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C30C7" w14:textId="3F9E2C3D" w:rsidR="00C155C9" w:rsidRDefault="008464C0" w:rsidP="00C155C9">
      <w:pPr>
        <w:pStyle w:val="Title"/>
      </w:pPr>
      <w:r>
        <w:t xml:space="preserve">The </w:t>
      </w:r>
      <w:r w:rsidR="008C54DA">
        <w:t>U</w:t>
      </w:r>
      <w:r>
        <w:t>se of AI Models to Combat Hardware</w:t>
      </w:r>
      <w:r w:rsidR="008C54DA">
        <w:t>-</w:t>
      </w:r>
      <w:r>
        <w:t>Based Cyber Threats</w:t>
      </w:r>
    </w:p>
    <w:p w14:paraId="1088414D" w14:textId="67820396" w:rsidR="00A636AC" w:rsidRDefault="004C7A23" w:rsidP="000E571B">
      <w:pPr>
        <w:pStyle w:val="StudentName"/>
      </w:pPr>
      <w:r>
        <w:t>Ariel Sischy</w:t>
      </w:r>
    </w:p>
    <w:p w14:paraId="563DD5F4" w14:textId="0B53F380" w:rsidR="000E571B" w:rsidRPr="00A636AC" w:rsidRDefault="004C7A23" w:rsidP="000E571B">
      <w:pPr>
        <w:pStyle w:val="StudentNumber"/>
      </w:pPr>
      <w:r>
        <w:t>221003350</w:t>
      </w:r>
    </w:p>
    <w:p w14:paraId="1D45C736" w14:textId="77777777" w:rsidR="00F67AA0" w:rsidRPr="00F67AA0" w:rsidRDefault="00F67AA0" w:rsidP="00F67AA0">
      <w:pPr>
        <w:pStyle w:val="ModuleCode"/>
      </w:pPr>
    </w:p>
    <w:p w14:paraId="18F826BB" w14:textId="77777777" w:rsidR="003F108D" w:rsidRDefault="00632665" w:rsidP="003F108D">
      <w:pPr>
        <w:pStyle w:val="Heading1"/>
      </w:pPr>
      <w:r>
        <w:t>Introduction</w:t>
      </w:r>
    </w:p>
    <w:p w14:paraId="02F28BAF" w14:textId="59DD00E3" w:rsidR="003F108D" w:rsidRDefault="000D3626" w:rsidP="003F108D">
      <w:r>
        <w:t>This paper will explore different hardware vulnerabilities and exploits attackers can use, and the use of AI in combatting such attacks.</w:t>
      </w:r>
      <w:r w:rsidR="00634343">
        <w:t xml:space="preserve"> The following sections will be the </w:t>
      </w:r>
      <w:proofErr w:type="gramStart"/>
      <w:r w:rsidR="00634343">
        <w:t>main focus</w:t>
      </w:r>
      <w:proofErr w:type="gramEnd"/>
      <w:r w:rsidR="00634343">
        <w:t xml:space="preserve"> of this paper.</w:t>
      </w:r>
      <w:r>
        <w:t xml:space="preserve"> The use of AI,</w:t>
      </w:r>
      <w:r w:rsidR="00634343">
        <w:t xml:space="preserve"> to attack and</w:t>
      </w:r>
      <w:r>
        <w:t xml:space="preserve"> train AI models</w:t>
      </w:r>
      <w:r w:rsidR="00634343">
        <w:t xml:space="preserve"> to get a wide variety of attack paths and data for future sensors to detect</w:t>
      </w:r>
      <w:r>
        <w:t xml:space="preserve">. The use of AI with trained </w:t>
      </w:r>
      <w:r w:rsidR="00634343">
        <w:t>data models</w:t>
      </w:r>
      <w:r>
        <w:t xml:space="preserve"> to quickly </w:t>
      </w:r>
      <w:r w:rsidR="00634343">
        <w:t xml:space="preserve">detect and </w:t>
      </w:r>
      <w:r>
        <w:t>respond to threats</w:t>
      </w:r>
      <w:r w:rsidR="00634343">
        <w:t xml:space="preserve"> that humans could not detect or react to in time</w:t>
      </w:r>
      <w:r>
        <w:t>.</w:t>
      </w:r>
      <w:r w:rsidR="00634343">
        <w:t xml:space="preserve"> The detrimental effects attacks on the supply chain can have on those involved, and its use in accessing higher security systems.</w:t>
      </w:r>
    </w:p>
    <w:p w14:paraId="563DF716" w14:textId="607B2397" w:rsidR="000B0C73" w:rsidRDefault="00634343" w:rsidP="000B0C73">
      <w:pPr>
        <w:pStyle w:val="ListParagraph"/>
        <w:numPr>
          <w:ilvl w:val="0"/>
          <w:numId w:val="12"/>
        </w:numPr>
      </w:pPr>
      <w:r>
        <w:t xml:space="preserve">The </w:t>
      </w:r>
      <w:r w:rsidR="008C54DA">
        <w:t>U</w:t>
      </w:r>
      <w:r>
        <w:t>se of AI Models to Combat Hardware</w:t>
      </w:r>
      <w:r w:rsidR="008C54DA">
        <w:t>-</w:t>
      </w:r>
      <w:r>
        <w:t>Based Cyber Threats</w:t>
      </w:r>
    </w:p>
    <w:p w14:paraId="223CDB37" w14:textId="1D2FB95B" w:rsidR="000B0C73" w:rsidRDefault="00634343" w:rsidP="000B0C73">
      <w:pPr>
        <w:pStyle w:val="ListParagraph"/>
        <w:numPr>
          <w:ilvl w:val="0"/>
          <w:numId w:val="12"/>
        </w:numPr>
      </w:pPr>
      <w:r>
        <w:t>Ariel Sischy, 221003350</w:t>
      </w:r>
    </w:p>
    <w:p w14:paraId="42E84F50" w14:textId="77777777" w:rsidR="00C75691" w:rsidRDefault="00C75691" w:rsidP="00C75691">
      <w:pPr>
        <w:pStyle w:val="Heading2"/>
      </w:pPr>
      <w:r>
        <w:t>Last Update</w:t>
      </w:r>
    </w:p>
    <w:p w14:paraId="6537888D" w14:textId="0154BD85" w:rsidR="00C75691" w:rsidRPr="00C75691" w:rsidRDefault="00C75691" w:rsidP="00C75691">
      <w:r>
        <w:t xml:space="preserve">This </w:t>
      </w:r>
      <w:r w:rsidR="00634343">
        <w:t>research paper</w:t>
      </w:r>
      <w:r>
        <w:t xml:space="preserve"> was last updated on </w:t>
      </w:r>
      <w:r w:rsidR="00634343">
        <w:t>09</w:t>
      </w:r>
      <w:r>
        <w:t xml:space="preserve"> </w:t>
      </w:r>
      <w:r w:rsidR="00634343">
        <w:t>September</w:t>
      </w:r>
      <w:r>
        <w:t xml:space="preserve"> 20</w:t>
      </w:r>
      <w:r w:rsidR="00634343">
        <w:t>23</w:t>
      </w:r>
      <w:r>
        <w:t>.</w:t>
      </w:r>
    </w:p>
    <w:p w14:paraId="1E7E76EC" w14:textId="6A3E0FBE" w:rsidR="00B64DD3" w:rsidRDefault="00C571C0" w:rsidP="00B64DD3">
      <w:pPr>
        <w:pStyle w:val="Heading1"/>
      </w:pPr>
      <w:r>
        <w:t>Modular Multilevel Converter</w:t>
      </w:r>
      <w:r w:rsidR="00A734F7">
        <w:t>s</w:t>
      </w:r>
    </w:p>
    <w:p w14:paraId="74A4EC36" w14:textId="0E282833" w:rsidR="00B64DD3" w:rsidRDefault="00C571C0" w:rsidP="00B64DD3">
      <w:r>
        <w:t xml:space="preserve">Modular Multilevel Converters </w:t>
      </w:r>
      <w:r w:rsidR="008C54DA">
        <w:t>are</w:t>
      </w:r>
      <w:r>
        <w:t xml:space="preserve"> a type of voltage source converter that handles medium to high power conversions. The low cost, scalability, high</w:t>
      </w:r>
      <w:r w:rsidR="008C54DA">
        <w:t>-</w:t>
      </w:r>
      <w:r>
        <w:t xml:space="preserve">quality output performance and great modularity have resulted in MMCs being widely used in high voltage direct current transmission systems that enable the transfer of electricity over long distances, medium </w:t>
      </w:r>
      <w:r w:rsidR="00A734F7">
        <w:t>voltage</w:t>
      </w:r>
      <w:r>
        <w:t xml:space="preserve"> motor drives, renewable energy systems, battery systems and more</w:t>
      </w:r>
      <w:sdt>
        <w:sdtPr>
          <w:id w:val="1906340017"/>
          <w:citation/>
        </w:sdtPr>
        <w:sdtContent>
          <w:r w:rsidR="00A734F7">
            <w:fldChar w:fldCharType="begin"/>
          </w:r>
          <w:r w:rsidR="000D3626">
            <w:instrText xml:space="preserve">CITATION Wan20 \l 7177 </w:instrText>
          </w:r>
          <w:r w:rsidR="00A734F7">
            <w:fldChar w:fldCharType="separate"/>
          </w:r>
          <w:r w:rsidR="00E2791C">
            <w:rPr>
              <w:noProof/>
            </w:rPr>
            <w:t xml:space="preserve"> (Wang, et al., 2020)</w:t>
          </w:r>
          <w:r w:rsidR="00A734F7">
            <w:fldChar w:fldCharType="end"/>
          </w:r>
        </w:sdtContent>
      </w:sdt>
      <w:r>
        <w:t>.</w:t>
      </w:r>
    </w:p>
    <w:p w14:paraId="47FC7ADE" w14:textId="5580B658" w:rsidR="00A734F7" w:rsidRDefault="00A734F7" w:rsidP="00B64DD3">
      <w:r>
        <w:t>The implementation of a</w:t>
      </w:r>
      <w:r w:rsidR="008C54DA">
        <w:t>n</w:t>
      </w:r>
      <w:r>
        <w:t xml:space="preserve"> MMC comprises of both a cyber, and physical level, leading to a cyber-physical system (CPS). For the purpose of this article, we will only be looking at the physical level. At the hardware level, the semiconductor</w:t>
      </w:r>
      <w:r w:rsidR="003D2E63">
        <w:t xml:space="preserve"> components that make up the MMC are switched on and off by the control system. It has been found that almost all research reports point to the CPS always reporting correct information. The vulnerability that is exploited here is the assumption that the data being reported is correct </w:t>
      </w:r>
      <w:sdt>
        <w:sdtPr>
          <w:id w:val="545716874"/>
          <w:citation/>
        </w:sdtPr>
        <w:sdtContent>
          <w:r w:rsidR="003D2E63">
            <w:fldChar w:fldCharType="begin"/>
          </w:r>
          <w:r w:rsidR="003D2E63">
            <w:instrText xml:space="preserve"> CITATION Bur23 \l 7177 </w:instrText>
          </w:r>
          <w:r w:rsidR="003D2E63">
            <w:fldChar w:fldCharType="separate"/>
          </w:r>
          <w:r w:rsidR="00E2791C">
            <w:rPr>
              <w:noProof/>
            </w:rPr>
            <w:t>(Burgos-Mellado, et al., 2023)</w:t>
          </w:r>
          <w:r w:rsidR="003D2E63">
            <w:fldChar w:fldCharType="end"/>
          </w:r>
        </w:sdtContent>
      </w:sdt>
      <w:r w:rsidR="003D2E63">
        <w:t>.</w:t>
      </w:r>
    </w:p>
    <w:p w14:paraId="3F7EBABF" w14:textId="4ECAC73B" w:rsidR="00B964C2" w:rsidRPr="003B475A" w:rsidRDefault="003D2E63" w:rsidP="003B475A">
      <w:r>
        <w:t>However, this is not the case when the MMC has been affected by a cyberattack. One such attack is the False Data Injection Attack (FIDA).</w:t>
      </w:r>
    </w:p>
    <w:p w14:paraId="1E1057EE" w14:textId="153B39DF" w:rsidR="00B64DD3" w:rsidRDefault="00E34B0F" w:rsidP="00B64DD3">
      <w:pPr>
        <w:pStyle w:val="Heading2"/>
      </w:pPr>
      <w:r>
        <w:lastRenderedPageBreak/>
        <w:t>False Data Injection Attacks</w:t>
      </w:r>
    </w:p>
    <w:p w14:paraId="390754DD" w14:textId="550B3E89" w:rsidR="0007509F" w:rsidRDefault="00E34B0F" w:rsidP="00E34B0F">
      <w:r>
        <w:t>A</w:t>
      </w:r>
      <w:r w:rsidR="008C54DA">
        <w:t>n</w:t>
      </w:r>
      <w:r>
        <w:t xml:space="preserve"> FDI attack is where an attacker gains illegal access to the system, allowing them to inject false data. This false data results in the control system incorrectly turning the MMC semiconductors off or on. The CPS will then read and process this false information, leading to an incorrect system state</w:t>
      </w:r>
      <w:sdt>
        <w:sdtPr>
          <w:id w:val="-83923209"/>
          <w:citation/>
        </w:sdtPr>
        <w:sdtContent>
          <w:r>
            <w:fldChar w:fldCharType="begin"/>
          </w:r>
          <w:r w:rsidR="000D3626">
            <w:instrText xml:space="preserve">CITATION Ahm20 \l 7177 </w:instrText>
          </w:r>
          <w:r>
            <w:fldChar w:fldCharType="separate"/>
          </w:r>
          <w:r w:rsidR="00E2791C">
            <w:rPr>
              <w:noProof/>
            </w:rPr>
            <w:t xml:space="preserve"> (Ahmed &amp; Pathan, 2020)</w:t>
          </w:r>
          <w:r>
            <w:fldChar w:fldCharType="end"/>
          </w:r>
        </w:sdtContent>
      </w:sdt>
      <w:r>
        <w:t>.</w:t>
      </w:r>
      <w:r w:rsidR="00BF323A">
        <w:t xml:space="preserve"> This incorrect state will result in the SM capacitor voltages not being regulated, leading to high and/or low voltages </w:t>
      </w:r>
      <w:sdt>
        <w:sdtPr>
          <w:id w:val="-203033768"/>
          <w:citation/>
        </w:sdtPr>
        <w:sdtContent>
          <w:r w:rsidR="00BF323A">
            <w:fldChar w:fldCharType="begin"/>
          </w:r>
          <w:r w:rsidR="00BF323A">
            <w:instrText xml:space="preserve"> CITATION Bur23 \l 7177 </w:instrText>
          </w:r>
          <w:r w:rsidR="00BF323A">
            <w:fldChar w:fldCharType="separate"/>
          </w:r>
          <w:r w:rsidR="00E2791C">
            <w:rPr>
              <w:noProof/>
            </w:rPr>
            <w:t>(Burgos-Mellado, et al., 2023)</w:t>
          </w:r>
          <w:r w:rsidR="00BF323A">
            <w:fldChar w:fldCharType="end"/>
          </w:r>
        </w:sdtContent>
      </w:sdt>
      <w:r w:rsidR="00BF323A">
        <w:t xml:space="preserve">. </w:t>
      </w:r>
    </w:p>
    <w:p w14:paraId="29D83CCD" w14:textId="59A0CDD6" w:rsidR="00E34B0F" w:rsidRDefault="0007509F" w:rsidP="00E34B0F">
      <w:r>
        <w:t>Hence, t</w:t>
      </w:r>
      <w:r w:rsidR="00BF323A">
        <w:t xml:space="preserve">his high/low voltage state, can both damage the health of </w:t>
      </w:r>
      <w:r>
        <w:t>any</w:t>
      </w:r>
      <w:r w:rsidR="00BF323A">
        <w:t xml:space="preserve"> </w:t>
      </w:r>
      <w:r w:rsidR="008C54DA">
        <w:t>battery</w:t>
      </w:r>
      <w:r w:rsidR="00BF323A">
        <w:t xml:space="preserve"> lifespan,</w:t>
      </w:r>
      <w:r>
        <w:t xml:space="preserve"> damage electric appliances</w:t>
      </w:r>
      <w:r w:rsidR="00BF323A">
        <w:t xml:space="preserve"> and trip the M2C</w:t>
      </w:r>
      <w:r>
        <w:t xml:space="preserve"> protection system</w:t>
      </w:r>
      <w:sdt>
        <w:sdtPr>
          <w:id w:val="996228532"/>
          <w:citation/>
        </w:sdtPr>
        <w:sdtContent>
          <w:r w:rsidR="00BF323A">
            <w:fldChar w:fldCharType="begin"/>
          </w:r>
          <w:r w:rsidR="00BF323A">
            <w:instrText xml:space="preserve"> CITATION Zho18 \l 7177 </w:instrText>
          </w:r>
          <w:r w:rsidR="00BF323A">
            <w:fldChar w:fldCharType="separate"/>
          </w:r>
          <w:r w:rsidR="00E2791C">
            <w:rPr>
              <w:noProof/>
            </w:rPr>
            <w:t xml:space="preserve"> (Zhou, Huang, &amp; Pecht, 2018)</w:t>
          </w:r>
          <w:r w:rsidR="00BF323A">
            <w:fldChar w:fldCharType="end"/>
          </w:r>
        </w:sdtContent>
      </w:sdt>
      <w:r w:rsidR="00BF323A">
        <w:t>.</w:t>
      </w:r>
      <w:r>
        <w:t xml:space="preserve"> Such an attack would have devastating effects on both home systems, businesses and power grids. An attack on the power grid could be used for terrorist actions, or criminal purposes such as de-activating a security </w:t>
      </w:r>
      <w:proofErr w:type="gramStart"/>
      <w:r>
        <w:t>system, or</w:t>
      </w:r>
      <w:proofErr w:type="gramEnd"/>
      <w:r>
        <w:t xml:space="preserve"> shutting down a business’s service/website as a form of denial of service attack.</w:t>
      </w:r>
    </w:p>
    <w:p w14:paraId="2294B7BF" w14:textId="198DC84F" w:rsidR="00D43D2E" w:rsidRDefault="00BF055B" w:rsidP="00E34B0F">
      <w:r>
        <w:rPr>
          <w:noProof/>
        </w:rPr>
        <w:drawing>
          <wp:inline distT="0" distB="0" distL="0" distR="0" wp14:anchorId="09222C4E" wp14:editId="48F55A9F">
            <wp:extent cx="5731510" cy="3823335"/>
            <wp:effectExtent l="0" t="0" r="2540" b="5715"/>
            <wp:docPr id="33852113" name="Picture 33852113" descr="False data injection attack (FDIA): an overview and new metrics for fair  evaluation of its countermeasure | Complex Adaptive Systems Modeling | Full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se data injection attack (FDIA): an overview and new metrics for fair  evaluation of its countermeasure | Complex Adaptive Systems Modeling | Full  T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23335"/>
                    </a:xfrm>
                    <a:prstGeom prst="rect">
                      <a:avLst/>
                    </a:prstGeom>
                    <a:noFill/>
                    <a:ln>
                      <a:noFill/>
                    </a:ln>
                  </pic:spPr>
                </pic:pic>
              </a:graphicData>
            </a:graphic>
          </wp:inline>
        </w:drawing>
      </w:r>
    </w:p>
    <w:p w14:paraId="03120894" w14:textId="39357AA9" w:rsidR="00D43D2E" w:rsidRDefault="00D43D2E" w:rsidP="00D43D2E">
      <w:pPr>
        <w:pStyle w:val="FigureCaption"/>
      </w:pPr>
      <w:r>
        <w:t>Visual of a false data injection</w:t>
      </w:r>
      <w:r w:rsidRPr="00594B9C">
        <w:t xml:space="preserve"> attack</w:t>
      </w:r>
      <w:sdt>
        <w:sdtPr>
          <w:id w:val="1870566322"/>
          <w:citation/>
        </w:sdtPr>
        <w:sdtContent>
          <w:r w:rsidR="00BC6D34">
            <w:fldChar w:fldCharType="begin"/>
          </w:r>
          <w:r w:rsidR="00BC6D34">
            <w:instrText xml:space="preserve"> CITATION Ahm20 \l 7177 </w:instrText>
          </w:r>
          <w:r w:rsidR="00BC6D34">
            <w:fldChar w:fldCharType="separate"/>
          </w:r>
          <w:r w:rsidR="00E2791C">
            <w:rPr>
              <w:noProof/>
            </w:rPr>
            <w:t xml:space="preserve"> (Ahmed &amp; Pathan, 2020)</w:t>
          </w:r>
          <w:r w:rsidR="00BC6D34">
            <w:fldChar w:fldCharType="end"/>
          </w:r>
        </w:sdtContent>
      </w:sdt>
      <w:r>
        <w:t xml:space="preserve"> </w:t>
      </w:r>
    </w:p>
    <w:p w14:paraId="53A61A8F" w14:textId="77777777" w:rsidR="00D43D2E" w:rsidRDefault="00D43D2E" w:rsidP="00E34B0F"/>
    <w:p w14:paraId="43A78DDD" w14:textId="3CDCE29E" w:rsidR="002D74CC" w:rsidRDefault="00E34B0F" w:rsidP="00E34B0F">
      <w:pPr>
        <w:pStyle w:val="Heading2"/>
      </w:pPr>
      <w:r>
        <w:t>Mitigation of FDI Attacks</w:t>
      </w:r>
    </w:p>
    <w:p w14:paraId="22C6E15F" w14:textId="6A97BB6E" w:rsidR="00E34B0F" w:rsidRDefault="00E34B0F" w:rsidP="00E34B0F">
      <w:r>
        <w:t xml:space="preserve">Firstly, FDIA detectors should be put in place to detect such attacks. To further train the detectors, the use of a reinforcement learning (RL)-based method should be used to expose the existing vulnerabilities in the detectors. A RL method generates </w:t>
      </w:r>
      <w:r w:rsidR="0007509F">
        <w:t xml:space="preserve">a multitude of </w:t>
      </w:r>
      <w:r>
        <w:t xml:space="preserve">complex attacks </w:t>
      </w:r>
      <w:r>
        <w:lastRenderedPageBreak/>
        <w:t>meant to bypass the current FDIA detectors. This will highlight the current detector weaknesses that need to be addressed</w:t>
      </w:r>
      <w:r w:rsidR="0007509F">
        <w:t xml:space="preserve"> and improved on for future FDIA detector iterations</w:t>
      </w:r>
      <w:r>
        <w:t xml:space="preserve"> </w:t>
      </w:r>
      <w:sdt>
        <w:sdtPr>
          <w:id w:val="-525564101"/>
          <w:citation/>
        </w:sdtPr>
        <w:sdtContent>
          <w:r>
            <w:fldChar w:fldCharType="begin"/>
          </w:r>
          <w:r>
            <w:instrText xml:space="preserve"> CITATION Bur23 \l 7177 </w:instrText>
          </w:r>
          <w:r>
            <w:fldChar w:fldCharType="separate"/>
          </w:r>
          <w:r w:rsidR="00E2791C">
            <w:rPr>
              <w:noProof/>
            </w:rPr>
            <w:t>(Burgos-Mellado, et al., 2023)</w:t>
          </w:r>
          <w:r>
            <w:fldChar w:fldCharType="end"/>
          </w:r>
        </w:sdtContent>
      </w:sdt>
      <w:r>
        <w:t>.</w:t>
      </w:r>
      <w:r w:rsidR="0007509F">
        <w:t xml:space="preserve"> </w:t>
      </w:r>
    </w:p>
    <w:p w14:paraId="060F3650" w14:textId="01A9B6D4" w:rsidR="0007509F" w:rsidRDefault="0007509F" w:rsidP="00E34B0F">
      <w:r>
        <w:t>The use of a RL model instead of a human attack, is crucial due to both the sheer magnitude of different types of attacks, and its ability to test, find and exploit any possible weakness that the detectors might have. Such a task would be both too time consuming, error prone and inefficient for a human to manually do. It is instead better for a human to make use of the data the model uncovers.</w:t>
      </w:r>
    </w:p>
    <w:p w14:paraId="0179F381" w14:textId="0BB41658" w:rsidR="002D74CC" w:rsidRDefault="00D84F3E" w:rsidP="00B64DD3">
      <w:r>
        <w:t>In Conclusion, we can make</w:t>
      </w:r>
      <w:r w:rsidR="009546D1">
        <w:t xml:space="preserve"> use of such RL models </w:t>
      </w:r>
      <w:r>
        <w:t>in</w:t>
      </w:r>
      <w:r w:rsidR="009546D1">
        <w:t xml:space="preserve"> not only </w:t>
      </w:r>
      <w:r>
        <w:t>the limited setting of</w:t>
      </w:r>
      <w:r w:rsidR="009546D1">
        <w:t xml:space="preserve"> testing FDIA detectors, but any type of system. </w:t>
      </w:r>
      <w:r>
        <w:t xml:space="preserve">This is incredibly important and useful for cybersecurity specialists in ensuring that a security system is up to code and has no vulnerabilities </w:t>
      </w:r>
      <w:sdt>
        <w:sdtPr>
          <w:id w:val="-1787339883"/>
          <w:citation/>
        </w:sdtPr>
        <w:sdtContent>
          <w:r>
            <w:fldChar w:fldCharType="begin"/>
          </w:r>
          <w:r>
            <w:instrText xml:space="preserve"> CITATION Jab23 \l 7177 </w:instrText>
          </w:r>
          <w:r>
            <w:fldChar w:fldCharType="separate"/>
          </w:r>
          <w:r w:rsidR="00E2791C">
            <w:rPr>
              <w:noProof/>
            </w:rPr>
            <w:t>(Jaber &amp; Fritsch, 2023)</w:t>
          </w:r>
          <w:r>
            <w:fldChar w:fldCharType="end"/>
          </w:r>
        </w:sdtContent>
      </w:sdt>
      <w:r>
        <w:t>.</w:t>
      </w:r>
    </w:p>
    <w:p w14:paraId="3F8E4A9E" w14:textId="4E0F24B3" w:rsidR="00B64DD3" w:rsidRDefault="004A6625" w:rsidP="00B64DD3">
      <w:pPr>
        <w:pStyle w:val="Heading1"/>
      </w:pPr>
      <w:r>
        <w:t>Universal Serial Bus</w:t>
      </w:r>
    </w:p>
    <w:p w14:paraId="0C70CFC3" w14:textId="66E3AC3D" w:rsidR="000D3626" w:rsidRDefault="004A6625" w:rsidP="00B64DD3">
      <w:r>
        <w:t xml:space="preserve">Universal Serial Buses (USBs) </w:t>
      </w:r>
      <w:r w:rsidR="00382085">
        <w:t>are a plug-and-play interface that allows information transfer between two devices</w:t>
      </w:r>
      <w:sdt>
        <w:sdtPr>
          <w:id w:val="976414587"/>
          <w:citation/>
        </w:sdtPr>
        <w:sdtContent>
          <w:r w:rsidR="00382085">
            <w:fldChar w:fldCharType="begin"/>
          </w:r>
          <w:r w:rsidR="00382085">
            <w:instrText xml:space="preserve"> CITATION Com22 \l 7177 </w:instrText>
          </w:r>
          <w:r w:rsidR="00382085">
            <w:fldChar w:fldCharType="separate"/>
          </w:r>
          <w:r w:rsidR="00E2791C">
            <w:rPr>
              <w:noProof/>
            </w:rPr>
            <w:t xml:space="preserve"> (Hope, 2022)</w:t>
          </w:r>
          <w:r w:rsidR="00382085">
            <w:fldChar w:fldCharType="end"/>
          </w:r>
        </w:sdtContent>
      </w:sdt>
      <w:r w:rsidR="00382085">
        <w:t>. This data transfer is a vulnerability that attackers can exploit to inject malicious scripts into the computer device through keypresses</w:t>
      </w:r>
      <w:sdt>
        <w:sdtPr>
          <w:id w:val="-227310470"/>
          <w:citation/>
        </w:sdtPr>
        <w:sdtContent>
          <w:r w:rsidR="00382085">
            <w:fldChar w:fldCharType="begin"/>
          </w:r>
          <w:r w:rsidR="00382085">
            <w:instrText xml:space="preserve"> CITATION Gur23 \l 7177 </w:instrText>
          </w:r>
          <w:r w:rsidR="00382085">
            <w:fldChar w:fldCharType="separate"/>
          </w:r>
          <w:r w:rsidR="00E2791C">
            <w:rPr>
              <w:noProof/>
            </w:rPr>
            <w:t xml:space="preserve"> (Gurčinas, Dautartas, Janulevičius, Goranin, &amp; Čenys, 2023)</w:t>
          </w:r>
          <w:r w:rsidR="00382085">
            <w:fldChar w:fldCharType="end"/>
          </w:r>
        </w:sdtContent>
      </w:sdt>
      <w:r w:rsidR="00382085">
        <w:t xml:space="preserve">. </w:t>
      </w:r>
      <w:r w:rsidR="000D3626">
        <w:t xml:space="preserve">Almost every user interactable, non-mobile phone devices, </w:t>
      </w:r>
      <w:r w:rsidR="008C54DA">
        <w:t>has</w:t>
      </w:r>
      <w:r w:rsidR="000D3626">
        <w:t xml:space="preserve"> some sort of USB port</w:t>
      </w:r>
      <w:r w:rsidR="00BF055B">
        <w:t>, thus</w:t>
      </w:r>
      <w:r w:rsidR="000D3626">
        <w:t xml:space="preserve"> Making it paramount to address such a threat</w:t>
      </w:r>
      <w:r w:rsidR="00BF055B">
        <w:t>.</w:t>
      </w:r>
    </w:p>
    <w:p w14:paraId="7E014E23" w14:textId="75D31BA7" w:rsidR="00D43D2E" w:rsidRDefault="000D3626" w:rsidP="00B64DD3">
      <w:r>
        <w:t>One of the most common methods</w:t>
      </w:r>
      <w:r w:rsidR="008C54DA">
        <w:t xml:space="preserve"> of</w:t>
      </w:r>
      <w:r>
        <w:t xml:space="preserve"> deploying such an attack, is </w:t>
      </w:r>
      <w:proofErr w:type="gramStart"/>
      <w:r>
        <w:t>through the use of</w:t>
      </w:r>
      <w:proofErr w:type="gramEnd"/>
      <w:r>
        <w:t xml:space="preserve"> flash drives. Attackers make use of basic vulnerabilities in human behaviour through social engineering to infect computers with malware. Such attacks include leaving a flash drive on the floor, or parking lot of a company, playing on the curiosity of an employee who may plug the device in their computer. Attackers can also disguise the device as a reward or prize, lowering a </w:t>
      </w:r>
      <w:r w:rsidR="008C54DA">
        <w:t>person’s</w:t>
      </w:r>
      <w:r>
        <w:t xml:space="preserve"> guard. In both cases, the malware/scripts can infect not only someone’s personal device, but spread through the business network, infecting every device on it </w:t>
      </w:r>
      <w:sdt>
        <w:sdtPr>
          <w:id w:val="338516088"/>
          <w:citation/>
        </w:sdtPr>
        <w:sdtContent>
          <w:r>
            <w:fldChar w:fldCharType="begin"/>
          </w:r>
          <w:r>
            <w:instrText xml:space="preserve"> CITATION Gur23 \l 7177 </w:instrText>
          </w:r>
          <w:r>
            <w:fldChar w:fldCharType="separate"/>
          </w:r>
          <w:r w:rsidR="00E2791C">
            <w:rPr>
              <w:noProof/>
            </w:rPr>
            <w:t>(Gurčinas, Dautartas, Janulevičius, Goranin, &amp; Čenys, 2023)</w:t>
          </w:r>
          <w:r>
            <w:fldChar w:fldCharType="end"/>
          </w:r>
        </w:sdtContent>
      </w:sdt>
      <w:r>
        <w:t>.</w:t>
      </w:r>
    </w:p>
    <w:p w14:paraId="50D156A8" w14:textId="2F270981" w:rsidR="00B64DD3" w:rsidRDefault="000D3626" w:rsidP="00B64DD3">
      <w:r>
        <w:t>One of the most common infections is called a keypress attack.</w:t>
      </w:r>
    </w:p>
    <w:p w14:paraId="7136EC3D" w14:textId="1997A071" w:rsidR="00382085" w:rsidRDefault="00382085" w:rsidP="00382085">
      <w:pPr>
        <w:pStyle w:val="Heading2"/>
      </w:pPr>
      <w:r>
        <w:t>Keypress Attack</w:t>
      </w:r>
      <w:r w:rsidR="00211DF7">
        <w:t>s</w:t>
      </w:r>
    </w:p>
    <w:p w14:paraId="0BE8871A" w14:textId="7DC4E59C" w:rsidR="00594B9C" w:rsidRDefault="005D68E1" w:rsidP="00594B9C">
      <w:r>
        <w:t xml:space="preserve">Keypress attacks work by running scripts, usually in the background where the user is unaware, that creates an emulated keyboard. This allows the script to emulate any action or keypress the user </w:t>
      </w:r>
      <w:proofErr w:type="gramStart"/>
      <w:r>
        <w:t>is able to</w:t>
      </w:r>
      <w:proofErr w:type="gramEnd"/>
      <w:r>
        <w:t xml:space="preserve"> accomplish, such as opening up a connection to the </w:t>
      </w:r>
      <w:r w:rsidR="008C54DA">
        <w:t>attacker’s</w:t>
      </w:r>
      <w:r>
        <w:t xml:space="preserve"> server. Keypress attacks can either run stealthily in the background, logging whatever the user types to be sent back to the </w:t>
      </w:r>
      <w:r w:rsidR="008C54DA">
        <w:t>attacker’s</w:t>
      </w:r>
      <w:r>
        <w:t xml:space="preserve"> server, or actively even </w:t>
      </w:r>
      <w:proofErr w:type="gramStart"/>
      <w:r>
        <w:t>open</w:t>
      </w:r>
      <w:r w:rsidR="00CE5D06">
        <w:t>ing</w:t>
      </w:r>
      <w:r>
        <w:t xml:space="preserve"> up</w:t>
      </w:r>
      <w:proofErr w:type="gramEnd"/>
      <w:r>
        <w:t xml:space="preserve"> a connection for the attacker to inject more malicious software. The scripts </w:t>
      </w:r>
      <w:proofErr w:type="gramStart"/>
      <w:r>
        <w:t>are able to</w:t>
      </w:r>
      <w:proofErr w:type="gramEnd"/>
      <w:r>
        <w:t xml:space="preserve"> accomplish this, as they can send a false keypress to the system. The success of such attacks </w:t>
      </w:r>
      <w:r w:rsidR="008C54DA">
        <w:t>is</w:t>
      </w:r>
      <w:r>
        <w:t xml:space="preserve"> in the sheer scope of the number of </w:t>
      </w:r>
      <w:r>
        <w:lastRenderedPageBreak/>
        <w:t xml:space="preserve">simultaneous attacks they are making. All it takes is 1 </w:t>
      </w:r>
      <w:r w:rsidR="007027A4">
        <w:t>among</w:t>
      </w:r>
      <w:r>
        <w:t xml:space="preserve"> 1 000 attacks to work</w:t>
      </w:r>
      <w:r w:rsidR="007027A4">
        <w:t xml:space="preserve"> for a keypress attack operation to be deemed successful</w:t>
      </w:r>
      <w:sdt>
        <w:sdtPr>
          <w:id w:val="2080548081"/>
          <w:citation/>
        </w:sdtPr>
        <w:sdtContent>
          <w:r>
            <w:fldChar w:fldCharType="begin"/>
          </w:r>
          <w:r>
            <w:instrText xml:space="preserve"> CITATION Bey23 \l 7177 </w:instrText>
          </w:r>
          <w:r>
            <w:fldChar w:fldCharType="separate"/>
          </w:r>
          <w:r w:rsidR="00E2791C">
            <w:rPr>
              <w:noProof/>
            </w:rPr>
            <w:t xml:space="preserve"> (Identity, 2023)</w:t>
          </w:r>
          <w:r>
            <w:fldChar w:fldCharType="end"/>
          </w:r>
        </w:sdtContent>
      </w:sdt>
    </w:p>
    <w:p w14:paraId="6BD53F81" w14:textId="2B3CA91D" w:rsidR="00DB5ABF" w:rsidRDefault="00594B9C" w:rsidP="00F478C5">
      <w:pPr>
        <w:pStyle w:val="Figure"/>
      </w:pPr>
      <w:r>
        <w:rPr>
          <w:noProof/>
        </w:rPr>
        <w:drawing>
          <wp:inline distT="0" distB="0" distL="0" distR="0" wp14:anchorId="6ECFDB48" wp14:editId="62C1D70A">
            <wp:extent cx="5242560" cy="2849880"/>
            <wp:effectExtent l="0" t="0" r="0" b="7620"/>
            <wp:docPr id="802138690" name="Picture 1" descr="Fig. 1: - &#10;A generic USB keypress injection attack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 &#10;A generic USB keypress injection attack1&#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2849880"/>
                    </a:xfrm>
                    <a:prstGeom prst="rect">
                      <a:avLst/>
                    </a:prstGeom>
                    <a:noFill/>
                    <a:ln>
                      <a:noFill/>
                    </a:ln>
                  </pic:spPr>
                </pic:pic>
              </a:graphicData>
            </a:graphic>
          </wp:inline>
        </w:drawing>
      </w:r>
    </w:p>
    <w:p w14:paraId="42E0AD09" w14:textId="057B6947" w:rsidR="00594B9C" w:rsidRDefault="00594B9C" w:rsidP="00594B9C">
      <w:pPr>
        <w:pStyle w:val="FigureCaption"/>
      </w:pPr>
      <w:r>
        <w:t xml:space="preserve">Visual of an </w:t>
      </w:r>
      <w:r w:rsidRPr="00594B9C">
        <w:t>USB keypress injection attack</w:t>
      </w:r>
      <w:sdt>
        <w:sdtPr>
          <w:id w:val="-1108730551"/>
          <w:citation/>
        </w:sdtPr>
        <w:sdtContent>
          <w:r w:rsidR="00BC6D34">
            <w:fldChar w:fldCharType="begin"/>
          </w:r>
          <w:r w:rsidR="00BC6D34">
            <w:instrText xml:space="preserve"> CITATION Luc16 \l 7177 </w:instrText>
          </w:r>
          <w:r w:rsidR="00BC6D34">
            <w:fldChar w:fldCharType="separate"/>
          </w:r>
          <w:r w:rsidR="00E2791C">
            <w:rPr>
              <w:noProof/>
            </w:rPr>
            <w:t xml:space="preserve"> (Lucian, 2016)</w:t>
          </w:r>
          <w:r w:rsidR="00BC6D34">
            <w:fldChar w:fldCharType="end"/>
          </w:r>
        </w:sdtContent>
      </w:sdt>
      <w:r w:rsidR="00F478C5">
        <w:t xml:space="preserve"> </w:t>
      </w:r>
    </w:p>
    <w:p w14:paraId="405B1806" w14:textId="77777777" w:rsidR="00594B9C" w:rsidRDefault="00594B9C" w:rsidP="00594B9C">
      <w:pPr>
        <w:pStyle w:val="Heading2"/>
      </w:pPr>
      <w:r>
        <w:t>Mitigation of Keypress Attacks</w:t>
      </w:r>
    </w:p>
    <w:p w14:paraId="27E17F7A" w14:textId="1DCF06C1" w:rsidR="00594B9C" w:rsidRDefault="00594B9C" w:rsidP="00594B9C">
      <w:r>
        <w:t xml:space="preserve">Such an attack happens at </w:t>
      </w:r>
      <w:r w:rsidR="008C54DA">
        <w:t xml:space="preserve">the </w:t>
      </w:r>
      <w:r>
        <w:t xml:space="preserve">speed of data, </w:t>
      </w:r>
      <w:r w:rsidR="008C54DA">
        <w:t xml:space="preserve">making it </w:t>
      </w:r>
      <w:r>
        <w:t xml:space="preserve">not possible for </w:t>
      </w:r>
      <w:r w:rsidR="008C54DA">
        <w:t xml:space="preserve">the </w:t>
      </w:r>
      <w:r>
        <w:t>user to counteract</w:t>
      </w:r>
      <w:r w:rsidR="008C54DA">
        <w:t xml:space="preserve"> such</w:t>
      </w:r>
      <w:r>
        <w:t xml:space="preserve"> in time.  Therefore, a proposed solution of training various machine learning models over different keystroke features, such as typing speed, consistencies in such typing speeds and how long a key is held down for. This trained model will be a real-time, continuous checking and comparing the keystroke features against its own dataset, to determine if the keystrokes are a malicious attack or not</w:t>
      </w:r>
      <w:r w:rsidR="000D3626">
        <w:t xml:space="preserve"> </w:t>
      </w:r>
      <w:sdt>
        <w:sdtPr>
          <w:id w:val="-1287579947"/>
          <w:citation/>
        </w:sdtPr>
        <w:sdtContent>
          <w:r w:rsidR="000D3626">
            <w:fldChar w:fldCharType="begin"/>
          </w:r>
          <w:r w:rsidR="000D3626">
            <w:instrText xml:space="preserve"> CITATION Gur23 \l 7177 </w:instrText>
          </w:r>
          <w:r w:rsidR="000D3626">
            <w:fldChar w:fldCharType="separate"/>
          </w:r>
          <w:r w:rsidR="00E2791C">
            <w:rPr>
              <w:noProof/>
            </w:rPr>
            <w:t>(Gurčinas, Dautartas, Janulevičius, Goranin, &amp; Čenys, 2023)</w:t>
          </w:r>
          <w:r w:rsidR="000D3626">
            <w:fldChar w:fldCharType="end"/>
          </w:r>
        </w:sdtContent>
      </w:sdt>
      <w:r>
        <w:t>.</w:t>
      </w:r>
      <w:r w:rsidR="005D68E1">
        <w:t xml:space="preserve"> </w:t>
      </w:r>
    </w:p>
    <w:p w14:paraId="10E42864" w14:textId="5805B8E1" w:rsidR="00594B9C" w:rsidRDefault="007027A4" w:rsidP="00594B9C">
      <w:pPr>
        <w:pStyle w:val="Heading2"/>
      </w:pPr>
      <w:r>
        <w:t>Why the use of AI is Paramount in the Mitigation of Keypress Attacks</w:t>
      </w:r>
    </w:p>
    <w:p w14:paraId="13DA1B41" w14:textId="49A766A4" w:rsidR="007027A4" w:rsidRDefault="00594B9C" w:rsidP="00812BCD">
      <w:r>
        <w:t xml:space="preserve">Humans require 0.3-3.5 seconds to properly react to stimulus </w:t>
      </w:r>
      <w:sdt>
        <w:sdtPr>
          <w:id w:val="-1784792819"/>
          <w:citation/>
        </w:sdtPr>
        <w:sdtContent>
          <w:r>
            <w:fldChar w:fldCharType="begin"/>
          </w:r>
          <w:r w:rsidR="000D3626">
            <w:instrText xml:space="preserve">CITATION Ale21 \l 7177 </w:instrText>
          </w:r>
          <w:r>
            <w:fldChar w:fldCharType="separate"/>
          </w:r>
          <w:r w:rsidR="00E2791C">
            <w:rPr>
              <w:noProof/>
            </w:rPr>
            <w:t>(Aleksander &amp; Pawel, 2021)</w:t>
          </w:r>
          <w:r>
            <w:fldChar w:fldCharType="end"/>
          </w:r>
        </w:sdtContent>
      </w:sdt>
      <w:r>
        <w:t>. In conjunct</w:t>
      </w:r>
      <w:r w:rsidR="008C54DA">
        <w:t>ion</w:t>
      </w:r>
      <w:r>
        <w:t xml:space="preserve"> with the onset of panic</w:t>
      </w:r>
      <w:r w:rsidR="007027A4">
        <w:t xml:space="preserve"> and delay caused by such, we </w:t>
      </w:r>
      <w:r w:rsidR="008C54DA">
        <w:t>cannot</w:t>
      </w:r>
      <w:r w:rsidR="007027A4">
        <w:t xml:space="preserve"> rely on humans to defend against such </w:t>
      </w:r>
      <w:proofErr w:type="spellStart"/>
      <w:r w:rsidR="007027A4">
        <w:t>cyber attacks</w:t>
      </w:r>
      <w:proofErr w:type="spellEnd"/>
      <w:r>
        <w:t xml:space="preserve">. Once an attack has had enough time to gain control of the system, it is able to lock the user out from doing anything. </w:t>
      </w:r>
      <w:r w:rsidR="007027A4">
        <w:t xml:space="preserve">In addition, your </w:t>
      </w:r>
      <w:r w:rsidR="008C54DA">
        <w:t>everyday</w:t>
      </w:r>
      <w:r w:rsidR="007027A4">
        <w:t xml:space="preserve"> office worker is not a highly skilled or cyber security educated individual and would be able to </w:t>
      </w:r>
      <w:proofErr w:type="gramStart"/>
      <w:r w:rsidR="007027A4">
        <w:t>take action</w:t>
      </w:r>
      <w:proofErr w:type="gramEnd"/>
      <w:r w:rsidR="007027A4">
        <w:t xml:space="preserve"> against such attacks.</w:t>
      </w:r>
    </w:p>
    <w:p w14:paraId="67B60D79" w14:textId="682DE0BB" w:rsidR="00D84F3E" w:rsidRDefault="00594B9C" w:rsidP="00812BCD">
      <w:r>
        <w:t xml:space="preserve">Therefore, it is up to </w:t>
      </w:r>
      <w:r w:rsidR="007027A4">
        <w:t xml:space="preserve">the </w:t>
      </w:r>
      <w:r>
        <w:t>OS</w:t>
      </w:r>
      <w:r w:rsidR="007027A4">
        <w:t>’s</w:t>
      </w:r>
      <w:r>
        <w:t xml:space="preserve"> security systems, and private-business network security to secure the systems for their users and/or customers. AI only requires a dataset, and quickly reacts</w:t>
      </w:r>
      <w:r w:rsidR="007027A4">
        <w:t xml:space="preserve"> to threats with machine-speed</w:t>
      </w:r>
      <w:r w:rsidR="008C54DA">
        <w:t xml:space="preserve"> and </w:t>
      </w:r>
      <w:r w:rsidR="00CE5D06">
        <w:t xml:space="preserve">the </w:t>
      </w:r>
      <w:r w:rsidR="008C54DA">
        <w:t>ability to run in the background</w:t>
      </w:r>
      <w:r w:rsidR="007027A4">
        <w:t xml:space="preserve"> </w:t>
      </w:r>
      <w:sdt>
        <w:sdtPr>
          <w:id w:val="-785734414"/>
          <w:citation/>
        </w:sdtPr>
        <w:sdtContent>
          <w:r w:rsidR="007027A4">
            <w:fldChar w:fldCharType="begin"/>
          </w:r>
          <w:r w:rsidR="007027A4">
            <w:instrText xml:space="preserve"> CITATION Cou21 \l 7177 </w:instrText>
          </w:r>
          <w:r w:rsidR="007027A4">
            <w:fldChar w:fldCharType="separate"/>
          </w:r>
          <w:r w:rsidR="00E2791C">
            <w:rPr>
              <w:noProof/>
            </w:rPr>
            <w:t>(Coufalíková, Klaban, &amp; Šlajs, 2021)</w:t>
          </w:r>
          <w:r w:rsidR="007027A4">
            <w:fldChar w:fldCharType="end"/>
          </w:r>
        </w:sdtContent>
      </w:sdt>
      <w:r>
        <w:t xml:space="preserve">. The advantages of having such a machine-model </w:t>
      </w:r>
      <w:r w:rsidR="00211DF7">
        <w:t>are</w:t>
      </w:r>
      <w:r>
        <w:t xml:space="preserve"> its ability to use a trained dataset to almost instantaneously detect such </w:t>
      </w:r>
      <w:proofErr w:type="gramStart"/>
      <w:r>
        <w:t>attacks, and</w:t>
      </w:r>
      <w:proofErr w:type="gramEnd"/>
      <w:r>
        <w:t xml:space="preserve"> put a stop to them before any long term damage or personal information is stolen.</w:t>
      </w:r>
      <w:r w:rsidR="00D84F3E">
        <w:t xml:space="preserve"> Not only that, but an AI model and a trained data set can be copied (sold) to meet the needs of compan</w:t>
      </w:r>
      <w:r w:rsidR="008C54DA">
        <w:t>ies</w:t>
      </w:r>
      <w:r w:rsidR="00D84F3E">
        <w:t xml:space="preserve"> with similar security needs.</w:t>
      </w:r>
    </w:p>
    <w:p w14:paraId="32BCC221" w14:textId="3BCE5A20" w:rsidR="00594B9C" w:rsidRPr="00812BCD" w:rsidRDefault="00594B9C" w:rsidP="00812BCD">
      <w:r>
        <w:lastRenderedPageBreak/>
        <w:t>In addition, it will be able to catch keypress attacks that are not easily visible to the user, such as a script to steal private information</w:t>
      </w:r>
      <w:r w:rsidR="000D3626">
        <w:t>, such as banking details and credit card information</w:t>
      </w:r>
      <w:sdt>
        <w:sdtPr>
          <w:id w:val="484670310"/>
          <w:citation/>
        </w:sdtPr>
        <w:sdtContent>
          <w:r w:rsidR="000D3626">
            <w:fldChar w:fldCharType="begin"/>
          </w:r>
          <w:r w:rsidR="000D3626">
            <w:instrText xml:space="preserve"> CITATION Neg14 \l 7177 </w:instrText>
          </w:r>
          <w:r w:rsidR="000D3626">
            <w:fldChar w:fldCharType="separate"/>
          </w:r>
          <w:r w:rsidR="00E2791C">
            <w:rPr>
              <w:noProof/>
            </w:rPr>
            <w:t xml:space="preserve"> (Negi, Rathore, &amp; Sadhya, 2014)</w:t>
          </w:r>
          <w:r w:rsidR="000D3626">
            <w:fldChar w:fldCharType="end"/>
          </w:r>
        </w:sdtContent>
      </w:sdt>
      <w:r>
        <w:t>.</w:t>
      </w:r>
      <w:r w:rsidR="000D3626">
        <w:t xml:space="preserve"> Such information theft can be financially devastating for the victims involved, who would be none the wiser of how such a disaster occurred.</w:t>
      </w:r>
    </w:p>
    <w:p w14:paraId="2EB29EFC" w14:textId="770DD467" w:rsidR="00B64DD3" w:rsidRDefault="000D3626" w:rsidP="00F76260">
      <w:pPr>
        <w:pStyle w:val="Heading1"/>
      </w:pPr>
      <w:r>
        <w:t>Attack</w:t>
      </w:r>
      <w:r w:rsidR="00BC6D34">
        <w:t>s</w:t>
      </w:r>
      <w:r>
        <w:t xml:space="preserve"> </w:t>
      </w:r>
      <w:r w:rsidR="00BC6D34">
        <w:t>on</w:t>
      </w:r>
      <w:r>
        <w:t xml:space="preserve"> </w:t>
      </w:r>
      <w:r w:rsidR="008C54DA">
        <w:t xml:space="preserve">the </w:t>
      </w:r>
      <w:r>
        <w:t>Supply chain</w:t>
      </w:r>
    </w:p>
    <w:p w14:paraId="617B61B3" w14:textId="1AB0279D" w:rsidR="00BF055B" w:rsidRDefault="00BF055B" w:rsidP="00B64DD3">
      <w:r>
        <w:t xml:space="preserve">Supply chain attacks are when attackers exploit security vulnerabilities in one or more systems of a business to either gain access to that business, or more commonly to gain access to the business that uses or buys the products or services of the </w:t>
      </w:r>
      <w:r w:rsidR="008C54DA">
        <w:t>a</w:t>
      </w:r>
      <w:r>
        <w:t xml:space="preserve">ffected business </w:t>
      </w:r>
      <w:sdt>
        <w:sdtPr>
          <w:id w:val="1116256871"/>
          <w:citation/>
        </w:sdtPr>
        <w:sdtContent>
          <w:r>
            <w:fldChar w:fldCharType="begin"/>
          </w:r>
          <w:r>
            <w:instrText xml:space="preserve"> CITATION Cou21 \l 7177 </w:instrText>
          </w:r>
          <w:r>
            <w:fldChar w:fldCharType="separate"/>
          </w:r>
          <w:r w:rsidR="00E2791C">
            <w:rPr>
              <w:noProof/>
            </w:rPr>
            <w:t>(Coufalíková, Klaban, &amp; Šlajs, 2021)</w:t>
          </w:r>
          <w:r>
            <w:fldChar w:fldCharType="end"/>
          </w:r>
        </w:sdtContent>
      </w:sdt>
      <w:r>
        <w:t>.</w:t>
      </w:r>
    </w:p>
    <w:p w14:paraId="6633671F" w14:textId="70B8BC70" w:rsidR="00FC1430" w:rsidRDefault="00FC1430" w:rsidP="00B64DD3">
      <w:proofErr w:type="spellStart"/>
      <w:r>
        <w:t>Cyber attacks</w:t>
      </w:r>
      <w:proofErr w:type="spellEnd"/>
      <w:r>
        <w:t xml:space="preserve"> have the potential to take down a business and its production capabilities for potentially hours or even days at a time</w:t>
      </w:r>
      <w:sdt>
        <w:sdtPr>
          <w:id w:val="1242917740"/>
          <w:citation/>
        </w:sdtPr>
        <w:sdtContent>
          <w:r>
            <w:fldChar w:fldCharType="begin"/>
          </w:r>
          <w:r>
            <w:instrText xml:space="preserve"> CITATION Gre23 \l 7177 </w:instrText>
          </w:r>
          <w:r>
            <w:fldChar w:fldCharType="separate"/>
          </w:r>
          <w:r w:rsidR="00E2791C">
            <w:rPr>
              <w:noProof/>
            </w:rPr>
            <w:t xml:space="preserve"> (Great American Insurance Company, 2023)</w:t>
          </w:r>
          <w:r>
            <w:fldChar w:fldCharType="end"/>
          </w:r>
        </w:sdtContent>
      </w:sdt>
      <w:r>
        <w:t xml:space="preserve">. It is important to not only look at the effect this will have on that individual business or factory, but also </w:t>
      </w:r>
      <w:r w:rsidR="008C54DA">
        <w:t xml:space="preserve">on </w:t>
      </w:r>
      <w:r>
        <w:t xml:space="preserve">every other business that is relying on the goods or services produced by such. Such an attack will result in both a loss of time and revenue, but also a loss of trust from every other business </w:t>
      </w:r>
      <w:r w:rsidR="008C54DA">
        <w:t>that</w:t>
      </w:r>
      <w:r>
        <w:t xml:space="preserve"> was relying on the </w:t>
      </w:r>
      <w:r w:rsidR="008C54DA">
        <w:t>a</w:t>
      </w:r>
      <w:r>
        <w:t xml:space="preserve">ffected business and </w:t>
      </w:r>
      <w:r w:rsidR="008C54DA">
        <w:t>has</w:t>
      </w:r>
      <w:r>
        <w:t xml:space="preserve"> also now made a loss </w:t>
      </w:r>
      <w:sdt>
        <w:sdtPr>
          <w:id w:val="1581791982"/>
          <w:citation/>
        </w:sdtPr>
        <w:sdtContent>
          <w:r>
            <w:fldChar w:fldCharType="begin"/>
          </w:r>
          <w:r>
            <w:instrText xml:space="preserve"> CITATION Gre23 \l 7177 </w:instrText>
          </w:r>
          <w:r>
            <w:fldChar w:fldCharType="separate"/>
          </w:r>
          <w:r w:rsidR="00E2791C">
            <w:rPr>
              <w:noProof/>
            </w:rPr>
            <w:t>(Great American Insurance Company, 2023)</w:t>
          </w:r>
          <w:r>
            <w:fldChar w:fldCharType="end"/>
          </w:r>
        </w:sdtContent>
      </w:sdt>
      <w:r>
        <w:t>.</w:t>
      </w:r>
    </w:p>
    <w:p w14:paraId="42BA31D2" w14:textId="5DEB2108" w:rsidR="00BF055B" w:rsidRDefault="00BF055B" w:rsidP="00B64DD3">
      <w:r>
        <w:t xml:space="preserve">In the case of using one business to gain access to another, we can look at “Operation Aurora” as an example. In this case, the attackers exploited the weaker security in lower tier businesses and used these manufacturers as a vulnerability to gain access to high tier defence contractors. This was done to gain access to classified information on the production of parts used by these larger companies in their own production plants </w:t>
      </w:r>
      <w:sdt>
        <w:sdtPr>
          <w:id w:val="-1637634332"/>
          <w:citation/>
        </w:sdtPr>
        <w:sdtContent>
          <w:r>
            <w:fldChar w:fldCharType="begin"/>
          </w:r>
          <w:r>
            <w:instrText xml:space="preserve"> CITATION Cou21 \l 7177 </w:instrText>
          </w:r>
          <w:r>
            <w:fldChar w:fldCharType="separate"/>
          </w:r>
          <w:r w:rsidR="00E2791C">
            <w:rPr>
              <w:noProof/>
            </w:rPr>
            <w:t>(Coufalíková, Klaban, &amp; Šlajs, 2021)</w:t>
          </w:r>
          <w:r>
            <w:fldChar w:fldCharType="end"/>
          </w:r>
        </w:sdtContent>
      </w:sdt>
      <w:r>
        <w:t xml:space="preserve">.  </w:t>
      </w:r>
    </w:p>
    <w:p w14:paraId="123F158A" w14:textId="0080B790" w:rsidR="00BF055B" w:rsidRDefault="00BF055B" w:rsidP="00B64DD3">
      <w:r w:rsidRPr="00BF055B">
        <w:rPr>
          <w:noProof/>
        </w:rPr>
        <w:lastRenderedPageBreak/>
        <w:drawing>
          <wp:anchor distT="0" distB="0" distL="114300" distR="114300" simplePos="0" relativeHeight="251659264" behindDoc="0" locked="0" layoutInCell="1" allowOverlap="1" wp14:anchorId="7192F20A" wp14:editId="7F821183">
            <wp:simplePos x="0" y="0"/>
            <wp:positionH relativeFrom="margin">
              <wp:align>center</wp:align>
            </wp:positionH>
            <wp:positionV relativeFrom="paragraph">
              <wp:posOffset>114300</wp:posOffset>
            </wp:positionV>
            <wp:extent cx="5242560" cy="3810000"/>
            <wp:effectExtent l="0" t="0" r="0" b="0"/>
            <wp:wrapSquare wrapText="bothSides"/>
            <wp:docPr id="1306233787" name="Picture 5" descr="Fig. 2. - Example of supply chain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 2. - Example of supply chain atta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3810000"/>
                    </a:xfrm>
                    <a:prstGeom prst="rect">
                      <a:avLst/>
                    </a:prstGeom>
                    <a:noFill/>
                    <a:ln>
                      <a:noFill/>
                    </a:ln>
                  </pic:spPr>
                </pic:pic>
              </a:graphicData>
            </a:graphic>
          </wp:anchor>
        </w:drawing>
      </w:r>
    </w:p>
    <w:p w14:paraId="07960529" w14:textId="35DC60EB" w:rsidR="00BF055B" w:rsidRDefault="00BF055B" w:rsidP="00B64DD3">
      <w:pPr>
        <w:pStyle w:val="FigureCaption"/>
      </w:pPr>
      <w:r>
        <w:t xml:space="preserve">Examples of Supply Chain Attacks </w:t>
      </w:r>
      <w:sdt>
        <w:sdtPr>
          <w:id w:val="756937099"/>
          <w:citation/>
        </w:sdtPr>
        <w:sdtContent>
          <w:r>
            <w:fldChar w:fldCharType="begin"/>
          </w:r>
          <w:r>
            <w:instrText xml:space="preserve"> CITATION Cou21 \l 7177 </w:instrText>
          </w:r>
          <w:r>
            <w:fldChar w:fldCharType="separate"/>
          </w:r>
          <w:r w:rsidR="00E2791C">
            <w:rPr>
              <w:noProof/>
            </w:rPr>
            <w:t>(Coufalíková, Klaban, &amp; Šlajs, 2021)</w:t>
          </w:r>
          <w:r>
            <w:fldChar w:fldCharType="end"/>
          </w:r>
        </w:sdtContent>
      </w:sdt>
      <w:r w:rsidR="00211DF7">
        <w:br/>
      </w:r>
    </w:p>
    <w:p w14:paraId="69A56AA9" w14:textId="54761EF9" w:rsidR="00F76260" w:rsidRDefault="00BF055B" w:rsidP="00F76260">
      <w:pPr>
        <w:pStyle w:val="Heading2"/>
      </w:pPr>
      <w:r>
        <w:t>Mitigation</w:t>
      </w:r>
      <w:r w:rsidR="00634343">
        <w:t xml:space="preserve"> of Supply Chain Attacks</w:t>
      </w:r>
    </w:p>
    <w:p w14:paraId="12057BD6" w14:textId="1C50A698" w:rsidR="00D84F3E" w:rsidRDefault="00BF055B" w:rsidP="00BF055B">
      <w:r>
        <w:t>It is paramount for protection and countermeasures against supply-chain attacks to be put in place. This is especially important for government critical infrastructures such as oil and electricity. The issue with such protection is how complicated implementation is in real world environments, as usual protection software such as antiviruses pose</w:t>
      </w:r>
      <w:r w:rsidR="008C54DA">
        <w:t>s</w:t>
      </w:r>
      <w:r>
        <w:t xml:space="preserve"> no obstruction to such attacks</w:t>
      </w:r>
      <w:sdt>
        <w:sdtPr>
          <w:id w:val="1752692528"/>
          <w:citation/>
        </w:sdtPr>
        <w:sdtContent>
          <w:r w:rsidR="00634343">
            <w:fldChar w:fldCharType="begin"/>
          </w:r>
          <w:r w:rsidR="00634343">
            <w:instrText xml:space="preserve"> CITATION Cou21 \l 7177 </w:instrText>
          </w:r>
          <w:r w:rsidR="00634343">
            <w:fldChar w:fldCharType="separate"/>
          </w:r>
          <w:r w:rsidR="00E2791C">
            <w:rPr>
              <w:noProof/>
            </w:rPr>
            <w:t xml:space="preserve"> (Coufalíková, Klaban, &amp; Šlajs, 2021)</w:t>
          </w:r>
          <w:r w:rsidR="00634343">
            <w:fldChar w:fldCharType="end"/>
          </w:r>
        </w:sdtContent>
      </w:sdt>
      <w:r>
        <w:t xml:space="preserve">. </w:t>
      </w:r>
    </w:p>
    <w:p w14:paraId="7CA088E4" w14:textId="483C0BA0" w:rsidR="00BF055B" w:rsidRDefault="00D84F3E" w:rsidP="00BF055B">
      <w:r>
        <w:t>To combat and detect these unconventional attacks, m</w:t>
      </w:r>
      <w:r w:rsidR="00E56D2D">
        <w:t xml:space="preserve">ore complex approaches are needed, such as the Zero Trust Approach, </w:t>
      </w:r>
      <w:r w:rsidR="008C54DA">
        <w:t>continuous</w:t>
      </w:r>
      <w:r w:rsidR="00E56D2D">
        <w:t xml:space="preserve"> monitoring of the network, and pre-deployment checks.</w:t>
      </w:r>
    </w:p>
    <w:p w14:paraId="2D5B0ECC" w14:textId="5CB913EC" w:rsidR="00634343" w:rsidRDefault="00E56D2D" w:rsidP="00634343">
      <w:pPr>
        <w:pStyle w:val="Heading3"/>
      </w:pPr>
      <w:r>
        <w:t>Zero Trust Approach</w:t>
      </w:r>
    </w:p>
    <w:p w14:paraId="1F4618A8" w14:textId="0FB44C3C" w:rsidR="00E56D2D" w:rsidRDefault="00E56D2D" w:rsidP="00E56D2D">
      <w:r>
        <w:t xml:space="preserve">This approach is where you do not automatically believe that anything in a set of parameters. Such as user </w:t>
      </w:r>
      <w:r w:rsidR="00064E2C">
        <w:t>Bob.</w:t>
      </w:r>
      <w:r>
        <w:t xml:space="preserve"> You can accomplish this by limiting user rights to their roles</w:t>
      </w:r>
      <w:r w:rsidR="00064E2C">
        <w:t xml:space="preserve"> and or </w:t>
      </w:r>
      <w:proofErr w:type="gramStart"/>
      <w:r w:rsidR="00064E2C">
        <w:t>devices, and</w:t>
      </w:r>
      <w:proofErr w:type="gramEnd"/>
      <w:r w:rsidR="00064E2C">
        <w:t xml:space="preserve"> </w:t>
      </w:r>
      <w:r>
        <w:t>limiting access by checking</w:t>
      </w:r>
      <w:r w:rsidR="00064E2C">
        <w:t xml:space="preserve"> their</w:t>
      </w:r>
      <w:r>
        <w:t xml:space="preserve"> location and the type of connection request being made </w:t>
      </w:r>
      <w:sdt>
        <w:sdtPr>
          <w:id w:val="946433361"/>
          <w:citation/>
        </w:sdtPr>
        <w:sdtContent>
          <w:r>
            <w:fldChar w:fldCharType="begin"/>
          </w:r>
          <w:r>
            <w:instrText xml:space="preserve"> CITATION Cou21 \l 7177 </w:instrText>
          </w:r>
          <w:r>
            <w:fldChar w:fldCharType="separate"/>
          </w:r>
          <w:r w:rsidR="00E2791C">
            <w:rPr>
              <w:noProof/>
            </w:rPr>
            <w:t>(Coufalíková, Klaban, &amp; Šlajs, 2021)</w:t>
          </w:r>
          <w:r>
            <w:fldChar w:fldCharType="end"/>
          </w:r>
        </w:sdtContent>
      </w:sdt>
      <w:r>
        <w:t>.</w:t>
      </w:r>
    </w:p>
    <w:p w14:paraId="0DB44177" w14:textId="7C79A00C" w:rsidR="00211DF7" w:rsidRDefault="00211DF7" w:rsidP="00E56D2D"/>
    <w:p w14:paraId="527121E1" w14:textId="2172A24A" w:rsidR="00D84F3E" w:rsidRDefault="00D84F3E" w:rsidP="00E56D2D"/>
    <w:p w14:paraId="1369BA5D" w14:textId="1EA687CE" w:rsidR="00211DF7" w:rsidRPr="00211DF7" w:rsidRDefault="00211DF7" w:rsidP="00211DF7">
      <w:pPr>
        <w:pStyle w:val="FigureCaption"/>
      </w:pPr>
      <w:r>
        <w:rPr>
          <w:noProof/>
        </w:rPr>
        <w:lastRenderedPageBreak/>
        <w:drawing>
          <wp:anchor distT="0" distB="0" distL="114300" distR="114300" simplePos="0" relativeHeight="251663360" behindDoc="0" locked="0" layoutInCell="1" allowOverlap="1" wp14:anchorId="2BF7FF62" wp14:editId="77EDB46C">
            <wp:simplePos x="0" y="0"/>
            <wp:positionH relativeFrom="margin">
              <wp:align>center</wp:align>
            </wp:positionH>
            <wp:positionV relativeFrom="margin">
              <wp:posOffset>121920</wp:posOffset>
            </wp:positionV>
            <wp:extent cx="5242560" cy="2628900"/>
            <wp:effectExtent l="0" t="0" r="0" b="0"/>
            <wp:wrapSquare wrapText="bothSides"/>
            <wp:docPr id="385582092" name="Picture 385582092" descr="Fig. 3. - A high-level overview of a Zero Trus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 3. - A high-level overview of a Zero Trust framew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2628900"/>
                    </a:xfrm>
                    <a:prstGeom prst="rect">
                      <a:avLst/>
                    </a:prstGeom>
                    <a:noFill/>
                    <a:ln>
                      <a:noFill/>
                    </a:ln>
                  </pic:spPr>
                </pic:pic>
              </a:graphicData>
            </a:graphic>
          </wp:anchor>
        </w:drawing>
      </w:r>
      <w:r w:rsidR="005E6486">
        <w:t>Zero Trust Approach</w:t>
      </w:r>
      <w:r w:rsidR="00D84F3E">
        <w:t xml:space="preserve"> </w:t>
      </w:r>
      <w:sdt>
        <w:sdtPr>
          <w:id w:val="394777471"/>
          <w:citation/>
        </w:sdtPr>
        <w:sdtContent>
          <w:r w:rsidR="00D84F3E">
            <w:fldChar w:fldCharType="begin"/>
          </w:r>
          <w:r w:rsidR="00D84F3E">
            <w:instrText xml:space="preserve"> CITATION Cou21 \l 7177 </w:instrText>
          </w:r>
          <w:r w:rsidR="00D84F3E">
            <w:fldChar w:fldCharType="separate"/>
          </w:r>
          <w:r w:rsidR="00E2791C">
            <w:rPr>
              <w:noProof/>
            </w:rPr>
            <w:t>(Coufalíková, Klaban, &amp; Šlajs, 2021)</w:t>
          </w:r>
          <w:r w:rsidR="00D84F3E">
            <w:fldChar w:fldCharType="end"/>
          </w:r>
        </w:sdtContent>
      </w:sdt>
      <w:r>
        <w:br/>
      </w:r>
    </w:p>
    <w:p w14:paraId="7AEEF79C" w14:textId="31A87FCB" w:rsidR="00E56D2D" w:rsidRDefault="00E56D2D" w:rsidP="00E56D2D">
      <w:pPr>
        <w:pStyle w:val="Heading3"/>
      </w:pPr>
      <w:r>
        <w:t>Continuous Monitoring of the Network</w:t>
      </w:r>
    </w:p>
    <w:p w14:paraId="3F5A1D0A" w14:textId="23A57C84" w:rsidR="00E56D2D" w:rsidRPr="00E56D2D" w:rsidRDefault="00E56D2D" w:rsidP="00E56D2D">
      <w:r>
        <w:t>If an attacker has gained access to the businesses network,</w:t>
      </w:r>
      <w:r w:rsidR="00F756F7">
        <w:t xml:space="preserve"> the use of a behavioural AI that can recognise unusual traffic at machine speed is crucial t</w:t>
      </w:r>
      <w:r>
        <w:t>o catch any anomalies detected by the business to eliminate before any further damage can be done</w:t>
      </w:r>
      <w:r w:rsidR="00F756F7">
        <w:t xml:space="preserve">. There are specific indicators that must be updated periodically (this can be done automatically) to maintain the accuracy and responsiveness of the system </w:t>
      </w:r>
      <w:sdt>
        <w:sdtPr>
          <w:id w:val="-1783948404"/>
          <w:citation/>
        </w:sdtPr>
        <w:sdtContent>
          <w:r w:rsidR="00F756F7">
            <w:fldChar w:fldCharType="begin"/>
          </w:r>
          <w:r w:rsidR="00F756F7">
            <w:instrText xml:space="preserve"> CITATION Cou21 \l 7177 </w:instrText>
          </w:r>
          <w:r w:rsidR="00F756F7">
            <w:fldChar w:fldCharType="separate"/>
          </w:r>
          <w:r w:rsidR="00E2791C">
            <w:rPr>
              <w:noProof/>
            </w:rPr>
            <w:t>(Coufalíková, Klaban, &amp; Šlajs, 2021)</w:t>
          </w:r>
          <w:r w:rsidR="00F756F7">
            <w:fldChar w:fldCharType="end"/>
          </w:r>
        </w:sdtContent>
      </w:sdt>
      <w:r w:rsidR="00F756F7">
        <w:t xml:space="preserve">. </w:t>
      </w:r>
    </w:p>
    <w:p w14:paraId="5DB956B6" w14:textId="3A3C5229" w:rsidR="00634343" w:rsidRDefault="00E56D2D" w:rsidP="00BF055B">
      <w:pPr>
        <w:pStyle w:val="Heading3"/>
      </w:pPr>
      <w:r>
        <w:t>Pre-Deployment Checks</w:t>
      </w:r>
    </w:p>
    <w:p w14:paraId="0FE52CD8" w14:textId="2E198AAC" w:rsidR="00F756F7" w:rsidRDefault="00F756F7" w:rsidP="00F756F7">
      <w:r>
        <w:t xml:space="preserve">Before any new code is updated or deployed into production, it is best practice to perform a set of safety checks to </w:t>
      </w:r>
      <w:r w:rsidR="00064E2C">
        <w:t>prevent</w:t>
      </w:r>
      <w:r>
        <w:t xml:space="preserve"> any malicious or unauthorized code from making it into the system</w:t>
      </w:r>
      <w:r w:rsidR="007F42DC">
        <w:t xml:space="preserve"> </w:t>
      </w:r>
      <w:sdt>
        <w:sdtPr>
          <w:id w:val="-329214923"/>
          <w:citation/>
        </w:sdtPr>
        <w:sdtContent>
          <w:r w:rsidR="007F42DC">
            <w:fldChar w:fldCharType="begin"/>
          </w:r>
          <w:r w:rsidR="007F42DC">
            <w:instrText xml:space="preserve"> CITATION Var12 \l 7177 </w:instrText>
          </w:r>
          <w:r w:rsidR="007F42DC">
            <w:fldChar w:fldCharType="separate"/>
          </w:r>
          <w:r w:rsidR="00E2791C">
            <w:rPr>
              <w:noProof/>
            </w:rPr>
            <w:t>(Varshney, Joshi, Sardana, Natarajan, &amp; Chaudhuri, 2012)</w:t>
          </w:r>
          <w:r w:rsidR="007F42DC">
            <w:fldChar w:fldCharType="end"/>
          </w:r>
        </w:sdtContent>
      </w:sdt>
      <w:r>
        <w:t>.</w:t>
      </w:r>
    </w:p>
    <w:p w14:paraId="2F0700D7" w14:textId="63821179" w:rsidR="00F756F7" w:rsidRDefault="00F756F7" w:rsidP="00F756F7">
      <w:r>
        <w:t>The advantage of this approach is the use of a testing environment is already used for the testing of bugs and errors, making such an implementation resource and time efficient.</w:t>
      </w:r>
    </w:p>
    <w:p w14:paraId="432E2D64" w14:textId="06952C78" w:rsidR="00BF055B" w:rsidRDefault="00BF055B" w:rsidP="00BF055B">
      <w:r>
        <w:t xml:space="preserve">In conclusion, we can therefore see the devastating cascading </w:t>
      </w:r>
      <w:r w:rsidR="00064E2C">
        <w:t>e</w:t>
      </w:r>
      <w:r>
        <w:t xml:space="preserve">ffects that a </w:t>
      </w:r>
      <w:proofErr w:type="spellStart"/>
      <w:r>
        <w:t>cyber attack</w:t>
      </w:r>
      <w:proofErr w:type="spellEnd"/>
      <w:r>
        <w:t xml:space="preserve"> on a supply chain can have on a multitude of businesses in that chain, and why such </w:t>
      </w:r>
      <w:r w:rsidR="00064E2C">
        <w:t>attacks</w:t>
      </w:r>
      <w:r>
        <w:t xml:space="preserve"> must be addressed.</w:t>
      </w:r>
    </w:p>
    <w:p w14:paraId="1960D0FE" w14:textId="1004EE95" w:rsidR="00F756F7" w:rsidRDefault="00F756F7" w:rsidP="00F756F7">
      <w:pPr>
        <w:pStyle w:val="Heading1"/>
      </w:pPr>
      <w:r>
        <w:t>Conclusion</w:t>
      </w:r>
    </w:p>
    <w:p w14:paraId="56C96294" w14:textId="64A84BC1" w:rsidR="00D10E71" w:rsidRDefault="00F756F7" w:rsidP="00F756F7">
      <w:r>
        <w:t xml:space="preserve">In conclusion, False Injection Data Attacks and how systems that believe all input data is true, can be exploited. We can see the dangers of USB keypress attacks and the ease and prevalence they are distributed in society. The catastrophic </w:t>
      </w:r>
      <w:r w:rsidR="00064E2C">
        <w:t>e</w:t>
      </w:r>
      <w:r>
        <w:t xml:space="preserve">ffects and unusual security breaches caused by supply chain attacks, and the new outlook on using non-conventional approaches to combat such attacks. In all of these cases, we have seen how the use of AI models for advanced data </w:t>
      </w:r>
      <w:r>
        <w:lastRenderedPageBreak/>
        <w:t>model training, detection and mitigation of attacks is crucial to stay</w:t>
      </w:r>
      <w:r w:rsidR="00CE5D06">
        <w:t>ing</w:t>
      </w:r>
      <w:r>
        <w:t xml:space="preserve"> up to date in the </w:t>
      </w:r>
      <w:proofErr w:type="gramStart"/>
      <w:r>
        <w:t>ever evolving</w:t>
      </w:r>
      <w:proofErr w:type="gramEnd"/>
      <w:r>
        <w:t xml:space="preserve"> fight against cyber attacks</w:t>
      </w:r>
    </w:p>
    <w:p w14:paraId="039224BE" w14:textId="77777777" w:rsidR="00D10E71" w:rsidRDefault="00D10E71" w:rsidP="00F756F7"/>
    <w:sdt>
      <w:sdtPr>
        <w:rPr>
          <w:rFonts w:asciiTheme="minorHAnsi" w:eastAsiaTheme="minorHAnsi" w:hAnsiTheme="minorHAnsi" w:cstheme="minorBidi"/>
          <w:b w:val="0"/>
          <w:sz w:val="24"/>
          <w:szCs w:val="22"/>
        </w:rPr>
        <w:id w:val="-1392119618"/>
        <w:docPartObj>
          <w:docPartGallery w:val="Bibliographies"/>
          <w:docPartUnique/>
        </w:docPartObj>
      </w:sdtPr>
      <w:sdtContent>
        <w:p w14:paraId="2F57CC5F" w14:textId="2A388CEC" w:rsidR="00D84F3E" w:rsidRDefault="00D84F3E" w:rsidP="00D84F3E">
          <w:pPr>
            <w:pStyle w:val="Heading1"/>
            <w:numPr>
              <w:ilvl w:val="0"/>
              <w:numId w:val="0"/>
            </w:numPr>
            <w:ind w:left="432" w:hanging="432"/>
          </w:pPr>
          <w:r>
            <w:t>Bibliography</w:t>
          </w:r>
        </w:p>
        <w:sdt>
          <w:sdtPr>
            <w:id w:val="111145805"/>
            <w:bibliography/>
          </w:sdtPr>
          <w:sdtContent>
            <w:p w14:paraId="0EF7E973" w14:textId="77777777" w:rsidR="00E2791C" w:rsidRDefault="00D84F3E" w:rsidP="00E2791C">
              <w:pPr>
                <w:pStyle w:val="Bibliography"/>
                <w:ind w:left="720" w:hanging="720"/>
                <w:rPr>
                  <w:noProof/>
                  <w:szCs w:val="24"/>
                </w:rPr>
              </w:pPr>
              <w:r>
                <w:fldChar w:fldCharType="begin"/>
              </w:r>
              <w:r>
                <w:instrText xml:space="preserve"> BIBLIOGRAPHY </w:instrText>
              </w:r>
              <w:r>
                <w:fldChar w:fldCharType="separate"/>
              </w:r>
              <w:r w:rsidR="00E2791C">
                <w:rPr>
                  <w:noProof/>
                </w:rPr>
                <w:t xml:space="preserve">Ahmed, M., &amp; Pathan, A. (2020). False data injection attack (FDIA): an overview and new metrics for fair evaluation of its countermeasure. </w:t>
              </w:r>
              <w:r w:rsidR="00E2791C">
                <w:rPr>
                  <w:i/>
                  <w:iCs/>
                  <w:noProof/>
                </w:rPr>
                <w:t>Complex Adaptive Systems Modeling</w:t>
              </w:r>
              <w:r w:rsidR="00E2791C">
                <w:rPr>
                  <w:noProof/>
                </w:rPr>
                <w:t>, 8. doi:https://doi.org/10.1186/s40294-020-00070-w</w:t>
              </w:r>
            </w:p>
            <w:p w14:paraId="57C3A58F" w14:textId="77777777" w:rsidR="00E2791C" w:rsidRDefault="00E2791C" w:rsidP="00E2791C">
              <w:pPr>
                <w:pStyle w:val="Bibliography"/>
                <w:ind w:left="720" w:hanging="720"/>
                <w:rPr>
                  <w:noProof/>
                </w:rPr>
              </w:pPr>
              <w:r>
                <w:rPr>
                  <w:noProof/>
                </w:rPr>
                <w:t xml:space="preserve">Aleksander, R., &amp; Pawel, C. (2021). Human awareness versus Autonomous Vehicles view: comparison of reaction times during emergencies. </w:t>
              </w:r>
              <w:r>
                <w:rPr>
                  <w:i/>
                  <w:iCs/>
                  <w:noProof/>
                </w:rPr>
                <w:t>2021 IEEE Intelligent Vehicles Symposium (IV)</w:t>
              </w:r>
              <w:r>
                <w:rPr>
                  <w:noProof/>
                </w:rPr>
                <w:t>, 732-739. doi:10.1109/IV48863.2021.9575602</w:t>
              </w:r>
            </w:p>
            <w:p w14:paraId="07B3556A" w14:textId="77777777" w:rsidR="00E2791C" w:rsidRDefault="00E2791C" w:rsidP="00E2791C">
              <w:pPr>
                <w:pStyle w:val="Bibliography"/>
                <w:ind w:left="720" w:hanging="720"/>
                <w:rPr>
                  <w:noProof/>
                </w:rPr>
              </w:pPr>
              <w:r>
                <w:rPr>
                  <w:noProof/>
                </w:rPr>
                <w:t xml:space="preserve">Burgos-Mellado, C., Zuñiga-Bauerle, C., Muñoz-Carpintero, D., Arias-Esquivel, Y., Cárdenas-Dobson, R., Dragičević, T., . . . Watson, A. (2023). Reinforcement Learning-Based Method to Exploit Vulnerabilities of False Data Injection Attack Detectors in Modular Multilevel Converters. </w:t>
              </w:r>
              <w:r>
                <w:rPr>
                  <w:i/>
                  <w:iCs/>
                  <w:noProof/>
                </w:rPr>
                <w:t>IEEE Transactions on Power Electronics, 38</w:t>
              </w:r>
              <w:r>
                <w:rPr>
                  <w:noProof/>
                </w:rPr>
                <w:t>(7), 8907-8921. doi:10.1109/TPEL.2023.3263728</w:t>
              </w:r>
            </w:p>
            <w:p w14:paraId="05E07DA8" w14:textId="77777777" w:rsidR="00E2791C" w:rsidRDefault="00E2791C" w:rsidP="00E2791C">
              <w:pPr>
                <w:pStyle w:val="Bibliography"/>
                <w:ind w:left="720" w:hanging="720"/>
                <w:rPr>
                  <w:noProof/>
                </w:rPr>
              </w:pPr>
              <w:r>
                <w:rPr>
                  <w:noProof/>
                </w:rPr>
                <w:t xml:space="preserve">Coufalíková, A., Klaban, I., &amp; Šlajs, T. (2021). Complex strategy against supply chain attacks. </w:t>
              </w:r>
              <w:r>
                <w:rPr>
                  <w:i/>
                  <w:iCs/>
                  <w:noProof/>
                </w:rPr>
                <w:t>2021 International Conference on Military Technologies (ICMT)</w:t>
              </w:r>
              <w:r>
                <w:rPr>
                  <w:noProof/>
                </w:rPr>
                <w:t>, 1-5.</w:t>
              </w:r>
            </w:p>
            <w:p w14:paraId="104147B6" w14:textId="77777777" w:rsidR="00E2791C" w:rsidRDefault="00E2791C" w:rsidP="00E2791C">
              <w:pPr>
                <w:pStyle w:val="Bibliography"/>
                <w:ind w:left="720" w:hanging="720"/>
                <w:rPr>
                  <w:noProof/>
                </w:rPr>
              </w:pPr>
              <w:r>
                <w:rPr>
                  <w:noProof/>
                </w:rPr>
                <w:t xml:space="preserve">Great American Insurance Company. (2023). </w:t>
              </w:r>
              <w:r>
                <w:rPr>
                  <w:i/>
                  <w:iCs/>
                  <w:noProof/>
                </w:rPr>
                <w:t>How Much Can Cyber Attacks Hurt Your Business?</w:t>
              </w:r>
              <w:r>
                <w:rPr>
                  <w:noProof/>
                </w:rPr>
                <w:t xml:space="preserve"> Retrieved from PolicySweet.com: policysweet.com/news/article/how-much-can-cyber-attacks-hurt-your-business#:~:text=So%2C%20a%20denial%20of%20a,falling%20victim%20to%20a%20cyberattack.</w:t>
              </w:r>
            </w:p>
            <w:p w14:paraId="3368D501" w14:textId="77777777" w:rsidR="00E2791C" w:rsidRDefault="00E2791C" w:rsidP="00E2791C">
              <w:pPr>
                <w:pStyle w:val="Bibliography"/>
                <w:ind w:left="720" w:hanging="720"/>
                <w:rPr>
                  <w:noProof/>
                </w:rPr>
              </w:pPr>
              <w:r>
                <w:rPr>
                  <w:noProof/>
                </w:rPr>
                <w:t xml:space="preserve">Gurčinas, V., Dautartas, J., Janulevičius, J., Goranin, N., &amp; Čenys, A. (2023). A Deep-Learning-Based Approach to Keystroke-Injection Payload Generation. </w:t>
              </w:r>
              <w:r>
                <w:rPr>
                  <w:i/>
                  <w:iCs/>
                  <w:noProof/>
                </w:rPr>
                <w:t>Electronics, 12</w:t>
              </w:r>
              <w:r>
                <w:rPr>
                  <w:noProof/>
                </w:rPr>
                <w:t>(13), 2894. doi:10.1109/SPIN52536.2021.9566083</w:t>
              </w:r>
            </w:p>
            <w:p w14:paraId="57C05091" w14:textId="77777777" w:rsidR="00E2791C" w:rsidRDefault="00E2791C" w:rsidP="00E2791C">
              <w:pPr>
                <w:pStyle w:val="Bibliography"/>
                <w:ind w:left="720" w:hanging="720"/>
                <w:rPr>
                  <w:noProof/>
                </w:rPr>
              </w:pPr>
              <w:r>
                <w:rPr>
                  <w:noProof/>
                </w:rPr>
                <w:t xml:space="preserve">Hope, C. (2022, 18 10). </w:t>
              </w:r>
              <w:r>
                <w:rPr>
                  <w:i/>
                  <w:iCs/>
                  <w:noProof/>
                </w:rPr>
                <w:t>USB</w:t>
              </w:r>
              <w:r>
                <w:rPr>
                  <w:noProof/>
                </w:rPr>
                <w:t>. Retrieved from ComputerHope: https://www.computerhope.com/jargon/u/usb.htm</w:t>
              </w:r>
            </w:p>
            <w:p w14:paraId="07DFB647" w14:textId="77777777" w:rsidR="00E2791C" w:rsidRDefault="00E2791C" w:rsidP="00E2791C">
              <w:pPr>
                <w:pStyle w:val="Bibliography"/>
                <w:ind w:left="720" w:hanging="720"/>
                <w:rPr>
                  <w:noProof/>
                </w:rPr>
              </w:pPr>
              <w:r>
                <w:rPr>
                  <w:noProof/>
                </w:rPr>
                <w:t xml:space="preserve">Identity, B. (2023). </w:t>
              </w:r>
              <w:r>
                <w:rPr>
                  <w:i/>
                  <w:iCs/>
                  <w:noProof/>
                </w:rPr>
                <w:t>Keystroke Logging</w:t>
              </w:r>
              <w:r>
                <w:rPr>
                  <w:noProof/>
                </w:rPr>
                <w:t>. Retrieved from Beyond Identity: https://www.beyondidentity.com/glossary/keystroke-logging</w:t>
              </w:r>
            </w:p>
            <w:p w14:paraId="2C606EFA" w14:textId="77777777" w:rsidR="00E2791C" w:rsidRDefault="00E2791C" w:rsidP="00E2791C">
              <w:pPr>
                <w:pStyle w:val="Bibliography"/>
                <w:ind w:left="720" w:hanging="720"/>
                <w:rPr>
                  <w:noProof/>
                </w:rPr>
              </w:pPr>
              <w:r>
                <w:rPr>
                  <w:noProof/>
                </w:rPr>
                <w:t xml:space="preserve">Jaber, A., &amp; Fritsch, L. (2023). Towards AI-powered Cybersecurity Attack Modeling with Simulation Tools: Review of Attack Simulators. </w:t>
              </w:r>
              <w:r>
                <w:rPr>
                  <w:i/>
                  <w:iCs/>
                  <w:noProof/>
                </w:rPr>
                <w:t>Barolli, L. (eds) Advances on P2P, Parallel, Grid, Cloud and Internet Computing. 3PGCIC 2022. Lecture Notes in Networks and Systems</w:t>
              </w:r>
              <w:r>
                <w:rPr>
                  <w:noProof/>
                </w:rPr>
                <w:t>, 1. doi:https://doi.org/10.1007/978-3-031-19945-5_25</w:t>
              </w:r>
            </w:p>
            <w:p w14:paraId="0A8E349B" w14:textId="77777777" w:rsidR="00E2791C" w:rsidRDefault="00E2791C" w:rsidP="00E2791C">
              <w:pPr>
                <w:pStyle w:val="Bibliography"/>
                <w:ind w:left="720" w:hanging="720"/>
                <w:rPr>
                  <w:noProof/>
                </w:rPr>
              </w:pPr>
              <w:r>
                <w:rPr>
                  <w:noProof/>
                </w:rPr>
                <w:lastRenderedPageBreak/>
                <w:t xml:space="preserve">Lucian, A. (2016, 08 06). </w:t>
              </w:r>
              <w:r>
                <w:rPr>
                  <w:i/>
                  <w:iCs/>
                  <w:noProof/>
                </w:rPr>
                <w:t>Spreading Malware Through Dropped USB Sticks Could Be Highly Effective, Research Finds</w:t>
              </w:r>
              <w:r>
                <w:rPr>
                  <w:noProof/>
                </w:rPr>
                <w:t>. Retrieved from tom'sHardware: https://www.tomshardware.com/news/dropped-usb-sticks-spreads-malware,32391.html</w:t>
              </w:r>
            </w:p>
            <w:p w14:paraId="0C84D23D" w14:textId="77777777" w:rsidR="00E2791C" w:rsidRDefault="00E2791C" w:rsidP="00E2791C">
              <w:pPr>
                <w:pStyle w:val="Bibliography"/>
                <w:ind w:left="720" w:hanging="720"/>
                <w:rPr>
                  <w:noProof/>
                </w:rPr>
              </w:pPr>
              <w:r>
                <w:rPr>
                  <w:noProof/>
                </w:rPr>
                <w:t xml:space="preserve">Negi, A., Rathore, S. S., &amp; Sadhya, D. (2014). Computer forensics in IT audit and credit card fraud investigation - for USB devices. </w:t>
              </w:r>
              <w:r>
                <w:rPr>
                  <w:i/>
                  <w:iCs/>
                  <w:noProof/>
                </w:rPr>
                <w:t>2014 International Conference on Computing for Sustainable Global Development (INDIACom)</w:t>
              </w:r>
              <w:r>
                <w:rPr>
                  <w:noProof/>
                </w:rPr>
                <w:t>, 730-733. doi:10.1109/IndiaCom.2014.6828058</w:t>
              </w:r>
            </w:p>
            <w:p w14:paraId="5E821CEA" w14:textId="77777777" w:rsidR="00E2791C" w:rsidRDefault="00E2791C" w:rsidP="00E2791C">
              <w:pPr>
                <w:pStyle w:val="Bibliography"/>
                <w:ind w:left="720" w:hanging="720"/>
                <w:rPr>
                  <w:noProof/>
                </w:rPr>
              </w:pPr>
              <w:r>
                <w:rPr>
                  <w:noProof/>
                </w:rPr>
                <w:t xml:space="preserve">Varshney, G., Joshi, R. C., Sardana, A., Natarajan, S. N., &amp; Chaudhuri, S. R. (2012). 2012 International Conference on Computer &amp; Information Science (ICCIS). </w:t>
              </w:r>
              <w:r>
                <w:rPr>
                  <w:i/>
                  <w:iCs/>
                  <w:noProof/>
                </w:rPr>
                <w:t>A Conceptual Framework for Pre Deployment Network Analysis of specification driven systems</w:t>
              </w:r>
              <w:r>
                <w:rPr>
                  <w:noProof/>
                </w:rPr>
                <w:t>, 868-873. doi:10.1109/ICCISci.2012.6297148</w:t>
              </w:r>
            </w:p>
            <w:p w14:paraId="409C2409" w14:textId="77777777" w:rsidR="00E2791C" w:rsidRDefault="00E2791C" w:rsidP="00E2791C">
              <w:pPr>
                <w:pStyle w:val="Bibliography"/>
                <w:ind w:left="720" w:hanging="720"/>
                <w:rPr>
                  <w:noProof/>
                </w:rPr>
              </w:pPr>
              <w:r>
                <w:rPr>
                  <w:noProof/>
                </w:rPr>
                <w:t xml:space="preserve">Wang, Y., Aksoz, A., Geury, T., Ozturk, S., Kivanc, O., &amp; Hegazy, O. (2020). A Review of Modular Multilevel Converters for Stationary Applications. </w:t>
              </w:r>
              <w:r>
                <w:rPr>
                  <w:i/>
                  <w:iCs/>
                  <w:noProof/>
                </w:rPr>
                <w:t>Power Electronic Applications in Power and Energy Systems</w:t>
              </w:r>
              <w:r>
                <w:rPr>
                  <w:noProof/>
                </w:rPr>
                <w:t>, 7719. doi:https://doi.org/10.3390/app10217719</w:t>
              </w:r>
            </w:p>
            <w:p w14:paraId="411F3DBE" w14:textId="77777777" w:rsidR="00E2791C" w:rsidRDefault="00E2791C" w:rsidP="00E2791C">
              <w:pPr>
                <w:pStyle w:val="Bibliography"/>
                <w:ind w:left="720" w:hanging="720"/>
                <w:rPr>
                  <w:noProof/>
                </w:rPr>
              </w:pPr>
              <w:r>
                <w:rPr>
                  <w:noProof/>
                </w:rPr>
                <w:t xml:space="preserve">Zhou, Y., Huang, M., &amp; Pecht, M. (2018). An Online State of Health Estimation Method for Lithium-ion Batteries Based on Integrated Voltage. </w:t>
              </w:r>
              <w:r>
                <w:rPr>
                  <w:i/>
                  <w:iCs/>
                  <w:noProof/>
                </w:rPr>
                <w:t>IEEE International Conference on Prognostics and Health Management (ICPHM)</w:t>
              </w:r>
              <w:r>
                <w:rPr>
                  <w:noProof/>
                </w:rPr>
                <w:t>, 1-5. doi:10.1109/ICPHM.2018.8448947</w:t>
              </w:r>
            </w:p>
            <w:p w14:paraId="2317EEEE" w14:textId="166EB12C" w:rsidR="00D4716C" w:rsidRPr="00D4716C" w:rsidRDefault="00D84F3E" w:rsidP="00D4716C">
              <w:r>
                <w:rPr>
                  <w:b/>
                  <w:bCs/>
                  <w:noProof/>
                </w:rPr>
                <w:fldChar w:fldCharType="end"/>
              </w:r>
            </w:p>
          </w:sdtContent>
        </w:sdt>
      </w:sdtContent>
    </w:sdt>
    <w:sectPr w:rsidR="00D4716C" w:rsidRPr="00D4716C" w:rsidSect="00F75BD8">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553A1" w14:textId="77777777" w:rsidR="00F70282" w:rsidRDefault="00F70282" w:rsidP="00C41CE4">
      <w:pPr>
        <w:spacing w:after="0" w:line="240" w:lineRule="auto"/>
      </w:pPr>
      <w:r>
        <w:separator/>
      </w:r>
    </w:p>
  </w:endnote>
  <w:endnote w:type="continuationSeparator" w:id="0">
    <w:p w14:paraId="61BB103C" w14:textId="77777777" w:rsidR="00F70282" w:rsidRDefault="00F70282" w:rsidP="00C41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5473052"/>
      <w:docPartObj>
        <w:docPartGallery w:val="Page Numbers (Bottom of Page)"/>
        <w:docPartUnique/>
      </w:docPartObj>
    </w:sdtPr>
    <w:sdtEndPr>
      <w:rPr>
        <w:noProof/>
      </w:rPr>
    </w:sdtEndPr>
    <w:sdtContent>
      <w:p w14:paraId="64F2A156" w14:textId="77777777" w:rsidR="00C41CE4" w:rsidRDefault="00C41CE4" w:rsidP="00E31A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F107E" w14:textId="77777777" w:rsidR="00F70282" w:rsidRDefault="00F70282" w:rsidP="00C41CE4">
      <w:pPr>
        <w:spacing w:after="0" w:line="240" w:lineRule="auto"/>
      </w:pPr>
      <w:r>
        <w:separator/>
      </w:r>
    </w:p>
  </w:footnote>
  <w:footnote w:type="continuationSeparator" w:id="0">
    <w:p w14:paraId="64F808A1" w14:textId="77777777" w:rsidR="00F70282" w:rsidRDefault="00F70282" w:rsidP="00C41C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34F50" w14:textId="198D8202" w:rsidR="00F75BD8" w:rsidRPr="00E31A83" w:rsidRDefault="000B0C73">
    <w:pPr>
      <w:pStyle w:val="Header"/>
      <w:rPr>
        <w:i/>
        <w:sz w:val="22"/>
      </w:rPr>
    </w:pPr>
    <w:r>
      <w:rPr>
        <w:i/>
        <w:sz w:val="22"/>
      </w:rPr>
      <w:fldChar w:fldCharType="begin"/>
    </w:r>
    <w:r>
      <w:rPr>
        <w:i/>
        <w:sz w:val="22"/>
      </w:rPr>
      <w:instrText xml:space="preserve"> STYLEREF  Title  \* MERGEFORMAT </w:instrText>
    </w:r>
    <w:r>
      <w:rPr>
        <w:i/>
        <w:sz w:val="22"/>
      </w:rPr>
      <w:fldChar w:fldCharType="separate"/>
    </w:r>
    <w:r w:rsidR="00380157">
      <w:rPr>
        <w:i/>
        <w:noProof/>
        <w:sz w:val="22"/>
      </w:rPr>
      <w:t>The Use of AI Models to Combat Hardware-Based Cyber Threats</w:t>
    </w:r>
    <w:r>
      <w:rPr>
        <w:i/>
        <w:sz w:val="22"/>
      </w:rPr>
      <w:fldChar w:fldCharType="end"/>
    </w:r>
    <w:r>
      <w:rPr>
        <w:i/>
        <w:sz w:val="22"/>
      </w:rPr>
      <w:tab/>
    </w:r>
    <w:r>
      <w:rPr>
        <w:i/>
        <w:sz w:val="22"/>
      </w:rPr>
      <w:tab/>
    </w:r>
    <w:r w:rsidR="00F75BD8" w:rsidRPr="00E31A83">
      <w:rPr>
        <w:i/>
        <w:sz w:val="22"/>
      </w:rPr>
      <w:fldChar w:fldCharType="begin"/>
    </w:r>
    <w:r w:rsidR="00F75BD8" w:rsidRPr="00E31A83">
      <w:rPr>
        <w:i/>
        <w:sz w:val="22"/>
      </w:rPr>
      <w:instrText xml:space="preserve"> STYLEREF  "Student Name"  \* MERGEFORMAT </w:instrText>
    </w:r>
    <w:r w:rsidR="00F75BD8" w:rsidRPr="00E31A83">
      <w:rPr>
        <w:i/>
        <w:sz w:val="22"/>
      </w:rPr>
      <w:fldChar w:fldCharType="separate"/>
    </w:r>
    <w:r w:rsidR="00380157">
      <w:rPr>
        <w:i/>
        <w:noProof/>
        <w:sz w:val="22"/>
      </w:rPr>
      <w:t>Ariel Sischy</w:t>
    </w:r>
    <w:r w:rsidR="00F75BD8" w:rsidRPr="00E31A83">
      <w:rPr>
        <w:i/>
        <w:sz w:val="22"/>
      </w:rPr>
      <w:fldChar w:fldCharType="end"/>
    </w:r>
    <w:r w:rsidR="00F75BD8" w:rsidRPr="00E31A83">
      <w:rPr>
        <w:i/>
        <w:sz w:val="22"/>
      </w:rPr>
      <w:t xml:space="preserve"> (</w:t>
    </w:r>
    <w:r w:rsidR="00F75BD8" w:rsidRPr="00E31A83">
      <w:rPr>
        <w:i/>
        <w:sz w:val="22"/>
      </w:rPr>
      <w:fldChar w:fldCharType="begin"/>
    </w:r>
    <w:r w:rsidR="00F75BD8" w:rsidRPr="00E31A83">
      <w:rPr>
        <w:i/>
        <w:sz w:val="22"/>
      </w:rPr>
      <w:instrText xml:space="preserve"> STYLEREF  "Student Number"  \* MERGEFORMAT </w:instrText>
    </w:r>
    <w:r w:rsidR="00F75BD8" w:rsidRPr="00E31A83">
      <w:rPr>
        <w:i/>
        <w:sz w:val="22"/>
      </w:rPr>
      <w:fldChar w:fldCharType="separate"/>
    </w:r>
    <w:r w:rsidR="00380157">
      <w:rPr>
        <w:i/>
        <w:noProof/>
        <w:sz w:val="22"/>
      </w:rPr>
      <w:t>221003350</w:t>
    </w:r>
    <w:r w:rsidR="00F75BD8" w:rsidRPr="00E31A83">
      <w:rPr>
        <w:i/>
        <w:sz w:val="22"/>
      </w:rPr>
      <w:fldChar w:fldCharType="end"/>
    </w:r>
    <w:r w:rsidR="00F75BD8" w:rsidRPr="00E31A83">
      <w:rPr>
        <w:i/>
        <w:sz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1A04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6AF0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6BC78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DAEE1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48EE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0E2CC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328514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862B2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2684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8A7D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415612"/>
    <w:multiLevelType w:val="multilevel"/>
    <w:tmpl w:val="787253F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21F0381A"/>
    <w:multiLevelType w:val="multilevel"/>
    <w:tmpl w:val="4C141E56"/>
    <w:lvl w:ilvl="0">
      <w:start w:val="1"/>
      <w:numFmt w:val="decimal"/>
      <w:pStyle w:val="TableHeading"/>
      <w:suff w:val="space"/>
      <w:lvlText w:val="Table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51763EE"/>
    <w:multiLevelType w:val="multilevel"/>
    <w:tmpl w:val="E6EA2440"/>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B0659DB"/>
    <w:multiLevelType w:val="multilevel"/>
    <w:tmpl w:val="9EE67284"/>
    <w:lvl w:ilvl="0">
      <w:start w:val="1"/>
      <w:numFmt w:val="decimal"/>
      <w:pStyle w:val="FigureCaption"/>
      <w:suff w:val="space"/>
      <w:lvlText w:val="Figure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4E54343"/>
    <w:multiLevelType w:val="hybridMultilevel"/>
    <w:tmpl w:val="6A48DF0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227884893">
    <w:abstractNumId w:val="10"/>
  </w:num>
  <w:num w:numId="2" w16cid:durableId="592053183">
    <w:abstractNumId w:val="9"/>
  </w:num>
  <w:num w:numId="3" w16cid:durableId="45567951">
    <w:abstractNumId w:val="7"/>
  </w:num>
  <w:num w:numId="4" w16cid:durableId="1673071909">
    <w:abstractNumId w:val="6"/>
  </w:num>
  <w:num w:numId="5" w16cid:durableId="720133402">
    <w:abstractNumId w:val="5"/>
  </w:num>
  <w:num w:numId="6" w16cid:durableId="475531649">
    <w:abstractNumId w:val="4"/>
  </w:num>
  <w:num w:numId="7" w16cid:durableId="2110274731">
    <w:abstractNumId w:val="8"/>
  </w:num>
  <w:num w:numId="8" w16cid:durableId="160706833">
    <w:abstractNumId w:val="3"/>
  </w:num>
  <w:num w:numId="9" w16cid:durableId="4745148">
    <w:abstractNumId w:val="2"/>
  </w:num>
  <w:num w:numId="10" w16cid:durableId="995302957">
    <w:abstractNumId w:val="1"/>
  </w:num>
  <w:num w:numId="11" w16cid:durableId="267589103">
    <w:abstractNumId w:val="0"/>
  </w:num>
  <w:num w:numId="12" w16cid:durableId="864556043">
    <w:abstractNumId w:val="14"/>
  </w:num>
  <w:num w:numId="13" w16cid:durableId="1547375124">
    <w:abstractNumId w:val="13"/>
  </w:num>
  <w:num w:numId="14" w16cid:durableId="984160526">
    <w:abstractNumId w:val="11"/>
  </w:num>
  <w:num w:numId="15" w16cid:durableId="20398934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a0NDU2tjAzMjczMbFU0lEKTi0uzszPAykwrAUA4PmrCCwAAAA="/>
  </w:docVars>
  <w:rsids>
    <w:rsidRoot w:val="008E08C8"/>
    <w:rsid w:val="00020695"/>
    <w:rsid w:val="00064E2C"/>
    <w:rsid w:val="0007509F"/>
    <w:rsid w:val="000B0C73"/>
    <w:rsid w:val="000B32B1"/>
    <w:rsid w:val="000D3626"/>
    <w:rsid w:val="000E571B"/>
    <w:rsid w:val="000F3311"/>
    <w:rsid w:val="001944C2"/>
    <w:rsid w:val="001B3611"/>
    <w:rsid w:val="00211DF7"/>
    <w:rsid w:val="00263F6E"/>
    <w:rsid w:val="002B5E35"/>
    <w:rsid w:val="002D74CC"/>
    <w:rsid w:val="00380157"/>
    <w:rsid w:val="00382085"/>
    <w:rsid w:val="0038584C"/>
    <w:rsid w:val="003B475A"/>
    <w:rsid w:val="003D2E63"/>
    <w:rsid w:val="003E66D5"/>
    <w:rsid w:val="003F108D"/>
    <w:rsid w:val="0042134A"/>
    <w:rsid w:val="004257AE"/>
    <w:rsid w:val="004351F7"/>
    <w:rsid w:val="00497E49"/>
    <w:rsid w:val="004A6625"/>
    <w:rsid w:val="004C7A23"/>
    <w:rsid w:val="005473BC"/>
    <w:rsid w:val="00594B9C"/>
    <w:rsid w:val="005A663A"/>
    <w:rsid w:val="005D68E1"/>
    <w:rsid w:val="005E6486"/>
    <w:rsid w:val="00632665"/>
    <w:rsid w:val="00634343"/>
    <w:rsid w:val="006875DA"/>
    <w:rsid w:val="006F7AB8"/>
    <w:rsid w:val="007027A4"/>
    <w:rsid w:val="007968E6"/>
    <w:rsid w:val="007F42DC"/>
    <w:rsid w:val="00802DBC"/>
    <w:rsid w:val="00812BCD"/>
    <w:rsid w:val="008464C0"/>
    <w:rsid w:val="008C54DA"/>
    <w:rsid w:val="008E08C8"/>
    <w:rsid w:val="0090618A"/>
    <w:rsid w:val="0094263A"/>
    <w:rsid w:val="009546D1"/>
    <w:rsid w:val="00A3582A"/>
    <w:rsid w:val="00A60935"/>
    <w:rsid w:val="00A636AC"/>
    <w:rsid w:val="00A734F7"/>
    <w:rsid w:val="00AD27E3"/>
    <w:rsid w:val="00B24810"/>
    <w:rsid w:val="00B253D4"/>
    <w:rsid w:val="00B64DD3"/>
    <w:rsid w:val="00B964C2"/>
    <w:rsid w:val="00BC4531"/>
    <w:rsid w:val="00BC6D34"/>
    <w:rsid w:val="00BF055B"/>
    <w:rsid w:val="00BF323A"/>
    <w:rsid w:val="00C0168E"/>
    <w:rsid w:val="00C155C9"/>
    <w:rsid w:val="00C41CE4"/>
    <w:rsid w:val="00C430D3"/>
    <w:rsid w:val="00C5034C"/>
    <w:rsid w:val="00C571C0"/>
    <w:rsid w:val="00C75691"/>
    <w:rsid w:val="00CE5D06"/>
    <w:rsid w:val="00D10E71"/>
    <w:rsid w:val="00D43D2E"/>
    <w:rsid w:val="00D4475C"/>
    <w:rsid w:val="00D4716C"/>
    <w:rsid w:val="00D84F3E"/>
    <w:rsid w:val="00D90339"/>
    <w:rsid w:val="00DB5ABF"/>
    <w:rsid w:val="00DE15B8"/>
    <w:rsid w:val="00DE79A9"/>
    <w:rsid w:val="00E2791C"/>
    <w:rsid w:val="00E31A83"/>
    <w:rsid w:val="00E34B0F"/>
    <w:rsid w:val="00E55DF4"/>
    <w:rsid w:val="00E56D2D"/>
    <w:rsid w:val="00F478C5"/>
    <w:rsid w:val="00F67AA0"/>
    <w:rsid w:val="00F70282"/>
    <w:rsid w:val="00F756F7"/>
    <w:rsid w:val="00F75BD8"/>
    <w:rsid w:val="00F76260"/>
    <w:rsid w:val="00F77F52"/>
    <w:rsid w:val="00F81298"/>
    <w:rsid w:val="00FC1430"/>
    <w:rsid w:val="00FE1CC3"/>
    <w:rsid w:val="00FE6508"/>
    <w:rsid w:val="00FF267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6AD63A"/>
  <w15:chartTrackingRefBased/>
  <w15:docId w15:val="{438D4B32-4F68-4895-BF8E-4CB3B46E2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BCD"/>
    <w:pPr>
      <w:spacing w:after="240" w:line="300" w:lineRule="auto"/>
      <w:jc w:val="both"/>
    </w:pPr>
    <w:rPr>
      <w:sz w:val="24"/>
    </w:rPr>
  </w:style>
  <w:style w:type="paragraph" w:styleId="Heading1">
    <w:name w:val="heading 1"/>
    <w:basedOn w:val="Normal"/>
    <w:next w:val="Normal"/>
    <w:link w:val="Heading1Char"/>
    <w:uiPriority w:val="9"/>
    <w:qFormat/>
    <w:rsid w:val="00F76260"/>
    <w:pPr>
      <w:keepNext/>
      <w:keepLines/>
      <w:numPr>
        <w:numId w:val="1"/>
      </w:numPr>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F76260"/>
    <w:pPr>
      <w:keepNext/>
      <w:keepLines/>
      <w:numPr>
        <w:ilvl w:val="1"/>
        <w:numId w:val="1"/>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F76260"/>
    <w:pPr>
      <w:keepNext/>
      <w:keepLines/>
      <w:numPr>
        <w:ilvl w:val="2"/>
        <w:numId w:val="1"/>
      </w:numPr>
      <w:spacing w:before="40" w:after="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unhideWhenUsed/>
    <w:qFormat/>
    <w:rsid w:val="00F76260"/>
    <w:pPr>
      <w:keepNext/>
      <w:keepLines/>
      <w:numPr>
        <w:ilvl w:val="3"/>
        <w:numId w:val="1"/>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3F108D"/>
    <w:pPr>
      <w:keepNext/>
      <w:keepLines/>
      <w:numPr>
        <w:ilvl w:val="4"/>
        <w:numId w:val="1"/>
      </w:numPr>
      <w:spacing w:before="40" w:after="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rsid w:val="003F108D"/>
    <w:pPr>
      <w:keepNext/>
      <w:keepLines/>
      <w:numPr>
        <w:ilvl w:val="5"/>
        <w:numId w:val="1"/>
      </w:numPr>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unhideWhenUsed/>
    <w:qFormat/>
    <w:rsid w:val="003F108D"/>
    <w:pPr>
      <w:keepNext/>
      <w:keepLines/>
      <w:numPr>
        <w:ilvl w:val="6"/>
        <w:numId w:val="1"/>
      </w:numPr>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unhideWhenUsed/>
    <w:qFormat/>
    <w:rsid w:val="003F108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108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6260"/>
    <w:pPr>
      <w:spacing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F76260"/>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632665"/>
    <w:pPr>
      <w:numPr>
        <w:ilvl w:val="1"/>
      </w:numPr>
      <w:spacing w:after="0"/>
      <w:jc w:val="center"/>
    </w:pPr>
    <w:rPr>
      <w:rFonts w:eastAsiaTheme="minorEastAsia"/>
      <w:sz w:val="22"/>
    </w:rPr>
  </w:style>
  <w:style w:type="character" w:customStyle="1" w:styleId="SubtitleChar">
    <w:name w:val="Subtitle Char"/>
    <w:basedOn w:val="DefaultParagraphFont"/>
    <w:link w:val="Subtitle"/>
    <w:uiPriority w:val="11"/>
    <w:rsid w:val="00632665"/>
    <w:rPr>
      <w:rFonts w:eastAsiaTheme="minorEastAsia"/>
    </w:rPr>
  </w:style>
  <w:style w:type="character" w:customStyle="1" w:styleId="Heading1Char">
    <w:name w:val="Heading 1 Char"/>
    <w:basedOn w:val="DefaultParagraphFont"/>
    <w:link w:val="Heading1"/>
    <w:uiPriority w:val="9"/>
    <w:rsid w:val="00F76260"/>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F76260"/>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F76260"/>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semiHidden/>
    <w:rsid w:val="00F76260"/>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3F108D"/>
    <w:rPr>
      <w:rFonts w:asciiTheme="majorHAnsi" w:eastAsiaTheme="majorEastAsia" w:hAnsiTheme="majorHAnsi" w:cstheme="majorBidi"/>
      <w:color w:val="A5A5A5" w:themeColor="accent1" w:themeShade="BF"/>
      <w:sz w:val="24"/>
    </w:rPr>
  </w:style>
  <w:style w:type="character" w:customStyle="1" w:styleId="Heading6Char">
    <w:name w:val="Heading 6 Char"/>
    <w:basedOn w:val="DefaultParagraphFont"/>
    <w:link w:val="Heading6"/>
    <w:uiPriority w:val="9"/>
    <w:semiHidden/>
    <w:rsid w:val="003F108D"/>
    <w:rPr>
      <w:rFonts w:asciiTheme="majorHAnsi" w:eastAsiaTheme="majorEastAsia" w:hAnsiTheme="majorHAnsi" w:cstheme="majorBidi"/>
      <w:color w:val="6E6E6E" w:themeColor="accent1" w:themeShade="7F"/>
      <w:sz w:val="24"/>
    </w:rPr>
  </w:style>
  <w:style w:type="character" w:customStyle="1" w:styleId="Heading7Char">
    <w:name w:val="Heading 7 Char"/>
    <w:basedOn w:val="DefaultParagraphFont"/>
    <w:link w:val="Heading7"/>
    <w:uiPriority w:val="9"/>
    <w:semiHidden/>
    <w:rsid w:val="003F108D"/>
    <w:rPr>
      <w:rFonts w:asciiTheme="majorHAnsi" w:eastAsiaTheme="majorEastAsia" w:hAnsiTheme="majorHAnsi" w:cstheme="majorBidi"/>
      <w:i/>
      <w:iCs/>
      <w:color w:val="6E6E6E" w:themeColor="accent1" w:themeShade="7F"/>
      <w:sz w:val="24"/>
    </w:rPr>
  </w:style>
  <w:style w:type="character" w:customStyle="1" w:styleId="Heading8Char">
    <w:name w:val="Heading 8 Char"/>
    <w:basedOn w:val="DefaultParagraphFont"/>
    <w:link w:val="Heading8"/>
    <w:uiPriority w:val="9"/>
    <w:semiHidden/>
    <w:rsid w:val="003F10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108D"/>
    <w:rPr>
      <w:rFonts w:asciiTheme="majorHAnsi" w:eastAsiaTheme="majorEastAsia" w:hAnsiTheme="majorHAnsi" w:cstheme="majorBidi"/>
      <w:i/>
      <w:iCs/>
      <w:color w:val="272727" w:themeColor="text1" w:themeTint="D8"/>
      <w:sz w:val="21"/>
      <w:szCs w:val="21"/>
    </w:rPr>
  </w:style>
  <w:style w:type="paragraph" w:customStyle="1" w:styleId="BibliographyHeading">
    <w:name w:val="Bibliography Heading"/>
    <w:basedOn w:val="Heading1"/>
    <w:next w:val="Normal"/>
    <w:rsid w:val="00B64DD3"/>
    <w:pPr>
      <w:numPr>
        <w:numId w:val="0"/>
      </w:numPr>
    </w:pPr>
  </w:style>
  <w:style w:type="paragraph" w:customStyle="1" w:styleId="StudentName">
    <w:name w:val="Student Name"/>
    <w:basedOn w:val="Subtitle"/>
    <w:rsid w:val="004257AE"/>
    <w:rPr>
      <w:b/>
      <w:sz w:val="28"/>
    </w:rPr>
  </w:style>
  <w:style w:type="paragraph" w:customStyle="1" w:styleId="StudentNumber">
    <w:name w:val="Student Number"/>
    <w:basedOn w:val="Subtitle"/>
    <w:next w:val="Heading1"/>
    <w:rsid w:val="004257AE"/>
    <w:pPr>
      <w:spacing w:after="240"/>
    </w:pPr>
  </w:style>
  <w:style w:type="paragraph" w:styleId="Header">
    <w:name w:val="header"/>
    <w:basedOn w:val="Normal"/>
    <w:link w:val="HeaderChar"/>
    <w:uiPriority w:val="99"/>
    <w:unhideWhenUsed/>
    <w:rsid w:val="00C41C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CE4"/>
    <w:rPr>
      <w:sz w:val="24"/>
    </w:rPr>
  </w:style>
  <w:style w:type="paragraph" w:styleId="Footer">
    <w:name w:val="footer"/>
    <w:basedOn w:val="Normal"/>
    <w:link w:val="FooterChar"/>
    <w:uiPriority w:val="99"/>
    <w:unhideWhenUsed/>
    <w:rsid w:val="00C41C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CE4"/>
    <w:rPr>
      <w:sz w:val="24"/>
    </w:rPr>
  </w:style>
  <w:style w:type="character" w:styleId="PlaceholderText">
    <w:name w:val="Placeholder Text"/>
    <w:basedOn w:val="DefaultParagraphFont"/>
    <w:uiPriority w:val="99"/>
    <w:semiHidden/>
    <w:rsid w:val="00F67AA0"/>
    <w:rPr>
      <w:color w:val="808080"/>
    </w:rPr>
  </w:style>
  <w:style w:type="paragraph" w:customStyle="1" w:styleId="ModuleCode">
    <w:name w:val="Module Code"/>
    <w:basedOn w:val="StudentNumber"/>
    <w:next w:val="Normal"/>
    <w:rsid w:val="00F67AA0"/>
    <w:rPr>
      <w:i/>
    </w:rPr>
  </w:style>
  <w:style w:type="paragraph" w:styleId="ListParagraph">
    <w:name w:val="List Paragraph"/>
    <w:basedOn w:val="Normal"/>
    <w:uiPriority w:val="34"/>
    <w:qFormat/>
    <w:rsid w:val="000B0C73"/>
    <w:pPr>
      <w:ind w:left="720"/>
      <w:contextualSpacing/>
    </w:pPr>
  </w:style>
  <w:style w:type="paragraph" w:customStyle="1" w:styleId="FigureCaption">
    <w:name w:val="Figure Caption"/>
    <w:basedOn w:val="Normal"/>
    <w:next w:val="Normal"/>
    <w:link w:val="FigureCaptionChar"/>
    <w:qFormat/>
    <w:rsid w:val="004351F7"/>
    <w:pPr>
      <w:numPr>
        <w:numId w:val="13"/>
      </w:numPr>
      <w:spacing w:line="240" w:lineRule="auto"/>
      <w:jc w:val="center"/>
    </w:pPr>
    <w:rPr>
      <w:i/>
      <w:sz w:val="20"/>
    </w:rPr>
  </w:style>
  <w:style w:type="paragraph" w:customStyle="1" w:styleId="TableHeading">
    <w:name w:val="Table Heading"/>
    <w:basedOn w:val="Normal"/>
    <w:next w:val="Normal"/>
    <w:link w:val="TableHeadingChar"/>
    <w:qFormat/>
    <w:rsid w:val="00F77F52"/>
    <w:pPr>
      <w:numPr>
        <w:numId w:val="14"/>
      </w:numPr>
      <w:spacing w:after="0"/>
      <w:ind w:left="0" w:firstLine="0"/>
      <w:jc w:val="center"/>
    </w:pPr>
    <w:rPr>
      <w:b/>
      <w:sz w:val="20"/>
    </w:rPr>
  </w:style>
  <w:style w:type="character" w:customStyle="1" w:styleId="FigureCaptionChar">
    <w:name w:val="Figure Caption Char"/>
    <w:basedOn w:val="DefaultParagraphFont"/>
    <w:link w:val="FigureCaption"/>
    <w:rsid w:val="004351F7"/>
    <w:rPr>
      <w:i/>
      <w:sz w:val="20"/>
    </w:rPr>
  </w:style>
  <w:style w:type="table" w:styleId="TableGrid">
    <w:name w:val="Table Grid"/>
    <w:basedOn w:val="TableNormal"/>
    <w:uiPriority w:val="39"/>
    <w:rsid w:val="006875DA"/>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HeadingChar">
    <w:name w:val="Table Heading Char"/>
    <w:basedOn w:val="DefaultParagraphFont"/>
    <w:link w:val="TableHeading"/>
    <w:rsid w:val="00F77F52"/>
    <w:rPr>
      <w:b/>
      <w:sz w:val="20"/>
    </w:rPr>
  </w:style>
  <w:style w:type="paragraph" w:styleId="NoSpacing">
    <w:name w:val="No Spacing"/>
    <w:uiPriority w:val="1"/>
    <w:qFormat/>
    <w:rsid w:val="00812BCD"/>
    <w:pPr>
      <w:spacing w:after="0" w:line="240" w:lineRule="auto"/>
      <w:jc w:val="both"/>
    </w:pPr>
    <w:rPr>
      <w:sz w:val="24"/>
    </w:rPr>
  </w:style>
  <w:style w:type="table" w:styleId="TableGridLight">
    <w:name w:val="Grid Table Light"/>
    <w:basedOn w:val="TableNormal"/>
    <w:uiPriority w:val="40"/>
    <w:rsid w:val="00812B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igure">
    <w:name w:val="Figure"/>
    <w:basedOn w:val="Normal"/>
    <w:next w:val="FigureCaption"/>
    <w:link w:val="FigureChar"/>
    <w:qFormat/>
    <w:rsid w:val="00F478C5"/>
    <w:pPr>
      <w:spacing w:after="0"/>
      <w:jc w:val="center"/>
    </w:pPr>
  </w:style>
  <w:style w:type="character" w:customStyle="1" w:styleId="FigureChar">
    <w:name w:val="Figure Char"/>
    <w:basedOn w:val="DefaultParagraphFont"/>
    <w:link w:val="Figure"/>
    <w:rsid w:val="00F478C5"/>
    <w:rPr>
      <w:sz w:val="24"/>
    </w:rPr>
  </w:style>
  <w:style w:type="character" w:styleId="Hyperlink">
    <w:name w:val="Hyperlink"/>
    <w:basedOn w:val="DefaultParagraphFont"/>
    <w:uiPriority w:val="99"/>
    <w:unhideWhenUsed/>
    <w:rsid w:val="00C571C0"/>
    <w:rPr>
      <w:color w:val="5F5F5F" w:themeColor="hyperlink"/>
      <w:u w:val="single"/>
    </w:rPr>
  </w:style>
  <w:style w:type="character" w:styleId="UnresolvedMention">
    <w:name w:val="Unresolved Mention"/>
    <w:basedOn w:val="DefaultParagraphFont"/>
    <w:uiPriority w:val="99"/>
    <w:semiHidden/>
    <w:unhideWhenUsed/>
    <w:rsid w:val="00C571C0"/>
    <w:rPr>
      <w:color w:val="605E5C"/>
      <w:shd w:val="clear" w:color="auto" w:fill="E1DFDD"/>
    </w:rPr>
  </w:style>
  <w:style w:type="paragraph" w:styleId="EndnoteText">
    <w:name w:val="endnote text"/>
    <w:basedOn w:val="Normal"/>
    <w:link w:val="EndnoteTextChar"/>
    <w:uiPriority w:val="99"/>
    <w:semiHidden/>
    <w:unhideWhenUsed/>
    <w:rsid w:val="000750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7509F"/>
    <w:rPr>
      <w:sz w:val="20"/>
      <w:szCs w:val="20"/>
    </w:rPr>
  </w:style>
  <w:style w:type="character" w:styleId="EndnoteReference">
    <w:name w:val="endnote reference"/>
    <w:basedOn w:val="DefaultParagraphFont"/>
    <w:uiPriority w:val="99"/>
    <w:semiHidden/>
    <w:unhideWhenUsed/>
    <w:rsid w:val="0007509F"/>
    <w:rPr>
      <w:vertAlign w:val="superscript"/>
    </w:rPr>
  </w:style>
  <w:style w:type="paragraph" w:styleId="Bibliography">
    <w:name w:val="Bibliography"/>
    <w:basedOn w:val="Normal"/>
    <w:next w:val="Normal"/>
    <w:uiPriority w:val="37"/>
    <w:unhideWhenUsed/>
    <w:rsid w:val="00D84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8506">
      <w:bodyDiv w:val="1"/>
      <w:marLeft w:val="0"/>
      <w:marRight w:val="0"/>
      <w:marTop w:val="0"/>
      <w:marBottom w:val="0"/>
      <w:divBdr>
        <w:top w:val="none" w:sz="0" w:space="0" w:color="auto"/>
        <w:left w:val="none" w:sz="0" w:space="0" w:color="auto"/>
        <w:bottom w:val="none" w:sz="0" w:space="0" w:color="auto"/>
        <w:right w:val="none" w:sz="0" w:space="0" w:color="auto"/>
      </w:divBdr>
    </w:div>
    <w:div w:id="79185700">
      <w:bodyDiv w:val="1"/>
      <w:marLeft w:val="0"/>
      <w:marRight w:val="0"/>
      <w:marTop w:val="0"/>
      <w:marBottom w:val="0"/>
      <w:divBdr>
        <w:top w:val="none" w:sz="0" w:space="0" w:color="auto"/>
        <w:left w:val="none" w:sz="0" w:space="0" w:color="auto"/>
        <w:bottom w:val="none" w:sz="0" w:space="0" w:color="auto"/>
        <w:right w:val="none" w:sz="0" w:space="0" w:color="auto"/>
      </w:divBdr>
    </w:div>
    <w:div w:id="126702167">
      <w:bodyDiv w:val="1"/>
      <w:marLeft w:val="0"/>
      <w:marRight w:val="0"/>
      <w:marTop w:val="0"/>
      <w:marBottom w:val="0"/>
      <w:divBdr>
        <w:top w:val="none" w:sz="0" w:space="0" w:color="auto"/>
        <w:left w:val="none" w:sz="0" w:space="0" w:color="auto"/>
        <w:bottom w:val="none" w:sz="0" w:space="0" w:color="auto"/>
        <w:right w:val="none" w:sz="0" w:space="0" w:color="auto"/>
      </w:divBdr>
    </w:div>
    <w:div w:id="175537133">
      <w:bodyDiv w:val="1"/>
      <w:marLeft w:val="0"/>
      <w:marRight w:val="0"/>
      <w:marTop w:val="0"/>
      <w:marBottom w:val="0"/>
      <w:divBdr>
        <w:top w:val="none" w:sz="0" w:space="0" w:color="auto"/>
        <w:left w:val="none" w:sz="0" w:space="0" w:color="auto"/>
        <w:bottom w:val="none" w:sz="0" w:space="0" w:color="auto"/>
        <w:right w:val="none" w:sz="0" w:space="0" w:color="auto"/>
      </w:divBdr>
    </w:div>
    <w:div w:id="208763543">
      <w:bodyDiv w:val="1"/>
      <w:marLeft w:val="0"/>
      <w:marRight w:val="0"/>
      <w:marTop w:val="0"/>
      <w:marBottom w:val="0"/>
      <w:divBdr>
        <w:top w:val="none" w:sz="0" w:space="0" w:color="auto"/>
        <w:left w:val="none" w:sz="0" w:space="0" w:color="auto"/>
        <w:bottom w:val="none" w:sz="0" w:space="0" w:color="auto"/>
        <w:right w:val="none" w:sz="0" w:space="0" w:color="auto"/>
      </w:divBdr>
    </w:div>
    <w:div w:id="320087613">
      <w:bodyDiv w:val="1"/>
      <w:marLeft w:val="0"/>
      <w:marRight w:val="0"/>
      <w:marTop w:val="0"/>
      <w:marBottom w:val="0"/>
      <w:divBdr>
        <w:top w:val="none" w:sz="0" w:space="0" w:color="auto"/>
        <w:left w:val="none" w:sz="0" w:space="0" w:color="auto"/>
        <w:bottom w:val="none" w:sz="0" w:space="0" w:color="auto"/>
        <w:right w:val="none" w:sz="0" w:space="0" w:color="auto"/>
      </w:divBdr>
    </w:div>
    <w:div w:id="324558108">
      <w:bodyDiv w:val="1"/>
      <w:marLeft w:val="0"/>
      <w:marRight w:val="0"/>
      <w:marTop w:val="0"/>
      <w:marBottom w:val="0"/>
      <w:divBdr>
        <w:top w:val="none" w:sz="0" w:space="0" w:color="auto"/>
        <w:left w:val="none" w:sz="0" w:space="0" w:color="auto"/>
        <w:bottom w:val="none" w:sz="0" w:space="0" w:color="auto"/>
        <w:right w:val="none" w:sz="0" w:space="0" w:color="auto"/>
      </w:divBdr>
    </w:div>
    <w:div w:id="342323740">
      <w:bodyDiv w:val="1"/>
      <w:marLeft w:val="0"/>
      <w:marRight w:val="0"/>
      <w:marTop w:val="0"/>
      <w:marBottom w:val="0"/>
      <w:divBdr>
        <w:top w:val="none" w:sz="0" w:space="0" w:color="auto"/>
        <w:left w:val="none" w:sz="0" w:space="0" w:color="auto"/>
        <w:bottom w:val="none" w:sz="0" w:space="0" w:color="auto"/>
        <w:right w:val="none" w:sz="0" w:space="0" w:color="auto"/>
      </w:divBdr>
    </w:div>
    <w:div w:id="362560286">
      <w:bodyDiv w:val="1"/>
      <w:marLeft w:val="0"/>
      <w:marRight w:val="0"/>
      <w:marTop w:val="0"/>
      <w:marBottom w:val="0"/>
      <w:divBdr>
        <w:top w:val="none" w:sz="0" w:space="0" w:color="auto"/>
        <w:left w:val="none" w:sz="0" w:space="0" w:color="auto"/>
        <w:bottom w:val="none" w:sz="0" w:space="0" w:color="auto"/>
        <w:right w:val="none" w:sz="0" w:space="0" w:color="auto"/>
      </w:divBdr>
    </w:div>
    <w:div w:id="368143097">
      <w:bodyDiv w:val="1"/>
      <w:marLeft w:val="0"/>
      <w:marRight w:val="0"/>
      <w:marTop w:val="0"/>
      <w:marBottom w:val="0"/>
      <w:divBdr>
        <w:top w:val="none" w:sz="0" w:space="0" w:color="auto"/>
        <w:left w:val="none" w:sz="0" w:space="0" w:color="auto"/>
        <w:bottom w:val="none" w:sz="0" w:space="0" w:color="auto"/>
        <w:right w:val="none" w:sz="0" w:space="0" w:color="auto"/>
      </w:divBdr>
    </w:div>
    <w:div w:id="368338075">
      <w:bodyDiv w:val="1"/>
      <w:marLeft w:val="0"/>
      <w:marRight w:val="0"/>
      <w:marTop w:val="0"/>
      <w:marBottom w:val="0"/>
      <w:divBdr>
        <w:top w:val="none" w:sz="0" w:space="0" w:color="auto"/>
        <w:left w:val="none" w:sz="0" w:space="0" w:color="auto"/>
        <w:bottom w:val="none" w:sz="0" w:space="0" w:color="auto"/>
        <w:right w:val="none" w:sz="0" w:space="0" w:color="auto"/>
      </w:divBdr>
    </w:div>
    <w:div w:id="371153765">
      <w:bodyDiv w:val="1"/>
      <w:marLeft w:val="0"/>
      <w:marRight w:val="0"/>
      <w:marTop w:val="0"/>
      <w:marBottom w:val="0"/>
      <w:divBdr>
        <w:top w:val="none" w:sz="0" w:space="0" w:color="auto"/>
        <w:left w:val="none" w:sz="0" w:space="0" w:color="auto"/>
        <w:bottom w:val="none" w:sz="0" w:space="0" w:color="auto"/>
        <w:right w:val="none" w:sz="0" w:space="0" w:color="auto"/>
      </w:divBdr>
    </w:div>
    <w:div w:id="383527592">
      <w:bodyDiv w:val="1"/>
      <w:marLeft w:val="0"/>
      <w:marRight w:val="0"/>
      <w:marTop w:val="0"/>
      <w:marBottom w:val="0"/>
      <w:divBdr>
        <w:top w:val="none" w:sz="0" w:space="0" w:color="auto"/>
        <w:left w:val="none" w:sz="0" w:space="0" w:color="auto"/>
        <w:bottom w:val="none" w:sz="0" w:space="0" w:color="auto"/>
        <w:right w:val="none" w:sz="0" w:space="0" w:color="auto"/>
      </w:divBdr>
    </w:div>
    <w:div w:id="405953356">
      <w:bodyDiv w:val="1"/>
      <w:marLeft w:val="0"/>
      <w:marRight w:val="0"/>
      <w:marTop w:val="0"/>
      <w:marBottom w:val="0"/>
      <w:divBdr>
        <w:top w:val="none" w:sz="0" w:space="0" w:color="auto"/>
        <w:left w:val="none" w:sz="0" w:space="0" w:color="auto"/>
        <w:bottom w:val="none" w:sz="0" w:space="0" w:color="auto"/>
        <w:right w:val="none" w:sz="0" w:space="0" w:color="auto"/>
      </w:divBdr>
    </w:div>
    <w:div w:id="457068820">
      <w:bodyDiv w:val="1"/>
      <w:marLeft w:val="0"/>
      <w:marRight w:val="0"/>
      <w:marTop w:val="0"/>
      <w:marBottom w:val="0"/>
      <w:divBdr>
        <w:top w:val="none" w:sz="0" w:space="0" w:color="auto"/>
        <w:left w:val="none" w:sz="0" w:space="0" w:color="auto"/>
        <w:bottom w:val="none" w:sz="0" w:space="0" w:color="auto"/>
        <w:right w:val="none" w:sz="0" w:space="0" w:color="auto"/>
      </w:divBdr>
    </w:div>
    <w:div w:id="487096306">
      <w:bodyDiv w:val="1"/>
      <w:marLeft w:val="0"/>
      <w:marRight w:val="0"/>
      <w:marTop w:val="0"/>
      <w:marBottom w:val="0"/>
      <w:divBdr>
        <w:top w:val="none" w:sz="0" w:space="0" w:color="auto"/>
        <w:left w:val="none" w:sz="0" w:space="0" w:color="auto"/>
        <w:bottom w:val="none" w:sz="0" w:space="0" w:color="auto"/>
        <w:right w:val="none" w:sz="0" w:space="0" w:color="auto"/>
      </w:divBdr>
    </w:div>
    <w:div w:id="526406582">
      <w:bodyDiv w:val="1"/>
      <w:marLeft w:val="0"/>
      <w:marRight w:val="0"/>
      <w:marTop w:val="0"/>
      <w:marBottom w:val="0"/>
      <w:divBdr>
        <w:top w:val="none" w:sz="0" w:space="0" w:color="auto"/>
        <w:left w:val="none" w:sz="0" w:space="0" w:color="auto"/>
        <w:bottom w:val="none" w:sz="0" w:space="0" w:color="auto"/>
        <w:right w:val="none" w:sz="0" w:space="0" w:color="auto"/>
      </w:divBdr>
    </w:div>
    <w:div w:id="530460803">
      <w:bodyDiv w:val="1"/>
      <w:marLeft w:val="0"/>
      <w:marRight w:val="0"/>
      <w:marTop w:val="0"/>
      <w:marBottom w:val="0"/>
      <w:divBdr>
        <w:top w:val="none" w:sz="0" w:space="0" w:color="auto"/>
        <w:left w:val="none" w:sz="0" w:space="0" w:color="auto"/>
        <w:bottom w:val="none" w:sz="0" w:space="0" w:color="auto"/>
        <w:right w:val="none" w:sz="0" w:space="0" w:color="auto"/>
      </w:divBdr>
    </w:div>
    <w:div w:id="564609068">
      <w:bodyDiv w:val="1"/>
      <w:marLeft w:val="0"/>
      <w:marRight w:val="0"/>
      <w:marTop w:val="0"/>
      <w:marBottom w:val="0"/>
      <w:divBdr>
        <w:top w:val="none" w:sz="0" w:space="0" w:color="auto"/>
        <w:left w:val="none" w:sz="0" w:space="0" w:color="auto"/>
        <w:bottom w:val="none" w:sz="0" w:space="0" w:color="auto"/>
        <w:right w:val="none" w:sz="0" w:space="0" w:color="auto"/>
      </w:divBdr>
    </w:div>
    <w:div w:id="608633016">
      <w:bodyDiv w:val="1"/>
      <w:marLeft w:val="0"/>
      <w:marRight w:val="0"/>
      <w:marTop w:val="0"/>
      <w:marBottom w:val="0"/>
      <w:divBdr>
        <w:top w:val="none" w:sz="0" w:space="0" w:color="auto"/>
        <w:left w:val="none" w:sz="0" w:space="0" w:color="auto"/>
        <w:bottom w:val="none" w:sz="0" w:space="0" w:color="auto"/>
        <w:right w:val="none" w:sz="0" w:space="0" w:color="auto"/>
      </w:divBdr>
    </w:div>
    <w:div w:id="643436005">
      <w:bodyDiv w:val="1"/>
      <w:marLeft w:val="0"/>
      <w:marRight w:val="0"/>
      <w:marTop w:val="0"/>
      <w:marBottom w:val="0"/>
      <w:divBdr>
        <w:top w:val="none" w:sz="0" w:space="0" w:color="auto"/>
        <w:left w:val="none" w:sz="0" w:space="0" w:color="auto"/>
        <w:bottom w:val="none" w:sz="0" w:space="0" w:color="auto"/>
        <w:right w:val="none" w:sz="0" w:space="0" w:color="auto"/>
      </w:divBdr>
    </w:div>
    <w:div w:id="701638603">
      <w:bodyDiv w:val="1"/>
      <w:marLeft w:val="0"/>
      <w:marRight w:val="0"/>
      <w:marTop w:val="0"/>
      <w:marBottom w:val="0"/>
      <w:divBdr>
        <w:top w:val="none" w:sz="0" w:space="0" w:color="auto"/>
        <w:left w:val="none" w:sz="0" w:space="0" w:color="auto"/>
        <w:bottom w:val="none" w:sz="0" w:space="0" w:color="auto"/>
        <w:right w:val="none" w:sz="0" w:space="0" w:color="auto"/>
      </w:divBdr>
    </w:div>
    <w:div w:id="718435041">
      <w:bodyDiv w:val="1"/>
      <w:marLeft w:val="0"/>
      <w:marRight w:val="0"/>
      <w:marTop w:val="0"/>
      <w:marBottom w:val="0"/>
      <w:divBdr>
        <w:top w:val="none" w:sz="0" w:space="0" w:color="auto"/>
        <w:left w:val="none" w:sz="0" w:space="0" w:color="auto"/>
        <w:bottom w:val="none" w:sz="0" w:space="0" w:color="auto"/>
        <w:right w:val="none" w:sz="0" w:space="0" w:color="auto"/>
      </w:divBdr>
    </w:div>
    <w:div w:id="736365119">
      <w:bodyDiv w:val="1"/>
      <w:marLeft w:val="0"/>
      <w:marRight w:val="0"/>
      <w:marTop w:val="0"/>
      <w:marBottom w:val="0"/>
      <w:divBdr>
        <w:top w:val="none" w:sz="0" w:space="0" w:color="auto"/>
        <w:left w:val="none" w:sz="0" w:space="0" w:color="auto"/>
        <w:bottom w:val="none" w:sz="0" w:space="0" w:color="auto"/>
        <w:right w:val="none" w:sz="0" w:space="0" w:color="auto"/>
      </w:divBdr>
    </w:div>
    <w:div w:id="777138276">
      <w:bodyDiv w:val="1"/>
      <w:marLeft w:val="0"/>
      <w:marRight w:val="0"/>
      <w:marTop w:val="0"/>
      <w:marBottom w:val="0"/>
      <w:divBdr>
        <w:top w:val="none" w:sz="0" w:space="0" w:color="auto"/>
        <w:left w:val="none" w:sz="0" w:space="0" w:color="auto"/>
        <w:bottom w:val="none" w:sz="0" w:space="0" w:color="auto"/>
        <w:right w:val="none" w:sz="0" w:space="0" w:color="auto"/>
      </w:divBdr>
    </w:div>
    <w:div w:id="879435265">
      <w:bodyDiv w:val="1"/>
      <w:marLeft w:val="0"/>
      <w:marRight w:val="0"/>
      <w:marTop w:val="0"/>
      <w:marBottom w:val="0"/>
      <w:divBdr>
        <w:top w:val="none" w:sz="0" w:space="0" w:color="auto"/>
        <w:left w:val="none" w:sz="0" w:space="0" w:color="auto"/>
        <w:bottom w:val="none" w:sz="0" w:space="0" w:color="auto"/>
        <w:right w:val="none" w:sz="0" w:space="0" w:color="auto"/>
      </w:divBdr>
    </w:div>
    <w:div w:id="895898353">
      <w:bodyDiv w:val="1"/>
      <w:marLeft w:val="0"/>
      <w:marRight w:val="0"/>
      <w:marTop w:val="0"/>
      <w:marBottom w:val="0"/>
      <w:divBdr>
        <w:top w:val="none" w:sz="0" w:space="0" w:color="auto"/>
        <w:left w:val="none" w:sz="0" w:space="0" w:color="auto"/>
        <w:bottom w:val="none" w:sz="0" w:space="0" w:color="auto"/>
        <w:right w:val="none" w:sz="0" w:space="0" w:color="auto"/>
      </w:divBdr>
    </w:div>
    <w:div w:id="1009141044">
      <w:bodyDiv w:val="1"/>
      <w:marLeft w:val="0"/>
      <w:marRight w:val="0"/>
      <w:marTop w:val="0"/>
      <w:marBottom w:val="0"/>
      <w:divBdr>
        <w:top w:val="none" w:sz="0" w:space="0" w:color="auto"/>
        <w:left w:val="none" w:sz="0" w:space="0" w:color="auto"/>
        <w:bottom w:val="none" w:sz="0" w:space="0" w:color="auto"/>
        <w:right w:val="none" w:sz="0" w:space="0" w:color="auto"/>
      </w:divBdr>
    </w:div>
    <w:div w:id="1013266376">
      <w:bodyDiv w:val="1"/>
      <w:marLeft w:val="0"/>
      <w:marRight w:val="0"/>
      <w:marTop w:val="0"/>
      <w:marBottom w:val="0"/>
      <w:divBdr>
        <w:top w:val="none" w:sz="0" w:space="0" w:color="auto"/>
        <w:left w:val="none" w:sz="0" w:space="0" w:color="auto"/>
        <w:bottom w:val="none" w:sz="0" w:space="0" w:color="auto"/>
        <w:right w:val="none" w:sz="0" w:space="0" w:color="auto"/>
      </w:divBdr>
    </w:div>
    <w:div w:id="1024936421">
      <w:bodyDiv w:val="1"/>
      <w:marLeft w:val="0"/>
      <w:marRight w:val="0"/>
      <w:marTop w:val="0"/>
      <w:marBottom w:val="0"/>
      <w:divBdr>
        <w:top w:val="none" w:sz="0" w:space="0" w:color="auto"/>
        <w:left w:val="none" w:sz="0" w:space="0" w:color="auto"/>
        <w:bottom w:val="none" w:sz="0" w:space="0" w:color="auto"/>
        <w:right w:val="none" w:sz="0" w:space="0" w:color="auto"/>
      </w:divBdr>
    </w:div>
    <w:div w:id="1101802481">
      <w:bodyDiv w:val="1"/>
      <w:marLeft w:val="0"/>
      <w:marRight w:val="0"/>
      <w:marTop w:val="0"/>
      <w:marBottom w:val="0"/>
      <w:divBdr>
        <w:top w:val="none" w:sz="0" w:space="0" w:color="auto"/>
        <w:left w:val="none" w:sz="0" w:space="0" w:color="auto"/>
        <w:bottom w:val="none" w:sz="0" w:space="0" w:color="auto"/>
        <w:right w:val="none" w:sz="0" w:space="0" w:color="auto"/>
      </w:divBdr>
    </w:div>
    <w:div w:id="1105687182">
      <w:bodyDiv w:val="1"/>
      <w:marLeft w:val="0"/>
      <w:marRight w:val="0"/>
      <w:marTop w:val="0"/>
      <w:marBottom w:val="0"/>
      <w:divBdr>
        <w:top w:val="none" w:sz="0" w:space="0" w:color="auto"/>
        <w:left w:val="none" w:sz="0" w:space="0" w:color="auto"/>
        <w:bottom w:val="none" w:sz="0" w:space="0" w:color="auto"/>
        <w:right w:val="none" w:sz="0" w:space="0" w:color="auto"/>
      </w:divBdr>
    </w:div>
    <w:div w:id="1144156661">
      <w:bodyDiv w:val="1"/>
      <w:marLeft w:val="0"/>
      <w:marRight w:val="0"/>
      <w:marTop w:val="0"/>
      <w:marBottom w:val="0"/>
      <w:divBdr>
        <w:top w:val="none" w:sz="0" w:space="0" w:color="auto"/>
        <w:left w:val="none" w:sz="0" w:space="0" w:color="auto"/>
        <w:bottom w:val="none" w:sz="0" w:space="0" w:color="auto"/>
        <w:right w:val="none" w:sz="0" w:space="0" w:color="auto"/>
      </w:divBdr>
    </w:div>
    <w:div w:id="1159275280">
      <w:bodyDiv w:val="1"/>
      <w:marLeft w:val="0"/>
      <w:marRight w:val="0"/>
      <w:marTop w:val="0"/>
      <w:marBottom w:val="0"/>
      <w:divBdr>
        <w:top w:val="none" w:sz="0" w:space="0" w:color="auto"/>
        <w:left w:val="none" w:sz="0" w:space="0" w:color="auto"/>
        <w:bottom w:val="none" w:sz="0" w:space="0" w:color="auto"/>
        <w:right w:val="none" w:sz="0" w:space="0" w:color="auto"/>
      </w:divBdr>
    </w:div>
    <w:div w:id="1190683636">
      <w:bodyDiv w:val="1"/>
      <w:marLeft w:val="0"/>
      <w:marRight w:val="0"/>
      <w:marTop w:val="0"/>
      <w:marBottom w:val="0"/>
      <w:divBdr>
        <w:top w:val="none" w:sz="0" w:space="0" w:color="auto"/>
        <w:left w:val="none" w:sz="0" w:space="0" w:color="auto"/>
        <w:bottom w:val="none" w:sz="0" w:space="0" w:color="auto"/>
        <w:right w:val="none" w:sz="0" w:space="0" w:color="auto"/>
      </w:divBdr>
    </w:div>
    <w:div w:id="1206528862">
      <w:bodyDiv w:val="1"/>
      <w:marLeft w:val="0"/>
      <w:marRight w:val="0"/>
      <w:marTop w:val="0"/>
      <w:marBottom w:val="0"/>
      <w:divBdr>
        <w:top w:val="none" w:sz="0" w:space="0" w:color="auto"/>
        <w:left w:val="none" w:sz="0" w:space="0" w:color="auto"/>
        <w:bottom w:val="none" w:sz="0" w:space="0" w:color="auto"/>
        <w:right w:val="none" w:sz="0" w:space="0" w:color="auto"/>
      </w:divBdr>
    </w:div>
    <w:div w:id="1227063139">
      <w:bodyDiv w:val="1"/>
      <w:marLeft w:val="0"/>
      <w:marRight w:val="0"/>
      <w:marTop w:val="0"/>
      <w:marBottom w:val="0"/>
      <w:divBdr>
        <w:top w:val="none" w:sz="0" w:space="0" w:color="auto"/>
        <w:left w:val="none" w:sz="0" w:space="0" w:color="auto"/>
        <w:bottom w:val="none" w:sz="0" w:space="0" w:color="auto"/>
        <w:right w:val="none" w:sz="0" w:space="0" w:color="auto"/>
      </w:divBdr>
    </w:div>
    <w:div w:id="1349677542">
      <w:bodyDiv w:val="1"/>
      <w:marLeft w:val="0"/>
      <w:marRight w:val="0"/>
      <w:marTop w:val="0"/>
      <w:marBottom w:val="0"/>
      <w:divBdr>
        <w:top w:val="none" w:sz="0" w:space="0" w:color="auto"/>
        <w:left w:val="none" w:sz="0" w:space="0" w:color="auto"/>
        <w:bottom w:val="none" w:sz="0" w:space="0" w:color="auto"/>
        <w:right w:val="none" w:sz="0" w:space="0" w:color="auto"/>
      </w:divBdr>
    </w:div>
    <w:div w:id="1351221633">
      <w:bodyDiv w:val="1"/>
      <w:marLeft w:val="0"/>
      <w:marRight w:val="0"/>
      <w:marTop w:val="0"/>
      <w:marBottom w:val="0"/>
      <w:divBdr>
        <w:top w:val="none" w:sz="0" w:space="0" w:color="auto"/>
        <w:left w:val="none" w:sz="0" w:space="0" w:color="auto"/>
        <w:bottom w:val="none" w:sz="0" w:space="0" w:color="auto"/>
        <w:right w:val="none" w:sz="0" w:space="0" w:color="auto"/>
      </w:divBdr>
    </w:div>
    <w:div w:id="1395007040">
      <w:bodyDiv w:val="1"/>
      <w:marLeft w:val="0"/>
      <w:marRight w:val="0"/>
      <w:marTop w:val="0"/>
      <w:marBottom w:val="0"/>
      <w:divBdr>
        <w:top w:val="none" w:sz="0" w:space="0" w:color="auto"/>
        <w:left w:val="none" w:sz="0" w:space="0" w:color="auto"/>
        <w:bottom w:val="none" w:sz="0" w:space="0" w:color="auto"/>
        <w:right w:val="none" w:sz="0" w:space="0" w:color="auto"/>
      </w:divBdr>
    </w:div>
    <w:div w:id="1453596408">
      <w:bodyDiv w:val="1"/>
      <w:marLeft w:val="0"/>
      <w:marRight w:val="0"/>
      <w:marTop w:val="0"/>
      <w:marBottom w:val="0"/>
      <w:divBdr>
        <w:top w:val="none" w:sz="0" w:space="0" w:color="auto"/>
        <w:left w:val="none" w:sz="0" w:space="0" w:color="auto"/>
        <w:bottom w:val="none" w:sz="0" w:space="0" w:color="auto"/>
        <w:right w:val="none" w:sz="0" w:space="0" w:color="auto"/>
      </w:divBdr>
    </w:div>
    <w:div w:id="1501700533">
      <w:bodyDiv w:val="1"/>
      <w:marLeft w:val="0"/>
      <w:marRight w:val="0"/>
      <w:marTop w:val="0"/>
      <w:marBottom w:val="0"/>
      <w:divBdr>
        <w:top w:val="none" w:sz="0" w:space="0" w:color="auto"/>
        <w:left w:val="none" w:sz="0" w:space="0" w:color="auto"/>
        <w:bottom w:val="none" w:sz="0" w:space="0" w:color="auto"/>
        <w:right w:val="none" w:sz="0" w:space="0" w:color="auto"/>
      </w:divBdr>
    </w:div>
    <w:div w:id="1502500234">
      <w:bodyDiv w:val="1"/>
      <w:marLeft w:val="0"/>
      <w:marRight w:val="0"/>
      <w:marTop w:val="0"/>
      <w:marBottom w:val="0"/>
      <w:divBdr>
        <w:top w:val="none" w:sz="0" w:space="0" w:color="auto"/>
        <w:left w:val="none" w:sz="0" w:space="0" w:color="auto"/>
        <w:bottom w:val="none" w:sz="0" w:space="0" w:color="auto"/>
        <w:right w:val="none" w:sz="0" w:space="0" w:color="auto"/>
      </w:divBdr>
    </w:div>
    <w:div w:id="1527334041">
      <w:bodyDiv w:val="1"/>
      <w:marLeft w:val="0"/>
      <w:marRight w:val="0"/>
      <w:marTop w:val="0"/>
      <w:marBottom w:val="0"/>
      <w:divBdr>
        <w:top w:val="none" w:sz="0" w:space="0" w:color="auto"/>
        <w:left w:val="none" w:sz="0" w:space="0" w:color="auto"/>
        <w:bottom w:val="none" w:sz="0" w:space="0" w:color="auto"/>
        <w:right w:val="none" w:sz="0" w:space="0" w:color="auto"/>
      </w:divBdr>
    </w:div>
    <w:div w:id="1577864123">
      <w:bodyDiv w:val="1"/>
      <w:marLeft w:val="0"/>
      <w:marRight w:val="0"/>
      <w:marTop w:val="0"/>
      <w:marBottom w:val="0"/>
      <w:divBdr>
        <w:top w:val="none" w:sz="0" w:space="0" w:color="auto"/>
        <w:left w:val="none" w:sz="0" w:space="0" w:color="auto"/>
        <w:bottom w:val="none" w:sz="0" w:space="0" w:color="auto"/>
        <w:right w:val="none" w:sz="0" w:space="0" w:color="auto"/>
      </w:divBdr>
    </w:div>
    <w:div w:id="1595478639">
      <w:bodyDiv w:val="1"/>
      <w:marLeft w:val="0"/>
      <w:marRight w:val="0"/>
      <w:marTop w:val="0"/>
      <w:marBottom w:val="0"/>
      <w:divBdr>
        <w:top w:val="none" w:sz="0" w:space="0" w:color="auto"/>
        <w:left w:val="none" w:sz="0" w:space="0" w:color="auto"/>
        <w:bottom w:val="none" w:sz="0" w:space="0" w:color="auto"/>
        <w:right w:val="none" w:sz="0" w:space="0" w:color="auto"/>
      </w:divBdr>
    </w:div>
    <w:div w:id="1597520049">
      <w:bodyDiv w:val="1"/>
      <w:marLeft w:val="0"/>
      <w:marRight w:val="0"/>
      <w:marTop w:val="0"/>
      <w:marBottom w:val="0"/>
      <w:divBdr>
        <w:top w:val="none" w:sz="0" w:space="0" w:color="auto"/>
        <w:left w:val="none" w:sz="0" w:space="0" w:color="auto"/>
        <w:bottom w:val="none" w:sz="0" w:space="0" w:color="auto"/>
        <w:right w:val="none" w:sz="0" w:space="0" w:color="auto"/>
      </w:divBdr>
    </w:div>
    <w:div w:id="1628974320">
      <w:bodyDiv w:val="1"/>
      <w:marLeft w:val="0"/>
      <w:marRight w:val="0"/>
      <w:marTop w:val="0"/>
      <w:marBottom w:val="0"/>
      <w:divBdr>
        <w:top w:val="none" w:sz="0" w:space="0" w:color="auto"/>
        <w:left w:val="none" w:sz="0" w:space="0" w:color="auto"/>
        <w:bottom w:val="none" w:sz="0" w:space="0" w:color="auto"/>
        <w:right w:val="none" w:sz="0" w:space="0" w:color="auto"/>
      </w:divBdr>
    </w:div>
    <w:div w:id="1681009666">
      <w:bodyDiv w:val="1"/>
      <w:marLeft w:val="0"/>
      <w:marRight w:val="0"/>
      <w:marTop w:val="0"/>
      <w:marBottom w:val="0"/>
      <w:divBdr>
        <w:top w:val="none" w:sz="0" w:space="0" w:color="auto"/>
        <w:left w:val="none" w:sz="0" w:space="0" w:color="auto"/>
        <w:bottom w:val="none" w:sz="0" w:space="0" w:color="auto"/>
        <w:right w:val="none" w:sz="0" w:space="0" w:color="auto"/>
      </w:divBdr>
    </w:div>
    <w:div w:id="1723283877">
      <w:bodyDiv w:val="1"/>
      <w:marLeft w:val="0"/>
      <w:marRight w:val="0"/>
      <w:marTop w:val="0"/>
      <w:marBottom w:val="0"/>
      <w:divBdr>
        <w:top w:val="none" w:sz="0" w:space="0" w:color="auto"/>
        <w:left w:val="none" w:sz="0" w:space="0" w:color="auto"/>
        <w:bottom w:val="none" w:sz="0" w:space="0" w:color="auto"/>
        <w:right w:val="none" w:sz="0" w:space="0" w:color="auto"/>
      </w:divBdr>
    </w:div>
    <w:div w:id="1950697287">
      <w:bodyDiv w:val="1"/>
      <w:marLeft w:val="0"/>
      <w:marRight w:val="0"/>
      <w:marTop w:val="0"/>
      <w:marBottom w:val="0"/>
      <w:divBdr>
        <w:top w:val="none" w:sz="0" w:space="0" w:color="auto"/>
        <w:left w:val="none" w:sz="0" w:space="0" w:color="auto"/>
        <w:bottom w:val="none" w:sz="0" w:space="0" w:color="auto"/>
        <w:right w:val="none" w:sz="0" w:space="0" w:color="auto"/>
      </w:divBdr>
    </w:div>
    <w:div w:id="2020885519">
      <w:bodyDiv w:val="1"/>
      <w:marLeft w:val="0"/>
      <w:marRight w:val="0"/>
      <w:marTop w:val="0"/>
      <w:marBottom w:val="0"/>
      <w:divBdr>
        <w:top w:val="none" w:sz="0" w:space="0" w:color="auto"/>
        <w:left w:val="none" w:sz="0" w:space="0" w:color="auto"/>
        <w:bottom w:val="none" w:sz="0" w:space="0" w:color="auto"/>
        <w:right w:val="none" w:sz="0" w:space="0" w:color="auto"/>
      </w:divBdr>
    </w:div>
    <w:div w:id="2031714095">
      <w:bodyDiv w:val="1"/>
      <w:marLeft w:val="0"/>
      <w:marRight w:val="0"/>
      <w:marTop w:val="0"/>
      <w:marBottom w:val="0"/>
      <w:divBdr>
        <w:top w:val="none" w:sz="0" w:space="0" w:color="auto"/>
        <w:left w:val="none" w:sz="0" w:space="0" w:color="auto"/>
        <w:bottom w:val="none" w:sz="0" w:space="0" w:color="auto"/>
        <w:right w:val="none" w:sz="0" w:space="0" w:color="auto"/>
      </w:divBdr>
    </w:div>
    <w:div w:id="2041007228">
      <w:bodyDiv w:val="1"/>
      <w:marLeft w:val="0"/>
      <w:marRight w:val="0"/>
      <w:marTop w:val="0"/>
      <w:marBottom w:val="0"/>
      <w:divBdr>
        <w:top w:val="none" w:sz="0" w:space="0" w:color="auto"/>
        <w:left w:val="none" w:sz="0" w:space="0" w:color="auto"/>
        <w:bottom w:val="none" w:sz="0" w:space="0" w:color="auto"/>
        <w:right w:val="none" w:sz="0" w:space="0" w:color="auto"/>
      </w:divBdr>
    </w:div>
    <w:div w:id="2053269031">
      <w:bodyDiv w:val="1"/>
      <w:marLeft w:val="0"/>
      <w:marRight w:val="0"/>
      <w:marTop w:val="0"/>
      <w:marBottom w:val="0"/>
      <w:divBdr>
        <w:top w:val="none" w:sz="0" w:space="0" w:color="auto"/>
        <w:left w:val="none" w:sz="0" w:space="0" w:color="auto"/>
        <w:bottom w:val="none" w:sz="0" w:space="0" w:color="auto"/>
        <w:right w:val="none" w:sz="0" w:space="0" w:color="auto"/>
      </w:divBdr>
    </w:div>
    <w:div w:id="2072920097">
      <w:bodyDiv w:val="1"/>
      <w:marLeft w:val="0"/>
      <w:marRight w:val="0"/>
      <w:marTop w:val="0"/>
      <w:marBottom w:val="0"/>
      <w:divBdr>
        <w:top w:val="none" w:sz="0" w:space="0" w:color="auto"/>
        <w:left w:val="none" w:sz="0" w:space="0" w:color="auto"/>
        <w:bottom w:val="none" w:sz="0" w:space="0" w:color="auto"/>
        <w:right w:val="none" w:sz="0" w:space="0" w:color="auto"/>
      </w:divBdr>
    </w:div>
    <w:div w:id="2074307104">
      <w:bodyDiv w:val="1"/>
      <w:marLeft w:val="0"/>
      <w:marRight w:val="0"/>
      <w:marTop w:val="0"/>
      <w:marBottom w:val="0"/>
      <w:divBdr>
        <w:top w:val="none" w:sz="0" w:space="0" w:color="auto"/>
        <w:left w:val="none" w:sz="0" w:space="0" w:color="auto"/>
        <w:bottom w:val="none" w:sz="0" w:space="0" w:color="auto"/>
        <w:right w:val="none" w:sz="0" w:space="0" w:color="auto"/>
      </w:divBdr>
    </w:div>
    <w:div w:id="2077972204">
      <w:bodyDiv w:val="1"/>
      <w:marLeft w:val="0"/>
      <w:marRight w:val="0"/>
      <w:marTop w:val="0"/>
      <w:marBottom w:val="0"/>
      <w:divBdr>
        <w:top w:val="none" w:sz="0" w:space="0" w:color="auto"/>
        <w:left w:val="none" w:sz="0" w:space="0" w:color="auto"/>
        <w:bottom w:val="none" w:sz="0" w:space="0" w:color="auto"/>
        <w:right w:val="none" w:sz="0" w:space="0" w:color="auto"/>
      </w:divBdr>
    </w:div>
    <w:div w:id="2095348502">
      <w:bodyDiv w:val="1"/>
      <w:marLeft w:val="0"/>
      <w:marRight w:val="0"/>
      <w:marTop w:val="0"/>
      <w:marBottom w:val="0"/>
      <w:divBdr>
        <w:top w:val="none" w:sz="0" w:space="0" w:color="auto"/>
        <w:left w:val="none" w:sz="0" w:space="0" w:color="auto"/>
        <w:bottom w:val="none" w:sz="0" w:space="0" w:color="auto"/>
        <w:right w:val="none" w:sz="0" w:space="0" w:color="auto"/>
      </w:divBdr>
    </w:div>
    <w:div w:id="2107268908">
      <w:bodyDiv w:val="1"/>
      <w:marLeft w:val="0"/>
      <w:marRight w:val="0"/>
      <w:marTop w:val="0"/>
      <w:marBottom w:val="0"/>
      <w:divBdr>
        <w:top w:val="none" w:sz="0" w:space="0" w:color="auto"/>
        <w:left w:val="none" w:sz="0" w:space="0" w:color="auto"/>
        <w:bottom w:val="none" w:sz="0" w:space="0" w:color="auto"/>
        <w:right w:val="none" w:sz="0" w:space="0" w:color="auto"/>
      </w:divBdr>
    </w:div>
    <w:div w:id="214165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dth\OneDrive\Desktop\Uni%20-%20Y3%20S1-20230711T092441Z-001\Uni%20-%20Y3%20S2\Computer%20Science\RA_Template%20(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CSS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Bur23</b:Tag>
    <b:SourceType>JournalArticle</b:SourceType>
    <b:Guid>{8329C11C-A824-4F04-A901-14DA045E9367}</b:Guid>
    <b:Author>
      <b:Author>
        <b:NameList>
          <b:Person>
            <b:Last>Burgos-Mellado</b:Last>
            <b:First>C.</b:First>
          </b:Person>
          <b:Person>
            <b:Last>Zuñiga-Bauerle</b:Last>
            <b:First>C.</b:First>
          </b:Person>
          <b:Person>
            <b:Last>Muñoz-Carpintero</b:Last>
            <b:First>D.</b:First>
          </b:Person>
          <b:Person>
            <b:Last>Arias-Esquivel</b:Last>
            <b:First>Y.</b:First>
          </b:Person>
          <b:Person>
            <b:Last>Cárdenas-Dobson</b:Last>
            <b:First>R.</b:First>
          </b:Person>
          <b:Person>
            <b:Last>Dragičević</b:Last>
            <b:First>T.</b:First>
          </b:Person>
          <b:Person>
            <b:Last>Donoso</b:Last>
            <b:First>F.</b:First>
          </b:Person>
          <b:Person>
            <b:Last>Watson</b:Last>
            <b:First>A.</b:First>
          </b:Person>
        </b:NameList>
      </b:Author>
    </b:Author>
    <b:Title>Reinforcement Learning-Based Method to Exploit Vulnerabilities of False Data Injection Attack Detectors in Modular Multilevel Converters</b:Title>
    <b:JournalName>IEEE Transactions on Power Electronics</b:JournalName>
    <b:Year>2023</b:Year>
    <b:Pages>8907-8921</b:Pages>
    <b:Volume>38</b:Volume>
    <b:Issue>7</b:Issue>
    <b:URL>https://ieeexplore.ieee.org/document/10089555</b:URL>
    <b:DOI>10.1109/TPEL.2023.3263728</b:DOI>
    <b:RefOrder>2</b:RefOrder>
  </b:Source>
  <b:Source>
    <b:Tag>Com22</b:Tag>
    <b:SourceType>InternetSite</b:SourceType>
    <b:Guid>{3E994EA9-3D90-4E75-BE72-B9AF07C6B1FF}</b:Guid>
    <b:Title>USB</b:Title>
    <b:Year>2022</b:Year>
    <b:Author>
      <b:Author>
        <b:NameList>
          <b:Person>
            <b:Last>Hope</b:Last>
            <b:First>Computer</b:First>
          </b:Person>
        </b:NameList>
      </b:Author>
    </b:Author>
    <b:InternetSiteTitle>ComputerHope</b:InternetSiteTitle>
    <b:Month>18</b:Month>
    <b:Day>10</b:Day>
    <b:URL>https://www.computerhope.com/jargon/u/usb.htm</b:URL>
    <b:RefOrder>6</b:RefOrder>
  </b:Source>
  <b:Source>
    <b:Tag>Gur23</b:Tag>
    <b:SourceType>JournalArticle</b:SourceType>
    <b:Guid>{3F7C8CBB-D1C9-453E-AD31-3B04C3C57C5E}</b:Guid>
    <b:Title>A Deep-Learning-Based Approach to Keystroke-Injection Payload Generation</b:Title>
    <b:Year>2023</b:Year>
    <b:URL>https://ieeexplore.ieee.org/document/9566083/citations#citations</b:URL>
    <b:JournalName>Electronics</b:JournalName>
    <b:Pages>2894</b:Pages>
    <b:Author>
      <b:Author>
        <b:NameList>
          <b:Person>
            <b:Last>Gurčinas</b:Last>
            <b:First>Vitalijus</b:First>
          </b:Person>
          <b:Person>
            <b:Last>Dautartas</b:Last>
            <b:First>Juozas</b:First>
          </b:Person>
          <b:Person>
            <b:Last>Janulevičius</b:Last>
            <b:First>Justinas</b:First>
          </b:Person>
          <b:Person>
            <b:Last>Goranin</b:Last>
            <b:First>Nikolaj</b:First>
          </b:Person>
          <b:Person>
            <b:Last>Čenys</b:Last>
            <b:First>Antanas</b:First>
          </b:Person>
        </b:NameList>
      </b:Author>
    </b:Author>
    <b:Volume>12</b:Volume>
    <b:Issue>13</b:Issue>
    <b:DOI>10.1109/SPIN52536.2021.9566083</b:DOI>
    <b:RefOrder>7</b:RefOrder>
  </b:Source>
  <b:Source>
    <b:Tag>Neg14</b:Tag>
    <b:SourceType>JournalArticle</b:SourceType>
    <b:Guid>{FE66A8BE-A29C-41A9-8AA6-B20D7215A2C9}</b:Guid>
    <b:Title>Computer forensics in IT audit and credit card fraud investigation - for USB devices</b:Title>
    <b:JournalName>2014 International Conference on Computing for Sustainable Global Development (INDIACom)</b:JournalName>
    <b:Year>2014</b:Year>
    <b:Pages>730-733</b:Pages>
    <b:Author>
      <b:Author>
        <b:NameList>
          <b:Person>
            <b:Last>Negi</b:Last>
            <b:First>Arun</b:First>
          </b:Person>
          <b:Person>
            <b:Last>Rathore</b:Last>
            <b:First>Santosh</b:First>
            <b:Middle>Singh</b:Middle>
          </b:Person>
          <b:Person>
            <b:Last>Sadhya</b:Last>
            <b:First>Debanjan</b:First>
          </b:Person>
        </b:NameList>
      </b:Author>
    </b:Author>
    <b:URL>https://ieeexplore.ieee.org/document/6828058</b:URL>
    <b:DOI>10.1109/IndiaCom.2014.6828058</b:DOI>
    <b:RefOrder>12</b:RefOrder>
  </b:Source>
  <b:Source>
    <b:Tag>Wan20</b:Tag>
    <b:SourceType>JournalArticle</b:SourceType>
    <b:Guid>{3D004059-4255-4879-8CBD-C090CF60055B}</b:Guid>
    <b:Title>A Review of Modular Multilevel Converters for Stationary Applications</b:Title>
    <b:Year>2020</b:Year>
    <b:Author>
      <b:Author>
        <b:NameList>
          <b:Person>
            <b:Last>Wang</b:Last>
            <b:First>Y.</b:First>
          </b:Person>
          <b:Person>
            <b:Last>Aksoz</b:Last>
            <b:First>A.</b:First>
          </b:Person>
          <b:Person>
            <b:Last>Geury</b:Last>
            <b:First>T.</b:First>
          </b:Person>
          <b:Person>
            <b:Last>Ozturk</b:Last>
            <b:First>S.B.</b:First>
          </b:Person>
          <b:Person>
            <b:Last>Kivanc</b:Last>
            <b:First>O.C.</b:First>
          </b:Person>
          <b:Person>
            <b:Last>Hegazy</b:Last>
            <b:First>O</b:First>
          </b:Person>
        </b:NameList>
      </b:Author>
    </b:Author>
    <b:JournalName>Power Electronic Applications in Power and Energy Systems</b:JournalName>
    <b:Pages>7719</b:Pages>
    <b:URL>https://www.mdpi.com/2076-3417/10/21/7719</b:URL>
    <b:DOI>https://doi.org/10.3390/app10217719</b:DOI>
    <b:RefOrder>1</b:RefOrder>
  </b:Source>
  <b:Source>
    <b:Tag>Ale21</b:Tag>
    <b:SourceType>JournalArticle</b:SourceType>
    <b:Guid>{2487578F-439B-4D01-9140-73F8D6FC36BE}</b:Guid>
    <b:Title>Human awareness versus Autonomous Vehicles view: comparison of reaction times during emergencies</b:Title>
    <b:JournalName>2021 IEEE Intelligent Vehicles Symposium (IV)</b:JournalName>
    <b:Year>2021</b:Year>
    <b:Pages>732-739</b:Pages>
    <b:Author>
      <b:Author>
        <b:NameList>
          <b:Person>
            <b:Last>Aleksander</b:Last>
            <b:First>Rydzewski</b:First>
          </b:Person>
          <b:Person>
            <b:Last>Pawel</b:Last>
            <b:First>Czarnul</b:First>
          </b:Person>
        </b:NameList>
      </b:Author>
    </b:Author>
    <b:URL>https://ieeexplore.ieee.org/document/9575602</b:URL>
    <b:DOI>10.1109/IV48863.2021.9575602</b:DOI>
    <b:RefOrder>10</b:RefOrder>
  </b:Source>
  <b:Source>
    <b:Tag>Ahm20</b:Tag>
    <b:SourceType>JournalArticle</b:SourceType>
    <b:Guid>{40B1E7E3-2D3A-4A59-A4EB-B9F8C8937655}</b:Guid>
    <b:Author>
      <b:Author>
        <b:NameList>
          <b:Person>
            <b:Last>Ahmed</b:Last>
            <b:First>M.</b:First>
          </b:Person>
          <b:Person>
            <b:Last>Pathan</b:Last>
            <b:First>AS.K.</b:First>
          </b:Person>
        </b:NameList>
      </b:Author>
    </b:Author>
    <b:Title>False data injection attack (FDIA): an overview and new metrics for fair evaluation of its countermeasure.</b:Title>
    <b:JournalName>Complex Adaptive Systems Modeling</b:JournalName>
    <b:Year>2020</b:Year>
    <b:Pages>8</b:Pages>
    <b:URL>https://casmodeling.springeropen.com/articles/10.1186/s40294-020-00070-w</b:URL>
    <b:DOI>https://doi.org/10.1186/s40294-020-00070-w</b:DOI>
    <b:RefOrder>3</b:RefOrder>
  </b:Source>
  <b:Source>
    <b:Tag>Bey23</b:Tag>
    <b:SourceType>InternetSite</b:SourceType>
    <b:Guid>{DC6BD77D-4F38-4D39-B383-90D6C8DF7E0F}</b:Guid>
    <b:Title>Keystroke Logging</b:Title>
    <b:Year>2023</b:Year>
    <b:InternetSiteTitle>Beyond Identity</b:InternetSiteTitle>
    <b:URL>https://www.beyondidentity.com/glossary/keystroke-logging</b:URL>
    <b:Author>
      <b:Author>
        <b:NameList>
          <b:Person>
            <b:Last>Identity</b:Last>
            <b:First>Beyond</b:First>
          </b:Person>
        </b:NameList>
      </b:Author>
    </b:Author>
    <b:RefOrder>8</b:RefOrder>
  </b:Source>
  <b:Source>
    <b:Tag>Zho18</b:Tag>
    <b:SourceType>JournalArticle</b:SourceType>
    <b:Guid>{2E171488-C31A-40B4-BCBE-96475C31BF8E}</b:Guid>
    <b:Title>An Online State of Health Estimation Method for Lithium-ion Batteries Based on Integrated Voltage</b:Title>
    <b:Year>2018</b:Year>
    <b:URL>https://ieeexplore.ieee.org/document/8448947</b:URL>
    <b:JournalName>IEEE International Conference on Prognostics and Health Management (ICPHM)</b:JournalName>
    <b:Pages>1-5</b:Pages>
    <b:Author>
      <b:Author>
        <b:NameList>
          <b:Person>
            <b:Last>Zhou</b:Last>
            <b:First>Yapeng</b:First>
          </b:Person>
          <b:Person>
            <b:Last>Huang</b:Last>
            <b:First>Miaohua</b:First>
          </b:Person>
          <b:Person>
            <b:Last>Pecht</b:Last>
            <b:First>Michael</b:First>
          </b:Person>
        </b:NameList>
      </b:Author>
    </b:Author>
    <b:DOI>10.1109/ICPHM.2018.8448947</b:DOI>
    <b:RefOrder>4</b:RefOrder>
  </b:Source>
  <b:Source>
    <b:Tag>Luc16</b:Tag>
    <b:SourceType>InternetSite</b:SourceType>
    <b:Guid>{358E9987-79E3-4FA9-BEAD-A2DF080B7695}</b:Guid>
    <b:Title>Spreading Malware Through Dropped USB Sticks Could Be Highly Effective, Research Finds</b:Title>
    <b:Year>2016</b:Year>
    <b:InternetSiteTitle>tom'sHardware</b:InternetSiteTitle>
    <b:Month>08</b:Month>
    <b:Day>06</b:Day>
    <b:URL>https://www.tomshardware.com/news/dropped-usb-sticks-spreads-malware,32391.html</b:URL>
    <b:Author>
      <b:Author>
        <b:NameList>
          <b:Person>
            <b:Last>Lucian</b:Last>
            <b:First>A</b:First>
          </b:Person>
        </b:NameList>
      </b:Author>
    </b:Author>
    <b:RefOrder>9</b:RefOrder>
  </b:Source>
  <b:Source>
    <b:Tag>Gre23</b:Tag>
    <b:SourceType>InternetSite</b:SourceType>
    <b:Guid>{B0C95959-8966-4964-917B-CC64513B7098}</b:Guid>
    <b:Author>
      <b:Author>
        <b:Corporate>Great American Insurance Company</b:Corporate>
      </b:Author>
    </b:Author>
    <b:Title>How Much Can Cyber Attacks Hurt Your Business?</b:Title>
    <b:InternetSiteTitle>PolicySweet.com</b:InternetSiteTitle>
    <b:Year>2023</b:Year>
    <b:URL>policysweet.com/news/article/how-much-can-cyber-attacks-hurt-your-business#:~:text=So%2C%20a%20denial%20of%20a,falling%20victim%20to%20a%20cyberattack.</b:URL>
    <b:RefOrder>13</b:RefOrder>
  </b:Source>
  <b:Source>
    <b:Tag>Cou21</b:Tag>
    <b:SourceType>JournalArticle</b:SourceType>
    <b:Guid>{296F8499-8AC3-47E0-945A-90828AFE9A82}</b:Guid>
    <b:Title>Complex strategy against supply chain attacks</b:Title>
    <b:Year>2021</b:Year>
    <b:Author>
      <b:Author>
        <b:NameList>
          <b:Person>
            <b:Last>Coufalíková</b:Last>
            <b:First>Aneta</b:First>
          </b:Person>
          <b:Person>
            <b:Last>Klaban</b:Last>
            <b:First>Ivo</b:First>
          </b:Person>
          <b:Person>
            <b:Last>Šlajs</b:Last>
            <b:First>Tomáš</b:First>
          </b:Person>
        </b:NameList>
      </b:Author>
    </b:Author>
    <b:JournalName>2021 International Conference on Military Technologies (ICMT)</b:JournalName>
    <b:Pages>1-5</b:Pages>
    <b:RefOrder>11</b:RefOrder>
  </b:Source>
  <b:Source>
    <b:Tag>Var12</b:Tag>
    <b:SourceType>JournalArticle</b:SourceType>
    <b:Guid>{20925057-EF30-4381-A69A-227A25DF856E}</b:Guid>
    <b:Author>
      <b:Author>
        <b:NameList>
          <b:Person>
            <b:Last>Varshney</b:Last>
            <b:First>Gaurav</b:First>
          </b:Person>
          <b:Person>
            <b:Last>Joshi</b:Last>
            <b:First>Ramesh</b:First>
            <b:Middle>Chandra</b:Middle>
          </b:Person>
          <b:Person>
            <b:Last>Sardana</b:Last>
            <b:First>Anjali</b:First>
          </b:Person>
          <b:Person>
            <b:Last>Natarajan</b:Last>
            <b:First>Swami</b:First>
            <b:Middle>Nathan</b:Middle>
          </b:Person>
          <b:Person>
            <b:Last>Chaudhuri</b:Last>
            <b:First>Subhrojyoti</b:First>
            <b:Middle>Roy</b:Middle>
          </b:Person>
        </b:NameList>
      </b:Author>
    </b:Author>
    <b:Title>2012 International Conference on Computer &amp; Information Science (ICCIS)</b:Title>
    <b:JournalName>A Conceptual Framework for Pre Deployment Network Analysis of specification driven systems</b:JournalName>
    <b:Year>2012</b:Year>
    <b:Pages>868-873</b:Pages>
    <b:DOI>10.1109/ICCISci.2012.6297148</b:DOI>
    <b:RefOrder>14</b:RefOrder>
  </b:Source>
  <b:Source>
    <b:Tag>Jab23</b:Tag>
    <b:SourceType>JournalArticle</b:SourceType>
    <b:Guid>{FF6922CE-ECF8-4085-A1C0-D7682BE866B0}</b:Guid>
    <b:Title>Towards AI-powered Cybersecurity Attack Modeling with Simulation Tools: Review of Attack Simulators</b:Title>
    <b:JournalName>Barolli, L. (eds) Advances on P2P, Parallel, Grid, Cloud and Internet Computing. 3PGCIC 2022. Lecture Notes in Networks and Systems</b:JournalName>
    <b:Year>2023</b:Year>
    <b:Pages>1</b:Pages>
    <b:Author>
      <b:Author>
        <b:NameList>
          <b:Person>
            <b:Last>Jaber</b:Last>
            <b:First>A.</b:First>
          </b:Person>
          <b:Person>
            <b:Last>Fritsch</b:Last>
            <b:First>L.</b:First>
          </b:Person>
        </b:NameList>
      </b:Author>
    </b:Author>
    <b:DOI>https://doi.org/10.1007/978-3-031-19945-5_25</b:DOI>
    <b:RefOrder>5</b:RefOrder>
  </b:Source>
</b:Sources>
</file>

<file path=customXml/itemProps1.xml><?xml version="1.0" encoding="utf-8"?>
<ds:datastoreItem xmlns:ds="http://schemas.openxmlformats.org/officeDocument/2006/customXml" ds:itemID="{EA2F6C25-89BE-478A-BC18-945CA2EDC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RA_Template (1).dotx</Template>
  <TotalTime>480</TotalTime>
  <Pages>1</Pages>
  <Words>2535</Words>
  <Characters>14452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Sischy</dc:creator>
  <cp:keywords/>
  <dc:description/>
  <cp:lastModifiedBy>ARIEL SISCHY</cp:lastModifiedBy>
  <cp:revision>18</cp:revision>
  <cp:lastPrinted>2023-09-09T13:27:00Z</cp:lastPrinted>
  <dcterms:created xsi:type="dcterms:W3CDTF">2023-08-15T14:38:00Z</dcterms:created>
  <dcterms:modified xsi:type="dcterms:W3CDTF">2023-09-09T13:33:00Z</dcterms:modified>
</cp:coreProperties>
</file>