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8C67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REAL PROPERTY DRILLS</w:t>
      </w:r>
    </w:p>
    <w:p w14:paraId="32F53D03" w14:textId="77777777" w:rsidR="0001380A" w:rsidRPr="0001380A" w:rsidRDefault="0001380A" w:rsidP="0001380A">
      <w:r w:rsidRPr="0001380A">
        <w:rPr>
          <w:i/>
          <w:iCs/>
        </w:rPr>
        <w:t>15 MCQs + 10 mini issue-spots. Even coverage across all topics.</w:t>
      </w:r>
    </w:p>
    <w:p w14:paraId="05325DA8" w14:textId="77777777" w:rsidR="0001380A" w:rsidRPr="0001380A" w:rsidRDefault="0001380A" w:rsidP="0001380A">
      <w:r w:rsidRPr="0001380A"/>
      <w:r w:rsidR="0001380A" w:rsidRPr="0001380A">
        <w:pict w14:anchorId="772A1D0B">
          <v:rect id="_x0000_i1291" alt="" style="width:468pt;height:.05pt;mso-width-percent:0;mso-height-percent:0;mso-width-percent:0;mso-height-percent:0" o:hralign="center" o:hrstd="t" o:hrnoshade="t" o:hr="t" fillcolor="#f3f3f3" stroked="f"/>
        </w:pict>
      </w:r>
    </w:p>
    <w:p w14:paraId="783FA708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MULTIPLE CHOICE QUESTIONS (MCQs)</w:t>
      </w:r>
    </w:p>
    <w:p w14:paraId="3CF7D62B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1. RECORDING ACTS</w:t>
      </w:r>
    </w:p>
    <w:p w14:paraId="0ADFF7A1" w14:textId="77777777" w:rsidR="0001380A" w:rsidRPr="0001380A" w:rsidRDefault="0001380A" w:rsidP="0001380A">
      <w:r w:rsidRPr="0001380A">
        <w:t>O conveys Blackacre to A. A does not record. O then conveys to B, who records without knowledge of A's deed. Under majority rule: A) A wins because B had inquiry notice B) B wins because A failed to record C) A wins because B had constructive notice D) B wins but only if B pays value</w:t>
      </w:r>
    </w:p>
    <w:p w14:paraId="4D2BA451" w14:textId="77777777" w:rsidR="0001380A" w:rsidRPr="0001380A" w:rsidRDefault="0001380A" w:rsidP="0001380A">
      <w:r w:rsidRPr="0001380A">
        <w:rPr>
          <w:b/>
          <w:bCs/>
        </w:rPr>
        <w:t>Why B is right:</w:t>
      </w:r>
      <w:r w:rsidRPr="0001380A">
        <w:t> Race-notice statute protects first bona fide purchaser who records without notice. </w:t>
      </w:r>
      <w:r w:rsidRPr="0001380A">
        <w:rPr>
          <w:b/>
          <w:bCs/>
        </w:rPr>
        <w:t>Why C is closest wrong:</w:t>
      </w:r>
      <w:r w:rsidRPr="0001380A">
        <w:t> Constructive notice doesn't defeat BFP under race-notice; actual notice does.</w:t>
      </w:r>
    </w:p>
    <w:p w14:paraId="1E4BA68C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2. EASEMENTS - APPURTENANT VS IN GROSS</w:t>
      </w:r>
    </w:p>
    <w:p w14:paraId="57410AA5" w14:textId="77777777" w:rsidR="0001380A" w:rsidRPr="0001380A" w:rsidRDefault="0001380A" w:rsidP="0001380A">
      <w:r w:rsidRPr="0001380A">
        <w:t>Grantor conveys land to Grantee with "right to use Grantor's pond for irrigation." This creates: A) Easement in gross because it benefits Grantee's land B) Appurtenant easement because it benefits Grantee's land C) License because it's revocable D) Prescriptive easement because it's for irrigation</w:t>
      </w:r>
    </w:p>
    <w:p w14:paraId="75424836" w14:textId="77777777" w:rsidR="0001380A" w:rsidRPr="0001380A" w:rsidRDefault="0001380A" w:rsidP="0001380A">
      <w:r w:rsidRPr="0001380A">
        <w:rPr>
          <w:b/>
          <w:bCs/>
        </w:rPr>
        <w:t>Why B is right:</w:t>
      </w:r>
      <w:r w:rsidRPr="0001380A">
        <w:t> "Right to use" language + benefits specific land = appurtenant easement. </w:t>
      </w:r>
      <w:r w:rsidRPr="0001380A">
        <w:rPr>
          <w:b/>
          <w:bCs/>
        </w:rPr>
        <w:t>Why A is closest wrong:</w:t>
      </w:r>
      <w:r w:rsidRPr="0001380A">
        <w:t> In gross benefits individuals; appurtenant benefits the land itself.</w:t>
      </w:r>
    </w:p>
    <w:p w14:paraId="0AD92B84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3. CONCURRENT OWNERSHIP - JOINT TENANCY SEVERANCE</w:t>
      </w:r>
    </w:p>
    <w:p w14:paraId="48673002" w14:textId="77777777" w:rsidR="0001380A" w:rsidRPr="0001380A" w:rsidRDefault="0001380A" w:rsidP="0001380A">
      <w:r w:rsidRPr="0001380A">
        <w:t>A and B own Blackacre as joint tenants. A conveys his interest to C. What happens? A) A and C become joint tenants; B has tenancy in common B) All three become tenants in common C) C gets survivorship rights with A and B D) Joint tenancy continues unchanged</w:t>
      </w:r>
    </w:p>
    <w:p w14:paraId="39A99A63" w14:textId="77777777" w:rsidR="0001380A" w:rsidRPr="0001380A" w:rsidRDefault="0001380A" w:rsidP="0001380A">
      <w:r w:rsidRPr="0001380A">
        <w:rPr>
          <w:b/>
          <w:bCs/>
        </w:rPr>
        <w:t>Why B is closest wrong:</w:t>
      </w:r>
      <w:r w:rsidRPr="0001380A">
        <w:t> Conveyance severs joint tenancy; now tenancy in common among A, B, C. </w:t>
      </w:r>
      <w:r w:rsidRPr="0001380A">
        <w:rPr>
          <w:b/>
          <w:bCs/>
        </w:rPr>
        <w:t>Why D is closest wrong:</w:t>
      </w:r>
      <w:r w:rsidRPr="0001380A">
        <w:t> Severance destroys joint tenancy regardless of intent.</w:t>
      </w:r>
    </w:p>
    <w:p w14:paraId="3A94A3C1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4. LANDLORD-TENANT - IMPLIED WARRANTY OF HABITABILITY</w:t>
      </w:r>
    </w:p>
    <w:p w14:paraId="735AEA24" w14:textId="77777777" w:rsidR="0001380A" w:rsidRPr="0001380A" w:rsidRDefault="0001380A" w:rsidP="0001380A">
      <w:r w:rsidRPr="0001380A">
        <w:t>Tenant leases apartment. Landlord fails to fix broken heater in winter. Tenant may: A) Withhold all rent until fixed B) Repair and deduct reasonable costs C) Terminate lease immediately D) Do nothing; breach doesn't affect rent duty</w:t>
      </w:r>
    </w:p>
    <w:p w14:paraId="01D56EC7" w14:textId="77777777" w:rsidR="0001380A" w:rsidRPr="0001380A" w:rsidRDefault="0001380A" w:rsidP="0001380A">
      <w:r w:rsidRPr="0001380A">
        <w:rPr>
          <w:b/>
          <w:bCs/>
        </w:rPr>
        <w:t>Why B is right:</w:t>
      </w:r>
      <w:r w:rsidRPr="0001380A">
        <w:t> Repair-and-deduct is valid remedy for breach of implied warranty of habitability. </w:t>
      </w:r>
      <w:r w:rsidRPr="0001380A">
        <w:rPr>
          <w:b/>
          <w:bCs/>
        </w:rPr>
        <w:t>Why A is closest wrong:</w:t>
      </w:r>
      <w:r w:rsidRPr="0001380A">
        <w:t> Cannot withhold all rent; must pay into court or escrow.</w:t>
      </w:r>
    </w:p>
    <w:p w14:paraId="740779F8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lastRenderedPageBreak/>
        <w:t>5. MORTGAGES - PURCHASE MONEY PRIORITY</w:t>
      </w:r>
    </w:p>
    <w:p w14:paraId="5DDF0958" w14:textId="77777777" w:rsidR="0001380A" w:rsidRPr="0001380A" w:rsidRDefault="0001380A" w:rsidP="0001380A">
      <w:r w:rsidRPr="0001380A">
        <w:t>Buyer borrows $200K from Bank to purchase home, recorded immediately. Later borrows $50K from Credit Union for renovations. Priority: A) Bank has priority over entire $250K B) Credit Union has priority over entire $250K C) Bank has priority over $200K; Credit Union over $50K D) Equal priority; pro-rata distribution</w:t>
      </w:r>
    </w:p>
    <w:p w14:paraId="5076551A" w14:textId="77777777" w:rsidR="0001380A" w:rsidRPr="0001380A" w:rsidRDefault="0001380A" w:rsidP="0001380A">
      <w:r w:rsidRPr="0001380A">
        <w:rPr>
          <w:b/>
          <w:bCs/>
        </w:rPr>
        <w:t>Why C is right:</w:t>
      </w:r>
      <w:r w:rsidRPr="0001380A">
        <w:t> Purchase money mortgage has super-priority over later liens on same collateral. </w:t>
      </w:r>
      <w:r w:rsidRPr="0001380A">
        <w:rPr>
          <w:b/>
          <w:bCs/>
        </w:rPr>
        <w:t>Why B is closest wrong:</w:t>
      </w:r>
      <w:r w:rsidRPr="0001380A">
        <w:t> Later liens don't beat purchase money mortgages.</w:t>
      </w:r>
    </w:p>
    <w:p w14:paraId="66ABA201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6. ADVERSE POSSESSION - COLOR OF TITLE</w:t>
      </w:r>
    </w:p>
    <w:p w14:paraId="6172FF37" w14:textId="77777777" w:rsidR="0001380A" w:rsidRPr="0001380A" w:rsidRDefault="0001380A" w:rsidP="0001380A">
      <w:r w:rsidRPr="0001380A">
        <w:t>Squatter possesses land openly for 15 years under forged deed claiming ownership. Under majority rule: A) Gains title; 15 years sufficient B) No title; forged deed invalid C) Gains title; color of title reduces to 7 years D) No title; must be 20 years minimum</w:t>
      </w:r>
    </w:p>
    <w:p w14:paraId="13B5CEAE" w14:textId="77777777" w:rsidR="0001380A" w:rsidRPr="0001380A" w:rsidRDefault="0001380A" w:rsidP="0001380A">
      <w:r w:rsidRPr="0001380A">
        <w:rPr>
          <w:b/>
          <w:bCs/>
        </w:rPr>
        <w:t>Why C is right:</w:t>
      </w:r>
      <w:r w:rsidRPr="0001380A">
        <w:t> Color of title reduces statutory period to 7 years if other elements met. </w:t>
      </w:r>
      <w:r w:rsidRPr="0001380A">
        <w:rPr>
          <w:b/>
          <w:bCs/>
        </w:rPr>
        <w:t>Why A is closest wrong:</w:t>
      </w:r>
      <w:r w:rsidRPr="0001380A">
        <w:t> Without color of title, 20 years required; forged deed may not qualify.</w:t>
      </w:r>
    </w:p>
    <w:p w14:paraId="40C699B1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7. FIXTURES - TRADE FIXTURES</w:t>
      </w:r>
    </w:p>
    <w:p w14:paraId="1E02E2C9" w14:textId="77777777" w:rsidR="0001380A" w:rsidRPr="0001380A" w:rsidRDefault="0001380A" w:rsidP="0001380A">
      <w:r w:rsidRPr="0001380A">
        <w:t>Tenant operates restaurant, installs custom oven bolted to floor. At lease end: A) Oven becomes landlord's property B) Tenant may remove if done without damage C) Oven belongs to tenant regardless D) Landlord must compensate tenant for removal</w:t>
      </w:r>
    </w:p>
    <w:p w14:paraId="6FC2F76F" w14:textId="77777777" w:rsidR="0001380A" w:rsidRPr="0001380A" w:rsidRDefault="0001380A" w:rsidP="0001380A">
      <w:r w:rsidRPr="0001380A">
        <w:rPr>
          <w:b/>
          <w:bCs/>
        </w:rPr>
        <w:t>Why B is right:</w:t>
      </w:r>
      <w:r w:rsidRPr="0001380A">
        <w:t> Trade fixtures may be removed by tenant if removal doesn't damage premises. </w:t>
      </w:r>
      <w:r w:rsidRPr="0001380A">
        <w:rPr>
          <w:b/>
          <w:bCs/>
        </w:rPr>
        <w:t>Why A is closest wrong:</w:t>
      </w:r>
      <w:r w:rsidRPr="0001380A">
        <w:t> Trade fixtures remain personal property of tenant/business.</w:t>
      </w:r>
    </w:p>
    <w:p w14:paraId="259B42EE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8. ESTATES - DEFEASIBLE FEES</w:t>
      </w:r>
    </w:p>
    <w:p w14:paraId="506363A0" w14:textId="77777777" w:rsidR="0001380A" w:rsidRPr="0001380A" w:rsidRDefault="0001380A" w:rsidP="0001380A">
      <w:r w:rsidRPr="0001380A">
        <w:t>Grantor conveys "to A so long as used for residential purposes." This creates: A) Fee simple subject to condition subsequent B) Fee simple determinable C) Executory limitation D) Life estate</w:t>
      </w:r>
    </w:p>
    <w:p w14:paraId="0FF1CFB0" w14:textId="77777777" w:rsidR="0001380A" w:rsidRPr="0001380A" w:rsidRDefault="0001380A" w:rsidP="0001380A">
      <w:r w:rsidRPr="0001380A">
        <w:rPr>
          <w:b/>
          <w:bCs/>
        </w:rPr>
        <w:t>Why B is right:</w:t>
      </w:r>
      <w:r w:rsidRPr="0001380A">
        <w:t> "So long as" creates fee simple determinable with automatic termination. </w:t>
      </w:r>
      <w:r w:rsidRPr="0001380A">
        <w:rPr>
          <w:b/>
          <w:bCs/>
        </w:rPr>
        <w:t>Why A is closest wrong:</w:t>
      </w:r>
      <w:r w:rsidRPr="0001380A">
        <w:t> "But if" creates subject to condition subsequent requiring manual reentry.</w:t>
      </w:r>
    </w:p>
    <w:p w14:paraId="4AB94F41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9. COVENANTS - REAL VS EQUITABLE SERVITUDES</w:t>
      </w:r>
    </w:p>
    <w:p w14:paraId="422252EB" w14:textId="77777777" w:rsidR="0001380A" w:rsidRPr="0001380A" w:rsidRDefault="0001380A" w:rsidP="0001380A">
      <w:r w:rsidRPr="0001380A">
        <w:t>Subdivision covenant promises "no building taller than 2 stories." Successor violates. Original parties: A) Get money damages only B) Get injunction only C) Get either remedy D) Get neither; covenant doesn't run</w:t>
      </w:r>
    </w:p>
    <w:p w14:paraId="39D3E733" w14:textId="77777777" w:rsidR="0001380A" w:rsidRPr="0001380A" w:rsidRDefault="0001380A" w:rsidP="0001380A">
      <w:r w:rsidRPr="0001380A">
        <w:rPr>
          <w:b/>
          <w:bCs/>
        </w:rPr>
        <w:t>Why C is right:</w:t>
      </w:r>
      <w:r w:rsidRPr="0001380A">
        <w:t> Real covenants provide damages; equitable servitudes provide injunctions. </w:t>
      </w:r>
      <w:r w:rsidRPr="0001380A">
        <w:rPr>
          <w:b/>
          <w:bCs/>
        </w:rPr>
        <w:t>Why B is closest wrong:</w:t>
      </w:r>
      <w:r w:rsidRPr="0001380A">
        <w:t> Depends on whether it's real covenant or equitable servitude.</w:t>
      </w:r>
    </w:p>
    <w:p w14:paraId="1159639A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lastRenderedPageBreak/>
        <w:t>10. ZONING - SPOT ZONING</w:t>
      </w:r>
    </w:p>
    <w:p w14:paraId="2D4EB6C8" w14:textId="77777777" w:rsidR="0001380A" w:rsidRPr="0001380A" w:rsidRDefault="0001380A" w:rsidP="0001380A">
      <w:r w:rsidRPr="0001380A">
        <w:t>City rezones single parcel from residential to commercial, increasing value. Valid? A) Invalid; spot zoning requires comprehensive plan B) Valid; increases property value C) Invalid only if reduces value D) Valid if follows procedures</w:t>
      </w:r>
    </w:p>
    <w:p w14:paraId="3FC6D419" w14:textId="77777777" w:rsidR="0001380A" w:rsidRPr="0001380A" w:rsidRDefault="0001380A" w:rsidP="0001380A">
      <w:r w:rsidRPr="0001380A">
        <w:rPr>
          <w:b/>
          <w:bCs/>
        </w:rPr>
        <w:t>Why A is right:</w:t>
      </w:r>
      <w:r w:rsidRPr="0001380A">
        <w:t> Spot zoning (single parcel change) invalid unless part of comprehensive zoning plan. </w:t>
      </w:r>
      <w:r w:rsidRPr="0001380A">
        <w:rPr>
          <w:b/>
          <w:bCs/>
        </w:rPr>
        <w:t>Why D is closest wrong:</w:t>
      </w:r>
      <w:r w:rsidRPr="0001380A">
        <w:t> Procedural regularity doesn't cure spot zoning defect.</w:t>
      </w:r>
    </w:p>
    <w:p w14:paraId="49C39AD3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11. EASEMENT TERMINATION - ABANDONMENT</w:t>
      </w:r>
    </w:p>
    <w:p w14:paraId="70175F06" w14:textId="77777777" w:rsidR="0001380A" w:rsidRPr="0001380A" w:rsidRDefault="0001380A" w:rsidP="0001380A">
      <w:r w:rsidRPr="0001380A">
        <w:t>Dominant owner stops using easement for 20 years, plants garden over path. Servient owner: A) May block path; easement abandoned B) Cannot block; 20 years insufficient C) May block only if adverse use proven D) Cannot block; intent to abandon missing</w:t>
      </w:r>
    </w:p>
    <w:p w14:paraId="4BA5693B" w14:textId="77777777" w:rsidR="0001380A" w:rsidRPr="0001380A" w:rsidRDefault="0001380A" w:rsidP="0001380A">
      <w:r w:rsidRPr="0001380A">
        <w:rPr>
          <w:b/>
          <w:bCs/>
        </w:rPr>
        <w:t>Why A is right:</w:t>
      </w:r>
      <w:r w:rsidRPr="0001380A">
        <w:t> Non-use + affirmative acts (garden) + intent = abandonment terminates easement. </w:t>
      </w:r>
      <w:r w:rsidRPr="0001380A">
        <w:rPr>
          <w:b/>
          <w:bCs/>
        </w:rPr>
        <w:t>Why C is closest wrong:</w:t>
      </w:r>
      <w:r w:rsidRPr="0001380A">
        <w:t> Garden is adverse use, but abandonment doesn't require separate adverse possession.</w:t>
      </w:r>
    </w:p>
    <w:p w14:paraId="23C2E69C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12. RECORDING - WILD DEEDS</w:t>
      </w:r>
    </w:p>
    <w:p w14:paraId="0715B0EA" w14:textId="77777777" w:rsidR="0001380A" w:rsidRPr="0001380A" w:rsidRDefault="0001380A" w:rsidP="0001380A">
      <w:r w:rsidRPr="0001380A">
        <w:t>O conveys to A but deed never delivered. A records anyway. O conveys to B who records. Winner: A) A wins; recorded first B) B wins; bona fide purchaser C) A wins; wild deed ineffective D) Neither; both deeds invalid</w:t>
      </w:r>
    </w:p>
    <w:p w14:paraId="6630A3FF" w14:textId="77777777" w:rsidR="0001380A" w:rsidRPr="0001380A" w:rsidRDefault="0001380A" w:rsidP="0001380A">
      <w:r w:rsidRPr="0001380A">
        <w:rPr>
          <w:b/>
          <w:bCs/>
        </w:rPr>
        <w:t>Why B is right:</w:t>
      </w:r>
      <w:r w:rsidRPr="0001380A">
        <w:t> Undelivered deed is wild/invalid; doesn't provide constructive notice. </w:t>
      </w:r>
      <w:r w:rsidRPr="0001380A">
        <w:rPr>
          <w:b/>
          <w:bCs/>
        </w:rPr>
        <w:t>Why A is closest wrong:</w:t>
      </w:r>
      <w:r w:rsidRPr="0001380A">
        <w:t> Recording wild deed doesn't perfect title or provide notice.</w:t>
      </w:r>
    </w:p>
    <w:p w14:paraId="7310672B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13. CONCURRENT - TENANCY BY ENTIRETY</w:t>
      </w:r>
    </w:p>
    <w:p w14:paraId="5752CE49" w14:textId="77777777" w:rsidR="0001380A" w:rsidRPr="0001380A" w:rsidRDefault="0001380A" w:rsidP="0001380A">
      <w:r w:rsidRPr="0001380A">
        <w:t>Husband and Wife own home as tenants by entirety. Husband's creditor gets judgment. Can creditor: A) Force partition sale B) Attach husband's interest only C) Force sale of entire property D) Do nothing; entirety protects marital property</w:t>
      </w:r>
    </w:p>
    <w:p w14:paraId="1EC0B57E" w14:textId="77777777" w:rsidR="0001380A" w:rsidRPr="0001380A" w:rsidRDefault="0001380A" w:rsidP="0001380A">
      <w:r w:rsidRPr="0001380A">
        <w:rPr>
          <w:b/>
          <w:bCs/>
        </w:rPr>
        <w:t>Why D is right:</w:t>
      </w:r>
      <w:r w:rsidRPr="0001380A">
        <w:t> Tenancy by entirety protects against separate creditor claims during marriage. </w:t>
      </w:r>
      <w:r w:rsidRPr="0001380A">
        <w:rPr>
          <w:b/>
          <w:bCs/>
        </w:rPr>
        <w:t>Why C is closest wrong:</w:t>
      </w:r>
      <w:r w:rsidRPr="0001380A">
        <w:t> Creditor cannot reach entirety property during marriage.</w:t>
      </w:r>
    </w:p>
    <w:p w14:paraId="61FF569F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14. LL-T - RETALIATORY EVICTION</w:t>
      </w:r>
    </w:p>
    <w:p w14:paraId="1BAB0647" w14:textId="77777777" w:rsidR="0001380A" w:rsidRPr="0001380A" w:rsidRDefault="0001380A" w:rsidP="0001380A">
      <w:r w:rsidRPr="0001380A">
        <w:t>Tenant complains about building code violations. Landlord serves 30-day notice to vacate. Valid? A) Valid; landlord can terminate anytime B) Invalid; retaliatory eviction prohibited C) Valid if landlord fixes violations first D) Invalid only if tenant withholds rent</w:t>
      </w:r>
    </w:p>
    <w:p w14:paraId="0B1C9695" w14:textId="77777777" w:rsidR="0001380A" w:rsidRPr="0001380A" w:rsidRDefault="0001380A" w:rsidP="0001380A">
      <w:r w:rsidRPr="0001380A">
        <w:rPr>
          <w:b/>
          <w:bCs/>
        </w:rPr>
        <w:t>Why B is right:</w:t>
      </w:r>
      <w:r w:rsidRPr="0001380A">
        <w:t> Retaliatory eviction for exercising tenant rights (complaining) is illegal. </w:t>
      </w:r>
      <w:r w:rsidRPr="0001380A">
        <w:rPr>
          <w:b/>
          <w:bCs/>
        </w:rPr>
        <w:t>Why C is closest wrong:</w:t>
      </w:r>
      <w:r w:rsidRPr="0001380A">
        <w:t> Order doesn't matter; retaliation itself invalidates eviction.</w:t>
      </w:r>
    </w:p>
    <w:p w14:paraId="62C97BDD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lastRenderedPageBreak/>
        <w:t>15. MORTGAGES - DUE-ON-SALE CLAUSE</w:t>
      </w:r>
    </w:p>
    <w:p w14:paraId="66A1ADCA" w14:textId="77777777" w:rsidR="0001380A" w:rsidRPr="0001380A" w:rsidRDefault="0001380A" w:rsidP="0001380A">
      <w:r w:rsidRPr="0001380A">
        <w:t>Mortgage contains due-on-sale clause. Borrower transfers property to trust for tax benefits. Valid trigger? A) Valid; transfer of ownership B) Invalid; not arms-length sale C) Valid only if lender approves D) Invalid; no monetary transfer</w:t>
      </w:r>
    </w:p>
    <w:p w14:paraId="63951CC9" w14:textId="77777777" w:rsidR="0001380A" w:rsidRPr="0001380A" w:rsidRDefault="0001380A" w:rsidP="0001380A">
      <w:r w:rsidRPr="0001380A">
        <w:rPr>
          <w:b/>
          <w:bCs/>
        </w:rPr>
        <w:t>Why A is right:</w:t>
      </w:r>
      <w:r w:rsidRPr="0001380A">
        <w:t> Due-on-sale clauses triggered by any transfer of ownership interest. </w:t>
      </w:r>
      <w:r w:rsidRPr="0001380A">
        <w:rPr>
          <w:b/>
          <w:bCs/>
        </w:rPr>
        <w:t>Why B is closest wrong:</w:t>
      </w:r>
      <w:r w:rsidRPr="0001380A">
        <w:t> Arms-length requirement applies to defeasance, not due-on-sale.</w:t>
      </w:r>
    </w:p>
    <w:p w14:paraId="6A7E3544" w14:textId="77777777" w:rsidR="0001380A" w:rsidRPr="0001380A" w:rsidRDefault="0001380A" w:rsidP="0001380A">
      <w:r w:rsidRPr="0001380A">
        <w:pict w14:anchorId="25A9217D">
          <v:rect id="_x0000_i1292" style="width:0;height:.75pt" o:hralign="center" o:hrstd="t" o:hrnoshade="t" o:hr="t" fillcolor="#f3f3f3" stroked="f"/>
        </w:pict>
      </w:r>
    </w:p>
    <w:p w14:paraId="06CE6146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MINI ISSUE-SPOTS</w:t>
      </w:r>
    </w:p>
    <w:p w14:paraId="36767FAA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1. RECORDING - CHAIN OF TITLE</w:t>
      </w:r>
    </w:p>
    <w:p w14:paraId="7B0C704D" w14:textId="77777777" w:rsidR="0001380A" w:rsidRPr="0001380A" w:rsidRDefault="0001380A" w:rsidP="0001380A">
      <w:r w:rsidRPr="0001380A">
        <w:t>O owns Blackacre. O → A (recorded). A → B (unrecorded). A → C (recorded). B claims superior title to C.</w:t>
      </w:r>
    </w:p>
    <w:p w14:paraId="273D281E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Chain of title doctrine requires examining entire chain; unrecorded links break constructive notice. </w:t>
      </w:r>
      <w:r w:rsidRPr="0001380A">
        <w:rPr>
          <w:b/>
          <w:bCs/>
        </w:rPr>
        <w:t>Key Fact:</w:t>
      </w:r>
      <w:r w:rsidRPr="0001380A">
        <w:t> B's unrecorded deed from A breaks chain; C can't claim inquiry notice. </w:t>
      </w:r>
      <w:r w:rsidRPr="0001380A">
        <w:rPr>
          <w:b/>
          <w:bCs/>
        </w:rPr>
        <w:t>Outcome:</w:t>
      </w:r>
      <w:r w:rsidRPr="0001380A">
        <w:t> C wins as bona fide purchaser; broken chain prevents constructive notice of B's interest.</w:t>
      </w:r>
    </w:p>
    <w:p w14:paraId="7038E12F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2. EASEMENTS - PRESCRIPTION ELEMENTS</w:t>
      </w:r>
    </w:p>
    <w:p w14:paraId="5123C38E" w14:textId="77777777" w:rsidR="0001380A" w:rsidRPr="0001380A" w:rsidRDefault="0001380A" w:rsidP="0001380A">
      <w:r w:rsidRPr="0001380A">
        <w:t>Neighbor uses your driveway for 15 years openly, exclusively, continuously, claiming ownership.</w:t>
      </w:r>
    </w:p>
    <w:p w14:paraId="6412059C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Prescriptive easement requires hostile, actual, exclusive, continuous possession for statutory period. </w:t>
      </w:r>
      <w:r w:rsidRPr="0001380A">
        <w:rPr>
          <w:b/>
          <w:bCs/>
        </w:rPr>
        <w:t>Key Fact:</w:t>
      </w:r>
      <w:r w:rsidRPr="0001380A">
        <w:t> Claiming ownership makes use hostile; all elements satisfied for 15 years. </w:t>
      </w:r>
      <w:r w:rsidRPr="0001380A">
        <w:rPr>
          <w:b/>
          <w:bCs/>
        </w:rPr>
        <w:t>Outcome:</w:t>
      </w:r>
      <w:r w:rsidRPr="0001380A">
        <w:t> Neighbor gains prescriptive easement; not adverse possession (no intent to own land).</w:t>
      </w:r>
    </w:p>
    <w:p w14:paraId="226E2883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3. CONCURRENT - PARTITION ACTION</w:t>
      </w:r>
    </w:p>
    <w:p w14:paraId="7714E036" w14:textId="77777777" w:rsidR="0001380A" w:rsidRPr="0001380A" w:rsidRDefault="0001380A" w:rsidP="0001380A">
      <w:r w:rsidRPr="0001380A">
        <w:t>A and B own Blackacre as tenants in common, 50/50. A wants to sell; B wants to keep. A files partition.</w:t>
      </w:r>
    </w:p>
    <w:p w14:paraId="76EA616A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Tenants in common have right to partition; court can order partition in kind or forced sale. </w:t>
      </w:r>
      <w:r w:rsidRPr="0001380A">
        <w:rPr>
          <w:b/>
          <w:bCs/>
        </w:rPr>
        <w:t>Key Fact:</w:t>
      </w:r>
      <w:r w:rsidRPr="0001380A">
        <w:t> Partition terminates concurrent ownership; no survivorship rights in tenancy in common. </w:t>
      </w:r>
      <w:r w:rsidRPr="0001380A">
        <w:rPr>
          <w:b/>
          <w:bCs/>
        </w:rPr>
        <w:t>Outcome:</w:t>
      </w:r>
      <w:r w:rsidRPr="0001380A">
        <w:t> Court orders partition by sale; proceeds divided equally between A and B.</w:t>
      </w:r>
    </w:p>
    <w:p w14:paraId="18A80BA2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4. LL-T - CONSTRUCTIVE EVICTION</w:t>
      </w:r>
    </w:p>
    <w:p w14:paraId="01D2FD87" w14:textId="77777777" w:rsidR="0001380A" w:rsidRPr="0001380A" w:rsidRDefault="0001380A" w:rsidP="0001380A">
      <w:r w:rsidRPr="0001380A">
        <w:t>Landlord changes locks after tenant complains about rats. Tenant can't re-enter for 3 days.</w:t>
      </w:r>
    </w:p>
    <w:p w14:paraId="1654D5F3" w14:textId="77777777" w:rsidR="0001380A" w:rsidRPr="0001380A" w:rsidRDefault="0001380A" w:rsidP="0001380A">
      <w:r w:rsidRPr="0001380A">
        <w:rPr>
          <w:b/>
          <w:bCs/>
        </w:rPr>
        <w:lastRenderedPageBreak/>
        <w:t>Rule:</w:t>
      </w:r>
      <w:r w:rsidRPr="0001380A">
        <w:t> Constructive eviction occurs when landlord makes premises uninhabitable or denies access. </w:t>
      </w:r>
      <w:r w:rsidRPr="0001380A">
        <w:rPr>
          <w:b/>
          <w:bCs/>
        </w:rPr>
        <w:t>Key Fact:</w:t>
      </w:r>
      <w:r w:rsidRPr="0001380A">
        <w:t> Lock-out after complaint creates constructive eviction; tenant may terminate and stop rent. </w:t>
      </w:r>
      <w:r w:rsidRPr="0001380A">
        <w:rPr>
          <w:b/>
          <w:bCs/>
        </w:rPr>
        <w:t>Outcome:</w:t>
      </w:r>
      <w:r w:rsidRPr="0001380A">
        <w:t> Tenant may treat lease as ended; landlord liable for breach of quiet enjoyment.</w:t>
      </w:r>
    </w:p>
    <w:p w14:paraId="4FA07DB5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5. MORTGAGES - FORECLOSURE DEFICIENCY</w:t>
      </w:r>
    </w:p>
    <w:p w14:paraId="5B035C99" w14:textId="77777777" w:rsidR="0001380A" w:rsidRPr="0001380A" w:rsidRDefault="0001380A" w:rsidP="0001380A">
      <w:r w:rsidRPr="0001380A">
        <w:t>Mortgage $100K on property worth $80K. Lender forecloses, buys at auction for $60K. Deficiency judgment?</w:t>
      </w:r>
    </w:p>
    <w:p w14:paraId="2B043D3D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Deficiency judgment allowed for difference between debt and foreclosure sale price. </w:t>
      </w:r>
      <w:r w:rsidRPr="0001380A">
        <w:rPr>
          <w:b/>
          <w:bCs/>
        </w:rPr>
        <w:t>Key Fact:</w:t>
      </w:r>
      <w:r w:rsidRPr="0001380A">
        <w:t> Property worth less than debt; fair sale price below market value. </w:t>
      </w:r>
      <w:r w:rsidRPr="0001380A">
        <w:rPr>
          <w:b/>
          <w:bCs/>
        </w:rPr>
        <w:t>Outcome:</w:t>
      </w:r>
      <w:r w:rsidRPr="0001380A">
        <w:t> Lender gets $40K deficiency judgment against borrower (anti-deficiency statutes may limit).</w:t>
      </w:r>
    </w:p>
    <w:p w14:paraId="5CAE16F7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6. ADVERSE POSSESSION - TACKING</w:t>
      </w:r>
    </w:p>
    <w:p w14:paraId="1DB3D85A" w14:textId="77777777" w:rsidR="0001380A" w:rsidRPr="0001380A" w:rsidRDefault="0001380A" w:rsidP="0001380A">
      <w:r w:rsidRPr="0001380A">
        <w:t>Parent adversely possesses land for 10 years, then conveys to adult child who continues for 8 more years.</w:t>
      </w:r>
    </w:p>
    <w:p w14:paraId="177FA746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Tacking allows successive adverse possessors to combine time periods if privity of estate. </w:t>
      </w:r>
      <w:r w:rsidRPr="0001380A">
        <w:rPr>
          <w:b/>
          <w:bCs/>
        </w:rPr>
        <w:t>Key Fact:</w:t>
      </w:r>
      <w:r w:rsidRPr="0001380A">
        <w:t> Parent-child conveyance creates privity; continuous possession under same claim. </w:t>
      </w:r>
      <w:r w:rsidRPr="0001380A">
        <w:rPr>
          <w:b/>
          <w:bCs/>
        </w:rPr>
        <w:t>Outcome:</w:t>
      </w:r>
      <w:r w:rsidRPr="0001380A">
        <w:t> Combined 18 years satisfies 20-year requirement; child gains title by adverse possession.</w:t>
      </w:r>
    </w:p>
    <w:p w14:paraId="1740F336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7. FIXTURES - INTENT TEST</w:t>
      </w:r>
    </w:p>
    <w:p w14:paraId="31BF1CBC" w14:textId="77777777" w:rsidR="0001380A" w:rsidRPr="0001380A" w:rsidRDefault="0001380A" w:rsidP="0001380A">
      <w:r w:rsidRPr="0001380A">
        <w:t>Homeowner installs central air conditioning system costing $10K, permanently attached to house.</w:t>
      </w:r>
    </w:p>
    <w:p w14:paraId="0BBE2208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Fixtures become real property when attached with intent to permanently improve the realty. </w:t>
      </w:r>
      <w:r w:rsidRPr="0001380A">
        <w:rPr>
          <w:b/>
          <w:bCs/>
        </w:rPr>
        <w:t>Key Fact:</w:t>
      </w:r>
      <w:r w:rsidRPr="0001380A">
        <w:t> Expensive system intended for permanent use; removal would damage house structure. </w:t>
      </w:r>
      <w:r w:rsidRPr="0001380A">
        <w:rPr>
          <w:b/>
          <w:bCs/>
        </w:rPr>
        <w:t>Outcome:</w:t>
      </w:r>
      <w:r w:rsidRPr="0001380A">
        <w:t> Air conditioning becomes fixture; transfers with property sale despite being removable.</w:t>
      </w:r>
    </w:p>
    <w:p w14:paraId="182C3632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8. ESTATES - RULE AGAINST PERPETUITIES</w:t>
      </w:r>
    </w:p>
    <w:p w14:paraId="7327D2DC" w14:textId="77777777" w:rsidR="0001380A" w:rsidRPr="0001380A" w:rsidRDefault="0001380A" w:rsidP="0001380A">
      <w:r w:rsidRPr="0001380A">
        <w:t>Grantor conveys "to A for life, then to A's children who reach age 25."</w:t>
      </w:r>
    </w:p>
    <w:p w14:paraId="59D132B0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Interests must vest or fail within 21 years of life in being; contingent interests analyzed. </w:t>
      </w:r>
      <w:r w:rsidRPr="0001380A">
        <w:rPr>
          <w:b/>
          <w:bCs/>
        </w:rPr>
        <w:t>Key Fact:</w:t>
      </w:r>
      <w:r w:rsidRPr="0001380A">
        <w:t> Children's interest contingent on surviving to age 25; could vest beyond perpetuities period. </w:t>
      </w:r>
      <w:r w:rsidRPr="0001380A">
        <w:rPr>
          <w:b/>
          <w:bCs/>
        </w:rPr>
        <w:t>Outcome:</w:t>
      </w:r>
      <w:r w:rsidRPr="0001380A">
        <w:t> Valid; "wait and see" doctrine saves if all children reach 25 within period.</w:t>
      </w:r>
    </w:p>
    <w:p w14:paraId="49927203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9. SERVITUDES - NOTICE REQUIREMENT</w:t>
      </w:r>
    </w:p>
    <w:p w14:paraId="122CC265" w14:textId="77777777" w:rsidR="0001380A" w:rsidRPr="0001380A" w:rsidRDefault="0001380A" w:rsidP="0001380A">
      <w:r w:rsidRPr="0001380A">
        <w:lastRenderedPageBreak/>
        <w:t>Original covenant promises "no commercial use." Successor buys with actual knowledge but no recorded notice.</w:t>
      </w:r>
    </w:p>
    <w:p w14:paraId="5A2A6658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Equitable servitudes require intent, notice, touch &amp; concern; actual knowledge satisfies notice. </w:t>
      </w:r>
      <w:r w:rsidRPr="0001380A">
        <w:rPr>
          <w:b/>
          <w:bCs/>
        </w:rPr>
        <w:t>Key Fact:</w:t>
      </w:r>
      <w:r w:rsidRPr="0001380A">
        <w:t> Buyer had actual knowledge of restriction; no recording required for servitudes. </w:t>
      </w:r>
      <w:r w:rsidRPr="0001380A">
        <w:rPr>
          <w:b/>
          <w:bCs/>
        </w:rPr>
        <w:t>Outcome:</w:t>
      </w:r>
      <w:r w:rsidRPr="0001380A">
        <w:t> Servitude enforceable against successor; actual notice substitutes for recording.</w:t>
      </w:r>
    </w:p>
    <w:p w14:paraId="27A52D04" w14:textId="77777777" w:rsidR="0001380A" w:rsidRPr="0001380A" w:rsidRDefault="0001380A" w:rsidP="0001380A">
      <w:pPr>
        <w:rPr>
          <w:b/>
          <w:bCs/>
        </w:rPr>
      </w:pPr>
      <w:r w:rsidRPr="0001380A">
        <w:rPr>
          <w:b/>
          <w:bCs/>
        </w:rPr>
        <w:t>10. ZONING - VARIANCE</w:t>
      </w:r>
    </w:p>
    <w:p w14:paraId="06BCAD47" w14:textId="77777777" w:rsidR="0001380A" w:rsidRPr="0001380A" w:rsidRDefault="0001380A" w:rsidP="0001380A">
      <w:r w:rsidRPr="0001380A">
        <w:t>Property owner seeks variance to build garage closer to lot line than zoning allows.</w:t>
      </w:r>
    </w:p>
    <w:p w14:paraId="0F502076" w14:textId="77777777" w:rsidR="0001380A" w:rsidRPr="0001380A" w:rsidRDefault="0001380A" w:rsidP="0001380A">
      <w:r w:rsidRPr="0001380A">
        <w:rPr>
          <w:b/>
          <w:bCs/>
        </w:rPr>
        <w:t>Rule:</w:t>
      </w:r>
      <w:r w:rsidRPr="0001380A">
        <w:t> Variance requires showing hardship; cannot be granted solely for convenience or profit. </w:t>
      </w:r>
      <w:r w:rsidRPr="0001380A">
        <w:rPr>
          <w:b/>
          <w:bCs/>
        </w:rPr>
        <w:t>Key Fact:</w:t>
      </w:r>
      <w:r w:rsidRPr="0001380A">
        <w:t> Owner claims unique hardship due to lot shape; no reasonable use otherwise. </w:t>
      </w:r>
      <w:r w:rsidRPr="0001380A">
        <w:rPr>
          <w:b/>
          <w:bCs/>
        </w:rPr>
        <w:t>Outcome:</w:t>
      </w:r>
      <w:r w:rsidRPr="0001380A">
        <w:t> Variance granted if genuine hardship proven; spot zoning if granted without standards.</w:t>
      </w:r>
    </w:p>
    <w:p w14:paraId="06921E73" w14:textId="28FA47E0" w:rsidR="000C7567" w:rsidRDefault="000C7567"/>
    <w:sectPr w:rsidR="000C7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364"/>
    <w:multiLevelType w:val="multilevel"/>
    <w:tmpl w:val="8E4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2034"/>
    <w:multiLevelType w:val="multilevel"/>
    <w:tmpl w:val="44B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1F2"/>
    <w:multiLevelType w:val="multilevel"/>
    <w:tmpl w:val="674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D1A03"/>
    <w:multiLevelType w:val="multilevel"/>
    <w:tmpl w:val="19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3E95"/>
    <w:multiLevelType w:val="multilevel"/>
    <w:tmpl w:val="485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13F8E"/>
    <w:multiLevelType w:val="multilevel"/>
    <w:tmpl w:val="BFB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A00CB"/>
    <w:multiLevelType w:val="multilevel"/>
    <w:tmpl w:val="26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A558F"/>
    <w:multiLevelType w:val="multilevel"/>
    <w:tmpl w:val="4F0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6770A"/>
    <w:multiLevelType w:val="multilevel"/>
    <w:tmpl w:val="FA8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31B57"/>
    <w:multiLevelType w:val="multilevel"/>
    <w:tmpl w:val="05D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A1C2F"/>
    <w:multiLevelType w:val="multilevel"/>
    <w:tmpl w:val="D3D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E77EB"/>
    <w:multiLevelType w:val="multilevel"/>
    <w:tmpl w:val="A0C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E6C21"/>
    <w:multiLevelType w:val="multilevel"/>
    <w:tmpl w:val="F78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16E25"/>
    <w:multiLevelType w:val="multilevel"/>
    <w:tmpl w:val="AC74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4A7B4C"/>
    <w:multiLevelType w:val="multilevel"/>
    <w:tmpl w:val="D68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3016A6"/>
    <w:multiLevelType w:val="multilevel"/>
    <w:tmpl w:val="3B6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C22A3"/>
    <w:multiLevelType w:val="multilevel"/>
    <w:tmpl w:val="E56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03734"/>
    <w:multiLevelType w:val="multilevel"/>
    <w:tmpl w:val="0AD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15F67"/>
    <w:multiLevelType w:val="multilevel"/>
    <w:tmpl w:val="81C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C5217"/>
    <w:multiLevelType w:val="multilevel"/>
    <w:tmpl w:val="19F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873EC"/>
    <w:multiLevelType w:val="multilevel"/>
    <w:tmpl w:val="D808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2058D3"/>
    <w:multiLevelType w:val="multilevel"/>
    <w:tmpl w:val="B26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05CB7"/>
    <w:multiLevelType w:val="multilevel"/>
    <w:tmpl w:val="530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A7CAF"/>
    <w:multiLevelType w:val="multilevel"/>
    <w:tmpl w:val="3C4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F206C"/>
    <w:multiLevelType w:val="multilevel"/>
    <w:tmpl w:val="F40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51A00"/>
    <w:multiLevelType w:val="multilevel"/>
    <w:tmpl w:val="3800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7C0DAE"/>
    <w:multiLevelType w:val="multilevel"/>
    <w:tmpl w:val="EA8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247EA"/>
    <w:multiLevelType w:val="multilevel"/>
    <w:tmpl w:val="2FF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32894"/>
    <w:multiLevelType w:val="multilevel"/>
    <w:tmpl w:val="F4A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A162C"/>
    <w:multiLevelType w:val="multilevel"/>
    <w:tmpl w:val="B20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8D1E14"/>
    <w:multiLevelType w:val="multilevel"/>
    <w:tmpl w:val="5AC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F2C09"/>
    <w:multiLevelType w:val="multilevel"/>
    <w:tmpl w:val="0D1C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516D44"/>
    <w:multiLevelType w:val="multilevel"/>
    <w:tmpl w:val="120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550A08"/>
    <w:multiLevelType w:val="multilevel"/>
    <w:tmpl w:val="F14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312A1"/>
    <w:multiLevelType w:val="multilevel"/>
    <w:tmpl w:val="C43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02648"/>
    <w:multiLevelType w:val="multilevel"/>
    <w:tmpl w:val="83C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D4627"/>
    <w:multiLevelType w:val="multilevel"/>
    <w:tmpl w:val="058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A42650"/>
    <w:multiLevelType w:val="multilevel"/>
    <w:tmpl w:val="FCD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0E5DCD"/>
    <w:multiLevelType w:val="multilevel"/>
    <w:tmpl w:val="B30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993EC5"/>
    <w:multiLevelType w:val="multilevel"/>
    <w:tmpl w:val="978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3928E3"/>
    <w:multiLevelType w:val="multilevel"/>
    <w:tmpl w:val="A0C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B266B9"/>
    <w:multiLevelType w:val="multilevel"/>
    <w:tmpl w:val="1EF4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D5287"/>
    <w:multiLevelType w:val="multilevel"/>
    <w:tmpl w:val="B1D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35C91"/>
    <w:multiLevelType w:val="multilevel"/>
    <w:tmpl w:val="DDF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FB7617"/>
    <w:multiLevelType w:val="multilevel"/>
    <w:tmpl w:val="660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992C00"/>
    <w:multiLevelType w:val="multilevel"/>
    <w:tmpl w:val="793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99340B"/>
    <w:multiLevelType w:val="multilevel"/>
    <w:tmpl w:val="AF9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F25B73"/>
    <w:multiLevelType w:val="multilevel"/>
    <w:tmpl w:val="403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053A13"/>
    <w:multiLevelType w:val="multilevel"/>
    <w:tmpl w:val="637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07F57"/>
    <w:multiLevelType w:val="multilevel"/>
    <w:tmpl w:val="0F8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125519"/>
    <w:multiLevelType w:val="multilevel"/>
    <w:tmpl w:val="E1A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801DF"/>
    <w:multiLevelType w:val="multilevel"/>
    <w:tmpl w:val="C75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00665C"/>
    <w:multiLevelType w:val="multilevel"/>
    <w:tmpl w:val="3F6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C506A0"/>
    <w:multiLevelType w:val="multilevel"/>
    <w:tmpl w:val="A61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450CB"/>
    <w:multiLevelType w:val="multilevel"/>
    <w:tmpl w:val="6E7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35134"/>
    <w:multiLevelType w:val="multilevel"/>
    <w:tmpl w:val="154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2B6D27"/>
    <w:multiLevelType w:val="multilevel"/>
    <w:tmpl w:val="871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750666"/>
    <w:multiLevelType w:val="multilevel"/>
    <w:tmpl w:val="5FA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8D2AF5"/>
    <w:multiLevelType w:val="multilevel"/>
    <w:tmpl w:val="672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9735A5"/>
    <w:multiLevelType w:val="multilevel"/>
    <w:tmpl w:val="71A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672A13"/>
    <w:multiLevelType w:val="multilevel"/>
    <w:tmpl w:val="CF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8D5D4F"/>
    <w:multiLevelType w:val="multilevel"/>
    <w:tmpl w:val="E04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87A29"/>
    <w:multiLevelType w:val="multilevel"/>
    <w:tmpl w:val="6D2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0851A3"/>
    <w:multiLevelType w:val="multilevel"/>
    <w:tmpl w:val="4F9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766A6"/>
    <w:multiLevelType w:val="multilevel"/>
    <w:tmpl w:val="6BC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647FC4"/>
    <w:multiLevelType w:val="multilevel"/>
    <w:tmpl w:val="9AC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D735C7"/>
    <w:multiLevelType w:val="multilevel"/>
    <w:tmpl w:val="87C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ED5979"/>
    <w:multiLevelType w:val="multilevel"/>
    <w:tmpl w:val="845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1A7FFC"/>
    <w:multiLevelType w:val="multilevel"/>
    <w:tmpl w:val="567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7441A3"/>
    <w:multiLevelType w:val="multilevel"/>
    <w:tmpl w:val="997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FE6972"/>
    <w:multiLevelType w:val="multilevel"/>
    <w:tmpl w:val="00A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044E50"/>
    <w:multiLevelType w:val="multilevel"/>
    <w:tmpl w:val="4BA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C8243A"/>
    <w:multiLevelType w:val="multilevel"/>
    <w:tmpl w:val="037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E90BDE"/>
    <w:multiLevelType w:val="multilevel"/>
    <w:tmpl w:val="DB2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0A7858"/>
    <w:multiLevelType w:val="multilevel"/>
    <w:tmpl w:val="264A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D54001"/>
    <w:multiLevelType w:val="multilevel"/>
    <w:tmpl w:val="5E0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64F09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E6EDA"/>
    <w:multiLevelType w:val="multilevel"/>
    <w:tmpl w:val="DD4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43476B"/>
    <w:multiLevelType w:val="multilevel"/>
    <w:tmpl w:val="44A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CC4CEA"/>
    <w:multiLevelType w:val="multilevel"/>
    <w:tmpl w:val="C43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4207E9"/>
    <w:multiLevelType w:val="multilevel"/>
    <w:tmpl w:val="53E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A6387"/>
    <w:multiLevelType w:val="multilevel"/>
    <w:tmpl w:val="E3C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7D1A06"/>
    <w:multiLevelType w:val="multilevel"/>
    <w:tmpl w:val="1A5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90F61"/>
    <w:multiLevelType w:val="multilevel"/>
    <w:tmpl w:val="435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9C0779"/>
    <w:multiLevelType w:val="multilevel"/>
    <w:tmpl w:val="D6E2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3C7F90"/>
    <w:multiLevelType w:val="multilevel"/>
    <w:tmpl w:val="FED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7A3AC1"/>
    <w:multiLevelType w:val="multilevel"/>
    <w:tmpl w:val="8E1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E12BD8"/>
    <w:multiLevelType w:val="multilevel"/>
    <w:tmpl w:val="51B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E21161"/>
    <w:multiLevelType w:val="multilevel"/>
    <w:tmpl w:val="C31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886B7D"/>
    <w:multiLevelType w:val="multilevel"/>
    <w:tmpl w:val="DD8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6A48CF"/>
    <w:multiLevelType w:val="multilevel"/>
    <w:tmpl w:val="DA9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823A22"/>
    <w:multiLevelType w:val="multilevel"/>
    <w:tmpl w:val="D96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CB34B2"/>
    <w:multiLevelType w:val="multilevel"/>
    <w:tmpl w:val="A9B8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EDD6873"/>
    <w:multiLevelType w:val="multilevel"/>
    <w:tmpl w:val="7CD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AD0300"/>
    <w:multiLevelType w:val="multilevel"/>
    <w:tmpl w:val="6E6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D51C15"/>
    <w:multiLevelType w:val="multilevel"/>
    <w:tmpl w:val="225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854BB5"/>
    <w:multiLevelType w:val="multilevel"/>
    <w:tmpl w:val="2EA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894EC2"/>
    <w:multiLevelType w:val="multilevel"/>
    <w:tmpl w:val="79F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B622B"/>
    <w:multiLevelType w:val="multilevel"/>
    <w:tmpl w:val="C8BE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2C7D19"/>
    <w:multiLevelType w:val="multilevel"/>
    <w:tmpl w:val="F34E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E42651"/>
    <w:multiLevelType w:val="multilevel"/>
    <w:tmpl w:val="34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E272B"/>
    <w:multiLevelType w:val="multilevel"/>
    <w:tmpl w:val="B21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A3098"/>
    <w:multiLevelType w:val="multilevel"/>
    <w:tmpl w:val="E13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1D1F52"/>
    <w:multiLevelType w:val="multilevel"/>
    <w:tmpl w:val="7D5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A916D3"/>
    <w:multiLevelType w:val="multilevel"/>
    <w:tmpl w:val="9C5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2C1184"/>
    <w:multiLevelType w:val="multilevel"/>
    <w:tmpl w:val="5D4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D52AE9"/>
    <w:multiLevelType w:val="multilevel"/>
    <w:tmpl w:val="B4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031B88"/>
    <w:multiLevelType w:val="multilevel"/>
    <w:tmpl w:val="BD2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496952"/>
    <w:multiLevelType w:val="multilevel"/>
    <w:tmpl w:val="9C2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C62F2D"/>
    <w:multiLevelType w:val="multilevel"/>
    <w:tmpl w:val="3A7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CF1156"/>
    <w:multiLevelType w:val="multilevel"/>
    <w:tmpl w:val="706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0238C4"/>
    <w:multiLevelType w:val="multilevel"/>
    <w:tmpl w:val="ECB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17706"/>
    <w:multiLevelType w:val="multilevel"/>
    <w:tmpl w:val="0B2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881DC5"/>
    <w:multiLevelType w:val="multilevel"/>
    <w:tmpl w:val="87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E75828"/>
    <w:multiLevelType w:val="multilevel"/>
    <w:tmpl w:val="928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333D1B"/>
    <w:multiLevelType w:val="multilevel"/>
    <w:tmpl w:val="D4E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9F7C74"/>
    <w:multiLevelType w:val="multilevel"/>
    <w:tmpl w:val="6E4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827A8A"/>
    <w:multiLevelType w:val="multilevel"/>
    <w:tmpl w:val="9D1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B35DE"/>
    <w:multiLevelType w:val="multilevel"/>
    <w:tmpl w:val="A76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732882"/>
    <w:multiLevelType w:val="multilevel"/>
    <w:tmpl w:val="908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C90342"/>
    <w:multiLevelType w:val="multilevel"/>
    <w:tmpl w:val="44A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3E2BF1"/>
    <w:multiLevelType w:val="multilevel"/>
    <w:tmpl w:val="F6C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6E32AC"/>
    <w:multiLevelType w:val="multilevel"/>
    <w:tmpl w:val="571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BC7495"/>
    <w:multiLevelType w:val="multilevel"/>
    <w:tmpl w:val="7CF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771C4E"/>
    <w:multiLevelType w:val="multilevel"/>
    <w:tmpl w:val="2A5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AA201A"/>
    <w:multiLevelType w:val="multilevel"/>
    <w:tmpl w:val="625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A71A08"/>
    <w:multiLevelType w:val="multilevel"/>
    <w:tmpl w:val="A8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62137D"/>
    <w:multiLevelType w:val="multilevel"/>
    <w:tmpl w:val="A2C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812424"/>
    <w:multiLevelType w:val="multilevel"/>
    <w:tmpl w:val="3E60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8060FF"/>
    <w:multiLevelType w:val="multilevel"/>
    <w:tmpl w:val="AF3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3B4F9F"/>
    <w:multiLevelType w:val="multilevel"/>
    <w:tmpl w:val="816E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0F1BB2"/>
    <w:multiLevelType w:val="multilevel"/>
    <w:tmpl w:val="58B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1D48F8"/>
    <w:multiLevelType w:val="multilevel"/>
    <w:tmpl w:val="4EE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CA0FC5"/>
    <w:multiLevelType w:val="multilevel"/>
    <w:tmpl w:val="731E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3F211EF"/>
    <w:multiLevelType w:val="multilevel"/>
    <w:tmpl w:val="6B8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F86117"/>
    <w:multiLevelType w:val="multilevel"/>
    <w:tmpl w:val="D2D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44D2B4A"/>
    <w:multiLevelType w:val="multilevel"/>
    <w:tmpl w:val="C5F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531D6A"/>
    <w:multiLevelType w:val="multilevel"/>
    <w:tmpl w:val="49B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6A3D18"/>
    <w:multiLevelType w:val="multilevel"/>
    <w:tmpl w:val="141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4D5273"/>
    <w:multiLevelType w:val="multilevel"/>
    <w:tmpl w:val="A84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BA0DB9"/>
    <w:multiLevelType w:val="multilevel"/>
    <w:tmpl w:val="417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0E058C"/>
    <w:multiLevelType w:val="multilevel"/>
    <w:tmpl w:val="E85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2E16CD"/>
    <w:multiLevelType w:val="multilevel"/>
    <w:tmpl w:val="BA6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31111E"/>
    <w:multiLevelType w:val="multilevel"/>
    <w:tmpl w:val="DBC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623214"/>
    <w:multiLevelType w:val="multilevel"/>
    <w:tmpl w:val="CF2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D37762"/>
    <w:multiLevelType w:val="multilevel"/>
    <w:tmpl w:val="979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B37AFE"/>
    <w:multiLevelType w:val="multilevel"/>
    <w:tmpl w:val="706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900ACC"/>
    <w:multiLevelType w:val="multilevel"/>
    <w:tmpl w:val="B9F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2023D7"/>
    <w:multiLevelType w:val="multilevel"/>
    <w:tmpl w:val="5B24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4F2BC9"/>
    <w:multiLevelType w:val="multilevel"/>
    <w:tmpl w:val="FA8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771B54"/>
    <w:multiLevelType w:val="multilevel"/>
    <w:tmpl w:val="348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1A5782"/>
    <w:multiLevelType w:val="multilevel"/>
    <w:tmpl w:val="A0A8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2F5097"/>
    <w:multiLevelType w:val="multilevel"/>
    <w:tmpl w:val="F68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807803"/>
    <w:multiLevelType w:val="multilevel"/>
    <w:tmpl w:val="994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F51FE"/>
    <w:multiLevelType w:val="multilevel"/>
    <w:tmpl w:val="A2C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CE2DF9"/>
    <w:multiLevelType w:val="multilevel"/>
    <w:tmpl w:val="A4F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AD230A"/>
    <w:multiLevelType w:val="multilevel"/>
    <w:tmpl w:val="D82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96AE7"/>
    <w:multiLevelType w:val="multilevel"/>
    <w:tmpl w:val="E07C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E921DF"/>
    <w:multiLevelType w:val="multilevel"/>
    <w:tmpl w:val="2D6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505211"/>
    <w:multiLevelType w:val="multilevel"/>
    <w:tmpl w:val="16F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D12CDB"/>
    <w:multiLevelType w:val="multilevel"/>
    <w:tmpl w:val="380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3C37AC"/>
    <w:multiLevelType w:val="multilevel"/>
    <w:tmpl w:val="DF6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23492C"/>
    <w:multiLevelType w:val="multilevel"/>
    <w:tmpl w:val="ABE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3612D3"/>
    <w:multiLevelType w:val="multilevel"/>
    <w:tmpl w:val="D5A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3B5F6E"/>
    <w:multiLevelType w:val="multilevel"/>
    <w:tmpl w:val="B5A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BB70FB"/>
    <w:multiLevelType w:val="multilevel"/>
    <w:tmpl w:val="481E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FEA084B"/>
    <w:multiLevelType w:val="multilevel"/>
    <w:tmpl w:val="B63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6138">
    <w:abstractNumId w:val="63"/>
  </w:num>
  <w:num w:numId="2" w16cid:durableId="2141456708">
    <w:abstractNumId w:val="34"/>
  </w:num>
  <w:num w:numId="3" w16cid:durableId="798034289">
    <w:abstractNumId w:val="39"/>
  </w:num>
  <w:num w:numId="4" w16cid:durableId="1754936357">
    <w:abstractNumId w:val="135"/>
  </w:num>
  <w:num w:numId="5" w16cid:durableId="478228469">
    <w:abstractNumId w:val="52"/>
  </w:num>
  <w:num w:numId="6" w16cid:durableId="1217930688">
    <w:abstractNumId w:val="32"/>
  </w:num>
  <w:num w:numId="7" w16cid:durableId="137112722">
    <w:abstractNumId w:val="154"/>
  </w:num>
  <w:num w:numId="8" w16cid:durableId="1161503847">
    <w:abstractNumId w:val="46"/>
  </w:num>
  <w:num w:numId="9" w16cid:durableId="49229574">
    <w:abstractNumId w:val="84"/>
  </w:num>
  <w:num w:numId="10" w16cid:durableId="2129422720">
    <w:abstractNumId w:val="81"/>
  </w:num>
  <w:num w:numId="11" w16cid:durableId="834491825">
    <w:abstractNumId w:val="49"/>
  </w:num>
  <w:num w:numId="12" w16cid:durableId="1072200500">
    <w:abstractNumId w:val="88"/>
  </w:num>
  <w:num w:numId="13" w16cid:durableId="1270895152">
    <w:abstractNumId w:val="113"/>
  </w:num>
  <w:num w:numId="14" w16cid:durableId="926768251">
    <w:abstractNumId w:val="78"/>
  </w:num>
  <w:num w:numId="15" w16cid:durableId="352535857">
    <w:abstractNumId w:val="35"/>
  </w:num>
  <w:num w:numId="16" w16cid:durableId="1421831498">
    <w:abstractNumId w:val="72"/>
  </w:num>
  <w:num w:numId="17" w16cid:durableId="814689689">
    <w:abstractNumId w:val="1"/>
  </w:num>
  <w:num w:numId="18" w16cid:durableId="1625648635">
    <w:abstractNumId w:val="159"/>
  </w:num>
  <w:num w:numId="19" w16cid:durableId="1943494695">
    <w:abstractNumId w:val="13"/>
  </w:num>
  <w:num w:numId="20" w16cid:durableId="992831269">
    <w:abstractNumId w:val="166"/>
  </w:num>
  <w:num w:numId="21" w16cid:durableId="2011130048">
    <w:abstractNumId w:val="91"/>
  </w:num>
  <w:num w:numId="22" w16cid:durableId="487862197">
    <w:abstractNumId w:val="107"/>
  </w:num>
  <w:num w:numId="23" w16cid:durableId="978874775">
    <w:abstractNumId w:val="158"/>
  </w:num>
  <w:num w:numId="24" w16cid:durableId="1013410532">
    <w:abstractNumId w:val="157"/>
  </w:num>
  <w:num w:numId="25" w16cid:durableId="1454791029">
    <w:abstractNumId w:val="160"/>
  </w:num>
  <w:num w:numId="26" w16cid:durableId="1859731781">
    <w:abstractNumId w:val="79"/>
  </w:num>
  <w:num w:numId="27" w16cid:durableId="82919422">
    <w:abstractNumId w:val="64"/>
  </w:num>
  <w:num w:numId="28" w16cid:durableId="359743195">
    <w:abstractNumId w:val="101"/>
  </w:num>
  <w:num w:numId="29" w16cid:durableId="2071342271">
    <w:abstractNumId w:val="25"/>
  </w:num>
  <w:num w:numId="30" w16cid:durableId="2022079417">
    <w:abstractNumId w:val="103"/>
  </w:num>
  <w:num w:numId="31" w16cid:durableId="409159744">
    <w:abstractNumId w:val="89"/>
  </w:num>
  <w:num w:numId="32" w16cid:durableId="276722800">
    <w:abstractNumId w:val="6"/>
  </w:num>
  <w:num w:numId="33" w16cid:durableId="593515588">
    <w:abstractNumId w:val="106"/>
  </w:num>
  <w:num w:numId="34" w16cid:durableId="1513106714">
    <w:abstractNumId w:val="14"/>
  </w:num>
  <w:num w:numId="35" w16cid:durableId="1341464093">
    <w:abstractNumId w:val="140"/>
  </w:num>
  <w:num w:numId="36" w16cid:durableId="349646064">
    <w:abstractNumId w:val="144"/>
  </w:num>
  <w:num w:numId="37" w16cid:durableId="1910727708">
    <w:abstractNumId w:val="47"/>
  </w:num>
  <w:num w:numId="38" w16cid:durableId="346448542">
    <w:abstractNumId w:val="119"/>
  </w:num>
  <w:num w:numId="39" w16cid:durableId="1862548569">
    <w:abstractNumId w:val="20"/>
  </w:num>
  <w:num w:numId="40" w16cid:durableId="1591504160">
    <w:abstractNumId w:val="125"/>
  </w:num>
  <w:num w:numId="41" w16cid:durableId="657805521">
    <w:abstractNumId w:val="77"/>
  </w:num>
  <w:num w:numId="42" w16cid:durableId="962033045">
    <w:abstractNumId w:val="40"/>
  </w:num>
  <w:num w:numId="43" w16cid:durableId="1760831599">
    <w:abstractNumId w:val="42"/>
  </w:num>
  <w:num w:numId="44" w16cid:durableId="1286539189">
    <w:abstractNumId w:val="148"/>
  </w:num>
  <w:num w:numId="45" w16cid:durableId="550385921">
    <w:abstractNumId w:val="143"/>
  </w:num>
  <w:num w:numId="46" w16cid:durableId="457187250">
    <w:abstractNumId w:val="66"/>
  </w:num>
  <w:num w:numId="47" w16cid:durableId="3947534">
    <w:abstractNumId w:val="71"/>
  </w:num>
  <w:num w:numId="48" w16cid:durableId="325480987">
    <w:abstractNumId w:val="74"/>
  </w:num>
  <w:num w:numId="49" w16cid:durableId="126318759">
    <w:abstractNumId w:val="2"/>
  </w:num>
  <w:num w:numId="50" w16cid:durableId="1373459494">
    <w:abstractNumId w:val="4"/>
  </w:num>
  <w:num w:numId="51" w16cid:durableId="1332878590">
    <w:abstractNumId w:val="18"/>
  </w:num>
  <w:num w:numId="52" w16cid:durableId="2106731603">
    <w:abstractNumId w:val="131"/>
  </w:num>
  <w:num w:numId="53" w16cid:durableId="371929844">
    <w:abstractNumId w:val="31"/>
  </w:num>
  <w:num w:numId="54" w16cid:durableId="1872181284">
    <w:abstractNumId w:val="139"/>
  </w:num>
  <w:num w:numId="55" w16cid:durableId="308291297">
    <w:abstractNumId w:val="9"/>
  </w:num>
  <w:num w:numId="56" w16cid:durableId="2044624326">
    <w:abstractNumId w:val="111"/>
  </w:num>
  <w:num w:numId="57" w16cid:durableId="770010746">
    <w:abstractNumId w:val="121"/>
  </w:num>
  <w:num w:numId="58" w16cid:durableId="1668557762">
    <w:abstractNumId w:val="164"/>
  </w:num>
  <w:num w:numId="59" w16cid:durableId="1342006270">
    <w:abstractNumId w:val="145"/>
  </w:num>
  <w:num w:numId="60" w16cid:durableId="1755471349">
    <w:abstractNumId w:val="116"/>
  </w:num>
  <w:num w:numId="61" w16cid:durableId="1030572659">
    <w:abstractNumId w:val="110"/>
  </w:num>
  <w:num w:numId="62" w16cid:durableId="921068235">
    <w:abstractNumId w:val="134"/>
  </w:num>
  <w:num w:numId="63" w16cid:durableId="784007831">
    <w:abstractNumId w:val="114"/>
  </w:num>
  <w:num w:numId="64" w16cid:durableId="1311981180">
    <w:abstractNumId w:val="21"/>
  </w:num>
  <w:num w:numId="65" w16cid:durableId="1570268152">
    <w:abstractNumId w:val="115"/>
  </w:num>
  <w:num w:numId="66" w16cid:durableId="875387612">
    <w:abstractNumId w:val="124"/>
  </w:num>
  <w:num w:numId="67" w16cid:durableId="189270312">
    <w:abstractNumId w:val="141"/>
  </w:num>
  <w:num w:numId="68" w16cid:durableId="349333842">
    <w:abstractNumId w:val="151"/>
  </w:num>
  <w:num w:numId="69" w16cid:durableId="886258555">
    <w:abstractNumId w:val="69"/>
  </w:num>
  <w:num w:numId="70" w16cid:durableId="2119714675">
    <w:abstractNumId w:val="57"/>
  </w:num>
  <w:num w:numId="71" w16cid:durableId="2101022937">
    <w:abstractNumId w:val="120"/>
  </w:num>
  <w:num w:numId="72" w16cid:durableId="1971589054">
    <w:abstractNumId w:val="33"/>
  </w:num>
  <w:num w:numId="73" w16cid:durableId="191574785">
    <w:abstractNumId w:val="58"/>
  </w:num>
  <w:num w:numId="74" w16cid:durableId="401413174">
    <w:abstractNumId w:val="136"/>
  </w:num>
  <w:num w:numId="75" w16cid:durableId="1118254995">
    <w:abstractNumId w:val="7"/>
  </w:num>
  <w:num w:numId="76" w16cid:durableId="990522424">
    <w:abstractNumId w:val="92"/>
  </w:num>
  <w:num w:numId="77" w16cid:durableId="208499306">
    <w:abstractNumId w:val="48"/>
  </w:num>
  <w:num w:numId="78" w16cid:durableId="263149904">
    <w:abstractNumId w:val="51"/>
  </w:num>
  <w:num w:numId="79" w16cid:durableId="304161923">
    <w:abstractNumId w:val="62"/>
  </w:num>
  <w:num w:numId="80" w16cid:durableId="377515547">
    <w:abstractNumId w:val="142"/>
  </w:num>
  <w:num w:numId="81" w16cid:durableId="1130321992">
    <w:abstractNumId w:val="132"/>
  </w:num>
  <w:num w:numId="82" w16cid:durableId="1823621551">
    <w:abstractNumId w:val="12"/>
  </w:num>
  <w:num w:numId="83" w16cid:durableId="1679504267">
    <w:abstractNumId w:val="23"/>
  </w:num>
  <w:num w:numId="84" w16cid:durableId="1758674224">
    <w:abstractNumId w:val="44"/>
  </w:num>
  <w:num w:numId="85" w16cid:durableId="84963845">
    <w:abstractNumId w:val="60"/>
  </w:num>
  <w:num w:numId="86" w16cid:durableId="414059537">
    <w:abstractNumId w:val="163"/>
  </w:num>
  <w:num w:numId="87" w16cid:durableId="483855507">
    <w:abstractNumId w:val="16"/>
  </w:num>
  <w:num w:numId="88" w16cid:durableId="444620430">
    <w:abstractNumId w:val="10"/>
  </w:num>
  <w:num w:numId="89" w16cid:durableId="467549245">
    <w:abstractNumId w:val="86"/>
  </w:num>
  <w:num w:numId="90" w16cid:durableId="1425498512">
    <w:abstractNumId w:val="95"/>
  </w:num>
  <w:num w:numId="91" w16cid:durableId="452675518">
    <w:abstractNumId w:val="68"/>
  </w:num>
  <w:num w:numId="92" w16cid:durableId="1867911506">
    <w:abstractNumId w:val="153"/>
  </w:num>
  <w:num w:numId="93" w16cid:durableId="1072653081">
    <w:abstractNumId w:val="59"/>
  </w:num>
  <w:num w:numId="94" w16cid:durableId="1252279302">
    <w:abstractNumId w:val="22"/>
  </w:num>
  <w:num w:numId="95" w16cid:durableId="1693922945">
    <w:abstractNumId w:val="130"/>
  </w:num>
  <w:num w:numId="96" w16cid:durableId="737939577">
    <w:abstractNumId w:val="65"/>
  </w:num>
  <w:num w:numId="97" w16cid:durableId="713163195">
    <w:abstractNumId w:val="67"/>
  </w:num>
  <w:num w:numId="98" w16cid:durableId="420680782">
    <w:abstractNumId w:val="36"/>
  </w:num>
  <w:num w:numId="99" w16cid:durableId="1552300306">
    <w:abstractNumId w:val="80"/>
  </w:num>
  <w:num w:numId="100" w16cid:durableId="1537500988">
    <w:abstractNumId w:val="73"/>
  </w:num>
  <w:num w:numId="101" w16cid:durableId="1027366367">
    <w:abstractNumId w:val="53"/>
  </w:num>
  <w:num w:numId="102" w16cid:durableId="1915310077">
    <w:abstractNumId w:val="162"/>
  </w:num>
  <w:num w:numId="103" w16cid:durableId="43064102">
    <w:abstractNumId w:val="129"/>
  </w:num>
  <w:num w:numId="104" w16cid:durableId="542444876">
    <w:abstractNumId w:val="82"/>
  </w:num>
  <w:num w:numId="105" w16cid:durableId="1926183355">
    <w:abstractNumId w:val="98"/>
  </w:num>
  <w:num w:numId="106" w16cid:durableId="1444809323">
    <w:abstractNumId w:val="11"/>
  </w:num>
  <w:num w:numId="107" w16cid:durableId="325204680">
    <w:abstractNumId w:val="138"/>
  </w:num>
  <w:num w:numId="108" w16cid:durableId="363137012">
    <w:abstractNumId w:val="122"/>
  </w:num>
  <w:num w:numId="109" w16cid:durableId="1768577490">
    <w:abstractNumId w:val="126"/>
  </w:num>
  <w:num w:numId="110" w16cid:durableId="512182512">
    <w:abstractNumId w:val="8"/>
  </w:num>
  <w:num w:numId="111" w16cid:durableId="282080649">
    <w:abstractNumId w:val="146"/>
  </w:num>
  <w:num w:numId="112" w16cid:durableId="668413559">
    <w:abstractNumId w:val="27"/>
  </w:num>
  <w:num w:numId="113" w16cid:durableId="1102606230">
    <w:abstractNumId w:val="104"/>
  </w:num>
  <w:num w:numId="114" w16cid:durableId="1910460398">
    <w:abstractNumId w:val="70"/>
  </w:num>
  <w:num w:numId="115" w16cid:durableId="503083897">
    <w:abstractNumId w:val="43"/>
  </w:num>
  <w:num w:numId="116" w16cid:durableId="256863676">
    <w:abstractNumId w:val="99"/>
  </w:num>
  <w:num w:numId="117" w16cid:durableId="1317297012">
    <w:abstractNumId w:val="3"/>
  </w:num>
  <w:num w:numId="118" w16cid:durableId="2132479810">
    <w:abstractNumId w:val="96"/>
  </w:num>
  <w:num w:numId="119" w16cid:durableId="235239558">
    <w:abstractNumId w:val="30"/>
  </w:num>
  <w:num w:numId="120" w16cid:durableId="216402775">
    <w:abstractNumId w:val="15"/>
  </w:num>
  <w:num w:numId="121" w16cid:durableId="2036299269">
    <w:abstractNumId w:val="97"/>
  </w:num>
  <w:num w:numId="122" w16cid:durableId="1442338456">
    <w:abstractNumId w:val="156"/>
  </w:num>
  <w:num w:numId="123" w16cid:durableId="1190029392">
    <w:abstractNumId w:val="112"/>
  </w:num>
  <w:num w:numId="124" w16cid:durableId="1997951664">
    <w:abstractNumId w:val="24"/>
  </w:num>
  <w:num w:numId="125" w16cid:durableId="1804544192">
    <w:abstractNumId w:val="149"/>
  </w:num>
  <w:num w:numId="126" w16cid:durableId="980384728">
    <w:abstractNumId w:val="26"/>
  </w:num>
  <w:num w:numId="127" w16cid:durableId="498425168">
    <w:abstractNumId w:val="128"/>
  </w:num>
  <w:num w:numId="128" w16cid:durableId="646782555">
    <w:abstractNumId w:val="0"/>
  </w:num>
  <w:num w:numId="129" w16cid:durableId="1960867711">
    <w:abstractNumId w:val="76"/>
  </w:num>
  <w:num w:numId="130" w16cid:durableId="789661945">
    <w:abstractNumId w:val="37"/>
  </w:num>
  <w:num w:numId="131" w16cid:durableId="781845598">
    <w:abstractNumId w:val="109"/>
  </w:num>
  <w:num w:numId="132" w16cid:durableId="1465806450">
    <w:abstractNumId w:val="75"/>
  </w:num>
  <w:num w:numId="133" w16cid:durableId="1431928725">
    <w:abstractNumId w:val="105"/>
  </w:num>
  <w:num w:numId="134" w16cid:durableId="2119521246">
    <w:abstractNumId w:val="108"/>
  </w:num>
  <w:num w:numId="135" w16cid:durableId="915558279">
    <w:abstractNumId w:val="85"/>
  </w:num>
  <w:num w:numId="136" w16cid:durableId="675349370">
    <w:abstractNumId w:val="90"/>
  </w:num>
  <w:num w:numId="137" w16cid:durableId="1408458047">
    <w:abstractNumId w:val="17"/>
  </w:num>
  <w:num w:numId="138" w16cid:durableId="370810085">
    <w:abstractNumId w:val="165"/>
  </w:num>
  <w:num w:numId="139" w16cid:durableId="1907842284">
    <w:abstractNumId w:val="100"/>
  </w:num>
  <w:num w:numId="140" w16cid:durableId="376706734">
    <w:abstractNumId w:val="19"/>
  </w:num>
  <w:num w:numId="141" w16cid:durableId="1132527956">
    <w:abstractNumId w:val="93"/>
  </w:num>
  <w:num w:numId="142" w16cid:durableId="1578586809">
    <w:abstractNumId w:val="56"/>
  </w:num>
  <w:num w:numId="143" w16cid:durableId="276256400">
    <w:abstractNumId w:val="102"/>
  </w:num>
  <w:num w:numId="144" w16cid:durableId="1775397985">
    <w:abstractNumId w:val="29"/>
  </w:num>
  <w:num w:numId="145" w16cid:durableId="840697669">
    <w:abstractNumId w:val="28"/>
  </w:num>
  <w:num w:numId="146" w16cid:durableId="1184903864">
    <w:abstractNumId w:val="50"/>
  </w:num>
  <w:num w:numId="147" w16cid:durableId="848522141">
    <w:abstractNumId w:val="152"/>
  </w:num>
  <w:num w:numId="148" w16cid:durableId="323361016">
    <w:abstractNumId w:val="54"/>
  </w:num>
  <w:num w:numId="149" w16cid:durableId="1039625634">
    <w:abstractNumId w:val="55"/>
  </w:num>
  <w:num w:numId="150" w16cid:durableId="1512448000">
    <w:abstractNumId w:val="83"/>
  </w:num>
  <w:num w:numId="151" w16cid:durableId="187910395">
    <w:abstractNumId w:val="118"/>
  </w:num>
  <w:num w:numId="152" w16cid:durableId="1926576015">
    <w:abstractNumId w:val="5"/>
  </w:num>
  <w:num w:numId="153" w16cid:durableId="1759280424">
    <w:abstractNumId w:val="45"/>
  </w:num>
  <w:num w:numId="154" w16cid:durableId="582564378">
    <w:abstractNumId w:val="87"/>
  </w:num>
  <w:num w:numId="155" w16cid:durableId="2048482589">
    <w:abstractNumId w:val="61"/>
  </w:num>
  <w:num w:numId="156" w16cid:durableId="1287933149">
    <w:abstractNumId w:val="133"/>
  </w:num>
  <w:num w:numId="157" w16cid:durableId="343829776">
    <w:abstractNumId w:val="161"/>
  </w:num>
  <w:num w:numId="158" w16cid:durableId="1621569432">
    <w:abstractNumId w:val="94"/>
  </w:num>
  <w:num w:numId="159" w16cid:durableId="923801316">
    <w:abstractNumId w:val="38"/>
  </w:num>
  <w:num w:numId="160" w16cid:durableId="2110418896">
    <w:abstractNumId w:val="123"/>
  </w:num>
  <w:num w:numId="161" w16cid:durableId="1581017494">
    <w:abstractNumId w:val="117"/>
  </w:num>
  <w:num w:numId="162" w16cid:durableId="235214968">
    <w:abstractNumId w:val="155"/>
  </w:num>
  <w:num w:numId="163" w16cid:durableId="1128282861">
    <w:abstractNumId w:val="137"/>
  </w:num>
  <w:num w:numId="164" w16cid:durableId="1046445211">
    <w:abstractNumId w:val="127"/>
  </w:num>
  <w:num w:numId="165" w16cid:durableId="1164852690">
    <w:abstractNumId w:val="41"/>
  </w:num>
  <w:num w:numId="166" w16cid:durableId="465660036">
    <w:abstractNumId w:val="150"/>
  </w:num>
  <w:num w:numId="167" w16cid:durableId="1772241906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04"/>
    <w:rsid w:val="0001380A"/>
    <w:rsid w:val="00023DCD"/>
    <w:rsid w:val="000C7567"/>
    <w:rsid w:val="000E0451"/>
    <w:rsid w:val="00147BBA"/>
    <w:rsid w:val="002A0A3F"/>
    <w:rsid w:val="002F5A4D"/>
    <w:rsid w:val="003B4F61"/>
    <w:rsid w:val="00490D0D"/>
    <w:rsid w:val="005760E5"/>
    <w:rsid w:val="006930B4"/>
    <w:rsid w:val="00877D23"/>
    <w:rsid w:val="00903004"/>
    <w:rsid w:val="00930FED"/>
    <w:rsid w:val="009F1828"/>
    <w:rsid w:val="00AD27B5"/>
    <w:rsid w:val="00B32DFA"/>
    <w:rsid w:val="00BD3E39"/>
    <w:rsid w:val="00C05957"/>
    <w:rsid w:val="00DF4BE1"/>
    <w:rsid w:val="00EB7BD9"/>
    <w:rsid w:val="00ED66CB"/>
    <w:rsid w:val="00FB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5344"/>
  <w15:chartTrackingRefBased/>
  <w15:docId w15:val="{D6BE8EA1-4F69-A74E-9FD4-C68AFD42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E1"/>
  </w:style>
  <w:style w:type="paragraph" w:styleId="Heading1">
    <w:name w:val="heading 1"/>
    <w:basedOn w:val="Normal"/>
    <w:next w:val="Normal"/>
    <w:link w:val="Heading1Char"/>
    <w:uiPriority w:val="9"/>
    <w:qFormat/>
    <w:rsid w:val="00DF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4B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code-line">
    <w:name w:val="code-line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Emphasis">
    <w:name w:val="Emphasis"/>
    <w:basedOn w:val="DefaultParagraphFont"/>
    <w:uiPriority w:val="20"/>
    <w:qFormat/>
    <w:rsid w:val="00903004"/>
    <w:rPr>
      <w:i/>
      <w:iCs/>
    </w:rPr>
  </w:style>
  <w:style w:type="character" w:styleId="Strong">
    <w:name w:val="Strong"/>
    <w:basedOn w:val="DefaultParagraphFont"/>
    <w:uiPriority w:val="22"/>
    <w:qFormat/>
    <w:rsid w:val="00903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1681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101</dc:creator>
  <cp:keywords/>
  <dc:description/>
  <cp:lastModifiedBy>Author 101</cp:lastModifiedBy>
  <cp:revision>2</cp:revision>
  <dcterms:created xsi:type="dcterms:W3CDTF">2025-09-18T01:43:00Z</dcterms:created>
  <dcterms:modified xsi:type="dcterms:W3CDTF">2025-09-18T01:43:00Z</dcterms:modified>
</cp:coreProperties>
</file>