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sz w:val="56"/>
          <w:szCs w:val="56"/>
        </w:rPr>
      </w:pPr>
      <w:r>
        <w:rPr>
          <w:sz w:val="56"/>
          <w:szCs w:val="56"/>
        </w:rPr>
        <w:t>物流系统管理平台</w:t>
      </w:r>
    </w:p>
    <w:p>
      <w:pPr>
        <w:numPr>
          <w:ilvl w:val="0"/>
          <w:numId w:val="0"/>
        </w:numPr>
        <w:jc w:val="center"/>
        <w:rPr>
          <w:sz w:val="56"/>
          <w:szCs w:val="56"/>
        </w:rPr>
      </w:pPr>
      <w:r>
        <w:rPr>
          <w:sz w:val="56"/>
          <w:szCs w:val="56"/>
        </w:rPr>
        <w:t>需求说明书V1.1</w:t>
      </w:r>
    </w:p>
    <w:tbl>
      <w:tblPr>
        <w:tblStyle w:val="3"/>
        <w:tblW w:w="0" w:type="auto"/>
        <w:tblInd w:w="2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00"/>
        <w:gridCol w:w="3999"/>
        <w:gridCol w:w="1484"/>
        <w:gridCol w:w="1385"/>
      </w:tblGrid>
      <w:tr>
        <w:trPr>
          <w:trHeight w:val="338" w:hRule="atLeast"/>
        </w:trPr>
        <w:tc>
          <w:tcPr>
            <w:tcW w:w="1300" w:type="dxa"/>
          </w:tcPr>
          <w:p>
            <w:pPr>
              <w:pStyle w:val="5"/>
              <w:spacing w:before="17"/>
              <w:ind w:left="112"/>
              <w:rPr>
                <w:b/>
                <w:sz w:val="22"/>
              </w:rPr>
            </w:pPr>
            <w:r>
              <w:rPr>
                <w:b/>
                <w:sz w:val="22"/>
              </w:rPr>
              <w:t>版本</w:t>
            </w:r>
          </w:p>
        </w:tc>
        <w:tc>
          <w:tcPr>
            <w:tcW w:w="3999" w:type="dxa"/>
          </w:tcPr>
          <w:p>
            <w:pPr>
              <w:pStyle w:val="5"/>
              <w:spacing w:before="17"/>
              <w:ind w:left="1524" w:right="1540"/>
              <w:jc w:val="center"/>
              <w:rPr>
                <w:b/>
                <w:sz w:val="22"/>
              </w:rPr>
            </w:pPr>
            <w:r>
              <w:rPr>
                <w:b/>
                <w:sz w:val="22"/>
              </w:rPr>
              <w:t>修改内容</w:t>
            </w:r>
          </w:p>
        </w:tc>
        <w:tc>
          <w:tcPr>
            <w:tcW w:w="1484" w:type="dxa"/>
          </w:tcPr>
          <w:p>
            <w:pPr>
              <w:pStyle w:val="5"/>
              <w:spacing w:before="17"/>
              <w:ind w:left="443"/>
              <w:rPr>
                <w:b/>
                <w:sz w:val="22"/>
              </w:rPr>
            </w:pPr>
            <w:r>
              <w:rPr>
                <w:b/>
                <w:sz w:val="22"/>
              </w:rPr>
              <w:t>日期</w:t>
            </w:r>
          </w:p>
        </w:tc>
        <w:tc>
          <w:tcPr>
            <w:tcW w:w="1385" w:type="dxa"/>
          </w:tcPr>
          <w:p>
            <w:pPr>
              <w:pStyle w:val="5"/>
              <w:spacing w:before="17"/>
              <w:ind w:left="224"/>
              <w:rPr>
                <w:b/>
                <w:sz w:val="22"/>
              </w:rPr>
            </w:pPr>
            <w:r>
              <w:rPr>
                <w:b/>
                <w:sz w:val="22"/>
              </w:rPr>
              <w:t>修改者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2" w:hRule="atLeast"/>
        </w:trPr>
        <w:tc>
          <w:tcPr>
            <w:tcW w:w="1300" w:type="dxa"/>
          </w:tcPr>
          <w:p>
            <w:pPr>
              <w:pStyle w:val="5"/>
              <w:spacing w:before="22"/>
              <w:ind w:left="112"/>
              <w:rPr>
                <w:rFonts w:ascii="Calibri"/>
                <w:sz w:val="22"/>
              </w:rPr>
            </w:pPr>
            <w:r>
              <w:rPr>
                <w:rFonts w:ascii="Calibri"/>
                <w:sz w:val="22"/>
              </w:rPr>
              <w:t>1.0</w:t>
            </w:r>
          </w:p>
        </w:tc>
        <w:tc>
          <w:tcPr>
            <w:tcW w:w="3999" w:type="dxa"/>
          </w:tcPr>
          <w:p>
            <w:pPr>
              <w:pStyle w:val="5"/>
              <w:spacing w:before="16"/>
              <w:ind w:left="223"/>
              <w:rPr>
                <w:sz w:val="22"/>
              </w:rPr>
            </w:pPr>
            <w:r>
              <w:rPr>
                <w:sz w:val="22"/>
              </w:rPr>
              <w:t>创建文档模板，填写概要和功能。</w:t>
            </w:r>
          </w:p>
        </w:tc>
        <w:tc>
          <w:tcPr>
            <w:tcW w:w="1484" w:type="dxa"/>
          </w:tcPr>
          <w:p>
            <w:pPr>
              <w:pStyle w:val="5"/>
              <w:spacing w:before="22"/>
              <w:ind w:left="225"/>
              <w:rPr>
                <w:rFonts w:ascii="Calibri"/>
                <w:sz w:val="22"/>
              </w:rPr>
            </w:pPr>
            <w:r>
              <w:rPr>
                <w:rFonts w:ascii="Calibri"/>
                <w:sz w:val="22"/>
              </w:rPr>
              <w:t>2021.11.8</w:t>
            </w:r>
          </w:p>
        </w:tc>
        <w:tc>
          <w:tcPr>
            <w:tcW w:w="1385" w:type="dxa"/>
          </w:tcPr>
          <w:p>
            <w:pPr>
              <w:pStyle w:val="5"/>
              <w:spacing w:before="16"/>
              <w:ind w:left="224"/>
              <w:rPr>
                <w:sz w:val="22"/>
              </w:rPr>
            </w:pPr>
            <w:r>
              <w:rPr>
                <w:sz w:val="22"/>
              </w:rPr>
              <w:t>陈黎明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2" w:hRule="atLeast"/>
        </w:trPr>
        <w:tc>
          <w:tcPr>
            <w:tcW w:w="1300" w:type="dxa"/>
          </w:tcPr>
          <w:p>
            <w:pPr>
              <w:pStyle w:val="5"/>
              <w:spacing w:before="20"/>
              <w:ind w:left="112"/>
              <w:rPr>
                <w:rFonts w:ascii="Calibri"/>
                <w:sz w:val="22"/>
              </w:rPr>
            </w:pPr>
            <w:r>
              <w:rPr>
                <w:rFonts w:ascii="Calibri"/>
                <w:sz w:val="22"/>
              </w:rPr>
              <w:t>1</w:t>
            </w:r>
            <w:r>
              <w:rPr>
                <w:rFonts w:hint="eastAsia" w:ascii="Calibri"/>
                <w:sz w:val="22"/>
                <w:lang w:val="en-US" w:eastAsia="zh-Hans"/>
              </w:rPr>
              <w:t>.</w:t>
            </w:r>
            <w:r>
              <w:rPr>
                <w:rFonts w:hint="default" w:ascii="Calibri"/>
                <w:sz w:val="22"/>
                <w:lang w:eastAsia="zh-Hans"/>
              </w:rPr>
              <w:t>1</w:t>
            </w:r>
          </w:p>
        </w:tc>
        <w:tc>
          <w:tcPr>
            <w:tcW w:w="3999" w:type="dxa"/>
          </w:tcPr>
          <w:p>
            <w:pPr>
              <w:pStyle w:val="5"/>
              <w:spacing w:before="17"/>
              <w:ind w:left="223"/>
              <w:rPr>
                <w:rFonts w:hint="eastAsia" w:eastAsia="宋体"/>
                <w:sz w:val="22"/>
                <w:lang w:val="en-US" w:eastAsia="zh-Hans"/>
              </w:rPr>
            </w:pPr>
            <w:r>
              <w:rPr>
                <w:rFonts w:hint="eastAsia"/>
                <w:sz w:val="22"/>
                <w:lang w:val="en-US" w:eastAsia="zh-Hans"/>
              </w:rPr>
              <w:t>商讨后修改了部分内容</w:t>
            </w:r>
            <w:r>
              <w:rPr>
                <w:rFonts w:hint="default"/>
                <w:sz w:val="22"/>
                <w:lang w:eastAsia="zh-Hans"/>
              </w:rPr>
              <w:t>，</w:t>
            </w:r>
            <w:r>
              <w:rPr>
                <w:rFonts w:hint="eastAsia"/>
                <w:sz w:val="22"/>
                <w:lang w:val="en-US" w:eastAsia="zh-Hans"/>
              </w:rPr>
              <w:t>填充了较为完善的流程图</w:t>
            </w:r>
            <w:r>
              <w:rPr>
                <w:rFonts w:hint="default"/>
                <w:sz w:val="22"/>
                <w:lang w:eastAsia="zh-Hans"/>
              </w:rPr>
              <w:t>。</w:t>
            </w:r>
          </w:p>
        </w:tc>
        <w:tc>
          <w:tcPr>
            <w:tcW w:w="1484" w:type="dxa"/>
          </w:tcPr>
          <w:p>
            <w:pPr>
              <w:pStyle w:val="5"/>
              <w:spacing w:before="20"/>
              <w:ind w:left="225"/>
              <w:rPr>
                <w:rFonts w:hint="default" w:ascii="Calibri"/>
                <w:sz w:val="22"/>
                <w:lang w:eastAsia="zh-Hans"/>
              </w:rPr>
            </w:pPr>
            <w:r>
              <w:rPr>
                <w:rFonts w:ascii="Calibri"/>
                <w:sz w:val="22"/>
              </w:rPr>
              <w:t>2021</w:t>
            </w:r>
            <w:r>
              <w:rPr>
                <w:rFonts w:hint="eastAsia" w:ascii="Calibri"/>
                <w:sz w:val="22"/>
                <w:lang w:val="en-US" w:eastAsia="zh-Hans"/>
              </w:rPr>
              <w:t>.</w:t>
            </w:r>
            <w:r>
              <w:rPr>
                <w:rFonts w:hint="default" w:ascii="Calibri"/>
                <w:sz w:val="22"/>
                <w:lang w:eastAsia="zh-Hans"/>
              </w:rPr>
              <w:t>11.11</w:t>
            </w:r>
          </w:p>
        </w:tc>
        <w:tc>
          <w:tcPr>
            <w:tcW w:w="1385" w:type="dxa"/>
          </w:tcPr>
          <w:p>
            <w:pPr>
              <w:pStyle w:val="5"/>
              <w:spacing w:before="17"/>
              <w:ind w:left="224"/>
              <w:rPr>
                <w:rFonts w:hint="eastAsia" w:eastAsia="宋体"/>
                <w:sz w:val="22"/>
                <w:lang w:val="en-US" w:eastAsia="zh-Hans"/>
              </w:rPr>
            </w:pPr>
            <w:r>
              <w:rPr>
                <w:rFonts w:hint="eastAsia"/>
                <w:sz w:val="22"/>
                <w:lang w:val="en-US" w:eastAsia="zh-Hans"/>
              </w:rPr>
              <w:t>陈黎明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2" w:hRule="atLeast"/>
        </w:trPr>
        <w:tc>
          <w:tcPr>
            <w:tcW w:w="1300" w:type="dxa"/>
          </w:tcPr>
          <w:p>
            <w:pPr>
              <w:pStyle w:val="5"/>
              <w:spacing w:before="22"/>
              <w:rPr>
                <w:rFonts w:ascii="Calibri"/>
                <w:sz w:val="22"/>
              </w:rPr>
            </w:pPr>
          </w:p>
        </w:tc>
        <w:tc>
          <w:tcPr>
            <w:tcW w:w="3999" w:type="dxa"/>
          </w:tcPr>
          <w:p>
            <w:pPr>
              <w:pStyle w:val="5"/>
              <w:spacing w:before="18"/>
              <w:ind w:left="223"/>
              <w:rPr>
                <w:sz w:val="22"/>
              </w:rPr>
            </w:pPr>
          </w:p>
        </w:tc>
        <w:tc>
          <w:tcPr>
            <w:tcW w:w="1484" w:type="dxa"/>
          </w:tcPr>
          <w:p>
            <w:pPr>
              <w:pStyle w:val="5"/>
              <w:spacing w:before="22"/>
              <w:ind w:left="225"/>
              <w:rPr>
                <w:rFonts w:ascii="Calibri"/>
                <w:sz w:val="22"/>
              </w:rPr>
            </w:pPr>
          </w:p>
        </w:tc>
        <w:tc>
          <w:tcPr>
            <w:tcW w:w="1385" w:type="dxa"/>
          </w:tcPr>
          <w:p>
            <w:pPr>
              <w:pStyle w:val="5"/>
              <w:spacing w:before="18"/>
              <w:ind w:left="224"/>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1" w:hRule="atLeast"/>
        </w:trPr>
        <w:tc>
          <w:tcPr>
            <w:tcW w:w="1300" w:type="dxa"/>
          </w:tcPr>
          <w:p>
            <w:pPr>
              <w:pStyle w:val="5"/>
              <w:spacing w:line="268" w:lineRule="exact"/>
              <w:ind w:left="124"/>
              <w:rPr>
                <w:rFonts w:ascii="Calibri"/>
                <w:sz w:val="22"/>
              </w:rPr>
            </w:pPr>
          </w:p>
        </w:tc>
        <w:tc>
          <w:tcPr>
            <w:tcW w:w="3999" w:type="dxa"/>
          </w:tcPr>
          <w:p>
            <w:pPr>
              <w:pStyle w:val="5"/>
              <w:ind w:left="223"/>
              <w:rPr>
                <w:sz w:val="22"/>
              </w:rPr>
            </w:pPr>
          </w:p>
        </w:tc>
        <w:tc>
          <w:tcPr>
            <w:tcW w:w="1484" w:type="dxa"/>
          </w:tcPr>
          <w:p>
            <w:pPr>
              <w:pStyle w:val="5"/>
              <w:spacing w:line="268" w:lineRule="exact"/>
              <w:ind w:left="225"/>
              <w:rPr>
                <w:rFonts w:ascii="Calibri"/>
                <w:sz w:val="22"/>
              </w:rPr>
            </w:pPr>
          </w:p>
        </w:tc>
        <w:tc>
          <w:tcPr>
            <w:tcW w:w="1385" w:type="dxa"/>
          </w:tcPr>
          <w:p>
            <w:pPr>
              <w:pStyle w:val="5"/>
              <w:ind w:left="224"/>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2" w:hRule="atLeast"/>
        </w:trPr>
        <w:tc>
          <w:tcPr>
            <w:tcW w:w="1300" w:type="dxa"/>
          </w:tcPr>
          <w:p>
            <w:pPr>
              <w:pStyle w:val="5"/>
              <w:ind w:left="124"/>
              <w:rPr>
                <w:rFonts w:ascii="Calibri"/>
                <w:sz w:val="22"/>
              </w:rPr>
            </w:pPr>
          </w:p>
        </w:tc>
        <w:tc>
          <w:tcPr>
            <w:tcW w:w="3999" w:type="dxa"/>
          </w:tcPr>
          <w:p>
            <w:pPr>
              <w:pStyle w:val="5"/>
              <w:spacing w:before="2"/>
              <w:ind w:left="245"/>
              <w:rPr>
                <w:sz w:val="22"/>
              </w:rPr>
            </w:pPr>
          </w:p>
        </w:tc>
        <w:tc>
          <w:tcPr>
            <w:tcW w:w="1484" w:type="dxa"/>
          </w:tcPr>
          <w:p>
            <w:pPr>
              <w:pStyle w:val="5"/>
              <w:ind w:left="225"/>
              <w:rPr>
                <w:rFonts w:ascii="Calibri"/>
                <w:sz w:val="22"/>
              </w:rPr>
            </w:pPr>
          </w:p>
        </w:tc>
        <w:tc>
          <w:tcPr>
            <w:tcW w:w="1385" w:type="dxa"/>
          </w:tcPr>
          <w:p>
            <w:pPr>
              <w:pStyle w:val="5"/>
              <w:spacing w:before="2"/>
              <w:ind w:left="224"/>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2" w:hRule="atLeast"/>
        </w:trPr>
        <w:tc>
          <w:tcPr>
            <w:tcW w:w="1300" w:type="dxa"/>
          </w:tcPr>
          <w:p>
            <w:pPr>
              <w:pStyle w:val="5"/>
              <w:spacing w:line="268" w:lineRule="exact"/>
              <w:ind w:left="124"/>
              <w:rPr>
                <w:rFonts w:ascii="Calibri"/>
                <w:sz w:val="22"/>
              </w:rPr>
            </w:pPr>
          </w:p>
        </w:tc>
        <w:tc>
          <w:tcPr>
            <w:tcW w:w="3999" w:type="dxa"/>
          </w:tcPr>
          <w:p>
            <w:pPr>
              <w:pStyle w:val="5"/>
              <w:ind w:left="245"/>
              <w:rPr>
                <w:sz w:val="22"/>
              </w:rPr>
            </w:pPr>
          </w:p>
        </w:tc>
        <w:tc>
          <w:tcPr>
            <w:tcW w:w="1484" w:type="dxa"/>
          </w:tcPr>
          <w:p>
            <w:pPr>
              <w:pStyle w:val="5"/>
              <w:spacing w:line="268" w:lineRule="exact"/>
              <w:ind w:left="225"/>
              <w:rPr>
                <w:rFonts w:ascii="Calibri"/>
                <w:sz w:val="22"/>
              </w:rPr>
            </w:pPr>
          </w:p>
        </w:tc>
        <w:tc>
          <w:tcPr>
            <w:tcW w:w="1385" w:type="dxa"/>
          </w:tcPr>
          <w:p>
            <w:pPr>
              <w:pStyle w:val="5"/>
              <w:ind w:left="224"/>
              <w:rPr>
                <w:sz w:val="22"/>
              </w:rPr>
            </w:pPr>
          </w:p>
        </w:tc>
      </w:tr>
    </w:tbl>
    <w:p>
      <w:pPr>
        <w:numPr>
          <w:ilvl w:val="0"/>
          <w:numId w:val="0"/>
        </w:numPr>
        <w:jc w:val="both"/>
        <w:rPr>
          <w:sz w:val="56"/>
          <w:szCs w:val="56"/>
        </w:rPr>
      </w:pPr>
    </w:p>
    <w:p>
      <w:pPr>
        <w:numPr>
          <w:ilvl w:val="0"/>
          <w:numId w:val="0"/>
        </w:numPr>
      </w:pPr>
      <w:r>
        <w:t>1.概要</w:t>
      </w:r>
    </w:p>
    <w:p>
      <w:pPr>
        <w:numPr>
          <w:ilvl w:val="0"/>
          <w:numId w:val="0"/>
        </w:numPr>
      </w:pPr>
      <w:r>
        <w:t>1.1项目简介</w:t>
      </w:r>
    </w:p>
    <w:p>
      <w:pPr>
        <w:numPr>
          <w:ilvl w:val="0"/>
          <w:numId w:val="0"/>
        </w:numPr>
      </w:pPr>
      <w:r>
        <w:t>本系统是综合运用J2EE规范知识开发的Web应用项目物流系统管理平台。</w:t>
      </w:r>
    </w:p>
    <w:p>
      <w:pPr>
        <w:numPr>
          <w:ilvl w:val="0"/>
          <w:numId w:val="0"/>
        </w:numPr>
      </w:pPr>
      <w:r>
        <w:t>1.2 业务目标</w:t>
      </w:r>
    </w:p>
    <w:p>
      <w:pPr>
        <w:numPr>
          <w:ilvl w:val="0"/>
          <w:numId w:val="1"/>
        </w:numPr>
      </w:pPr>
      <w:r>
        <w:t>为有物流托运需求、却受困于市场上混杂的物流托运服务的大宗交易商家提供规范的物流托运平台。</w:t>
      </w:r>
    </w:p>
    <w:p>
      <w:pPr>
        <w:numPr>
          <w:ilvl w:val="0"/>
          <w:numId w:val="1"/>
        </w:numPr>
      </w:pPr>
      <w:r>
        <w:t>为本平台的运营人员提供管理订单、车辆、司机的需求。</w:t>
      </w:r>
    </w:p>
    <w:p>
      <w:pPr>
        <w:numPr>
          <w:ilvl w:val="0"/>
          <w:numId w:val="0"/>
        </w:numPr>
      </w:pPr>
      <w:r>
        <w:t>1.3 业务范围</w:t>
      </w:r>
    </w:p>
    <w:p>
      <w:pPr>
        <w:numPr>
          <w:ilvl w:val="0"/>
          <w:numId w:val="2"/>
        </w:numPr>
      </w:pPr>
      <w:r>
        <w:t>满足客户进行物流托运和订单状态追踪的需求。</w:t>
      </w:r>
    </w:p>
    <w:p>
      <w:pPr>
        <w:numPr>
          <w:ilvl w:val="0"/>
          <w:numId w:val="2"/>
        </w:numPr>
      </w:pPr>
      <w:r>
        <w:t>管理员可对本公司的资源（包括司机、车辆等）进行增删改查的功能，并对用户订单进行追踪管理、及时更新订单状态。</w:t>
      </w:r>
    </w:p>
    <w:p>
      <w:pPr>
        <w:numPr>
          <w:ilvl w:val="0"/>
          <w:numId w:val="0"/>
        </w:numPr>
      </w:pPr>
      <w:r>
        <w:t>1.4 使用人群</w:t>
      </w:r>
    </w:p>
    <w:p>
      <w:pPr>
        <w:numPr>
          <w:ilvl w:val="0"/>
          <w:numId w:val="3"/>
        </w:numPr>
      </w:pPr>
      <w:r>
        <w:t>管理员</w:t>
      </w:r>
    </w:p>
    <w:p>
      <w:pPr>
        <w:numPr>
          <w:ilvl w:val="0"/>
          <w:numId w:val="3"/>
        </w:numPr>
      </w:pPr>
      <w:r>
        <w:t>用户</w:t>
      </w:r>
    </w:p>
    <w:p>
      <w:pPr>
        <w:numPr>
          <w:numId w:val="0"/>
        </w:numPr>
      </w:pPr>
    </w:p>
    <w:p>
      <w:pPr>
        <w:numPr>
          <w:numId w:val="0"/>
        </w:numPr>
      </w:pPr>
      <w:r>
        <w:t>2</w:t>
      </w:r>
      <w:r>
        <w:rPr>
          <w:rFonts w:hint="eastAsia"/>
          <w:lang w:val="en-US" w:eastAsia="zh-Hans"/>
        </w:rPr>
        <w:t>.</w:t>
      </w:r>
      <w:r>
        <w:t>功能</w:t>
      </w:r>
    </w:p>
    <w:p>
      <w:pPr>
        <w:numPr>
          <w:ilvl w:val="0"/>
          <w:numId w:val="0"/>
        </w:numPr>
      </w:pPr>
      <w:r>
        <w:t>平台模块主要分为两部分 a.用户使用系统 b.管理员管理系统</w:t>
      </w:r>
    </w:p>
    <w:p>
      <w:pPr>
        <w:numPr>
          <w:ilvl w:val="0"/>
          <w:numId w:val="0"/>
        </w:numPr>
      </w:pPr>
    </w:p>
    <w:p>
      <w:pPr>
        <w:numPr>
          <w:ilvl w:val="0"/>
          <w:numId w:val="0"/>
        </w:numPr>
      </w:pPr>
      <w:r>
        <w:t>2.1用户使用系统</w:t>
      </w:r>
    </w:p>
    <w:p>
      <w:pPr>
        <w:numPr>
          <w:ilvl w:val="0"/>
          <w:numId w:val="4"/>
        </w:numPr>
      </w:pPr>
      <w:r>
        <w:t>填写相关信息提交托运订单申请；</w:t>
      </w:r>
    </w:p>
    <w:p>
      <w:pPr>
        <w:numPr>
          <w:ilvl w:val="0"/>
          <w:numId w:val="4"/>
        </w:numPr>
      </w:pPr>
      <w:r>
        <w:t>通过查询订单编号、收件人ID或寄件人ID查询托运订单申请；</w:t>
      </w:r>
    </w:p>
    <w:p>
      <w:pPr>
        <w:numPr>
          <w:ilvl w:val="0"/>
          <w:numId w:val="4"/>
        </w:numPr>
      </w:pPr>
      <w:r>
        <w:t>当订单状态改变系统发送信息提醒；</w:t>
      </w:r>
    </w:p>
    <w:p>
      <w:pPr>
        <w:numPr>
          <w:ilvl w:val="0"/>
          <w:numId w:val="4"/>
        </w:numPr>
      </w:pPr>
      <w:r>
        <w:t>当订单状态为已送达时，收货客户确认收货；如超时未确认则自动确认收货。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功能板块</w:t>
            </w: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功能名称</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详细内容</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优先级</w:t>
            </w:r>
          </w:p>
        </w:tc>
      </w:tr>
      <w:tr>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用户</w:t>
            </w:r>
            <w:r>
              <w:rPr>
                <w:rFonts w:hint="default"/>
                <w:sz w:val="18"/>
                <w:szCs w:val="18"/>
                <w:vertAlign w:val="baseline"/>
                <w:lang w:eastAsia="zh-CN"/>
              </w:rPr>
              <w:t>使用系统</w:t>
            </w: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①</w:t>
            </w:r>
            <w:r>
              <w:rPr>
                <w:rFonts w:hint="default"/>
                <w:sz w:val="18"/>
                <w:szCs w:val="18"/>
                <w:vertAlign w:val="baseline"/>
                <w:lang w:eastAsia="zh-CN"/>
              </w:rPr>
              <w:t>门户主页</w:t>
            </w:r>
          </w:p>
        </w:tc>
        <w:tc>
          <w:tcPr>
            <w:tcW w:w="2131" w:type="dxa"/>
          </w:tcPr>
          <w:p>
            <w:pPr>
              <w:numPr>
                <w:ilvl w:val="0"/>
                <w:numId w:val="0"/>
              </w:numPr>
              <w:rPr>
                <w:rFonts w:hint="default"/>
                <w:sz w:val="18"/>
                <w:szCs w:val="18"/>
                <w:vertAlign w:val="baseline"/>
                <w:lang w:eastAsia="zh-CN"/>
              </w:rPr>
            </w:pPr>
            <w:r>
              <w:rPr>
                <w:rFonts w:hint="eastAsia"/>
                <w:sz w:val="18"/>
                <w:szCs w:val="18"/>
                <w:vertAlign w:val="baseline"/>
                <w:lang w:val="en-US" w:eastAsia="zh-CN"/>
              </w:rPr>
              <w:t>投放</w:t>
            </w:r>
            <w:r>
              <w:rPr>
                <w:rFonts w:hint="default"/>
                <w:sz w:val="18"/>
                <w:szCs w:val="18"/>
                <w:vertAlign w:val="baseline"/>
                <w:lang w:eastAsia="zh-CN"/>
              </w:rPr>
              <w:t>国家要求寄件须知；</w:t>
            </w:r>
          </w:p>
          <w:p>
            <w:pPr>
              <w:numPr>
                <w:ilvl w:val="0"/>
                <w:numId w:val="0"/>
              </w:numPr>
              <w:rPr>
                <w:rFonts w:hint="default"/>
                <w:sz w:val="18"/>
                <w:szCs w:val="18"/>
                <w:vertAlign w:val="baseline"/>
                <w:lang w:val="en-US" w:eastAsia="zh-CN"/>
              </w:rPr>
            </w:pPr>
            <w:r>
              <w:rPr>
                <w:rFonts w:hint="default"/>
                <w:sz w:val="18"/>
                <w:szCs w:val="18"/>
                <w:vertAlign w:val="baseline"/>
                <w:lang w:eastAsia="zh-CN"/>
              </w:rPr>
              <w:t>设置寄快递、我的订单、个人中心、消息中心等。</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②</w:t>
            </w:r>
            <w:r>
              <w:rPr>
                <w:rFonts w:hint="default"/>
                <w:sz w:val="18"/>
                <w:szCs w:val="18"/>
                <w:vertAlign w:val="baseline"/>
                <w:lang w:eastAsia="zh-CN"/>
              </w:rPr>
              <w:t>寄快递</w:t>
            </w:r>
          </w:p>
        </w:tc>
        <w:tc>
          <w:tcPr>
            <w:tcW w:w="2131" w:type="dxa"/>
          </w:tcPr>
          <w:p>
            <w:pPr>
              <w:numPr>
                <w:ilvl w:val="0"/>
                <w:numId w:val="0"/>
              </w:numPr>
              <w:rPr>
                <w:rFonts w:hint="default"/>
                <w:sz w:val="18"/>
                <w:szCs w:val="18"/>
                <w:vertAlign w:val="baseline"/>
                <w:lang w:eastAsia="zh-CN"/>
              </w:rPr>
            </w:pPr>
            <w:r>
              <w:rPr>
                <w:rFonts w:hint="default"/>
                <w:sz w:val="18"/>
                <w:szCs w:val="18"/>
                <w:vertAlign w:val="baseline"/>
                <w:lang w:eastAsia="zh-CN"/>
              </w:rPr>
              <w:t>提交托运订单，填写收件人与发件人的相关信息和托运货物信息等。</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③</w:t>
            </w:r>
            <w:r>
              <w:rPr>
                <w:rFonts w:hint="default"/>
                <w:sz w:val="18"/>
                <w:szCs w:val="18"/>
                <w:vertAlign w:val="baseline"/>
                <w:lang w:eastAsia="zh-CN"/>
              </w:rPr>
              <w:t>我的订单</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客户可查看</w:t>
            </w:r>
            <w:r>
              <w:rPr>
                <w:rFonts w:hint="default"/>
                <w:sz w:val="18"/>
                <w:szCs w:val="18"/>
                <w:vertAlign w:val="baseline"/>
                <w:lang w:eastAsia="zh-CN"/>
              </w:rPr>
              <w:t>不同状态的订单；查询订单状态。</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④</w:t>
            </w:r>
            <w:r>
              <w:rPr>
                <w:rFonts w:hint="default"/>
                <w:sz w:val="18"/>
                <w:szCs w:val="18"/>
                <w:vertAlign w:val="baseline"/>
                <w:lang w:eastAsia="zh-CN"/>
              </w:rPr>
              <w:t>个人中心</w:t>
            </w:r>
          </w:p>
        </w:tc>
        <w:tc>
          <w:tcPr>
            <w:tcW w:w="2131" w:type="dxa"/>
          </w:tcPr>
          <w:p>
            <w:pPr>
              <w:numPr>
                <w:ilvl w:val="0"/>
                <w:numId w:val="0"/>
              </w:numPr>
              <w:rPr>
                <w:rFonts w:hint="default"/>
                <w:sz w:val="18"/>
                <w:szCs w:val="18"/>
                <w:vertAlign w:val="baseline"/>
                <w:lang w:eastAsia="zh-CN"/>
              </w:rPr>
            </w:pPr>
            <w:r>
              <w:rPr>
                <w:rFonts w:hint="default"/>
                <w:sz w:val="18"/>
                <w:szCs w:val="18"/>
                <w:vertAlign w:val="baseline"/>
                <w:lang w:eastAsia="zh-CN"/>
              </w:rPr>
              <w:t>个人信息管理，修改寄件人姓名、电话号码、地址等信息和修改密码；</w:t>
            </w:r>
          </w:p>
          <w:p>
            <w:pPr>
              <w:numPr>
                <w:ilvl w:val="0"/>
                <w:numId w:val="0"/>
              </w:numPr>
              <w:rPr>
                <w:rFonts w:hint="default"/>
                <w:sz w:val="18"/>
                <w:szCs w:val="18"/>
                <w:vertAlign w:val="baseline"/>
                <w:lang w:eastAsia="zh-CN"/>
              </w:rPr>
            </w:pPr>
            <w:r>
              <w:rPr>
                <w:rFonts w:hint="default"/>
                <w:sz w:val="18"/>
                <w:szCs w:val="18"/>
                <w:vertAlign w:val="baseline"/>
                <w:lang w:eastAsia="zh-CN"/>
              </w:rPr>
              <w:t>对自己的地址簿实现增加、删除、修改、查询的功能。</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eastAsia"/>
                <w:sz w:val="18"/>
                <w:szCs w:val="18"/>
                <w:vertAlign w:val="baseline"/>
                <w:lang w:eastAsia="zh-CN"/>
              </w:rPr>
            </w:pPr>
            <w:r>
              <w:rPr>
                <w:rFonts w:hint="eastAsia"/>
                <w:sz w:val="18"/>
                <w:szCs w:val="18"/>
                <w:vertAlign w:val="baseline"/>
                <w:lang w:val="en-US" w:eastAsia="zh-CN"/>
              </w:rPr>
              <w:t>⑤</w:t>
            </w:r>
            <w:r>
              <w:rPr>
                <w:rFonts w:hint="default"/>
                <w:sz w:val="18"/>
                <w:szCs w:val="18"/>
                <w:vertAlign w:val="baseline"/>
                <w:lang w:eastAsia="zh-CN"/>
              </w:rPr>
              <w:t>消息中心</w:t>
            </w:r>
          </w:p>
        </w:tc>
        <w:tc>
          <w:tcPr>
            <w:tcW w:w="2131" w:type="dxa"/>
          </w:tcPr>
          <w:p>
            <w:pPr>
              <w:numPr>
                <w:ilvl w:val="0"/>
                <w:numId w:val="0"/>
              </w:numPr>
              <w:rPr>
                <w:rFonts w:hint="default"/>
                <w:sz w:val="18"/>
                <w:szCs w:val="18"/>
                <w:vertAlign w:val="baseline"/>
                <w:lang w:eastAsia="zh-CN"/>
              </w:rPr>
            </w:pPr>
            <w:r>
              <w:rPr>
                <w:rFonts w:hint="default"/>
                <w:sz w:val="18"/>
                <w:szCs w:val="18"/>
                <w:vertAlign w:val="baseline"/>
                <w:lang w:eastAsia="zh-CN"/>
              </w:rPr>
              <w:t>实时更新订单状态信息。</w:t>
            </w:r>
          </w:p>
        </w:tc>
        <w:tc>
          <w:tcPr>
            <w:tcW w:w="2131" w:type="dxa"/>
          </w:tcPr>
          <w:p>
            <w:pPr>
              <w:numPr>
                <w:ilvl w:val="0"/>
                <w:numId w:val="0"/>
              </w:numPr>
              <w:rPr>
                <w:rFonts w:hint="eastAsia"/>
                <w:sz w:val="18"/>
                <w:szCs w:val="18"/>
                <w:vertAlign w:val="baseline"/>
                <w:lang w:eastAsia="zh-CN"/>
              </w:rPr>
            </w:pPr>
            <w:r>
              <w:rPr>
                <w:rFonts w:hint="default"/>
                <w:sz w:val="18"/>
                <w:szCs w:val="18"/>
                <w:vertAlign w:val="baseline"/>
                <w:lang w:eastAsia="zh-CN"/>
              </w:rPr>
              <w:t>高</w:t>
            </w:r>
          </w:p>
        </w:tc>
      </w:tr>
    </w:tbl>
    <w:p>
      <w:pPr>
        <w:numPr>
          <w:ilvl w:val="0"/>
          <w:numId w:val="0"/>
        </w:numPr>
        <w:rPr>
          <w:rFonts w:hint="default"/>
          <w:sz w:val="18"/>
          <w:szCs w:val="18"/>
          <w:vertAlign w:val="baseline"/>
          <w:lang w:eastAsia="zh-CN"/>
        </w:rPr>
      </w:pPr>
      <w:r>
        <w:rPr>
          <w:rFonts w:hint="eastAsia"/>
          <w:sz w:val="18"/>
          <w:szCs w:val="18"/>
          <w:vertAlign w:val="baseline"/>
          <w:lang w:val="en-US" w:eastAsia="zh-CN"/>
        </w:rPr>
        <w:t>①</w:t>
      </w:r>
      <w:r>
        <w:rPr>
          <w:rFonts w:hint="default"/>
          <w:sz w:val="18"/>
          <w:szCs w:val="18"/>
          <w:vertAlign w:val="baseline"/>
          <w:lang w:eastAsia="zh-CN"/>
        </w:rPr>
        <w:t>门户主页</w:t>
      </w:r>
    </w:p>
    <w:p>
      <w:pPr>
        <w:numPr>
          <w:ilvl w:val="0"/>
          <w:numId w:val="5"/>
        </w:numPr>
        <w:rPr>
          <w:rFonts w:hint="default"/>
          <w:sz w:val="18"/>
          <w:szCs w:val="18"/>
          <w:vertAlign w:val="baseline"/>
          <w:lang w:eastAsia="zh-CN"/>
        </w:rPr>
      </w:pPr>
      <w:r>
        <w:rPr>
          <w:rFonts w:hint="default"/>
          <w:sz w:val="18"/>
          <w:szCs w:val="18"/>
          <w:vertAlign w:val="baseline"/>
          <w:lang w:eastAsia="zh-CN"/>
        </w:rPr>
        <w:t>首页投放寄件须知</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首页填充寄件须知，确保符合国家法律法规。</w:t>
      </w:r>
    </w:p>
    <w:p>
      <w:pPr>
        <w:numPr>
          <w:ilvl w:val="0"/>
          <w:numId w:val="5"/>
        </w:numPr>
        <w:rPr>
          <w:rFonts w:hint="default"/>
          <w:sz w:val="18"/>
          <w:szCs w:val="18"/>
          <w:vertAlign w:val="baseline"/>
          <w:lang w:eastAsia="zh-CN"/>
        </w:rPr>
      </w:pPr>
      <w:r>
        <w:rPr>
          <w:rFonts w:hint="default"/>
          <w:sz w:val="18"/>
          <w:szCs w:val="18"/>
          <w:vertAlign w:val="baseline"/>
          <w:lang w:eastAsia="zh-CN"/>
        </w:rPr>
        <w:t>设置侧边栏</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侧边栏设置“门户主页”、“寄快递”、“我的订单”、“个人中心”等，点击即可跳转。</w:t>
      </w:r>
    </w:p>
    <w:p>
      <w:pPr>
        <w:numPr>
          <w:ilvl w:val="0"/>
          <w:numId w:val="5"/>
        </w:numPr>
        <w:rPr>
          <w:rFonts w:hint="default"/>
          <w:sz w:val="18"/>
          <w:szCs w:val="18"/>
          <w:vertAlign w:val="baseline"/>
          <w:lang w:eastAsia="zh-CN"/>
        </w:rPr>
      </w:pPr>
      <w:r>
        <w:rPr>
          <w:rFonts w:hint="default"/>
          <w:sz w:val="18"/>
          <w:szCs w:val="18"/>
          <w:vertAlign w:val="baseline"/>
          <w:lang w:eastAsia="zh-CN"/>
        </w:rPr>
        <w:t>分设消息中心和登陆状态。</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右上角显示用户登陆状态，并提供注册、登入登出按钮；更新订单状态以未读信息通知。</w:t>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②</w:t>
      </w:r>
      <w:r>
        <w:rPr>
          <w:rFonts w:hint="default"/>
          <w:sz w:val="18"/>
          <w:szCs w:val="18"/>
          <w:vertAlign w:val="baseline"/>
          <w:lang w:eastAsia="zh-CN"/>
        </w:rPr>
        <w:t>寄快递</w:t>
      </w:r>
    </w:p>
    <w:p>
      <w:pPr>
        <w:numPr>
          <w:ilvl w:val="0"/>
          <w:numId w:val="6"/>
        </w:numPr>
        <w:rPr>
          <w:rFonts w:hint="default"/>
          <w:sz w:val="18"/>
          <w:szCs w:val="18"/>
          <w:vertAlign w:val="baseline"/>
          <w:lang w:eastAsia="zh-CN"/>
        </w:rPr>
      </w:pPr>
      <w:r>
        <w:rPr>
          <w:rFonts w:hint="default"/>
          <w:sz w:val="18"/>
          <w:szCs w:val="18"/>
          <w:vertAlign w:val="baseline"/>
          <w:lang w:eastAsia="zh-CN"/>
        </w:rPr>
        <w:t>提交订单时无需输入发件人相关信息。</w:t>
      </w:r>
    </w:p>
    <w:p>
      <w:pPr>
        <w:numPr>
          <w:ilvl w:val="0"/>
          <w:numId w:val="0"/>
        </w:numPr>
        <w:rPr>
          <w:rFonts w:hint="default"/>
          <w:sz w:val="18"/>
          <w:szCs w:val="18"/>
          <w:vertAlign w:val="baseline"/>
          <w:lang w:eastAsia="zh-CN"/>
        </w:rPr>
      </w:pPr>
      <w:r>
        <w:rPr>
          <w:rFonts w:hint="default"/>
          <w:sz w:val="18"/>
          <w:szCs w:val="18"/>
          <w:vertAlign w:val="baseline"/>
          <w:lang w:eastAsia="zh-CN"/>
        </w:rPr>
        <w:t>个人中心保存发件人姓名、电话号码、地址等相关信息，如需修改可在“个人中心-个人信息管理”修改。</w:t>
      </w:r>
    </w:p>
    <w:p>
      <w:pPr>
        <w:numPr>
          <w:ilvl w:val="0"/>
          <w:numId w:val="0"/>
        </w:numPr>
        <w:rPr>
          <w:rFonts w:hint="default"/>
          <w:sz w:val="18"/>
          <w:szCs w:val="18"/>
          <w:vertAlign w:val="baseline"/>
          <w:lang w:eastAsia="zh-CN"/>
        </w:rPr>
      </w:pPr>
      <w:r>
        <w:rPr>
          <w:rFonts w:hint="default"/>
          <w:sz w:val="18"/>
          <w:szCs w:val="18"/>
          <w:vertAlign w:val="baseline"/>
          <w:lang w:eastAsia="zh-CN"/>
        </w:rPr>
        <w:t>B.填写信息并勾选同意《寄件须知》后方可提交订单。</w:t>
      </w:r>
    </w:p>
    <w:p>
      <w:pPr>
        <w:numPr>
          <w:ilvl w:val="0"/>
          <w:numId w:val="0"/>
        </w:numPr>
        <w:rPr>
          <w:rFonts w:hint="default"/>
          <w:sz w:val="18"/>
          <w:szCs w:val="18"/>
          <w:vertAlign w:val="baseline"/>
          <w:lang w:eastAsia="zh-CN"/>
        </w:rPr>
      </w:pPr>
      <w:r>
        <w:rPr>
          <w:rFonts w:hint="default"/>
          <w:sz w:val="18"/>
          <w:szCs w:val="18"/>
          <w:vertAlign w:val="baseline"/>
          <w:lang w:eastAsia="zh-CN"/>
        </w:rPr>
        <w:t>规范订单信息包括：收件人姓名、电话号码、地址；货物的名称、重量、体积、价值、类别等。</w:t>
      </w:r>
    </w:p>
    <w:p>
      <w:pPr>
        <w:numPr>
          <w:ilvl w:val="0"/>
          <w:numId w:val="0"/>
        </w:numPr>
        <w:rPr>
          <w:rFonts w:hint="default"/>
          <w:sz w:val="18"/>
          <w:szCs w:val="18"/>
          <w:vertAlign w:val="baseline"/>
          <w:lang w:eastAsia="zh-CN"/>
        </w:rPr>
      </w:pPr>
      <w:r>
        <w:rPr>
          <w:rFonts w:hint="default"/>
          <w:sz w:val="18"/>
          <w:szCs w:val="18"/>
          <w:vertAlign w:val="baseline"/>
          <w:lang w:eastAsia="zh-CN"/>
        </w:rPr>
        <w:t>C.订单提交后弹出消息提醒。</w:t>
      </w:r>
    </w:p>
    <w:p>
      <w:pPr>
        <w:numPr>
          <w:ilvl w:val="0"/>
          <w:numId w:val="0"/>
        </w:numPr>
        <w:rPr>
          <w:rFonts w:hint="default"/>
          <w:sz w:val="18"/>
          <w:szCs w:val="18"/>
          <w:vertAlign w:val="baseline"/>
          <w:lang w:eastAsia="zh-CN"/>
        </w:rPr>
      </w:pPr>
      <w:r>
        <w:rPr>
          <w:rFonts w:hint="default"/>
          <w:sz w:val="18"/>
          <w:szCs w:val="18"/>
          <w:vertAlign w:val="baseline"/>
          <w:lang w:eastAsia="zh-CN"/>
        </w:rPr>
        <w:t>订单提交后生成订单号，并以未读消息的形式在“消息中心”提示。</w:t>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③</w:t>
      </w:r>
      <w:r>
        <w:rPr>
          <w:rFonts w:hint="default"/>
          <w:sz w:val="18"/>
          <w:szCs w:val="18"/>
          <w:vertAlign w:val="baseline"/>
          <w:lang w:eastAsia="zh-CN"/>
        </w:rPr>
        <w:t>我的订单</w:t>
      </w:r>
    </w:p>
    <w:p>
      <w:pPr>
        <w:numPr>
          <w:ilvl w:val="0"/>
          <w:numId w:val="7"/>
        </w:numPr>
        <w:rPr>
          <w:rFonts w:hint="default"/>
          <w:sz w:val="18"/>
          <w:szCs w:val="18"/>
          <w:vertAlign w:val="baseline"/>
          <w:lang w:eastAsia="zh-CN"/>
        </w:rPr>
      </w:pPr>
      <w:r>
        <w:rPr>
          <w:rFonts w:hint="default"/>
          <w:sz w:val="18"/>
          <w:szCs w:val="18"/>
          <w:vertAlign w:val="baseline"/>
          <w:lang w:eastAsia="zh-CN"/>
        </w:rPr>
        <w:t>提供对不同状态订单的分类检索。</w:t>
      </w:r>
    </w:p>
    <w:p>
      <w:pPr>
        <w:numPr>
          <w:ilvl w:val="0"/>
          <w:numId w:val="0"/>
        </w:numPr>
        <w:rPr>
          <w:rFonts w:hint="default"/>
          <w:sz w:val="18"/>
          <w:szCs w:val="18"/>
          <w:vertAlign w:val="baseline"/>
          <w:lang w:eastAsia="zh-CN"/>
        </w:rPr>
      </w:pPr>
      <w:r>
        <w:rPr>
          <w:rFonts w:hint="default"/>
          <w:sz w:val="18"/>
          <w:szCs w:val="18"/>
          <w:vertAlign w:val="baseline"/>
          <w:lang w:eastAsia="zh-CN"/>
        </w:rPr>
        <w:t>“我的订单”下设“寄给我的”和“我寄出的”，并可根据订单状态“全部”、“未发货”、“运送中”、“已送达”、“已完成”进行分类查看。</w:t>
      </w:r>
    </w:p>
    <w:p>
      <w:pPr>
        <w:numPr>
          <w:ilvl w:val="0"/>
          <w:numId w:val="0"/>
        </w:numPr>
        <w:rPr>
          <w:rFonts w:hint="default"/>
          <w:sz w:val="18"/>
          <w:szCs w:val="18"/>
          <w:vertAlign w:val="baseline"/>
          <w:lang w:eastAsia="zh-CN"/>
        </w:rPr>
      </w:pPr>
      <w:r>
        <w:rPr>
          <w:rFonts w:hint="default"/>
          <w:sz w:val="18"/>
          <w:szCs w:val="18"/>
          <w:vertAlign w:val="baseline"/>
          <w:lang w:eastAsia="zh-CN"/>
        </w:rPr>
        <w:t>B.设置搜索框，进行精确查询。</w:t>
      </w:r>
    </w:p>
    <w:p>
      <w:pPr>
        <w:numPr>
          <w:ilvl w:val="0"/>
          <w:numId w:val="0"/>
        </w:numPr>
        <w:rPr>
          <w:rFonts w:hint="default"/>
          <w:sz w:val="18"/>
          <w:szCs w:val="18"/>
          <w:vertAlign w:val="baseline"/>
          <w:lang w:eastAsia="zh-CN"/>
        </w:rPr>
      </w:pPr>
      <w:r>
        <w:rPr>
          <w:rFonts w:hint="default"/>
          <w:sz w:val="18"/>
          <w:szCs w:val="18"/>
          <w:vertAlign w:val="baseline"/>
          <w:lang w:eastAsia="zh-CN"/>
        </w:rPr>
        <w:t>在“全部”订单范围下，通过查询发件人ID、寄件人ID或订单编号精确查询该订单状态。</w:t>
      </w:r>
    </w:p>
    <w:p>
      <w:pPr>
        <w:numPr>
          <w:ilvl w:val="0"/>
          <w:numId w:val="0"/>
        </w:numPr>
        <w:rPr>
          <w:rFonts w:hint="default"/>
          <w:sz w:val="18"/>
          <w:szCs w:val="18"/>
          <w:vertAlign w:val="baseline"/>
          <w:lang w:eastAsia="zh-CN"/>
        </w:rPr>
      </w:pPr>
      <w:r>
        <w:rPr>
          <w:rFonts w:hint="default"/>
          <w:sz w:val="18"/>
          <w:szCs w:val="18"/>
          <w:vertAlign w:val="baseline"/>
          <w:lang w:eastAsia="zh-CN"/>
        </w:rPr>
        <w:t>C.详情页用户友好。</w:t>
      </w:r>
    </w:p>
    <w:p>
      <w:pPr>
        <w:numPr>
          <w:ilvl w:val="0"/>
          <w:numId w:val="0"/>
        </w:numPr>
        <w:rPr>
          <w:rFonts w:hint="default"/>
          <w:sz w:val="18"/>
          <w:szCs w:val="18"/>
          <w:vertAlign w:val="baseline"/>
          <w:lang w:eastAsia="zh-CN"/>
        </w:rPr>
      </w:pPr>
      <w:r>
        <w:rPr>
          <w:rFonts w:hint="default"/>
          <w:sz w:val="18"/>
          <w:szCs w:val="18"/>
          <w:vertAlign w:val="baseline"/>
          <w:lang w:eastAsia="zh-CN"/>
        </w:rPr>
        <w:t>通过地图查看当前货物所处大致位置。</w:t>
      </w:r>
    </w:p>
    <w:p>
      <w:pPr>
        <w:numPr>
          <w:ilvl w:val="0"/>
          <w:numId w:val="0"/>
        </w:numPr>
        <w:rPr>
          <w:rFonts w:hint="default"/>
          <w:sz w:val="18"/>
          <w:szCs w:val="18"/>
          <w:vertAlign w:val="baseline"/>
          <w:lang w:eastAsia="zh-CN"/>
        </w:rPr>
      </w:pPr>
      <w:r>
        <w:rPr>
          <w:rFonts w:hint="default"/>
          <w:sz w:val="18"/>
          <w:szCs w:val="18"/>
          <w:vertAlign w:val="baseline"/>
          <w:lang w:eastAsia="zh-CN"/>
        </w:rPr>
        <w:t>以流程图方式呈现订单处理流程，状态文字简单明了：</w:t>
      </w:r>
    </w:p>
    <w:p>
      <w:pPr>
        <w:numPr>
          <w:ilvl w:val="0"/>
          <w:numId w:val="0"/>
        </w:numPr>
        <w:rPr>
          <w:rFonts w:hint="default"/>
          <w:sz w:val="18"/>
          <w:szCs w:val="18"/>
          <w:vertAlign w:val="baseline"/>
          <w:lang w:eastAsia="zh-CN"/>
        </w:rPr>
      </w:pPr>
      <w:r>
        <w:rPr>
          <w:rFonts w:hint="default"/>
          <w:sz w:val="18"/>
          <w:szCs w:val="18"/>
          <w:vertAlign w:val="baseline"/>
          <w:lang w:eastAsia="zh-CN"/>
        </w:rPr>
        <w:t>【未发货】您已下单，请耐心等待管理员分配承运司机和车辆。</w:t>
      </w:r>
    </w:p>
    <w:p>
      <w:pPr>
        <w:numPr>
          <w:ilvl w:val="0"/>
          <w:numId w:val="0"/>
        </w:numPr>
        <w:rPr>
          <w:rFonts w:hint="default"/>
          <w:sz w:val="18"/>
          <w:szCs w:val="18"/>
          <w:vertAlign w:val="baseline"/>
          <w:lang w:eastAsia="zh-CN"/>
        </w:rPr>
      </w:pPr>
      <w:r>
        <w:rPr>
          <w:rFonts w:hint="default"/>
          <w:sz w:val="18"/>
          <w:szCs w:val="18"/>
          <w:vertAlign w:val="baseline"/>
          <w:lang w:eastAsia="zh-CN"/>
        </w:rPr>
        <w:t>【运送中】您的订单由配送员【张三】（手机号码：【12345678909】）运送中，请保持手机畅通。</w:t>
      </w:r>
    </w:p>
    <w:p>
      <w:pPr>
        <w:numPr>
          <w:ilvl w:val="0"/>
          <w:numId w:val="0"/>
        </w:numPr>
        <w:rPr>
          <w:rFonts w:hint="default"/>
          <w:sz w:val="18"/>
          <w:szCs w:val="18"/>
          <w:vertAlign w:val="baseline"/>
          <w:lang w:eastAsia="zh-CN"/>
        </w:rPr>
      </w:pPr>
      <w:r>
        <w:rPr>
          <w:rFonts w:hint="default"/>
          <w:sz w:val="18"/>
          <w:szCs w:val="18"/>
          <w:vertAlign w:val="baseline"/>
          <w:lang w:eastAsia="zh-CN"/>
        </w:rPr>
        <w:t>【已送达】您的订单已到达【普陀中转站】，请及时取货；</w:t>
      </w:r>
    </w:p>
    <w:p>
      <w:pPr>
        <w:numPr>
          <w:ilvl w:val="0"/>
          <w:numId w:val="0"/>
        </w:numPr>
        <w:rPr>
          <w:rFonts w:hint="default"/>
          <w:sz w:val="18"/>
          <w:szCs w:val="18"/>
          <w:vertAlign w:val="baseline"/>
          <w:lang w:eastAsia="zh-CN"/>
        </w:rPr>
      </w:pPr>
      <w:r>
        <w:rPr>
          <w:rFonts w:hint="default"/>
          <w:sz w:val="18"/>
          <w:szCs w:val="18"/>
          <w:vertAlign w:val="baseline"/>
          <w:lang w:eastAsia="zh-CN"/>
        </w:rPr>
        <w:t>【已完成】您的订单已完成，感谢使用本平台。</w:t>
      </w:r>
    </w:p>
    <w:p>
      <w:pPr>
        <w:numPr>
          <w:ilvl w:val="0"/>
          <w:numId w:val="0"/>
        </w:numPr>
        <w:rPr>
          <w:rFonts w:hint="default"/>
          <w:color w:val="FF0000"/>
          <w:sz w:val="18"/>
          <w:szCs w:val="18"/>
          <w:vertAlign w:val="baseline"/>
          <w:lang w:eastAsia="zh-CN"/>
        </w:rPr>
      </w:pPr>
      <w:r>
        <w:rPr>
          <w:rFonts w:hint="default"/>
          <w:color w:val="FF0000"/>
          <w:sz w:val="18"/>
          <w:szCs w:val="18"/>
          <w:vertAlign w:val="baseline"/>
          <w:lang w:eastAsia="zh-CN"/>
        </w:rPr>
        <w:t>仅收件人在查看货物状态为“已送达”后可点击确认收货完成订单；若七天内未确认收货，系统自动确认收货。</w:t>
      </w:r>
    </w:p>
    <w:p>
      <w:pPr>
        <w:numPr>
          <w:ilvl w:val="0"/>
          <w:numId w:val="0"/>
        </w:numPr>
        <w:rPr>
          <w:rFonts w:hint="default"/>
          <w:color w:val="FF0000"/>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④</w:t>
      </w:r>
      <w:r>
        <w:rPr>
          <w:rFonts w:hint="default"/>
          <w:sz w:val="18"/>
          <w:szCs w:val="18"/>
          <w:vertAlign w:val="baseline"/>
          <w:lang w:eastAsia="zh-CN"/>
        </w:rPr>
        <w:t>个人中心</w:t>
      </w:r>
    </w:p>
    <w:p>
      <w:pPr>
        <w:numPr>
          <w:ilvl w:val="0"/>
          <w:numId w:val="8"/>
        </w:numPr>
        <w:rPr>
          <w:rFonts w:hint="default"/>
          <w:sz w:val="18"/>
          <w:szCs w:val="18"/>
          <w:vertAlign w:val="baseline"/>
          <w:lang w:eastAsia="zh-CN"/>
        </w:rPr>
      </w:pPr>
      <w:r>
        <w:rPr>
          <w:rFonts w:hint="default"/>
          <w:sz w:val="18"/>
          <w:szCs w:val="18"/>
          <w:vertAlign w:val="baseline"/>
          <w:lang w:eastAsia="zh-CN"/>
        </w:rPr>
        <w:t>账号管理页可查看本账户信息，修改寄件人姓名、性别、电话号码、地址相关信息；</w:t>
      </w:r>
    </w:p>
    <w:p>
      <w:pPr>
        <w:numPr>
          <w:ilvl w:val="0"/>
          <w:numId w:val="8"/>
        </w:numPr>
        <w:rPr>
          <w:rFonts w:hint="default"/>
          <w:sz w:val="18"/>
          <w:szCs w:val="18"/>
          <w:vertAlign w:val="baseline"/>
          <w:lang w:eastAsia="zh-CN"/>
        </w:rPr>
      </w:pPr>
      <w:r>
        <w:rPr>
          <w:rFonts w:hint="default"/>
          <w:sz w:val="18"/>
          <w:szCs w:val="18"/>
          <w:vertAlign w:val="baseline"/>
          <w:lang w:eastAsia="zh-CN"/>
        </w:rPr>
        <w:t>查看本账户账号、修改账户密码。</w:t>
      </w:r>
    </w:p>
    <w:p>
      <w:pPr>
        <w:numPr>
          <w:ilvl w:val="0"/>
          <w:numId w:val="8"/>
        </w:numPr>
        <w:rPr>
          <w:rFonts w:hint="default"/>
          <w:sz w:val="18"/>
          <w:szCs w:val="18"/>
          <w:vertAlign w:val="baseline"/>
          <w:lang w:eastAsia="zh-CN"/>
        </w:rPr>
      </w:pPr>
      <w:r>
        <w:rPr>
          <w:rFonts w:hint="default"/>
          <w:sz w:val="18"/>
          <w:szCs w:val="18"/>
          <w:vertAlign w:val="baseline"/>
          <w:lang w:eastAsia="zh-CN"/>
        </w:rPr>
        <w:t>地址簿可对常用寄件人信息进行增加、删除、修改、查询等操作。</w:t>
      </w:r>
    </w:p>
    <w:p>
      <w:pPr>
        <w:numPr>
          <w:ilvl w:val="0"/>
          <w:numId w:val="0"/>
        </w:numPr>
        <w:rPr>
          <w:rFonts w:hint="eastAsia"/>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⑤</w:t>
      </w:r>
      <w:r>
        <w:rPr>
          <w:rFonts w:hint="default"/>
          <w:sz w:val="18"/>
          <w:szCs w:val="18"/>
          <w:vertAlign w:val="baseline"/>
          <w:lang w:eastAsia="zh-CN"/>
        </w:rPr>
        <w:t>消息中心</w:t>
      </w:r>
    </w:p>
    <w:p>
      <w:pPr>
        <w:numPr>
          <w:ilvl w:val="0"/>
          <w:numId w:val="0"/>
        </w:numPr>
        <w:rPr>
          <w:rFonts w:hint="default"/>
          <w:sz w:val="18"/>
          <w:szCs w:val="18"/>
          <w:vertAlign w:val="baseline"/>
          <w:lang w:eastAsia="zh-CN"/>
        </w:rPr>
      </w:pPr>
      <w:r>
        <w:rPr>
          <w:rFonts w:hint="default"/>
          <w:sz w:val="18"/>
          <w:szCs w:val="18"/>
          <w:vertAlign w:val="baseline"/>
          <w:lang w:eastAsia="zh-CN"/>
        </w:rPr>
        <w:t>A.关联订单状态改变将以未读消息的形式呈现在“消息中心”的列表中，点击可跳转到该订单详情页查看。</w:t>
      </w:r>
    </w:p>
    <w:p>
      <w:pPr>
        <w:numPr>
          <w:ilvl w:val="0"/>
          <w:numId w:val="0"/>
        </w:numPr>
        <w:rPr>
          <w:rFonts w:hint="default"/>
          <w:sz w:val="18"/>
          <w:szCs w:val="18"/>
          <w:vertAlign w:val="baseline"/>
          <w:lang w:eastAsia="zh-CN"/>
        </w:rPr>
      </w:pPr>
    </w:p>
    <w:p>
      <w:pPr>
        <w:numPr>
          <w:ilvl w:val="0"/>
          <w:numId w:val="0"/>
        </w:numPr>
      </w:pPr>
      <w:r>
        <w:t>2.2管理员管理系统</w:t>
      </w:r>
    </w:p>
    <w:p>
      <w:pPr>
        <w:numPr>
          <w:ilvl w:val="0"/>
          <w:numId w:val="9"/>
        </w:numPr>
      </w:pPr>
      <w:r>
        <w:t>对该平台的员工、车辆进行增加、删除等动态管理；</w:t>
      </w:r>
    </w:p>
    <w:p>
      <w:pPr>
        <w:numPr>
          <w:ilvl w:val="0"/>
          <w:numId w:val="9"/>
        </w:numPr>
      </w:pPr>
      <w:r>
        <w:t>为未处理订单分配承运车辆与司机，并更新订单状态。</w:t>
      </w:r>
    </w:p>
    <w:p>
      <w:pPr>
        <w:numPr>
          <w:ilvl w:val="0"/>
          <w:numId w:val="9"/>
        </w:numPr>
      </w:pPr>
      <w:r>
        <w:t>监察所有订单的状态，进行调整。</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功能板块</w:t>
            </w: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功能名称</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详细内容</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default"/>
                <w:sz w:val="18"/>
                <w:szCs w:val="18"/>
                <w:vertAlign w:val="baseline"/>
                <w:lang w:eastAsia="zh-CN"/>
              </w:rPr>
            </w:pPr>
            <w:r>
              <w:rPr>
                <w:rFonts w:hint="default"/>
                <w:sz w:val="18"/>
                <w:szCs w:val="18"/>
                <w:vertAlign w:val="baseline"/>
                <w:lang w:eastAsia="zh-CN"/>
              </w:rPr>
              <w:t>管理系统</w:t>
            </w: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①</w:t>
            </w:r>
            <w:r>
              <w:rPr>
                <w:rFonts w:hint="default"/>
                <w:sz w:val="18"/>
                <w:szCs w:val="18"/>
                <w:vertAlign w:val="baseline"/>
                <w:lang w:eastAsia="zh-CN"/>
              </w:rPr>
              <w:t>门户主页</w:t>
            </w:r>
          </w:p>
        </w:tc>
        <w:tc>
          <w:tcPr>
            <w:tcW w:w="2131" w:type="dxa"/>
          </w:tcPr>
          <w:p>
            <w:pPr>
              <w:numPr>
                <w:ilvl w:val="0"/>
                <w:numId w:val="0"/>
              </w:numPr>
              <w:rPr>
                <w:rFonts w:hint="default"/>
                <w:sz w:val="18"/>
                <w:szCs w:val="18"/>
                <w:vertAlign w:val="baseline"/>
                <w:lang w:eastAsia="zh-CN"/>
              </w:rPr>
            </w:pPr>
            <w:r>
              <w:rPr>
                <w:rFonts w:hint="eastAsia"/>
                <w:sz w:val="18"/>
                <w:szCs w:val="18"/>
                <w:vertAlign w:val="baseline"/>
                <w:lang w:val="en-US" w:eastAsia="zh-CN"/>
              </w:rPr>
              <w:t>投放</w:t>
            </w:r>
            <w:r>
              <w:rPr>
                <w:rFonts w:hint="default"/>
                <w:sz w:val="18"/>
                <w:szCs w:val="18"/>
                <w:vertAlign w:val="baseline"/>
                <w:lang w:eastAsia="zh-CN"/>
              </w:rPr>
              <w:t>国家要求寄件须知；</w:t>
            </w:r>
          </w:p>
          <w:p>
            <w:pPr>
              <w:numPr>
                <w:ilvl w:val="0"/>
                <w:numId w:val="0"/>
              </w:numPr>
              <w:rPr>
                <w:rFonts w:hint="default"/>
                <w:sz w:val="18"/>
                <w:szCs w:val="18"/>
                <w:vertAlign w:val="baseline"/>
                <w:lang w:val="en-US" w:eastAsia="zh-CN"/>
              </w:rPr>
            </w:pPr>
            <w:r>
              <w:rPr>
                <w:rFonts w:hint="default"/>
                <w:sz w:val="18"/>
                <w:szCs w:val="18"/>
                <w:vertAlign w:val="baseline"/>
                <w:lang w:eastAsia="zh-CN"/>
              </w:rPr>
              <w:t>设置资源管理、订单管理、消息中心等。</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②</w:t>
            </w:r>
            <w:r>
              <w:rPr>
                <w:rFonts w:hint="default"/>
                <w:sz w:val="18"/>
                <w:szCs w:val="18"/>
                <w:vertAlign w:val="baseline"/>
                <w:lang w:eastAsia="zh-CN"/>
              </w:rPr>
              <w:t>资源管理</w:t>
            </w:r>
          </w:p>
        </w:tc>
        <w:tc>
          <w:tcPr>
            <w:tcW w:w="2131" w:type="dxa"/>
          </w:tcPr>
          <w:p>
            <w:pPr>
              <w:numPr>
                <w:ilvl w:val="0"/>
                <w:numId w:val="0"/>
              </w:numPr>
              <w:rPr>
                <w:rFonts w:hint="default"/>
                <w:sz w:val="18"/>
                <w:szCs w:val="18"/>
                <w:vertAlign w:val="baseline"/>
                <w:lang w:eastAsia="zh-CN"/>
              </w:rPr>
            </w:pPr>
            <w:r>
              <w:rPr>
                <w:rFonts w:hint="default"/>
                <w:sz w:val="18"/>
                <w:szCs w:val="18"/>
                <w:vertAlign w:val="baseline"/>
                <w:lang w:eastAsia="zh-CN"/>
              </w:rPr>
              <w:t>对该平台的司机、车辆进行增加、删除、修改等。</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③</w:t>
            </w:r>
            <w:r>
              <w:rPr>
                <w:rFonts w:hint="default"/>
                <w:sz w:val="18"/>
                <w:szCs w:val="18"/>
                <w:vertAlign w:val="baseline"/>
                <w:lang w:eastAsia="zh-CN"/>
              </w:rPr>
              <w:t>订单管理</w:t>
            </w:r>
          </w:p>
        </w:tc>
        <w:tc>
          <w:tcPr>
            <w:tcW w:w="2131" w:type="dxa"/>
          </w:tcPr>
          <w:p>
            <w:pPr>
              <w:numPr>
                <w:ilvl w:val="0"/>
                <w:numId w:val="0"/>
              </w:numPr>
              <w:rPr>
                <w:rFonts w:hint="default"/>
                <w:sz w:val="18"/>
                <w:szCs w:val="18"/>
                <w:vertAlign w:val="baseline"/>
                <w:lang w:val="en-US" w:eastAsia="zh-CN"/>
              </w:rPr>
            </w:pPr>
            <w:r>
              <w:rPr>
                <w:rFonts w:hint="default"/>
                <w:sz w:val="18"/>
                <w:szCs w:val="18"/>
                <w:vertAlign w:val="baseline"/>
                <w:lang w:eastAsia="zh-CN"/>
              </w:rPr>
              <w:t>管理员</w:t>
            </w:r>
            <w:r>
              <w:rPr>
                <w:rFonts w:hint="eastAsia"/>
                <w:sz w:val="18"/>
                <w:szCs w:val="18"/>
                <w:vertAlign w:val="baseline"/>
                <w:lang w:val="en-US" w:eastAsia="zh-CN"/>
              </w:rPr>
              <w:t>可查看</w:t>
            </w:r>
            <w:r>
              <w:rPr>
                <w:rFonts w:hint="default"/>
                <w:sz w:val="18"/>
                <w:szCs w:val="18"/>
                <w:vertAlign w:val="baseline"/>
                <w:lang w:eastAsia="zh-CN"/>
              </w:rPr>
              <w:t>不同状态的订单；为处于“未发货”状态的订单分配承运司机和车辆；查询订单状态。</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④</w:t>
            </w:r>
            <w:r>
              <w:rPr>
                <w:rFonts w:hint="default"/>
                <w:sz w:val="18"/>
                <w:szCs w:val="18"/>
                <w:vertAlign w:val="baseline"/>
                <w:lang w:eastAsia="zh-CN"/>
              </w:rPr>
              <w:t>消息中心</w:t>
            </w:r>
          </w:p>
        </w:tc>
        <w:tc>
          <w:tcPr>
            <w:tcW w:w="2131" w:type="dxa"/>
          </w:tcPr>
          <w:p>
            <w:pPr>
              <w:numPr>
                <w:ilvl w:val="0"/>
                <w:numId w:val="0"/>
              </w:numPr>
              <w:rPr>
                <w:rFonts w:hint="default"/>
                <w:sz w:val="18"/>
                <w:szCs w:val="18"/>
                <w:vertAlign w:val="baseline"/>
                <w:lang w:eastAsia="zh-CN"/>
              </w:rPr>
            </w:pPr>
            <w:r>
              <w:rPr>
                <w:rFonts w:hint="default"/>
                <w:sz w:val="18"/>
                <w:szCs w:val="18"/>
                <w:vertAlign w:val="baseline"/>
                <w:lang w:eastAsia="zh-CN"/>
              </w:rPr>
              <w:t>提示该平台订单的状态变化信息。</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bl>
    <w:p>
      <w:pPr>
        <w:numPr>
          <w:ilvl w:val="0"/>
          <w:numId w:val="0"/>
        </w:numPr>
        <w:rPr>
          <w:rFonts w:hint="default"/>
          <w:sz w:val="18"/>
          <w:szCs w:val="18"/>
          <w:vertAlign w:val="baseline"/>
          <w:lang w:eastAsia="zh-CN"/>
        </w:rPr>
      </w:pPr>
      <w:r>
        <w:rPr>
          <w:rFonts w:hint="eastAsia"/>
          <w:sz w:val="18"/>
          <w:szCs w:val="18"/>
          <w:vertAlign w:val="baseline"/>
          <w:lang w:val="en-US" w:eastAsia="zh-CN"/>
        </w:rPr>
        <w:t>①</w:t>
      </w:r>
      <w:r>
        <w:rPr>
          <w:rFonts w:hint="default"/>
          <w:sz w:val="18"/>
          <w:szCs w:val="18"/>
          <w:vertAlign w:val="baseline"/>
          <w:lang w:eastAsia="zh-CN"/>
        </w:rPr>
        <w:t>门户主页</w:t>
      </w:r>
    </w:p>
    <w:p>
      <w:pPr>
        <w:numPr>
          <w:ilvl w:val="0"/>
          <w:numId w:val="0"/>
        </w:numPr>
        <w:rPr>
          <w:rFonts w:hint="default"/>
          <w:sz w:val="18"/>
          <w:szCs w:val="18"/>
          <w:vertAlign w:val="baseline"/>
          <w:lang w:eastAsia="zh-CN"/>
        </w:rPr>
      </w:pPr>
      <w:r>
        <w:rPr>
          <w:rFonts w:hint="default"/>
          <w:sz w:val="18"/>
          <w:szCs w:val="18"/>
          <w:vertAlign w:val="baseline"/>
          <w:lang w:eastAsia="zh-CN"/>
        </w:rPr>
        <w:t>A.首页投放寄件须知</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首页填充寄件须知，确保符合国家法律法规。</w:t>
      </w:r>
    </w:p>
    <w:p>
      <w:pPr>
        <w:numPr>
          <w:ilvl w:val="0"/>
          <w:numId w:val="0"/>
        </w:numPr>
        <w:rPr>
          <w:rFonts w:hint="default"/>
          <w:sz w:val="18"/>
          <w:szCs w:val="18"/>
          <w:vertAlign w:val="baseline"/>
          <w:lang w:eastAsia="zh-CN"/>
        </w:rPr>
      </w:pPr>
      <w:r>
        <w:rPr>
          <w:rFonts w:hint="default"/>
          <w:sz w:val="18"/>
          <w:szCs w:val="18"/>
          <w:vertAlign w:val="baseline"/>
          <w:lang w:eastAsia="zh-CN"/>
        </w:rPr>
        <w:t>B.设置侧边栏</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侧边栏设置“门户主页”、“资源管理”、“订单管理”等，点击即可跳转。</w:t>
      </w:r>
    </w:p>
    <w:p>
      <w:pPr>
        <w:numPr>
          <w:ilvl w:val="0"/>
          <w:numId w:val="0"/>
        </w:numPr>
        <w:rPr>
          <w:rFonts w:hint="default"/>
          <w:sz w:val="18"/>
          <w:szCs w:val="18"/>
          <w:vertAlign w:val="baseline"/>
          <w:lang w:eastAsia="zh-CN"/>
        </w:rPr>
      </w:pPr>
      <w:r>
        <w:rPr>
          <w:rFonts w:hint="default"/>
          <w:sz w:val="18"/>
          <w:szCs w:val="18"/>
          <w:vertAlign w:val="baseline"/>
          <w:lang w:eastAsia="zh-CN"/>
        </w:rPr>
        <w:t>C.分设消息中心和登陆状态。</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右上角显示登陆状态，并提供登入登出按钮；更新订单状态以未读信息通知。</w:t>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②</w:t>
      </w:r>
      <w:r>
        <w:rPr>
          <w:rFonts w:hint="default"/>
          <w:sz w:val="18"/>
          <w:szCs w:val="18"/>
          <w:vertAlign w:val="baseline"/>
          <w:lang w:eastAsia="zh-CN"/>
        </w:rPr>
        <w:t>资源管理</w:t>
      </w:r>
    </w:p>
    <w:p>
      <w:pPr>
        <w:numPr>
          <w:ilvl w:val="0"/>
          <w:numId w:val="10"/>
        </w:numPr>
        <w:rPr>
          <w:rFonts w:hint="default"/>
          <w:sz w:val="18"/>
          <w:szCs w:val="18"/>
          <w:vertAlign w:val="baseline"/>
          <w:lang w:eastAsia="zh-CN"/>
        </w:rPr>
      </w:pPr>
      <w:r>
        <w:rPr>
          <w:rFonts w:hint="default"/>
          <w:sz w:val="18"/>
          <w:szCs w:val="18"/>
          <w:vertAlign w:val="baseline"/>
          <w:lang w:eastAsia="zh-CN"/>
        </w:rPr>
        <w:t>司机管理</w:t>
      </w:r>
    </w:p>
    <w:p>
      <w:pPr>
        <w:numPr>
          <w:ilvl w:val="0"/>
          <w:numId w:val="0"/>
        </w:numPr>
        <w:rPr>
          <w:rFonts w:hint="default"/>
          <w:sz w:val="18"/>
          <w:szCs w:val="18"/>
          <w:vertAlign w:val="baseline"/>
          <w:lang w:eastAsia="zh-CN"/>
        </w:rPr>
      </w:pPr>
      <w:r>
        <w:rPr>
          <w:rFonts w:hint="default"/>
          <w:sz w:val="18"/>
          <w:szCs w:val="18"/>
          <w:vertAlign w:val="baseline"/>
          <w:lang w:eastAsia="zh-CN"/>
        </w:rPr>
        <w:t xml:space="preserve">  查看所有司机列表，并提供删除、增加、修改信息等功能。</w:t>
      </w:r>
    </w:p>
    <w:p>
      <w:pPr>
        <w:numPr>
          <w:ilvl w:val="0"/>
          <w:numId w:val="10"/>
        </w:numPr>
        <w:rPr>
          <w:rFonts w:hint="default"/>
          <w:sz w:val="18"/>
          <w:szCs w:val="18"/>
          <w:vertAlign w:val="baseline"/>
          <w:lang w:eastAsia="zh-CN"/>
        </w:rPr>
      </w:pPr>
      <w:r>
        <w:rPr>
          <w:rFonts w:hint="default"/>
          <w:sz w:val="18"/>
          <w:szCs w:val="18"/>
          <w:vertAlign w:val="baseline"/>
          <w:lang w:eastAsia="zh-CN"/>
        </w:rPr>
        <w:t>车辆管理</w:t>
      </w:r>
    </w:p>
    <w:p>
      <w:pPr>
        <w:numPr>
          <w:ilvl w:val="0"/>
          <w:numId w:val="0"/>
        </w:numPr>
        <w:ind w:firstLine="180" w:firstLineChars="100"/>
        <w:rPr>
          <w:rFonts w:hint="default"/>
          <w:sz w:val="18"/>
          <w:szCs w:val="18"/>
          <w:vertAlign w:val="baseline"/>
          <w:lang w:eastAsia="zh-CN"/>
        </w:rPr>
      </w:pPr>
      <w:r>
        <w:rPr>
          <w:rFonts w:hint="default"/>
          <w:sz w:val="18"/>
          <w:szCs w:val="18"/>
          <w:vertAlign w:val="baseline"/>
          <w:lang w:eastAsia="zh-CN"/>
        </w:rPr>
        <w:t>查看所有车辆列表，并提供删除、增加、修改信息等功能。</w:t>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③</w:t>
      </w:r>
      <w:r>
        <w:rPr>
          <w:rFonts w:hint="default"/>
          <w:sz w:val="18"/>
          <w:szCs w:val="18"/>
          <w:vertAlign w:val="baseline"/>
          <w:lang w:eastAsia="zh-CN"/>
        </w:rPr>
        <w:t>订单管理</w:t>
      </w:r>
    </w:p>
    <w:p>
      <w:pPr>
        <w:numPr>
          <w:ilvl w:val="0"/>
          <w:numId w:val="0"/>
        </w:numPr>
        <w:rPr>
          <w:rFonts w:hint="default"/>
          <w:sz w:val="18"/>
          <w:szCs w:val="18"/>
          <w:vertAlign w:val="baseline"/>
          <w:lang w:eastAsia="zh-CN"/>
        </w:rPr>
      </w:pPr>
      <w:r>
        <w:rPr>
          <w:rFonts w:hint="default"/>
          <w:sz w:val="18"/>
          <w:szCs w:val="18"/>
          <w:vertAlign w:val="baseline"/>
          <w:lang w:eastAsia="zh-CN"/>
        </w:rPr>
        <w:t>A.提供对不同状态订单的分类检索。</w:t>
      </w:r>
    </w:p>
    <w:p>
      <w:pPr>
        <w:numPr>
          <w:ilvl w:val="0"/>
          <w:numId w:val="0"/>
        </w:numPr>
        <w:rPr>
          <w:rFonts w:hint="default"/>
          <w:sz w:val="18"/>
          <w:szCs w:val="18"/>
          <w:vertAlign w:val="baseline"/>
          <w:lang w:eastAsia="zh-CN"/>
        </w:rPr>
      </w:pPr>
      <w:r>
        <w:rPr>
          <w:rFonts w:hint="default"/>
          <w:sz w:val="18"/>
          <w:szCs w:val="18"/>
          <w:vertAlign w:val="baseline"/>
          <w:lang w:eastAsia="zh-CN"/>
        </w:rPr>
        <w:t>根据订单状态“全部”、“未发货”、“运送中”、“已送达”、“已完成”进行分类查看。</w:t>
      </w:r>
    </w:p>
    <w:p>
      <w:pPr>
        <w:numPr>
          <w:ilvl w:val="0"/>
          <w:numId w:val="0"/>
        </w:numPr>
        <w:rPr>
          <w:rFonts w:hint="default"/>
          <w:sz w:val="18"/>
          <w:szCs w:val="18"/>
          <w:vertAlign w:val="baseline"/>
          <w:lang w:eastAsia="zh-CN"/>
        </w:rPr>
      </w:pPr>
      <w:r>
        <w:rPr>
          <w:rFonts w:hint="default"/>
          <w:sz w:val="18"/>
          <w:szCs w:val="18"/>
          <w:vertAlign w:val="baseline"/>
          <w:lang w:eastAsia="zh-CN"/>
        </w:rPr>
        <w:t>订单按照最新状态更新时间倒序排列，因而对“未发货”订单分配资源更合理。</w:t>
      </w:r>
    </w:p>
    <w:p>
      <w:pPr>
        <w:numPr>
          <w:ilvl w:val="0"/>
          <w:numId w:val="0"/>
        </w:numPr>
        <w:rPr>
          <w:rFonts w:hint="default"/>
          <w:sz w:val="18"/>
          <w:szCs w:val="18"/>
          <w:vertAlign w:val="baseline"/>
          <w:lang w:eastAsia="zh-CN"/>
        </w:rPr>
      </w:pPr>
      <w:r>
        <w:rPr>
          <w:rFonts w:hint="default"/>
          <w:sz w:val="18"/>
          <w:szCs w:val="18"/>
          <w:vertAlign w:val="baseline"/>
          <w:lang w:eastAsia="zh-CN"/>
        </w:rPr>
        <w:t>B.设置搜索框，进行精确查询。</w:t>
      </w:r>
    </w:p>
    <w:p>
      <w:pPr>
        <w:numPr>
          <w:ilvl w:val="0"/>
          <w:numId w:val="0"/>
        </w:numPr>
        <w:rPr>
          <w:rFonts w:hint="default"/>
          <w:sz w:val="18"/>
          <w:szCs w:val="18"/>
          <w:vertAlign w:val="baseline"/>
          <w:lang w:eastAsia="zh-CN"/>
        </w:rPr>
      </w:pPr>
      <w:r>
        <w:rPr>
          <w:rFonts w:hint="default"/>
          <w:sz w:val="18"/>
          <w:szCs w:val="18"/>
          <w:vertAlign w:val="baseline"/>
          <w:lang w:eastAsia="zh-CN"/>
        </w:rPr>
        <w:t>查询发件人ID、寄件人ID或订单编号精确查询该订单状态。</w:t>
      </w:r>
    </w:p>
    <w:p>
      <w:pPr>
        <w:numPr>
          <w:ilvl w:val="0"/>
          <w:numId w:val="0"/>
        </w:numPr>
        <w:rPr>
          <w:rFonts w:hint="default"/>
          <w:sz w:val="18"/>
          <w:szCs w:val="18"/>
          <w:vertAlign w:val="baseline"/>
          <w:lang w:eastAsia="zh-CN"/>
        </w:rPr>
      </w:pPr>
      <w:r>
        <w:rPr>
          <w:rFonts w:hint="default"/>
          <w:sz w:val="18"/>
          <w:szCs w:val="18"/>
          <w:vertAlign w:val="baseline"/>
          <w:lang w:eastAsia="zh-CN"/>
        </w:rPr>
        <w:t>C.详情页</w:t>
      </w:r>
    </w:p>
    <w:p>
      <w:pPr>
        <w:numPr>
          <w:ilvl w:val="0"/>
          <w:numId w:val="0"/>
        </w:numPr>
        <w:rPr>
          <w:rFonts w:hint="default"/>
          <w:sz w:val="18"/>
          <w:szCs w:val="18"/>
          <w:vertAlign w:val="baseline"/>
          <w:lang w:eastAsia="zh-CN"/>
        </w:rPr>
      </w:pPr>
      <w:r>
        <w:rPr>
          <w:rFonts w:hint="default"/>
          <w:sz w:val="18"/>
          <w:szCs w:val="18"/>
          <w:vertAlign w:val="baseline"/>
          <w:lang w:eastAsia="zh-CN"/>
        </w:rPr>
        <w:t>通过地图查看当前货物所处大致位置。</w:t>
      </w:r>
    </w:p>
    <w:p>
      <w:pPr>
        <w:numPr>
          <w:ilvl w:val="0"/>
          <w:numId w:val="0"/>
        </w:numPr>
        <w:rPr>
          <w:rFonts w:hint="default"/>
          <w:sz w:val="18"/>
          <w:szCs w:val="18"/>
          <w:vertAlign w:val="baseline"/>
          <w:lang w:eastAsia="zh-CN"/>
        </w:rPr>
      </w:pPr>
      <w:r>
        <w:rPr>
          <w:rFonts w:hint="default"/>
          <w:sz w:val="18"/>
          <w:szCs w:val="18"/>
          <w:vertAlign w:val="baseline"/>
          <w:lang w:eastAsia="zh-CN"/>
        </w:rPr>
        <w:t>以流程图方式呈现订单处理流程，状态文字简单明了：</w:t>
      </w:r>
    </w:p>
    <w:p>
      <w:pPr>
        <w:numPr>
          <w:ilvl w:val="0"/>
          <w:numId w:val="0"/>
        </w:numPr>
        <w:rPr>
          <w:rFonts w:hint="default"/>
          <w:sz w:val="18"/>
          <w:szCs w:val="18"/>
          <w:vertAlign w:val="baseline"/>
          <w:lang w:eastAsia="zh-CN"/>
        </w:rPr>
      </w:pPr>
      <w:r>
        <w:rPr>
          <w:rFonts w:hint="default"/>
          <w:sz w:val="18"/>
          <w:szCs w:val="18"/>
          <w:vertAlign w:val="baseline"/>
          <w:lang w:eastAsia="zh-CN"/>
        </w:rPr>
        <w:t>“未发货”订单详情页以列表形式呈现所有处于空闲状态的司机列表和车辆列表。</w:t>
      </w:r>
    </w:p>
    <w:p>
      <w:pPr>
        <w:numPr>
          <w:ilvl w:val="0"/>
          <w:numId w:val="0"/>
        </w:numPr>
        <w:rPr>
          <w:rFonts w:hint="default"/>
          <w:sz w:val="18"/>
          <w:szCs w:val="18"/>
          <w:vertAlign w:val="baseline"/>
          <w:lang w:eastAsia="zh-CN"/>
        </w:rPr>
      </w:pPr>
      <w:r>
        <w:rPr>
          <w:rFonts w:hint="default"/>
          <w:sz w:val="18"/>
          <w:szCs w:val="18"/>
          <w:vertAlign w:val="baseline"/>
          <w:lang w:eastAsia="zh-CN"/>
        </w:rPr>
        <w:t>【如当前无空闲司机或车辆】</w:t>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eastAsia"/>
          <w:sz w:val="18"/>
          <w:szCs w:val="18"/>
          <w:vertAlign w:val="baseline"/>
          <w:lang w:val="en-US" w:eastAsia="zh-CN"/>
        </w:rPr>
        <w:t>④</w:t>
      </w:r>
      <w:r>
        <w:rPr>
          <w:rFonts w:hint="default"/>
          <w:sz w:val="18"/>
          <w:szCs w:val="18"/>
          <w:vertAlign w:val="baseline"/>
          <w:lang w:eastAsia="zh-CN"/>
        </w:rPr>
        <w:t>消息中心</w:t>
      </w:r>
    </w:p>
    <w:p>
      <w:pPr>
        <w:numPr>
          <w:ilvl w:val="0"/>
          <w:numId w:val="0"/>
        </w:numPr>
        <w:rPr>
          <w:rFonts w:hint="default"/>
          <w:sz w:val="18"/>
          <w:szCs w:val="18"/>
          <w:vertAlign w:val="baseline"/>
          <w:lang w:eastAsia="zh-CN"/>
        </w:rPr>
      </w:pPr>
      <w:r>
        <w:rPr>
          <w:rFonts w:hint="default"/>
          <w:sz w:val="18"/>
          <w:szCs w:val="18"/>
          <w:vertAlign w:val="baseline"/>
          <w:lang w:eastAsia="zh-CN"/>
        </w:rPr>
        <w:t>A.订单状态改变将以未读消息的形式呈现在“消息中心”的列表中，点击可跳转到该订单详情页查看。</w:t>
      </w:r>
    </w:p>
    <w:p>
      <w:pPr>
        <w:numPr>
          <w:ilvl w:val="0"/>
          <w:numId w:val="0"/>
        </w:numPr>
        <w:rPr>
          <w:rFonts w:hint="default"/>
          <w:sz w:val="18"/>
          <w:szCs w:val="18"/>
          <w:vertAlign w:val="baseline"/>
          <w:lang w:eastAsia="zh-CN"/>
        </w:rPr>
      </w:pPr>
    </w:p>
    <w:p>
      <w:pPr>
        <w:numPr>
          <w:ilvl w:val="0"/>
          <w:numId w:val="11"/>
        </w:numPr>
      </w:pPr>
      <w:r>
        <w:t>流程</w:t>
      </w:r>
    </w:p>
    <w:p>
      <w:pPr>
        <w:numPr>
          <w:ilvl w:val="0"/>
          <w:numId w:val="0"/>
        </w:numPr>
      </w:pPr>
      <w:r>
        <w:rPr>
          <w:rFonts w:hint="eastAsia"/>
          <w:sz w:val="18"/>
          <w:szCs w:val="18"/>
          <w:vertAlign w:val="baseline"/>
          <w:lang w:val="en-US" w:eastAsia="zh-CN"/>
        </w:rPr>
        <w:t>①</w:t>
      </w:r>
      <w:r>
        <w:rPr>
          <w:rFonts w:hint="default"/>
          <w:sz w:val="18"/>
          <w:szCs w:val="18"/>
          <w:vertAlign w:val="baseline"/>
          <w:lang w:eastAsia="zh-CN"/>
        </w:rPr>
        <w:t>角色登录</w:t>
      </w:r>
    </w:p>
    <w:p>
      <w:pPr>
        <w:numPr>
          <w:ilvl w:val="0"/>
          <w:numId w:val="0"/>
        </w:numPr>
      </w:pPr>
      <w:r>
        <w:drawing>
          <wp:inline distT="0" distB="0" distL="114300" distR="114300">
            <wp:extent cx="5269230" cy="5379085"/>
            <wp:effectExtent l="0" t="0" r="13970" b="5715"/>
            <wp:docPr id="1" name="Picture 1" descr="Screen Shot 2021-12-08 at 8.56.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1-12-08 at 8.56.11 PM"/>
                    <pic:cNvPicPr>
                      <a:picLocks noChangeAspect="1"/>
                    </pic:cNvPicPr>
                  </pic:nvPicPr>
                  <pic:blipFill>
                    <a:blip r:embed="rId4"/>
                    <a:stretch>
                      <a:fillRect/>
                    </a:stretch>
                  </pic:blipFill>
                  <pic:spPr>
                    <a:xfrm>
                      <a:off x="0" y="0"/>
                      <a:ext cx="5269230" cy="5379085"/>
                    </a:xfrm>
                    <a:prstGeom prst="rect">
                      <a:avLst/>
                    </a:prstGeom>
                  </pic:spPr>
                </pic:pic>
              </a:graphicData>
            </a:graphic>
          </wp:inline>
        </w:drawing>
      </w:r>
    </w:p>
    <w:p>
      <w:pPr>
        <w:numPr>
          <w:ilvl w:val="0"/>
          <w:numId w:val="0"/>
        </w:numPr>
        <w:rPr>
          <w:rFonts w:hint="default"/>
          <w:sz w:val="18"/>
          <w:szCs w:val="18"/>
          <w:vertAlign w:val="baseline"/>
          <w:lang w:eastAsia="zh-CN"/>
        </w:rPr>
      </w:pPr>
      <w:r>
        <w:rPr>
          <w:rFonts w:hint="eastAsia"/>
          <w:sz w:val="18"/>
          <w:szCs w:val="18"/>
          <w:vertAlign w:val="baseline"/>
          <w:lang w:val="en-US" w:eastAsia="zh-CN"/>
        </w:rPr>
        <w:t>②</w:t>
      </w:r>
      <w:r>
        <w:rPr>
          <w:rFonts w:hint="default"/>
          <w:sz w:val="18"/>
          <w:szCs w:val="18"/>
          <w:vertAlign w:val="baseline"/>
          <w:lang w:eastAsia="zh-CN"/>
        </w:rPr>
        <w:t>用户使用系统</w:t>
      </w:r>
    </w:p>
    <w:p>
      <w:pPr>
        <w:numPr>
          <w:ilvl w:val="0"/>
          <w:numId w:val="0"/>
        </w:numPr>
        <w:rPr>
          <w:rFonts w:hint="default"/>
          <w:sz w:val="18"/>
          <w:szCs w:val="18"/>
          <w:vertAlign w:val="baseline"/>
          <w:lang w:eastAsia="zh-CN"/>
        </w:rPr>
      </w:pPr>
      <w:r>
        <w:rPr>
          <w:rFonts w:hint="default"/>
          <w:sz w:val="18"/>
          <w:szCs w:val="18"/>
          <w:vertAlign w:val="baseline"/>
          <w:lang w:eastAsia="zh-CN"/>
        </w:rPr>
        <w:t>总体布局如下：</w:t>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default"/>
          <w:sz w:val="18"/>
          <w:szCs w:val="18"/>
          <w:vertAlign w:val="baseline"/>
          <w:lang w:eastAsia="zh-CN"/>
        </w:rPr>
        <w:drawing>
          <wp:inline distT="0" distB="0" distL="114300" distR="114300">
            <wp:extent cx="5270500" cy="1988185"/>
            <wp:effectExtent l="0" t="0" r="12700" b="18415"/>
            <wp:docPr id="2" name="Picture 2" descr="Screen Shot 2021-12-08 at 9.01.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1-12-08 at 9.01.58 PM"/>
                    <pic:cNvPicPr>
                      <a:picLocks noChangeAspect="1"/>
                    </pic:cNvPicPr>
                  </pic:nvPicPr>
                  <pic:blipFill>
                    <a:blip r:embed="rId5"/>
                    <a:stretch>
                      <a:fillRect/>
                    </a:stretch>
                  </pic:blipFill>
                  <pic:spPr>
                    <a:xfrm>
                      <a:off x="0" y="0"/>
                      <a:ext cx="5270500" cy="1988185"/>
                    </a:xfrm>
                    <a:prstGeom prst="rect">
                      <a:avLst/>
                    </a:prstGeom>
                  </pic:spPr>
                </pic:pic>
              </a:graphicData>
            </a:graphic>
          </wp:inline>
        </w:drawing>
      </w: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p>
    <w:p>
      <w:pPr>
        <w:numPr>
          <w:ilvl w:val="0"/>
          <w:numId w:val="0"/>
        </w:numPr>
        <w:rPr>
          <w:rFonts w:hint="default"/>
          <w:sz w:val="18"/>
          <w:szCs w:val="18"/>
          <w:vertAlign w:val="baseline"/>
          <w:lang w:eastAsia="zh-CN"/>
        </w:rPr>
      </w:pPr>
      <w:r>
        <w:rPr>
          <w:rFonts w:hint="default"/>
          <w:sz w:val="18"/>
          <w:szCs w:val="18"/>
          <w:vertAlign w:val="baseline"/>
          <w:lang w:eastAsia="zh-CN"/>
        </w:rPr>
        <w:t>A.寄快递</w:t>
      </w:r>
    </w:p>
    <w:p>
      <w:pPr>
        <w:numPr>
          <w:ilvl w:val="0"/>
          <w:numId w:val="0"/>
        </w:numPr>
        <w:rPr>
          <w:rFonts w:hint="default"/>
          <w:sz w:val="18"/>
          <w:szCs w:val="18"/>
          <w:vertAlign w:val="baseline"/>
          <w:lang w:eastAsia="zh-CN"/>
        </w:rPr>
      </w:pPr>
      <w:r>
        <w:rPr>
          <w:rFonts w:hint="default"/>
          <w:sz w:val="18"/>
          <w:szCs w:val="18"/>
          <w:vertAlign w:val="baseline"/>
          <w:lang w:eastAsia="zh-CN"/>
        </w:rPr>
        <w:drawing>
          <wp:inline distT="0" distB="0" distL="114300" distR="114300">
            <wp:extent cx="5273040" cy="5400040"/>
            <wp:effectExtent l="0" t="0" r="10160" b="10160"/>
            <wp:docPr id="3" name="Picture 3" descr="Screen Shot 2021-12-08 at 9.08.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1-12-08 at 9.08.37 PM"/>
                    <pic:cNvPicPr>
                      <a:picLocks noChangeAspect="1"/>
                    </pic:cNvPicPr>
                  </pic:nvPicPr>
                  <pic:blipFill>
                    <a:blip r:embed="rId6"/>
                    <a:stretch>
                      <a:fillRect/>
                    </a:stretch>
                  </pic:blipFill>
                  <pic:spPr>
                    <a:xfrm>
                      <a:off x="0" y="0"/>
                      <a:ext cx="5273040" cy="5400040"/>
                    </a:xfrm>
                    <a:prstGeom prst="rect">
                      <a:avLst/>
                    </a:prstGeom>
                  </pic:spPr>
                </pic:pic>
              </a:graphicData>
            </a:graphic>
          </wp:inline>
        </w:drawing>
      </w:r>
    </w:p>
    <w:p>
      <w:pPr>
        <w:numPr>
          <w:ilvl w:val="0"/>
          <w:numId w:val="0"/>
        </w:numPr>
        <w:rPr>
          <w:rFonts w:hint="default"/>
          <w:sz w:val="18"/>
          <w:szCs w:val="18"/>
          <w:vertAlign w:val="baseline"/>
          <w:lang w:eastAsia="zh-CN"/>
        </w:rPr>
      </w:pPr>
      <w:r>
        <w:rPr>
          <w:rFonts w:hint="default"/>
          <w:sz w:val="18"/>
          <w:szCs w:val="18"/>
          <w:vertAlign w:val="baseline"/>
          <w:lang w:eastAsia="zh-CN"/>
        </w:rPr>
        <w:t>B.我的订单</w:t>
      </w:r>
    </w:p>
    <w:p>
      <w:pPr>
        <w:numPr>
          <w:ilvl w:val="0"/>
          <w:numId w:val="0"/>
        </w:numPr>
        <w:rPr>
          <w:rFonts w:hint="default"/>
          <w:sz w:val="18"/>
          <w:szCs w:val="18"/>
          <w:vertAlign w:val="baseline"/>
          <w:lang w:eastAsia="zh-CN"/>
        </w:rPr>
      </w:pPr>
      <w:r>
        <w:rPr>
          <w:rFonts w:hint="default"/>
          <w:sz w:val="18"/>
          <w:szCs w:val="18"/>
          <w:vertAlign w:val="baseline"/>
          <w:lang w:eastAsia="zh-CN"/>
        </w:rPr>
        <w:drawing>
          <wp:inline distT="0" distB="0" distL="114300" distR="114300">
            <wp:extent cx="5266690" cy="2588260"/>
            <wp:effectExtent l="0" t="0" r="16510" b="2540"/>
            <wp:docPr id="4" name="Picture 4" descr="Screen Shot 2021-12-08 at 9.23.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1-12-08 at 9.23.24 PM"/>
                    <pic:cNvPicPr>
                      <a:picLocks noChangeAspect="1"/>
                    </pic:cNvPicPr>
                  </pic:nvPicPr>
                  <pic:blipFill>
                    <a:blip r:embed="rId7"/>
                    <a:stretch>
                      <a:fillRect/>
                    </a:stretch>
                  </pic:blipFill>
                  <pic:spPr>
                    <a:xfrm>
                      <a:off x="0" y="0"/>
                      <a:ext cx="5266690" cy="2588260"/>
                    </a:xfrm>
                    <a:prstGeom prst="rect">
                      <a:avLst/>
                    </a:prstGeom>
                  </pic:spPr>
                </pic:pic>
              </a:graphicData>
            </a:graphic>
          </wp:inline>
        </w:drawing>
      </w:r>
    </w:p>
    <w:p>
      <w:pPr>
        <w:numPr>
          <w:ilvl w:val="0"/>
          <w:numId w:val="0"/>
        </w:numPr>
        <w:rPr>
          <w:rFonts w:hint="default"/>
          <w:sz w:val="18"/>
          <w:szCs w:val="18"/>
          <w:vertAlign w:val="baseline"/>
          <w:lang w:eastAsia="zh-CN"/>
        </w:rPr>
      </w:pPr>
      <w:r>
        <w:rPr>
          <w:rFonts w:hint="eastAsia"/>
          <w:sz w:val="18"/>
          <w:szCs w:val="18"/>
          <w:vertAlign w:val="baseline"/>
          <w:lang w:val="en-US" w:eastAsia="zh-CN"/>
        </w:rPr>
        <w:t>③</w:t>
      </w:r>
      <w:r>
        <w:rPr>
          <w:rFonts w:hint="default"/>
          <w:sz w:val="18"/>
          <w:szCs w:val="18"/>
          <w:vertAlign w:val="baseline"/>
          <w:lang w:eastAsia="zh-CN"/>
        </w:rPr>
        <w:t>管理员管理系统</w:t>
      </w:r>
    </w:p>
    <w:p>
      <w:pPr>
        <w:numPr>
          <w:ilvl w:val="0"/>
          <w:numId w:val="0"/>
        </w:numPr>
        <w:rPr>
          <w:rFonts w:hint="default"/>
          <w:sz w:val="18"/>
          <w:szCs w:val="18"/>
          <w:vertAlign w:val="baseline"/>
          <w:lang w:eastAsia="zh-CN"/>
        </w:rPr>
      </w:pPr>
      <w:r>
        <w:rPr>
          <w:rFonts w:hint="default"/>
          <w:sz w:val="18"/>
          <w:szCs w:val="18"/>
          <w:vertAlign w:val="baseline"/>
          <w:lang w:eastAsia="zh-CN"/>
        </w:rPr>
        <w:t>A.订单管理</w:t>
      </w:r>
    </w:p>
    <w:p>
      <w:pPr>
        <w:numPr>
          <w:ilvl w:val="0"/>
          <w:numId w:val="0"/>
        </w:numPr>
        <w:rPr>
          <w:rFonts w:hint="default"/>
          <w:sz w:val="18"/>
          <w:szCs w:val="18"/>
          <w:vertAlign w:val="baseline"/>
          <w:lang w:eastAsia="zh-CN"/>
        </w:rPr>
      </w:pPr>
      <w:r>
        <w:rPr>
          <w:rFonts w:hint="default"/>
          <w:sz w:val="18"/>
          <w:szCs w:val="18"/>
          <w:vertAlign w:val="baseline"/>
          <w:lang w:eastAsia="zh-CN"/>
        </w:rPr>
        <w:drawing>
          <wp:inline distT="0" distB="0" distL="114300" distR="114300">
            <wp:extent cx="5266690" cy="4097655"/>
            <wp:effectExtent l="0" t="0" r="16510" b="17145"/>
            <wp:docPr id="5" name="Picture 5" descr="Screen Shot 2021-12-08 at 9.39.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1-12-08 at 9.39.41 PM"/>
                    <pic:cNvPicPr>
                      <a:picLocks noChangeAspect="1"/>
                    </pic:cNvPicPr>
                  </pic:nvPicPr>
                  <pic:blipFill>
                    <a:blip r:embed="rId8"/>
                    <a:stretch>
                      <a:fillRect/>
                    </a:stretch>
                  </pic:blipFill>
                  <pic:spPr>
                    <a:xfrm>
                      <a:off x="0" y="0"/>
                      <a:ext cx="5266690" cy="4097655"/>
                    </a:xfrm>
                    <a:prstGeom prst="rect">
                      <a:avLst/>
                    </a:prstGeom>
                  </pic:spPr>
                </pic:pic>
              </a:graphicData>
            </a:graphic>
          </wp:inline>
        </w:drawing>
      </w:r>
    </w:p>
    <w:p>
      <w:pPr>
        <w:numPr>
          <w:numId w:val="0"/>
        </w:numPr>
      </w:pPr>
      <w:r>
        <w:t>3</w:t>
      </w:r>
      <w:r>
        <w:rPr>
          <w:rFonts w:hint="eastAsia"/>
          <w:lang w:val="en-US" w:eastAsia="zh-Hans"/>
        </w:rPr>
        <w:t>.</w:t>
      </w:r>
      <w:bookmarkStart w:id="0" w:name="_GoBack"/>
      <w:bookmarkEnd w:id="0"/>
      <w:r>
        <w:t>权限管理</w:t>
      </w:r>
    </w:p>
    <w:p>
      <w:pPr>
        <w:numPr>
          <w:ilvl w:val="0"/>
          <w:numId w:val="0"/>
        </w:numPr>
      </w:pPr>
      <w:r>
        <w:t>表1 用户使用系统权限表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20"/>
        <w:gridCol w:w="1420"/>
        <w:gridCol w:w="1420"/>
      </w:tblGrid>
      <w:tr>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相关人员/权限分配</w:t>
            </w:r>
          </w:p>
        </w:tc>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首页</w:t>
            </w:r>
          </w:p>
        </w:tc>
        <w:tc>
          <w:tcPr>
            <w:tcW w:w="1419"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寄快递</w:t>
            </w:r>
          </w:p>
        </w:tc>
        <w:tc>
          <w:tcPr>
            <w:tcW w:w="1420"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我的订单</w:t>
            </w:r>
          </w:p>
        </w:tc>
        <w:tc>
          <w:tcPr>
            <w:tcW w:w="1420"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个人中心</w:t>
            </w:r>
          </w:p>
        </w:tc>
        <w:tc>
          <w:tcPr>
            <w:tcW w:w="1420"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消息中心</w:t>
            </w:r>
          </w:p>
        </w:tc>
      </w:tr>
      <w:tr>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客户</w:t>
            </w:r>
          </w:p>
        </w:tc>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20"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20"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20" w:type="dxa"/>
          </w:tcPr>
          <w:p>
            <w:pPr>
              <w:numPr>
                <w:ilvl w:val="0"/>
                <w:numId w:val="0"/>
              </w:numPr>
              <w:rPr>
                <w:rFonts w:hint="eastAsia"/>
                <w:b w:val="0"/>
                <w:bCs w:val="0"/>
                <w:sz w:val="18"/>
                <w:szCs w:val="18"/>
                <w:vertAlign w:val="baseline"/>
                <w:lang w:val="en-US" w:eastAsia="zh-CN"/>
              </w:rPr>
            </w:pPr>
            <w:r>
              <w:rPr>
                <w:rFonts w:hint="eastAsia"/>
                <w:b w:val="0"/>
                <w:bCs w:val="0"/>
                <w:sz w:val="18"/>
                <w:szCs w:val="18"/>
                <w:vertAlign w:val="baseline"/>
                <w:lang w:val="en-US" w:eastAsia="zh-CN"/>
              </w:rPr>
              <w:t>√</w:t>
            </w:r>
          </w:p>
        </w:tc>
      </w:tr>
      <w:tr>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管理员</w:t>
            </w:r>
          </w:p>
        </w:tc>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19"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20"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20"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420" w:type="dxa"/>
          </w:tcPr>
          <w:p>
            <w:pPr>
              <w:numPr>
                <w:ilvl w:val="0"/>
                <w:numId w:val="0"/>
              </w:numPr>
              <w:rPr>
                <w:rFonts w:hint="eastAsia"/>
                <w:b w:val="0"/>
                <w:bCs w:val="0"/>
                <w:sz w:val="18"/>
                <w:szCs w:val="18"/>
                <w:vertAlign w:val="baseline"/>
                <w:lang w:val="en-US" w:eastAsia="zh-CN"/>
              </w:rPr>
            </w:pPr>
            <w:r>
              <w:rPr>
                <w:rFonts w:hint="eastAsia"/>
                <w:b w:val="0"/>
                <w:bCs w:val="0"/>
                <w:sz w:val="18"/>
                <w:szCs w:val="18"/>
                <w:vertAlign w:val="baseline"/>
                <w:lang w:val="en-US" w:eastAsia="zh-CN"/>
              </w:rPr>
              <w:t>×</w:t>
            </w:r>
          </w:p>
        </w:tc>
      </w:tr>
    </w:tbl>
    <w:p>
      <w:pPr>
        <w:numPr>
          <w:ilvl w:val="0"/>
          <w:numId w:val="0"/>
        </w:numPr>
      </w:pPr>
    </w:p>
    <w:p>
      <w:pPr>
        <w:numPr>
          <w:ilvl w:val="0"/>
          <w:numId w:val="0"/>
        </w:numPr>
      </w:pPr>
      <w:r>
        <w:t>表2 管理员管理系统权限表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相关人员/权限分配</w:t>
            </w:r>
          </w:p>
        </w:tc>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首页</w:t>
            </w:r>
          </w:p>
        </w:tc>
        <w:tc>
          <w:tcPr>
            <w:tcW w:w="1704"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资源管理</w:t>
            </w:r>
          </w:p>
        </w:tc>
        <w:tc>
          <w:tcPr>
            <w:tcW w:w="1705"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订单管理</w:t>
            </w:r>
          </w:p>
        </w:tc>
        <w:tc>
          <w:tcPr>
            <w:tcW w:w="1705" w:type="dxa"/>
          </w:tcPr>
          <w:p>
            <w:pPr>
              <w:numPr>
                <w:ilvl w:val="0"/>
                <w:numId w:val="0"/>
              </w:numPr>
              <w:rPr>
                <w:rFonts w:hint="default"/>
                <w:b w:val="0"/>
                <w:bCs w:val="0"/>
                <w:sz w:val="18"/>
                <w:szCs w:val="18"/>
                <w:vertAlign w:val="baseline"/>
                <w:lang w:eastAsia="zh-CN"/>
              </w:rPr>
            </w:pPr>
            <w:r>
              <w:rPr>
                <w:rFonts w:hint="default"/>
                <w:b w:val="0"/>
                <w:bCs w:val="0"/>
                <w:sz w:val="18"/>
                <w:szCs w:val="18"/>
                <w:vertAlign w:val="baseline"/>
                <w:lang w:eastAsia="zh-CN"/>
              </w:rPr>
              <w:t>消息中心</w:t>
            </w:r>
          </w:p>
        </w:tc>
      </w:tr>
      <w:tr>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客户</w:t>
            </w:r>
          </w:p>
        </w:tc>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705"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705"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r>
      <w:tr>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管理员</w:t>
            </w:r>
          </w:p>
        </w:tc>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704"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705"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1705" w:type="dxa"/>
          </w:tcPr>
          <w:p>
            <w:pPr>
              <w:numPr>
                <w:ilvl w:val="0"/>
                <w:numId w:val="0"/>
              </w:num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r>
    </w:tbl>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090E2"/>
    <w:multiLevelType w:val="singleLevel"/>
    <w:tmpl w:val="61B090E2"/>
    <w:lvl w:ilvl="0" w:tentative="0">
      <w:start w:val="1"/>
      <w:numFmt w:val="decimal"/>
      <w:suff w:val="nothing"/>
      <w:lvlText w:val="%1."/>
      <w:lvlJc w:val="left"/>
    </w:lvl>
  </w:abstractNum>
  <w:abstractNum w:abstractNumId="1">
    <w:nsid w:val="61B0950B"/>
    <w:multiLevelType w:val="singleLevel"/>
    <w:tmpl w:val="61B0950B"/>
    <w:lvl w:ilvl="0" w:tentative="0">
      <w:start w:val="1"/>
      <w:numFmt w:val="decimal"/>
      <w:suff w:val="nothing"/>
      <w:lvlText w:val="（%1）"/>
      <w:lvlJc w:val="left"/>
    </w:lvl>
  </w:abstractNum>
  <w:abstractNum w:abstractNumId="2">
    <w:nsid w:val="61B09554"/>
    <w:multiLevelType w:val="singleLevel"/>
    <w:tmpl w:val="61B09554"/>
    <w:lvl w:ilvl="0" w:tentative="0">
      <w:start w:val="1"/>
      <w:numFmt w:val="decimal"/>
      <w:suff w:val="nothing"/>
      <w:lvlText w:val="（%1）"/>
      <w:lvlJc w:val="left"/>
    </w:lvl>
  </w:abstractNum>
  <w:abstractNum w:abstractNumId="3">
    <w:nsid w:val="61B095CD"/>
    <w:multiLevelType w:val="singleLevel"/>
    <w:tmpl w:val="61B095CD"/>
    <w:lvl w:ilvl="0" w:tentative="0">
      <w:start w:val="1"/>
      <w:numFmt w:val="decimal"/>
      <w:suff w:val="nothing"/>
      <w:lvlText w:val="（%1）"/>
      <w:lvlJc w:val="left"/>
    </w:lvl>
  </w:abstractNum>
  <w:abstractNum w:abstractNumId="4">
    <w:nsid w:val="61B0966F"/>
    <w:multiLevelType w:val="singleLevel"/>
    <w:tmpl w:val="61B0966F"/>
    <w:lvl w:ilvl="0" w:tentative="0">
      <w:start w:val="1"/>
      <w:numFmt w:val="decimal"/>
      <w:suff w:val="nothing"/>
      <w:lvlText w:val="（%1）"/>
      <w:lvlJc w:val="left"/>
    </w:lvl>
  </w:abstractNum>
  <w:abstractNum w:abstractNumId="5">
    <w:nsid w:val="61B096ED"/>
    <w:multiLevelType w:val="singleLevel"/>
    <w:tmpl w:val="61B096ED"/>
    <w:lvl w:ilvl="0" w:tentative="0">
      <w:start w:val="1"/>
      <w:numFmt w:val="decimal"/>
      <w:suff w:val="nothing"/>
      <w:lvlText w:val="（%1）"/>
      <w:lvlJc w:val="left"/>
    </w:lvl>
  </w:abstractNum>
  <w:abstractNum w:abstractNumId="6">
    <w:nsid w:val="61B09A1A"/>
    <w:multiLevelType w:val="singleLevel"/>
    <w:tmpl w:val="61B09A1A"/>
    <w:lvl w:ilvl="0" w:tentative="0">
      <w:start w:val="1"/>
      <w:numFmt w:val="upperLetter"/>
      <w:suff w:val="nothing"/>
      <w:lvlText w:val="%1."/>
      <w:lvlJc w:val="left"/>
    </w:lvl>
  </w:abstractNum>
  <w:abstractNum w:abstractNumId="7">
    <w:nsid w:val="61B09B3C"/>
    <w:multiLevelType w:val="singleLevel"/>
    <w:tmpl w:val="61B09B3C"/>
    <w:lvl w:ilvl="0" w:tentative="0">
      <w:start w:val="1"/>
      <w:numFmt w:val="upperLetter"/>
      <w:suff w:val="nothing"/>
      <w:lvlText w:val="%1."/>
      <w:lvlJc w:val="left"/>
    </w:lvl>
  </w:abstractNum>
  <w:abstractNum w:abstractNumId="8">
    <w:nsid w:val="61B09F5A"/>
    <w:multiLevelType w:val="singleLevel"/>
    <w:tmpl w:val="61B09F5A"/>
    <w:lvl w:ilvl="0" w:tentative="0">
      <w:start w:val="1"/>
      <w:numFmt w:val="upperLetter"/>
      <w:suff w:val="nothing"/>
      <w:lvlText w:val="%1."/>
      <w:lvlJc w:val="left"/>
    </w:lvl>
  </w:abstractNum>
  <w:abstractNum w:abstractNumId="9">
    <w:nsid w:val="61B0A2B3"/>
    <w:multiLevelType w:val="singleLevel"/>
    <w:tmpl w:val="61B0A2B3"/>
    <w:lvl w:ilvl="0" w:tentative="0">
      <w:start w:val="1"/>
      <w:numFmt w:val="upperLetter"/>
      <w:suff w:val="nothing"/>
      <w:lvlText w:val="%1."/>
      <w:lvlJc w:val="left"/>
    </w:lvl>
  </w:abstractNum>
  <w:abstractNum w:abstractNumId="10">
    <w:nsid w:val="61B0A48F"/>
    <w:multiLevelType w:val="singleLevel"/>
    <w:tmpl w:val="61B0A48F"/>
    <w:lvl w:ilvl="0" w:tentative="0">
      <w:start w:val="1"/>
      <w:numFmt w:val="upperLetter"/>
      <w:suff w:val="nothing"/>
      <w:lvlText w:val="%1."/>
      <w:lvlJc w:val="left"/>
    </w:lvl>
  </w:abstractNum>
  <w:num w:numId="1">
    <w:abstractNumId w:val="1"/>
  </w:num>
  <w:num w:numId="2">
    <w:abstractNumId w:val="2"/>
  </w:num>
  <w:num w:numId="3">
    <w:abstractNumId w:val="3"/>
  </w:num>
  <w:num w:numId="4">
    <w:abstractNumId w:val="4"/>
  </w:num>
  <w:num w:numId="5">
    <w:abstractNumId w:val="6"/>
  </w:num>
  <w:num w:numId="6">
    <w:abstractNumId w:val="7"/>
  </w:num>
  <w:num w:numId="7">
    <w:abstractNumId w:val="8"/>
  </w:num>
  <w:num w:numId="8">
    <w:abstractNumId w:val="10"/>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6E037F"/>
    <w:rsid w:val="BF6E037F"/>
    <w:rsid w:val="E57DD3A3"/>
    <w:rsid w:val="F7FAD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2021-12-09T10:57:00Z</dcterms:created>
  <dc:creator>albasmagicjourney</dc:creator>
  <cp:lastModifiedBy>albasmagicjourney</cp:lastModifiedBy>
  <dcterms:modified xsi:type="dcterms:W3CDTF">2021-12-21T18:33:27Z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