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 xml:space="preserve">Тема: </w:t>
      </w: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>Поиск работы</w:t>
      </w:r>
      <w:r>
        <w:rPr>
          <w:rFonts w:ascii="times new roman" w:hAnsi="times new roman"/>
          <w:b/>
          <w:bCs/>
          <w:color w:val="000000"/>
          <w:sz w:val="24"/>
          <w:szCs w:val="24"/>
          <w:shd w:fill="auto" w:val="clear"/>
        </w:rPr>
        <w:t xml:space="preserve"> – Косолапов Кирилл Андреевич</w:t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Titel1"/>
        <w:spacing w:lineRule="atLeast" w:line="200" w:before="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первые, безошибочные шаги при трудоустройстве</w:t>
      </w:r>
    </w:p>
    <w:p>
      <w:pPr>
        <w:pStyle w:val="LTGliederung11"/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1. Сформулируйте цель поиска работы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А) конкретно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Б) измеримо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В) реально, не противоречиво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Г) достижимо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Д) лимитировано во времени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2.Самокритично оцените свои возможности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3. Исследование рынка в выбранной отрасли.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Составление списка </w:t>
      </w:r>
      <w:r>
        <w:rPr>
          <w:rFonts w:ascii="times new roman" w:hAnsi="times new roman"/>
          <w:b/>
          <w:i/>
          <w:color w:val="000000"/>
          <w:sz w:val="24"/>
          <w:szCs w:val="24"/>
          <w:shd w:fill="auto" w:val="clear"/>
        </w:rPr>
        <w:t>компаний,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 в которых хочется работать.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3. Не ждите завершения обучения, начните собирать информацию и презентовать себя уже сейчас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4.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Определение </w:t>
      </w:r>
      <w:r>
        <w:rPr>
          <w:rFonts w:ascii="times new roman" w:hAnsi="times new roman"/>
          <w:b/>
          <w:i/>
          <w:color w:val="000000"/>
          <w:sz w:val="24"/>
          <w:szCs w:val="24"/>
          <w:shd w:fill="auto" w:val="clear"/>
        </w:rPr>
        <w:t>методов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 поиска работы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.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 </w:t>
      </w:r>
    </w:p>
    <w:p>
      <w:pPr>
        <w:pStyle w:val="DefaultDrawingStyle"/>
        <w:bidi w:val="0"/>
        <w:spacing w:lineRule="atLeast" w:line="20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Где искать информацию о вакансиях?</w:t>
      </w:r>
    </w:p>
    <w:p>
      <w:pPr>
        <w:pStyle w:val="DefaultDrawingStyle"/>
        <w:numPr>
          <w:ilvl w:val="0"/>
          <w:numId w:val="1"/>
        </w:numPr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Службы занятости населения</w:t>
      </w:r>
    </w:p>
    <w:p>
      <w:pPr>
        <w:pStyle w:val="DefaultDrawingStyle"/>
        <w:numPr>
          <w:ilvl w:val="0"/>
          <w:numId w:val="1"/>
        </w:numPr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Кадровые агентства</w:t>
      </w:r>
    </w:p>
    <w:p>
      <w:pPr>
        <w:pStyle w:val="DefaultDrawingStyle"/>
        <w:numPr>
          <w:ilvl w:val="0"/>
          <w:numId w:val="1"/>
        </w:numPr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Ярмарки вакансий</w:t>
      </w:r>
    </w:p>
    <w:p>
      <w:pPr>
        <w:pStyle w:val="DefaultDrawingStyle"/>
        <w:bidi w:val="0"/>
        <w:spacing w:lineRule="atLeast" w:line="20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Объявления о вакансиях в СМИ: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b/>
          <w:b/>
          <w:spacing w:val="0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специализированные газеты;</w:t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местные печатные издания;</w:t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телевидение;</w:t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Интернет;</w:t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радио.</w:t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Объявления на досках объявлений</w:t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Телефонные звонки «на удачу»</w:t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Обход предприятий и отделов кадров</w:t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Информация от родных, знакомых, соседей, друзей и т.д.</w:t>
      </w:r>
    </w:p>
    <w:p>
      <w:pPr>
        <w:pStyle w:val="DefaultDrawingStyle"/>
        <w:numPr>
          <w:ilvl w:val="0"/>
          <w:numId w:val="2"/>
        </w:numPr>
        <w:tabs>
          <w:tab w:val="clear" w:pos="709"/>
          <w:tab w:val="left" w:pos="0" w:leader="none"/>
        </w:tabs>
        <w:bidi w:val="0"/>
        <w:spacing w:lineRule="atLeast" w:line="20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numPr>
          <w:ilvl w:val="0"/>
          <w:numId w:val="2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Необходимые условия, которые нужно соблюдать, планируя трудоустройство:</w:t>
      </w:r>
    </w:p>
    <w:p>
      <w:pPr>
        <w:pStyle w:val="LTGliederung11"/>
        <w:numPr>
          <w:ilvl w:val="0"/>
          <w:numId w:val="2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Готовность к работе</w:t>
      </w:r>
    </w:p>
    <w:p>
      <w:pPr>
        <w:pStyle w:val="LTGliederung11"/>
        <w:numPr>
          <w:ilvl w:val="0"/>
          <w:numId w:val="2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Подготовленность к встрече</w:t>
      </w:r>
    </w:p>
    <w:p>
      <w:pPr>
        <w:pStyle w:val="LTGliederung11"/>
        <w:numPr>
          <w:ilvl w:val="0"/>
          <w:numId w:val="2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«Открытые глаза и уши»</w:t>
      </w:r>
    </w:p>
    <w:p>
      <w:pPr>
        <w:pStyle w:val="LTGliederung11"/>
        <w:numPr>
          <w:ilvl w:val="0"/>
          <w:numId w:val="2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Оперативность реагирования на вакансию</w:t>
      </w:r>
    </w:p>
    <w:p>
      <w:pPr>
        <w:pStyle w:val="LTGliederung11"/>
        <w:numPr>
          <w:ilvl w:val="0"/>
          <w:numId w:val="2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 xml:space="preserve">«Береги честь смолоду» </w:t>
      </w:r>
    </w:p>
    <w:p>
      <w:pPr>
        <w:pStyle w:val="LTGliederung11"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 xml:space="preserve">Испорченная репутация </w:t>
      </w:r>
    </w:p>
    <w:p>
      <w:pPr>
        <w:pStyle w:val="LTGliederung11"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 xml:space="preserve">серьезно усложнит  </w:t>
      </w:r>
    </w:p>
    <w:p>
      <w:pPr>
        <w:pStyle w:val="LTGliederung11"/>
        <w:numPr>
          <w:ilvl w:val="0"/>
          <w:numId w:val="2"/>
        </w:numPr>
        <w:tabs>
          <w:tab w:val="clear" w:pos="709"/>
          <w:tab w:val="left" w:pos="0" w:leader="none"/>
        </w:tabs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трудоустройство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pacing w:val="0"/>
          <w:sz w:val="24"/>
          <w:szCs w:val="24"/>
          <w:shd w:fill="auto" w:val="clear"/>
        </w:rPr>
        <w:t>Восемь главных правил для ищущих работу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 w:before="12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Никто вам ничего не должен, в том числе и работу. За получение работы</w:t>
      </w:r>
    </w:p>
    <w:p>
      <w:pPr>
        <w:pStyle w:val="DefaultDrawingStyle"/>
        <w:bidi w:val="0"/>
        <w:spacing w:lineRule="atLeast" w:line="20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надо бороться</w:t>
      </w:r>
    </w:p>
    <w:p>
      <w:pPr>
        <w:pStyle w:val="DefaultDrawingStyle"/>
        <w:bidi w:val="0"/>
        <w:spacing w:lineRule="atLeast" w:line="20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 w:before="12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Различие между везунчиком и неудачником определяется тем, как они сами ведут свои дела, а не какими-то внешними факторами вроде кризиса на рынке труда</w:t>
      </w:r>
    </w:p>
    <w:p>
      <w:pPr>
        <w:pStyle w:val="DefaultDrawingStyle"/>
        <w:bidi w:val="0"/>
        <w:spacing w:lineRule="atLeast" w:line="20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 w:before="12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Чем больше вы потратите времени на определение того, чем вы выделяетесь из десятка других людей, которые могли бы выполнять ту же работу, тем выше ваши шансы</w:t>
      </w:r>
    </w:p>
    <w:p>
      <w:pPr>
        <w:pStyle w:val="DefaultDrawingStyle"/>
        <w:bidi w:val="0"/>
        <w:spacing w:lineRule="atLeast" w:line="20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 w:before="12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Ни в коем случае не принимайте решений, исходя из того, что есть в наличии (что доступно). Со всей настойчивостью стремитесь именно к той работе, которую вы больше всего хотите</w:t>
      </w:r>
    </w:p>
    <w:p>
      <w:pPr>
        <w:pStyle w:val="DefaultDrawingStyle"/>
        <w:bidi w:val="0"/>
        <w:spacing w:lineRule="atLeast" w:line="20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z w:val="24"/>
          <w:szCs w:val="24"/>
          <w:shd w:fill="auto" w:val="clear"/>
        </w:rPr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 w:before="12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Если вы определили для себя, какую работу вы ищете, объясните это всем вокруг. Чем больше глаз и ушей вам помогает, тем лучше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 w:before="12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Организации стремятся нанимать победителей: преподносите себя им как подарок судьбы. Упаси вас Бог выглядеть жалким попрошайкой!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 w:before="12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Оставшись без работы, занимайтесь поиском рабочего места 40 и более часов в неделю. Хорошую работу имеет тот, кто способен ее упорно искать</w:t>
      </w:r>
    </w:p>
    <w:p>
      <w:pPr>
        <w:pStyle w:val="DefaultDrawingStyle"/>
        <w:tabs>
          <w:tab w:val="clear" w:pos="709"/>
          <w:tab w:val="left" w:pos="0" w:leader="none"/>
        </w:tabs>
        <w:bidi w:val="0"/>
        <w:spacing w:lineRule="atLeast" w:line="200" w:before="120" w:after="0"/>
        <w:ind w:left="0" w:right="0" w:hanging="0"/>
        <w:jc w:val="both"/>
        <w:rPr>
          <w:rFonts w:ascii="times new roman" w:hAnsi="times new roman"/>
          <w:b w:val="false"/>
          <w:b w:val="false"/>
          <w:bCs w:val="false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 w:val="false"/>
          <w:bCs w:val="false"/>
          <w:color w:val="000000"/>
          <w:spacing w:val="0"/>
          <w:sz w:val="24"/>
          <w:szCs w:val="24"/>
          <w:shd w:fill="auto" w:val="clear"/>
        </w:rPr>
        <w:t>Настройтесь на то, что вы можете получить сотни отказов. При правильном настрое очередной отказ не будет выбивать вас из колеи и в какой-то из следующих попыток вы добьетесь успехов</w:t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Причины, по которым кандидатам чаще всего отказывают в работе:</w:t>
      </w:r>
    </w:p>
    <w:p>
      <w:pPr>
        <w:pStyle w:val="LTGliederung11"/>
        <w:numPr>
          <w:ilvl w:val="0"/>
          <w:numId w:val="3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Жалкий внешний вид, неряшливость</w:t>
      </w:r>
    </w:p>
    <w:p>
      <w:pPr>
        <w:pStyle w:val="LTGliederung11"/>
        <w:numPr>
          <w:ilvl w:val="0"/>
          <w:numId w:val="3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Неуверенность в себе и нерешительность </w:t>
      </w:r>
    </w:p>
    <w:p>
      <w:pPr>
        <w:pStyle w:val="LTGliederung11"/>
        <w:numPr>
          <w:ilvl w:val="0"/>
          <w:numId w:val="3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 xml:space="preserve">Незнание  этикета, недостаток такта </w:t>
      </w:r>
    </w:p>
    <w:p>
      <w:pPr>
        <w:pStyle w:val="LTGliederung11"/>
        <w:numPr>
          <w:ilvl w:val="0"/>
          <w:numId w:val="3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Нежелание смотреть в глаза</w:t>
      </w:r>
    </w:p>
    <w:p>
      <w:pPr>
        <w:pStyle w:val="LTGliederung11"/>
        <w:numPr>
          <w:ilvl w:val="0"/>
          <w:numId w:val="3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Неумение хорошо говорить (слабый голос, ошибки в  произношении)</w:t>
      </w:r>
    </w:p>
    <w:p>
      <w:pPr>
        <w:pStyle w:val="LTGliederung11"/>
        <w:numPr>
          <w:ilvl w:val="0"/>
          <w:numId w:val="3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Низкая квалификация</w:t>
      </w:r>
    </w:p>
    <w:p>
      <w:pPr>
        <w:pStyle w:val="LTGliederung11"/>
        <w:numPr>
          <w:ilvl w:val="0"/>
          <w:numId w:val="3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Нежелание учиться и повышать свою квалификацию</w:t>
      </w:r>
    </w:p>
    <w:p>
      <w:pPr>
        <w:pStyle w:val="LTGliederung11"/>
        <w:numPr>
          <w:ilvl w:val="0"/>
          <w:numId w:val="3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Презрительный отзыв о предыдущих работодателях</w:t>
      </w:r>
    </w:p>
    <w:p>
      <w:pPr>
        <w:pStyle w:val="LTGliederung11"/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spacing w:lineRule="atLeast" w:line="200" w:before="120" w:after="0"/>
        <w:ind w:left="0" w:right="0" w:hanging="0"/>
        <w:jc w:val="both"/>
        <w:rPr>
          <w:b/>
          <w:b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Причины, по которым кандидатам чаще всего отказывают в работе:</w:t>
      </w:r>
    </w:p>
    <w:p>
      <w:pPr>
        <w:pStyle w:val="LTGliederung11"/>
        <w:numPr>
          <w:ilvl w:val="0"/>
          <w:numId w:val="4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Подчеркивание личных связей с влиятельными людьми</w:t>
      </w:r>
    </w:p>
    <w:p>
      <w:pPr>
        <w:pStyle w:val="LTGliederung11"/>
        <w:numPr>
          <w:ilvl w:val="0"/>
          <w:numId w:val="4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Согласие на любую работу</w:t>
      </w:r>
    </w:p>
    <w:p>
      <w:pPr>
        <w:pStyle w:val="LTGliederung11"/>
        <w:numPr>
          <w:ilvl w:val="0"/>
          <w:numId w:val="4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Неискренность, самооправдания, уклончивые ответы</w:t>
      </w:r>
    </w:p>
    <w:p>
      <w:pPr>
        <w:pStyle w:val="LTGliederung11"/>
        <w:numPr>
          <w:ilvl w:val="0"/>
          <w:numId w:val="4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Отсутствие плана карьеры, четких целей и задач</w:t>
      </w:r>
    </w:p>
    <w:p>
      <w:pPr>
        <w:pStyle w:val="LTGliederung11"/>
        <w:numPr>
          <w:ilvl w:val="0"/>
          <w:numId w:val="4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Завышенный уровень притязаний по должности и зарплате</w:t>
      </w:r>
    </w:p>
    <w:p>
      <w:pPr>
        <w:pStyle w:val="LTGliederung11"/>
        <w:numPr>
          <w:ilvl w:val="0"/>
          <w:numId w:val="4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«Манеры всезнайки»: стремление показать свое превосходство</w:t>
      </w:r>
    </w:p>
    <w:p>
      <w:pPr>
        <w:pStyle w:val="LTGliederung11"/>
        <w:numPr>
          <w:ilvl w:val="0"/>
          <w:numId w:val="4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Отсутствие интереса и энтузиазма</w:t>
      </w:r>
    </w:p>
    <w:p>
      <w:pPr>
        <w:pStyle w:val="LTGliederung11"/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LTGliederung11"/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b/>
          <w:color w:val="000000"/>
          <w:sz w:val="24"/>
          <w:szCs w:val="24"/>
          <w:shd w:fill="auto" w:val="clear"/>
        </w:rPr>
        <w:t>Причины, по которым кандидатам чаще всего отказывают в работе:</w:t>
      </w:r>
    </w:p>
    <w:p>
      <w:pPr>
        <w:pStyle w:val="LTGliederung11"/>
        <w:numPr>
          <w:ilvl w:val="0"/>
          <w:numId w:val="5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Цинизм, низкий моральный уровень</w:t>
      </w:r>
    </w:p>
    <w:p>
      <w:pPr>
        <w:pStyle w:val="LTGliederung11"/>
        <w:numPr>
          <w:ilvl w:val="0"/>
          <w:numId w:val="5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Агрессивность</w:t>
      </w:r>
    </w:p>
    <w:p>
      <w:pPr>
        <w:pStyle w:val="LTGliederung11"/>
        <w:numPr>
          <w:ilvl w:val="0"/>
          <w:numId w:val="5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Неспособность воспринимать критику</w:t>
      </w:r>
    </w:p>
    <w:p>
      <w:pPr>
        <w:pStyle w:val="LTGliederung11"/>
        <w:numPr>
          <w:ilvl w:val="0"/>
          <w:numId w:val="5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Авторитарность, попытка оказать давление на того, кто проводит собеседование</w:t>
      </w:r>
    </w:p>
    <w:p>
      <w:pPr>
        <w:pStyle w:val="LTGliederung11"/>
        <w:numPr>
          <w:ilvl w:val="0"/>
          <w:numId w:val="5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Отсутствие вопросов</w:t>
      </w:r>
    </w:p>
    <w:p>
      <w:pPr>
        <w:pStyle w:val="LTGliederung11"/>
        <w:numPr>
          <w:ilvl w:val="0"/>
          <w:numId w:val="5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Неудачная семейная жизнь</w:t>
      </w:r>
    </w:p>
    <w:p>
      <w:pPr>
        <w:pStyle w:val="LTGliederung11"/>
        <w:numPr>
          <w:ilvl w:val="0"/>
          <w:numId w:val="5"/>
        </w:numPr>
        <w:spacing w:lineRule="atLeast" w:line="200" w:before="120" w:after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Незрелость суждений</w:t>
      </w:r>
    </w:p>
    <w:p>
      <w:pPr>
        <w:pStyle w:val="LTGliederung11"/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tabs>
          <w:tab w:val="clear" w:pos="709"/>
          <w:tab w:val="left" w:pos="0" w:leader="none"/>
        </w:tabs>
        <w:spacing w:lineRule="atLeast" w:line="200" w:before="120" w:after="0"/>
        <w:ind w:left="0" w:right="0" w:hanging="0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p>
      <w:pPr>
        <w:pStyle w:val="Normal"/>
        <w:jc w:val="both"/>
        <w:rPr>
          <w:rFonts w:ascii="times new roman" w:hAnsi="times new roman"/>
          <w:color w:val="000000"/>
          <w:sz w:val="24"/>
          <w:szCs w:val="24"/>
          <w:highlight w:val="none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Sans">
    <w:charset w:val="01"/>
    <w:family w:val="roman"/>
    <w:pitch w:val="variable"/>
  </w:font>
  <w:font w:name="Noto Sans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DefaultDrawingStyle">
    <w:name w:val="Default Drawing Style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szCs w:val="24"/>
      <w:u w:val="none"/>
      <w:em w:val="none"/>
      <w:lang w:val="en-US" w:eastAsia="zh-CN" w:bidi="hi-IN"/>
    </w:rPr>
  </w:style>
  <w:style w:type="paragraph" w:styleId="Objectwithoutfill">
    <w:name w:val="Object without fill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spacing w:lineRule="atLeast" w:line="200" w:before="0" w:after="0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auto"/>
      <w:kern w:val="2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bidi w:val="0"/>
      <w:spacing w:before="0" w:after="0"/>
      <w:jc w:val="left"/>
    </w:pPr>
    <w:rPr>
      <w:rFonts w:ascii="Liberation Sans" w:hAnsi="Liberation 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LTGliederung1">
    <w:name w:val="Титульный слайд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2"/>
      <w:szCs w:val="24"/>
      <w:u w:val="none"/>
      <w:em w:val="none"/>
      <w:lang w:val="en-US" w:eastAsia="zh-CN" w:bidi="hi-IN"/>
    </w:rPr>
  </w:style>
  <w:style w:type="paragraph" w:styleId="LTGliederung2">
    <w:name w:val="Титульный слайд~LT~Gliederung 2"/>
    <w:basedOn w:val="LTGliederung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">
    <w:name w:val="Титульный слайд~LT~Gliederung 3"/>
    <w:basedOn w:val="LTGliederung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6F6F6F"/>
      <w:spacing w:val="0"/>
      <w:kern w:val="2"/>
      <w:sz w:val="40"/>
      <w:u w:val="none"/>
      <w:em w:val="none"/>
    </w:rPr>
  </w:style>
  <w:style w:type="paragraph" w:styleId="LTGliederung4">
    <w:name w:val="Титульный слайд~LT~Gliederung 4"/>
    <w:basedOn w:val="LTGliederung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">
    <w:name w:val="Титульный слайд~LT~Gliederung 5"/>
    <w:basedOn w:val="LTGliederung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">
    <w:name w:val="Титульный слайд~LT~Gliederung 6"/>
    <w:basedOn w:val="LTGliederung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">
    <w:name w:val="Титульный слайд~LT~Gliederung 7"/>
    <w:basedOn w:val="LTGliederung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">
    <w:name w:val="Титульный слайд~LT~Gliederung 8"/>
    <w:basedOn w:val="LTGliederung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">
    <w:name w:val="Титульный слайд~LT~Gliederung 9"/>
    <w:basedOn w:val="LTGliederung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">
    <w:name w:val="Титульный слайд~LT~Titel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">
    <w:name w:val="Титульный слайд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">
    <w:name w:val="Титульный слайд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">
    <w:name w:val="Титульный слайд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">
    <w:name w:val="Титульный слайд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Default">
    <w:name w:val="default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color w:val="auto"/>
      <w:kern w:val="2"/>
      <w:sz w:val="36"/>
      <w:szCs w:val="24"/>
      <w:lang w:val="en-US" w:eastAsia="zh-CN" w:bidi="hi-IN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kern w:val="2"/>
      <w:sz w:val="36"/>
    </w:rPr>
  </w:style>
  <w:style w:type="paragraph" w:styleId="Backgroundobjects">
    <w:name w:val="Background objects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Background">
    <w:name w:val="Backgro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Notes">
    <w:name w:val="Notes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Outline1">
    <w:name w:val="Outline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2"/>
      <w:szCs w:val="24"/>
      <w:u w:val="none"/>
      <w:em w:val="none"/>
      <w:lang w:val="en-US" w:eastAsia="zh-CN" w:bidi="hi-IN"/>
    </w:rPr>
  </w:style>
  <w:style w:type="paragraph" w:styleId="Outline2">
    <w:name w:val="Outline 2"/>
    <w:basedOn w:val="Outline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3">
    <w:name w:val="Outline 3"/>
    <w:basedOn w:val="Outline2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6F6F6F"/>
      <w:spacing w:val="0"/>
      <w:kern w:val="2"/>
      <w:sz w:val="40"/>
      <w:u w:val="none"/>
      <w:em w:val="none"/>
    </w:rPr>
  </w:style>
  <w:style w:type="paragraph" w:styleId="Outline4">
    <w:name w:val="Outline 4"/>
    <w:basedOn w:val="Outline3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Outline5">
    <w:name w:val="Outline 5"/>
    <w:basedOn w:val="Outline4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11">
    <w:name w:val="Заголовок и объект~LT~Gliederung 1"/>
    <w:qFormat/>
    <w:pPr>
      <w:widowControl/>
      <w:bidi w:val="0"/>
      <w:spacing w:lineRule="atLeast" w:line="200" w:before="283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52"/>
      <w:szCs w:val="24"/>
      <w:u w:val="none"/>
      <w:em w:val="none"/>
      <w:lang w:val="en-US" w:eastAsia="zh-CN" w:bidi="hi-IN"/>
    </w:rPr>
  </w:style>
  <w:style w:type="paragraph" w:styleId="LTGliederung21">
    <w:name w:val="Заголовок и объект~LT~Gliederung 2"/>
    <w:basedOn w:val="LTGliederung11"/>
    <w:qFormat/>
    <w:pPr>
      <w:bidi w:val="0"/>
      <w:spacing w:lineRule="atLeast" w:line="200" w:before="22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31">
    <w:name w:val="Заголовок и объект~LT~Gliederung 3"/>
    <w:basedOn w:val="LTGliederung21"/>
    <w:qFormat/>
    <w:pPr>
      <w:bidi w:val="0"/>
      <w:spacing w:lineRule="atLeast" w:line="200" w:before="170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6F6F6F"/>
      <w:spacing w:val="0"/>
      <w:kern w:val="2"/>
      <w:sz w:val="40"/>
      <w:u w:val="none"/>
      <w:em w:val="none"/>
    </w:rPr>
  </w:style>
  <w:style w:type="paragraph" w:styleId="LTGliederung41">
    <w:name w:val="Заголовок и объект~LT~Gliederung 4"/>
    <w:basedOn w:val="LTGliederung31"/>
    <w:qFormat/>
    <w:pPr>
      <w:bidi w:val="0"/>
      <w:spacing w:lineRule="atLeast" w:line="200" w:before="113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u w:val="none"/>
      <w:em w:val="none"/>
    </w:rPr>
  </w:style>
  <w:style w:type="paragraph" w:styleId="LTGliederung51">
    <w:name w:val="Заголовок и объект~LT~Gliederung 5"/>
    <w:basedOn w:val="LTGliederung4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61">
    <w:name w:val="Заголовок и объект~LT~Gliederung 6"/>
    <w:basedOn w:val="LTGliederung5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71">
    <w:name w:val="Заголовок и объект~LT~Gliederung 7"/>
    <w:basedOn w:val="LTGliederung6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81">
    <w:name w:val="Заголовок и объект~LT~Gliederung 8"/>
    <w:basedOn w:val="LTGliederung7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Gliederung91">
    <w:name w:val="Заголовок и объект~LT~Gliederung 9"/>
    <w:basedOn w:val="LTGliederung81"/>
    <w:qFormat/>
    <w:pPr>
      <w:bidi w:val="0"/>
      <w:spacing w:lineRule="atLeast" w:line="200" w:before="57" w:after="0"/>
      <w:jc w:val="left"/>
    </w:pPr>
    <w:rPr>
      <w:rFonts w:ascii="FreeSans" w:hAnsi="Free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40"/>
      <w:u w:val="none"/>
      <w:em w:val="none"/>
    </w:rPr>
  </w:style>
  <w:style w:type="paragraph" w:styleId="LTTitel1">
    <w:name w:val="Заголовок и объект~LT~Titel"/>
    <w:qFormat/>
    <w:pPr>
      <w:widowControl/>
      <w:bidi w:val="0"/>
      <w:spacing w:lineRule="atLeast" w:line="200" w:before="0" w:after="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000000"/>
      <w:spacing w:val="0"/>
      <w:kern w:val="2"/>
      <w:sz w:val="36"/>
      <w:szCs w:val="24"/>
      <w:u w:val="none"/>
      <w:em w:val="none"/>
      <w:lang w:val="en-US" w:eastAsia="zh-CN" w:bidi="hi-IN"/>
    </w:rPr>
  </w:style>
  <w:style w:type="paragraph" w:styleId="LTUntertitel1">
    <w:name w:val="Заголовок и объект~LT~Untertitel"/>
    <w:qFormat/>
    <w:pPr>
      <w:widowControl/>
      <w:bidi w:val="0"/>
      <w:spacing w:before="0" w:after="0"/>
      <w:jc w:val="center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64"/>
      <w:szCs w:val="24"/>
      <w:u w:val="none"/>
      <w:em w:val="none"/>
      <w:lang w:val="en-US" w:eastAsia="zh-CN" w:bidi="hi-IN"/>
    </w:rPr>
  </w:style>
  <w:style w:type="paragraph" w:styleId="LTNotizen1">
    <w:name w:val="Заголовок и объект~LT~Notizen"/>
    <w:qFormat/>
    <w:pPr>
      <w:widowControl/>
      <w:bidi w:val="0"/>
      <w:spacing w:before="0" w:after="0"/>
      <w:ind w:left="340" w:hanging="340"/>
      <w:jc w:val="left"/>
    </w:pPr>
    <w:rPr>
      <w:rFonts w:ascii="FreeSans" w:hAnsi="FreeSans" w:eastAsia="DejaVu Sans" w:cs="Liberation Sans"/>
      <w:b w:val="false"/>
      <w:i w:val="false"/>
      <w:strike w:val="false"/>
      <w:dstrike w:val="false"/>
      <w:outline w:val="false"/>
      <w:shadow w:val="false"/>
      <w:color w:val="auto"/>
      <w:kern w:val="2"/>
      <w:sz w:val="40"/>
      <w:szCs w:val="24"/>
      <w:u w:val="none"/>
      <w:em w:val="none"/>
      <w:lang w:val="en-US" w:eastAsia="zh-CN" w:bidi="hi-IN"/>
    </w:rPr>
  </w:style>
  <w:style w:type="paragraph" w:styleId="LTHintergrundobjekte1">
    <w:name w:val="Заголовок и объект~LT~Hintergrundobjekte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paragraph" w:styleId="LTHintergrund1">
    <w:name w:val="Заголовок и объект~LT~Hintergrund"/>
    <w:qFormat/>
    <w:pPr>
      <w:widowControl/>
      <w:bidi w:val="0"/>
      <w:spacing w:before="0" w:after="0"/>
      <w:jc w:val="left"/>
    </w:pPr>
    <w:rPr>
      <w:rFonts w:ascii="Liberation Serif" w:hAnsi="Liberation Serif" w:eastAsia="DejaVu Sans" w:cs="Liberation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LibreOffice/7.3.7.2$Linux_X86_64 LibreOffice_project/30$Build-2</Application>
  <AppVersion>15.0000</AppVersion>
  <Pages>3</Pages>
  <Words>500</Words>
  <Characters>2933</Characters>
  <CharactersWithSpaces>3332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2024-10-21T15:51:00Z</dcterms:created>
  <dc:creator/>
  <dc:description/>
  <dc:language>en-US</dc:language>
  <cp:lastModifiedBy/>
  <dcterms:modified xsi:type="dcterms:W3CDTF">2025-04-01T18:32:11Z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