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9EFD" w14:textId="77777777" w:rsidR="005E5F98" w:rsidRPr="005E5F98" w:rsidRDefault="005E5F98" w:rsidP="005E5F98">
      <w:pPr>
        <w:jc w:val="both"/>
        <w:rPr>
          <w:rFonts w:ascii="Calibri" w:hAnsi="Calibri" w:cs="Calibri"/>
          <w:b/>
          <w:bCs/>
        </w:rPr>
      </w:pPr>
      <w:r w:rsidRPr="005E5F98">
        <w:rPr>
          <w:rFonts w:ascii="Calibri" w:hAnsi="Calibri" w:cs="Calibri"/>
          <w:b/>
          <w:bCs/>
        </w:rPr>
        <w:t>Comparative Analysis Report: Selection of MAX30102 Over MAX30100 for Pulse Oximetry</w:t>
      </w:r>
    </w:p>
    <w:p w14:paraId="6908343D" w14:textId="77777777" w:rsidR="005E5F98" w:rsidRPr="005E5F98" w:rsidRDefault="005E5F98" w:rsidP="005E5F98">
      <w:pPr>
        <w:jc w:val="both"/>
        <w:rPr>
          <w:rFonts w:ascii="Calibri" w:hAnsi="Calibri" w:cs="Calibri"/>
          <w:b/>
          <w:bCs/>
        </w:rPr>
      </w:pPr>
      <w:r w:rsidRPr="005E5F98">
        <w:rPr>
          <w:rFonts w:ascii="Calibri" w:hAnsi="Calibri" w:cs="Calibri"/>
          <w:b/>
          <w:bCs/>
        </w:rPr>
        <w:t>Introduction</w:t>
      </w:r>
    </w:p>
    <w:p w14:paraId="7AC8EA50" w14:textId="77777777" w:rsidR="005E5F98" w:rsidRPr="005E5F98" w:rsidRDefault="005E5F98" w:rsidP="005E5F98">
      <w:pPr>
        <w:jc w:val="both"/>
        <w:rPr>
          <w:rFonts w:ascii="Calibri" w:hAnsi="Calibri" w:cs="Calibri"/>
        </w:rPr>
      </w:pPr>
      <w:r w:rsidRPr="005E5F98">
        <w:rPr>
          <w:rFonts w:ascii="Calibri" w:hAnsi="Calibri" w:cs="Calibri"/>
        </w:rPr>
        <w:t>This report outlines the rationale for selecting the MAX30102 sensor for integration into our player tracking and crowd monitoring project, focusing on pulse oximetry to measure blood oxygen saturation (SpO2) and heart rate. In the context of ensuring the health and safety of individuals in dynamic environments, the accuracy, reliability, and efficiency of the chosen sensor are paramount. After a thorough comparison between the MAX30102 and its predecessor, the MAX30100, it has been determined that the MAX30102 offers significant advantages that align with our project goals.</w:t>
      </w:r>
    </w:p>
    <w:p w14:paraId="08D1FD52" w14:textId="77777777" w:rsidR="005E5F98" w:rsidRPr="005E5F98" w:rsidRDefault="005E5F98" w:rsidP="005E5F98">
      <w:pPr>
        <w:jc w:val="both"/>
        <w:rPr>
          <w:rFonts w:ascii="Calibri" w:hAnsi="Calibri" w:cs="Calibri"/>
          <w:b/>
          <w:bCs/>
        </w:rPr>
      </w:pPr>
      <w:r w:rsidRPr="005E5F98">
        <w:rPr>
          <w:rFonts w:ascii="Calibri" w:hAnsi="Calibri" w:cs="Calibri"/>
          <w:b/>
          <w:bCs/>
        </w:rPr>
        <w:t>Overview of MAX30100 and MAX30102</w:t>
      </w:r>
    </w:p>
    <w:p w14:paraId="7AEFE8CF" w14:textId="77777777" w:rsidR="005E5F98" w:rsidRPr="005E5F98" w:rsidRDefault="005E5F98" w:rsidP="005E5F98">
      <w:pPr>
        <w:jc w:val="both"/>
        <w:rPr>
          <w:rFonts w:ascii="Calibri" w:hAnsi="Calibri" w:cs="Calibri"/>
        </w:rPr>
      </w:pPr>
      <w:r w:rsidRPr="005E5F98">
        <w:rPr>
          <w:rFonts w:ascii="Calibri" w:hAnsi="Calibri" w:cs="Calibri"/>
        </w:rPr>
        <w:t>The MAX30100 and MAX30102 are integrated pulse oximetry and heart-rate monitor sensor modules. Both sensors operate by emitting light from LEDs into a photodetector through the skin to measure changes in light absorption during heartbeats. Despite their similar functionalities, the MAX30102 introduces several improvements over the MAX30100, making it a more suitable choice for applications requiring high precision and reliability.</w:t>
      </w:r>
    </w:p>
    <w:p w14:paraId="60C34BFA" w14:textId="77777777" w:rsidR="005E5F98" w:rsidRPr="005E5F98" w:rsidRDefault="005E5F98" w:rsidP="005E5F98">
      <w:pPr>
        <w:jc w:val="both"/>
        <w:rPr>
          <w:rFonts w:ascii="Calibri" w:hAnsi="Calibri" w:cs="Calibri"/>
          <w:b/>
          <w:bCs/>
        </w:rPr>
      </w:pPr>
      <w:r w:rsidRPr="005E5F98">
        <w:rPr>
          <w:rFonts w:ascii="Calibri" w:hAnsi="Calibri" w:cs="Calibri"/>
          <w:b/>
          <w:bCs/>
        </w:rPr>
        <w:t>Comparative Analysis</w:t>
      </w:r>
    </w:p>
    <w:p w14:paraId="3F469C8C" w14:textId="77777777" w:rsidR="005E5F98" w:rsidRPr="005E5F98" w:rsidRDefault="005E5F98" w:rsidP="005E5F98">
      <w:pPr>
        <w:jc w:val="both"/>
        <w:rPr>
          <w:rFonts w:ascii="Calibri" w:hAnsi="Calibri" w:cs="Calibri"/>
        </w:rPr>
      </w:pPr>
      <w:r w:rsidRPr="005E5F98">
        <w:rPr>
          <w:rFonts w:ascii="Calibri" w:hAnsi="Calibri" w:cs="Calibri"/>
        </w:rPr>
        <w:t>Enhanced Sensitivity and Accuracy</w:t>
      </w:r>
    </w:p>
    <w:p w14:paraId="12F081D3" w14:textId="77777777" w:rsidR="005E5F98" w:rsidRPr="005E5F98" w:rsidRDefault="005E5F98" w:rsidP="005E5F98">
      <w:pPr>
        <w:jc w:val="both"/>
        <w:rPr>
          <w:rFonts w:ascii="Calibri" w:hAnsi="Calibri" w:cs="Calibri"/>
        </w:rPr>
      </w:pPr>
      <w:r w:rsidRPr="005E5F98">
        <w:rPr>
          <w:rFonts w:ascii="Calibri" w:hAnsi="Calibri" w:cs="Calibri"/>
        </w:rPr>
        <w:t>The MAX30102 features advanced optical components and algorithms, providing superior sensitivity and accuracy in SpO2 and heart rate measurements. This is crucial for monitoring athletes or large crowds, where precise data can directly influence health and safety decisions.</w:t>
      </w:r>
    </w:p>
    <w:p w14:paraId="2FB142C3" w14:textId="77777777" w:rsidR="005E5F98" w:rsidRPr="005E5F98" w:rsidRDefault="005E5F98" w:rsidP="005E5F98">
      <w:pPr>
        <w:jc w:val="both"/>
        <w:rPr>
          <w:rFonts w:ascii="Calibri" w:hAnsi="Calibri" w:cs="Calibri"/>
        </w:rPr>
      </w:pPr>
      <w:r w:rsidRPr="005E5F98">
        <w:rPr>
          <w:rFonts w:ascii="Calibri" w:hAnsi="Calibri" w:cs="Calibri"/>
        </w:rPr>
        <w:t>Improved Power Efficiency</w:t>
      </w:r>
    </w:p>
    <w:p w14:paraId="3E5AF4C7" w14:textId="77777777" w:rsidR="005E5F98" w:rsidRPr="005E5F98" w:rsidRDefault="005E5F98" w:rsidP="005E5F98">
      <w:pPr>
        <w:jc w:val="both"/>
        <w:rPr>
          <w:rFonts w:ascii="Calibri" w:hAnsi="Calibri" w:cs="Calibri"/>
        </w:rPr>
      </w:pPr>
      <w:r w:rsidRPr="005E5F98">
        <w:rPr>
          <w:rFonts w:ascii="Calibri" w:hAnsi="Calibri" w:cs="Calibri"/>
        </w:rPr>
        <w:t>Power efficiency is a critical consideration for wearable and portable IoT devices. The MAX30102 is designed to consume less power than the MAX30100, extending the operational life of our devices without frequent recharges, which is essential for continuous monitoring.</w:t>
      </w:r>
    </w:p>
    <w:p w14:paraId="426D4A23" w14:textId="77777777" w:rsidR="005E5F98" w:rsidRPr="005E5F98" w:rsidRDefault="005E5F98" w:rsidP="005E5F98">
      <w:pPr>
        <w:jc w:val="both"/>
        <w:rPr>
          <w:rFonts w:ascii="Calibri" w:hAnsi="Calibri" w:cs="Calibri"/>
        </w:rPr>
      </w:pPr>
      <w:r w:rsidRPr="005E5F98">
        <w:rPr>
          <w:rFonts w:ascii="Calibri" w:hAnsi="Calibri" w:cs="Calibri"/>
        </w:rPr>
        <w:t>Higher Sampling Rates and Ambient Light Rejection</w:t>
      </w:r>
    </w:p>
    <w:p w14:paraId="75C2045E" w14:textId="77777777" w:rsidR="005E5F98" w:rsidRPr="005E5F98" w:rsidRDefault="005E5F98" w:rsidP="005E5F98">
      <w:pPr>
        <w:jc w:val="both"/>
        <w:rPr>
          <w:rFonts w:ascii="Calibri" w:hAnsi="Calibri" w:cs="Calibri"/>
        </w:rPr>
      </w:pPr>
      <w:r w:rsidRPr="005E5F98">
        <w:rPr>
          <w:rFonts w:ascii="Calibri" w:hAnsi="Calibri" w:cs="Calibri"/>
        </w:rPr>
        <w:t>The ability to sample at higher rates allows for more detailed data collection, enabling the detection of rapid physiological changes. Additionally, the MAX30102's improved ambient light rejection ensures accurate performance in various lighting conditions, enhancing the sensor's versatility across different environments.</w:t>
      </w:r>
    </w:p>
    <w:p w14:paraId="2F2E7A51" w14:textId="77777777" w:rsidR="005E5F98" w:rsidRPr="005E5F98" w:rsidRDefault="005E5F98" w:rsidP="005E5F98">
      <w:pPr>
        <w:jc w:val="both"/>
        <w:rPr>
          <w:rFonts w:ascii="Calibri" w:hAnsi="Calibri" w:cs="Calibri"/>
        </w:rPr>
      </w:pPr>
      <w:r w:rsidRPr="005E5F98">
        <w:rPr>
          <w:rFonts w:ascii="Calibri" w:hAnsi="Calibri" w:cs="Calibri"/>
        </w:rPr>
        <w:t>Temperature Range and Operating Conditions</w:t>
      </w:r>
    </w:p>
    <w:p w14:paraId="25174C1F" w14:textId="77777777" w:rsidR="005E5F98" w:rsidRPr="005E5F98" w:rsidRDefault="005E5F98" w:rsidP="005E5F98">
      <w:pPr>
        <w:jc w:val="both"/>
        <w:rPr>
          <w:rFonts w:ascii="Calibri" w:hAnsi="Calibri" w:cs="Calibri"/>
        </w:rPr>
      </w:pPr>
      <w:r w:rsidRPr="005E5F98">
        <w:rPr>
          <w:rFonts w:ascii="Calibri" w:hAnsi="Calibri" w:cs="Calibri"/>
        </w:rPr>
        <w:t>The MAX30102 operates effectively across a broader temperature range compared to the MAX30100. This makes it more adaptable to diverse environmental conditions, ensuring reliable functionality whether indoors or outdoors.</w:t>
      </w:r>
    </w:p>
    <w:p w14:paraId="09CFFACF" w14:textId="77777777" w:rsidR="005E5F98" w:rsidRPr="005E5F98" w:rsidRDefault="005E5F98" w:rsidP="005E5F98">
      <w:pPr>
        <w:jc w:val="both"/>
        <w:rPr>
          <w:rFonts w:ascii="Calibri" w:hAnsi="Calibri" w:cs="Calibri"/>
          <w:b/>
          <w:bCs/>
        </w:rPr>
      </w:pPr>
      <w:r w:rsidRPr="005E5F98">
        <w:rPr>
          <w:rFonts w:ascii="Calibri" w:hAnsi="Calibri" w:cs="Calibri"/>
          <w:b/>
          <w:bCs/>
        </w:rPr>
        <w:t>Conclusion</w:t>
      </w:r>
    </w:p>
    <w:p w14:paraId="0AD59DDC" w14:textId="77777777" w:rsidR="005E5F98" w:rsidRPr="005E5F98" w:rsidRDefault="005E5F98" w:rsidP="005E5F98">
      <w:pPr>
        <w:jc w:val="both"/>
        <w:rPr>
          <w:rFonts w:ascii="Calibri" w:hAnsi="Calibri" w:cs="Calibri"/>
        </w:rPr>
      </w:pPr>
      <w:r w:rsidRPr="005E5F98">
        <w:rPr>
          <w:rFonts w:ascii="Calibri" w:hAnsi="Calibri" w:cs="Calibri"/>
        </w:rPr>
        <w:lastRenderedPageBreak/>
        <w:t>After evaluating the specifications, features, and performance of both the MAX30100 and MAX30102, it is clear that the MAX30102 offers substantial improvements that are beneficial for our project. Its enhanced accuracy, power efficiency, higher sampling rate, and robust performance under varying conditions make it the optimal choice for integrating into our player tracking and crowd monitoring system. By selecting the MAX30102, we are positioning our project to leverage the latest in sensor technology, ensuring that we can provide reliable, accurate, and efficient monitoring of health metrics.</w:t>
      </w:r>
    </w:p>
    <w:p w14:paraId="4015BF6A" w14:textId="77777777" w:rsidR="005E5F98" w:rsidRPr="005E5F98" w:rsidRDefault="005E5F98" w:rsidP="005E5F98">
      <w:pPr>
        <w:jc w:val="both"/>
        <w:rPr>
          <w:rFonts w:ascii="Calibri" w:hAnsi="Calibri" w:cs="Calibri"/>
          <w:b/>
          <w:bCs/>
        </w:rPr>
      </w:pPr>
      <w:r w:rsidRPr="005E5F98">
        <w:rPr>
          <w:rFonts w:ascii="Calibri" w:hAnsi="Calibri" w:cs="Calibri"/>
          <w:b/>
          <w:bCs/>
        </w:rPr>
        <w:t>Recommendation</w:t>
      </w:r>
    </w:p>
    <w:p w14:paraId="1D5D0BB8" w14:textId="77777777" w:rsidR="005E5F98" w:rsidRPr="005E5F98" w:rsidRDefault="005E5F98" w:rsidP="005E5F98">
      <w:pPr>
        <w:jc w:val="both"/>
        <w:rPr>
          <w:rFonts w:ascii="Calibri" w:hAnsi="Calibri" w:cs="Calibri"/>
        </w:rPr>
      </w:pPr>
      <w:r w:rsidRPr="005E5F98">
        <w:rPr>
          <w:rFonts w:ascii="Calibri" w:hAnsi="Calibri" w:cs="Calibri"/>
        </w:rPr>
        <w:t>Based on the analysis, it is recommended that the project proceeds with the acquisition and integration of the MAX30102 sensor. This will not only enhance the quality and reliability of our monitoring capabilities but also align with our commitment to utilizing cutting-edge technology to ensure the safety and well-being of individuals in monitored environments.</w:t>
      </w:r>
    </w:p>
    <w:p w14:paraId="58541B21" w14:textId="77777777" w:rsidR="005E5F98" w:rsidRPr="005E5F98" w:rsidRDefault="005E5F98" w:rsidP="005E5F98">
      <w:pPr>
        <w:jc w:val="both"/>
        <w:rPr>
          <w:rFonts w:ascii="Calibri" w:hAnsi="Calibri" w:cs="Calibri"/>
        </w:rPr>
      </w:pPr>
    </w:p>
    <w:sectPr w:rsidR="005E5F98" w:rsidRPr="005E5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98"/>
    <w:rsid w:val="005E5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F02013"/>
  <w15:chartTrackingRefBased/>
  <w15:docId w15:val="{AF23D0CE-5DC7-0B46-8F25-98FCC0FA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F98"/>
  </w:style>
  <w:style w:type="paragraph" w:styleId="Heading1">
    <w:name w:val="heading 1"/>
    <w:basedOn w:val="Normal"/>
    <w:next w:val="Normal"/>
    <w:link w:val="Heading1Char"/>
    <w:uiPriority w:val="9"/>
    <w:qFormat/>
    <w:rsid w:val="005E5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F98"/>
    <w:rPr>
      <w:rFonts w:eastAsiaTheme="majorEastAsia" w:cstheme="majorBidi"/>
      <w:color w:val="272727" w:themeColor="text1" w:themeTint="D8"/>
    </w:rPr>
  </w:style>
  <w:style w:type="paragraph" w:styleId="Title">
    <w:name w:val="Title"/>
    <w:basedOn w:val="Normal"/>
    <w:next w:val="Normal"/>
    <w:link w:val="TitleChar"/>
    <w:uiPriority w:val="10"/>
    <w:qFormat/>
    <w:rsid w:val="005E5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F98"/>
    <w:pPr>
      <w:spacing w:before="160"/>
      <w:jc w:val="center"/>
    </w:pPr>
    <w:rPr>
      <w:i/>
      <w:iCs/>
      <w:color w:val="404040" w:themeColor="text1" w:themeTint="BF"/>
    </w:rPr>
  </w:style>
  <w:style w:type="character" w:customStyle="1" w:styleId="QuoteChar">
    <w:name w:val="Quote Char"/>
    <w:basedOn w:val="DefaultParagraphFont"/>
    <w:link w:val="Quote"/>
    <w:uiPriority w:val="29"/>
    <w:rsid w:val="005E5F98"/>
    <w:rPr>
      <w:i/>
      <w:iCs/>
      <w:color w:val="404040" w:themeColor="text1" w:themeTint="BF"/>
    </w:rPr>
  </w:style>
  <w:style w:type="paragraph" w:styleId="ListParagraph">
    <w:name w:val="List Paragraph"/>
    <w:basedOn w:val="Normal"/>
    <w:uiPriority w:val="34"/>
    <w:qFormat/>
    <w:rsid w:val="005E5F98"/>
    <w:pPr>
      <w:ind w:left="720"/>
      <w:contextualSpacing/>
    </w:pPr>
  </w:style>
  <w:style w:type="character" w:styleId="IntenseEmphasis">
    <w:name w:val="Intense Emphasis"/>
    <w:basedOn w:val="DefaultParagraphFont"/>
    <w:uiPriority w:val="21"/>
    <w:qFormat/>
    <w:rsid w:val="005E5F98"/>
    <w:rPr>
      <w:i/>
      <w:iCs/>
      <w:color w:val="0F4761" w:themeColor="accent1" w:themeShade="BF"/>
    </w:rPr>
  </w:style>
  <w:style w:type="paragraph" w:styleId="IntenseQuote">
    <w:name w:val="Intense Quote"/>
    <w:basedOn w:val="Normal"/>
    <w:next w:val="Normal"/>
    <w:link w:val="IntenseQuoteChar"/>
    <w:uiPriority w:val="30"/>
    <w:qFormat/>
    <w:rsid w:val="005E5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F98"/>
    <w:rPr>
      <w:i/>
      <w:iCs/>
      <w:color w:val="0F4761" w:themeColor="accent1" w:themeShade="BF"/>
    </w:rPr>
  </w:style>
  <w:style w:type="character" w:styleId="IntenseReference">
    <w:name w:val="Intense Reference"/>
    <w:basedOn w:val="DefaultParagraphFont"/>
    <w:uiPriority w:val="32"/>
    <w:qFormat/>
    <w:rsid w:val="005E5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NAGPAL</dc:creator>
  <cp:keywords/>
  <dc:description/>
  <cp:lastModifiedBy>SOHIL NAGPAL</cp:lastModifiedBy>
  <cp:revision>1</cp:revision>
  <dcterms:created xsi:type="dcterms:W3CDTF">2024-04-08T02:03:00Z</dcterms:created>
  <dcterms:modified xsi:type="dcterms:W3CDTF">2024-04-08T02:04:00Z</dcterms:modified>
</cp:coreProperties>
</file>