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A30" w:rsidRPr="00356A30" w:rsidRDefault="00356A30" w:rsidP="00356A30">
      <w:pPr>
        <w:spacing w:before="480" w:after="150" w:line="675" w:lineRule="atLeast"/>
        <w:outlineLvl w:val="0"/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</w:pPr>
      <w:r w:rsidRPr="00356A30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 xml:space="preserve">Challenge 1 - </w:t>
      </w:r>
      <w:proofErr w:type="spellStart"/>
      <w:r w:rsidRPr="00356A30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>Gearing</w:t>
      </w:r>
      <w:proofErr w:type="spellEnd"/>
      <w:r w:rsidRPr="00356A30">
        <w:rPr>
          <w:rFonts w:ascii="Helvetica" w:eastAsia="Times New Roman" w:hAnsi="Helvetica" w:cs="Helvetica"/>
          <w:color w:val="111111"/>
          <w:kern w:val="36"/>
          <w:sz w:val="72"/>
          <w:szCs w:val="72"/>
          <w:lang w:eastAsia="fr-FR"/>
        </w:rPr>
        <w:t xml:space="preserve"> up for Machine Learning</w:t>
      </w:r>
    </w:p>
    <w:p w:rsidR="00356A30" w:rsidRPr="00356A30" w:rsidRDefault="00356A30" w:rsidP="00356A30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r w:rsidRPr="00356A30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Background</w:t>
      </w:r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AdventureWorks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, a major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outdoor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and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climbing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gear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retailer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,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wants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understand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customer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behavior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by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learning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more about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gear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that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consumers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wear. As a joint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project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with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their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Data Science team,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they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have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provided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data in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form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of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product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catalog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images for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your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team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get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started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. The team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tasked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with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trying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several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Machine Learning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approaches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categorize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gear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present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in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catalog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data, a first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step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towards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their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goal.</w:t>
      </w:r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AdventureWorks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would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,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eventually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, like to use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this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knowledge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classify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gear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in images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from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Mt. Rainier, a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popular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climbing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destination for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mountaineers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from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around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the world, and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other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destinations as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well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. This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will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give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more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realistic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picture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of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current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needs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of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existing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and future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customers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worldwide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.</w:t>
      </w:r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Machine Learning solutions are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complex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and custom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models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require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time, expertise, data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preparation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,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ongoing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maintenance and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deployment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. As a first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approach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,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pre-built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solutions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offer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way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create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ready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-to-use solution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quickly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before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moving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on to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work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takes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build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custom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models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.</w:t>
      </w:r>
    </w:p>
    <w:p w:rsidR="00356A30" w:rsidRPr="00356A30" w:rsidRDefault="00356A30" w:rsidP="00356A30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Prerequisites</w:t>
      </w:r>
      <w:proofErr w:type="spellEnd"/>
    </w:p>
    <w:p w:rsidR="00356A30" w:rsidRPr="00356A30" w:rsidRDefault="00356A30" w:rsidP="00356A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Team has a setup for sharing code and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working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in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</w:t>
      </w:r>
      <w:proofErr w:type="spellEnd"/>
    </w:p>
    <w:p w:rsidR="00356A30" w:rsidRPr="00356A30" w:rsidRDefault="00356A30" w:rsidP="00356A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Team has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access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Gear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catalog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dataset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(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link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and instructions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provided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in Challenge 0, Data Downloads)</w:t>
      </w:r>
    </w:p>
    <w:p w:rsidR="00356A30" w:rsidRPr="00356A30" w:rsidRDefault="00356A30" w:rsidP="00356A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Team has at least 1 Custom Vision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Account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.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Create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"https://customvision.ai/"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Here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356A30" w:rsidRPr="00356A30" w:rsidRDefault="00356A30" w:rsidP="00356A30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r w:rsidRPr="00356A30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Challenge</w:t>
      </w:r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Use the team setup and expertise to do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following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tasks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.</w:t>
      </w:r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Custom Vision Service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tool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for building custom image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classifiers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. It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takes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advantage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of Transfer Learning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which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when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an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existing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Machine Learning model can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be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utilized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predict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similar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classes. This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requires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less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data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than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training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from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scratch.</w:t>
      </w:r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Your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challenge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create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classification model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predict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whether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an image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 </w:t>
      </w:r>
      <w:proofErr w:type="spellStart"/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>hardshell</w:t>
      </w:r>
      <w:proofErr w:type="spellEnd"/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 jacket</w:t>
      </w:r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 or an </w:t>
      </w:r>
      <w:proofErr w:type="spellStart"/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>insulated</w:t>
      </w:r>
      <w:proofErr w:type="spellEnd"/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 jacket</w:t>
      </w:r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 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using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 portion of the jacket data in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gear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catalog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images.</w:t>
      </w:r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lastRenderedPageBreak/>
        <w:t>When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the model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trained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, call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prediction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endpoint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using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Python and a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Jupyter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Notebook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predict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the class of an image not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used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in training. This can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be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an image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from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catalog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data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that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was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not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uploaded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or an image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found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online.</w:t>
      </w:r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gram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Note:</w:t>
      </w:r>
      <w:proofErr w:type="gram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Custom Vision has an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easy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to use User Interface for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uploading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images,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tagging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them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with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their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 xml:space="preserve"> class (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e.g.Â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 </w:t>
      </w:r>
      <w:proofErr w:type="spellStart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insulated_jacket</w:t>
      </w:r>
      <w:proofErr w:type="spellEnd"/>
      <w:r w:rsidRPr="00356A30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) and training the model.</w:t>
      </w:r>
    </w:p>
    <w:p w:rsidR="00356A30" w:rsidRPr="00356A30" w:rsidRDefault="00356A30" w:rsidP="00356A30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Success</w:t>
      </w:r>
      <w:proofErr w:type="spellEnd"/>
      <w:r w:rsidRPr="00356A30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Criteria</w:t>
      </w:r>
      <w:proofErr w:type="spellEnd"/>
    </w:p>
    <w:p w:rsidR="00356A30" w:rsidRPr="00356A30" w:rsidRDefault="00356A30" w:rsidP="00356A3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Each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team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member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can call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team’s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Custom Vision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prediction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endpoint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from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Notebook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predict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the class of a jacket image not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used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in training and show a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successful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response</w:t>
      </w:r>
      <w:proofErr w:type="spellEnd"/>
    </w:p>
    <w:p w:rsidR="00356A30" w:rsidRPr="00356A30" w:rsidRDefault="00356A30" w:rsidP="00356A30">
      <w:pPr>
        <w:spacing w:before="480" w:after="150" w:line="525" w:lineRule="atLeast"/>
        <w:outlineLvl w:val="1"/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111111"/>
          <w:sz w:val="48"/>
          <w:szCs w:val="48"/>
          <w:lang w:eastAsia="fr-FR"/>
        </w:rPr>
        <w:t>References</w:t>
      </w:r>
      <w:proofErr w:type="spellEnd"/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>Read me first</w:t>
      </w:r>
    </w:p>
    <w:p w:rsidR="00356A30" w:rsidRPr="00356A30" w:rsidRDefault="00356A30" w:rsidP="00356A3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Machine Learning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Demystified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"https://youtu.be/k-K3g4FKS_c"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Video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356A30" w:rsidRPr="00356A30" w:rsidRDefault="00356A30" w:rsidP="00356A3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Definitions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of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some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common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Machine Learning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terms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"https://docs.microsoft.com/azure/machine-learning/studio/what-is-machine-learning" \l "key-machine-learning-terms-and-concepts?wt.mc_id=OH-ML-ComputerVision"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356A30" w:rsidRPr="00356A30" w:rsidRDefault="00356A30" w:rsidP="00356A3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Classification description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"https://docs.microsoft.com/azure/machine-learning/studio/data-science-for-beginners-the-5-questions-data-science-answers?wt.mc_id=OH-ML-ComputerVision" \l "question-1-is-this-a-or-b-uses-classification-algorithms"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356A30" w:rsidRPr="00356A30" w:rsidRDefault="00356A30" w:rsidP="00356A3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Overview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diagram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of the Machine Learning process </w:t>
      </w:r>
      <w:hyperlink r:id="rId5" w:tgtFrame="_blank" w:history="1">
        <w:r w:rsidRPr="00356A30">
          <w:rPr>
            <w:rFonts w:ascii="Helvetica" w:eastAsia="Times New Roman" w:hAnsi="Helvetica" w:cs="Helvetica"/>
            <w:color w:val="0B0080"/>
            <w:sz w:val="18"/>
            <w:szCs w:val="18"/>
            <w:u w:val="single"/>
            <w:lang w:eastAsia="fr-FR"/>
          </w:rPr>
          <w:t>Docs</w:t>
        </w:r>
      </w:hyperlink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>Jupyter</w:t>
      </w:r>
      <w:proofErr w:type="spellEnd"/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 and </w:t>
      </w:r>
      <w:proofErr w:type="spellStart"/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>Managing</w:t>
      </w:r>
      <w:proofErr w:type="spellEnd"/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 Packages</w:t>
      </w:r>
    </w:p>
    <w:p w:rsidR="00356A30" w:rsidRPr="00356A30" w:rsidRDefault="00356A30" w:rsidP="00356A3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proofErr w:type="gramStart"/>
      <w:r w:rsidRPr="00356A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jupyter</w:t>
      </w:r>
      <w:proofErr w:type="spellEnd"/>
      <w:proofErr w:type="gram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"https://jupyter.readthedocs.io/en/latest/running.html"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356A30" w:rsidRPr="00356A30" w:rsidRDefault="00356A30" w:rsidP="00356A3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On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using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356A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conda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or </w:t>
      </w:r>
      <w:proofErr w:type="spellStart"/>
      <w:r w:rsidRPr="00356A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pip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 to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install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Python packages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"https://conda.io/docs/user-guide/tasks/manage-pkgs.html"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356A30" w:rsidRPr="00356A30" w:rsidRDefault="00356A30" w:rsidP="00356A3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Jupyter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notebook usage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"http://jupyter-notebook.readthedocs.io/en/latest/examples/Notebook/Notebook%20Basics.html"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Calling the </w:t>
      </w:r>
      <w:proofErr w:type="spellStart"/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>Prediction</w:t>
      </w:r>
      <w:proofErr w:type="spellEnd"/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 xml:space="preserve"> API</w:t>
      </w:r>
    </w:p>
    <w:p w:rsidR="00356A30" w:rsidRPr="00356A30" w:rsidRDefault="00356A30" w:rsidP="00356A3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Requests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one of the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most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popular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Python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libraries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make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API calls and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is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easy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to use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"http://docs.python-requests.org/en/master/"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with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an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example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at </w:t>
      </w:r>
      <w:hyperlink r:id="rId6" w:tgtFrame="_blank" w:history="1">
        <w:r w:rsidRPr="00356A30">
          <w:rPr>
            <w:rFonts w:ascii="Helvetica" w:eastAsia="Times New Roman" w:hAnsi="Helvetica" w:cs="Helvetica"/>
            <w:color w:val="0B0080"/>
            <w:sz w:val="18"/>
            <w:szCs w:val="18"/>
            <w:u w:val="single"/>
            <w:lang w:eastAsia="fr-FR"/>
          </w:rPr>
          <w:t xml:space="preserve">Code </w:t>
        </w:r>
        <w:proofErr w:type="spellStart"/>
        <w:r w:rsidRPr="00356A30">
          <w:rPr>
            <w:rFonts w:ascii="Helvetica" w:eastAsia="Times New Roman" w:hAnsi="Helvetica" w:cs="Helvetica"/>
            <w:color w:val="0B0080"/>
            <w:sz w:val="18"/>
            <w:szCs w:val="18"/>
            <w:u w:val="single"/>
            <w:lang w:eastAsia="fr-FR"/>
          </w:rPr>
          <w:t>Sample</w:t>
        </w:r>
        <w:proofErr w:type="spellEnd"/>
      </w:hyperlink>
    </w:p>
    <w:p w:rsidR="00356A30" w:rsidRPr="00356A30" w:rsidRDefault="00356A30" w:rsidP="00356A3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Alternatively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, the Custom Vision Service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gives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an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example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of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calling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the service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with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Python’s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356A3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9F2F4"/>
          <w:lang w:eastAsia="fr-FR"/>
        </w:rPr>
        <w:t>urllib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library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 xml:space="preserve"> and Python3 -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"https://southcentralus.dev.cognitive.microsoft.com/docs/services/450e4ba4d72542e889d93fd7b8e960de/operations/5a6264bc40d86a0ef8b2c290"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Prediction</w:t>
      </w:r>
      <w:proofErr w:type="spellEnd"/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 xml:space="preserve"> 2.0 Docs</w: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356A30" w:rsidRPr="00356A30" w:rsidRDefault="00356A30" w:rsidP="00356A30">
      <w:pPr>
        <w:spacing w:before="240" w:after="240" w:line="240" w:lineRule="auto"/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</w:pPr>
      <w:r w:rsidRPr="00356A3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fr-FR"/>
        </w:rPr>
        <w:t>Custom Vision Service</w:t>
      </w:r>
    </w:p>
    <w:p w:rsidR="00356A30" w:rsidRPr="00356A30" w:rsidRDefault="00356A30" w:rsidP="00356A30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Custom Vision Service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"https://customvision.ai/"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Ref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356A30" w:rsidRPr="00356A30" w:rsidRDefault="00356A30" w:rsidP="00356A30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Custom Vision Service Docs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"https://docs.microsoft.com/azure/cognitive-services/custom-vision-service/home?wt.mc_id=OH-ML-ComputerVision"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Docs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356A30" w:rsidRPr="00356A30" w:rsidRDefault="00356A30" w:rsidP="00356A30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</w:pP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t>Custom Vision Python SDK (Linux) </w:t>
      </w:r>
      <w:proofErr w:type="spellStart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begin"/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instrText xml:space="preserve"> HYPERLINK "https://docs.microsoft.com/azure/cognitive-services/custom-vision-service/python-tutorial?wt.mc_id=OH-ML-ComputerVision" \t "_blank" </w:instrText>
      </w:r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separate"/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R</w:t>
      </w:r>
      <w:bookmarkStart w:id="0" w:name="_GoBack"/>
      <w:bookmarkEnd w:id="0"/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e</w:t>
      </w:r>
      <w:r w:rsidRPr="00356A30">
        <w:rPr>
          <w:rFonts w:ascii="Helvetica" w:eastAsia="Times New Roman" w:hAnsi="Helvetica" w:cs="Helvetica"/>
          <w:color w:val="0B0080"/>
          <w:sz w:val="18"/>
          <w:szCs w:val="18"/>
          <w:u w:val="single"/>
          <w:lang w:eastAsia="fr-FR"/>
        </w:rPr>
        <w:t>f</w:t>
      </w:r>
      <w:proofErr w:type="spellEnd"/>
      <w:r w:rsidRPr="00356A30">
        <w:rPr>
          <w:rFonts w:ascii="Helvetica" w:eastAsia="Times New Roman" w:hAnsi="Helvetica" w:cs="Helvetica"/>
          <w:color w:val="444444"/>
          <w:sz w:val="18"/>
          <w:szCs w:val="18"/>
          <w:lang w:eastAsia="fr-FR"/>
        </w:rPr>
        <w:fldChar w:fldCharType="end"/>
      </w:r>
    </w:p>
    <w:p w:rsidR="00273D05" w:rsidRDefault="00356A30"/>
    <w:sectPr w:rsidR="00273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4291C"/>
    <w:multiLevelType w:val="multilevel"/>
    <w:tmpl w:val="C8A0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C3DED"/>
    <w:multiLevelType w:val="multilevel"/>
    <w:tmpl w:val="0196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72F70"/>
    <w:multiLevelType w:val="multilevel"/>
    <w:tmpl w:val="46D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6191B"/>
    <w:multiLevelType w:val="multilevel"/>
    <w:tmpl w:val="C8B6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95C67"/>
    <w:multiLevelType w:val="multilevel"/>
    <w:tmpl w:val="576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76672"/>
    <w:multiLevelType w:val="multilevel"/>
    <w:tmpl w:val="EE3C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30"/>
    <w:rsid w:val="00356A30"/>
    <w:rsid w:val="00683DBF"/>
    <w:rsid w:val="00E42633"/>
    <w:rsid w:val="00E74325"/>
    <w:rsid w:val="00F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42630-DB7D-498D-943E-7A544D4A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56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56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A3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56A3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5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56A30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56A3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56A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har/python-jupyter-notebooks/blob/master/cognitive_services/Computer_Vision_API.ipynb" TargetMode="External"/><Relationship Id="rId5" Type="http://schemas.openxmlformats.org/officeDocument/2006/relationships/hyperlink" Target="https://blogs.msdn.microsoft.com/continuous_learning/2014/11/15/end-to-end-predictive-model-in-azureml-using-linear-regre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748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CORDE</dc:creator>
  <cp:keywords/>
  <dc:description/>
  <cp:lastModifiedBy>Simon CORDE</cp:lastModifiedBy>
  <cp:revision>1</cp:revision>
  <dcterms:created xsi:type="dcterms:W3CDTF">2018-11-08T09:35:00Z</dcterms:created>
  <dcterms:modified xsi:type="dcterms:W3CDTF">2018-11-08T09:36:00Z</dcterms:modified>
</cp:coreProperties>
</file>