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855D1" w14:textId="61162981" w:rsidR="00EC6966" w:rsidRPr="004631CC" w:rsidRDefault="004631CC" w:rsidP="004631CC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r>
        <w:t xml:space="preserve">Запустить </w:t>
      </w:r>
      <w:r w:rsidRPr="004631CC">
        <w:rPr>
          <w:lang w:val="en-US"/>
        </w:rPr>
        <w:t>PDFConverter.exe</w:t>
      </w:r>
    </w:p>
    <w:p w14:paraId="2A4311C1" w14:textId="6771A25C" w:rsidR="004631CC" w:rsidRDefault="004631CC">
      <w:pPr>
        <w:rPr>
          <w:lang w:val="en-US"/>
        </w:rPr>
      </w:pPr>
      <w:r w:rsidRPr="004631CC">
        <w:rPr>
          <w:noProof/>
          <w:lang w:val="en-US"/>
        </w:rPr>
        <w:drawing>
          <wp:inline distT="0" distB="0" distL="0" distR="0" wp14:anchorId="3315EB99" wp14:editId="6AFC2DB0">
            <wp:extent cx="2438740" cy="21910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9325" w14:textId="3F12C4A8" w:rsidR="004631CC" w:rsidRPr="004631CC" w:rsidRDefault="004631CC" w:rsidP="004631CC">
      <w:pPr>
        <w:pStyle w:val="a3"/>
        <w:numPr>
          <w:ilvl w:val="0"/>
          <w:numId w:val="1"/>
        </w:numPr>
        <w:ind w:left="284" w:hanging="284"/>
      </w:pPr>
      <w:r>
        <w:t>В окне терминала на</w:t>
      </w:r>
      <w:r w:rsidR="0046302F">
        <w:t>ж</w:t>
      </w:r>
      <w:r>
        <w:t xml:space="preserve">ать </w:t>
      </w:r>
      <w:r w:rsidRPr="004631CC">
        <w:t xml:space="preserve">Enter. </w:t>
      </w:r>
      <w:r>
        <w:t xml:space="preserve">Откроется окно Проводника – в нем нужно перейти в папку, которая содержит </w:t>
      </w:r>
      <w:r w:rsidRPr="004631CC">
        <w:t>PDF</w:t>
      </w:r>
      <w:r>
        <w:t xml:space="preserve">. Также программа проверяет, содержат ли названия </w:t>
      </w:r>
      <w:r w:rsidRPr="004631CC">
        <w:t>PDF “-ru-en-P1”</w:t>
      </w:r>
    </w:p>
    <w:p w14:paraId="0C837069" w14:textId="39563A9D" w:rsidR="004631CC" w:rsidRDefault="004631CC">
      <w:r w:rsidRPr="004631CC">
        <w:rPr>
          <w:noProof/>
        </w:rPr>
        <w:drawing>
          <wp:inline distT="0" distB="0" distL="0" distR="0" wp14:anchorId="6D04CDE3" wp14:editId="6F01F664">
            <wp:extent cx="5940425" cy="3106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5C3F" w14:textId="31A6E949" w:rsidR="004631CC" w:rsidRDefault="004631CC">
      <w:pPr>
        <w:rPr>
          <w:lang w:val="en-US"/>
        </w:rPr>
      </w:pPr>
      <w:r w:rsidRPr="004631CC">
        <w:rPr>
          <w:noProof/>
          <w:lang w:val="en-US"/>
        </w:rPr>
        <w:drawing>
          <wp:inline distT="0" distB="0" distL="0" distR="0" wp14:anchorId="64FA13CA" wp14:editId="328EF702">
            <wp:extent cx="5940425" cy="33578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2F50" w14:textId="1ED28954" w:rsidR="004631CC" w:rsidRDefault="004631CC" w:rsidP="004631CC">
      <w:pPr>
        <w:pStyle w:val="a3"/>
        <w:pageBreakBefore/>
        <w:numPr>
          <w:ilvl w:val="0"/>
          <w:numId w:val="1"/>
        </w:numPr>
        <w:ind w:left="284" w:hanging="284"/>
      </w:pPr>
      <w:r>
        <w:lastRenderedPageBreak/>
        <w:t xml:space="preserve">В окне терминала снова нажать </w:t>
      </w:r>
      <w:r w:rsidRPr="004631CC">
        <w:t xml:space="preserve">Enter </w:t>
      </w:r>
      <w:r>
        <w:t>и указать путь к папке с оригиналами (</w:t>
      </w:r>
      <w:r w:rsidRPr="004631CC">
        <w:t>JPG, PNG</w:t>
      </w:r>
      <w:r>
        <w:t>)</w:t>
      </w:r>
    </w:p>
    <w:p w14:paraId="0DEB1D3B" w14:textId="1C8BC85A" w:rsidR="004631CC" w:rsidRDefault="004631CC">
      <w:r w:rsidRPr="004631CC">
        <w:rPr>
          <w:noProof/>
        </w:rPr>
        <w:drawing>
          <wp:inline distT="0" distB="0" distL="0" distR="0" wp14:anchorId="0A99DD18" wp14:editId="7708EE46">
            <wp:extent cx="5940425" cy="31095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F458" w14:textId="3CEEEF84" w:rsidR="004631CC" w:rsidRDefault="004631CC">
      <w:pPr>
        <w:rPr>
          <w:lang w:val="en-US"/>
        </w:rPr>
      </w:pPr>
      <w:r w:rsidRPr="004631CC">
        <w:rPr>
          <w:noProof/>
          <w:lang w:val="en-US"/>
        </w:rPr>
        <w:drawing>
          <wp:inline distT="0" distB="0" distL="0" distR="0" wp14:anchorId="15A6594F" wp14:editId="2C0E5566">
            <wp:extent cx="5940425" cy="33356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5D0A" w14:textId="7EE4BCF6" w:rsidR="004631CC" w:rsidRPr="006B1272" w:rsidRDefault="004631CC" w:rsidP="006B1272">
      <w:pPr>
        <w:pStyle w:val="a3"/>
        <w:pageBreakBefore/>
        <w:numPr>
          <w:ilvl w:val="0"/>
          <w:numId w:val="1"/>
        </w:numPr>
        <w:ind w:left="284" w:hanging="284"/>
      </w:pPr>
      <w:r>
        <w:lastRenderedPageBreak/>
        <w:t xml:space="preserve">В окне терминала </w:t>
      </w:r>
      <w:r w:rsidR="006B1272">
        <w:t xml:space="preserve">ввести </w:t>
      </w:r>
      <w:r w:rsidR="006B1272" w:rsidRPr="006B1272">
        <w:t xml:space="preserve">Y, </w:t>
      </w:r>
      <w:r w:rsidR="006B1272">
        <w:t xml:space="preserve">нажать </w:t>
      </w:r>
      <w:r w:rsidR="006B1272" w:rsidRPr="006B1272">
        <w:t>Enter (</w:t>
      </w:r>
      <w:r w:rsidR="006B1272">
        <w:t xml:space="preserve">или </w:t>
      </w:r>
      <w:r w:rsidR="0046302F">
        <w:t xml:space="preserve">ввести </w:t>
      </w:r>
      <w:r w:rsidR="0046302F">
        <w:rPr>
          <w:lang w:val="en-US"/>
        </w:rPr>
        <w:t>N</w:t>
      </w:r>
      <w:r w:rsidR="006B1272" w:rsidRPr="006B1272">
        <w:t xml:space="preserve">, </w:t>
      </w:r>
      <w:r w:rsidR="006B1272">
        <w:t>чтобы выйти из программы)</w:t>
      </w:r>
    </w:p>
    <w:p w14:paraId="5EE2E8B8" w14:textId="734153A5" w:rsidR="004631CC" w:rsidRDefault="006B1272">
      <w:r w:rsidRPr="006B1272">
        <w:rPr>
          <w:noProof/>
        </w:rPr>
        <w:drawing>
          <wp:inline distT="0" distB="0" distL="0" distR="0" wp14:anchorId="7A98A03E" wp14:editId="1605B018">
            <wp:extent cx="5940425" cy="31222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D35C" w14:textId="29B04B67" w:rsidR="006B1272" w:rsidRDefault="006B1272" w:rsidP="006B1272">
      <w:pPr>
        <w:pStyle w:val="a3"/>
        <w:numPr>
          <w:ilvl w:val="0"/>
          <w:numId w:val="1"/>
        </w:numPr>
        <w:ind w:left="284" w:hanging="284"/>
      </w:pPr>
      <w:r>
        <w:t>Подождать окончания работы программы.</w:t>
      </w:r>
    </w:p>
    <w:p w14:paraId="0A332DB1" w14:textId="7BF1BB0D" w:rsidR="006B1272" w:rsidRDefault="006B1272">
      <w:r w:rsidRPr="006B1272">
        <w:rPr>
          <w:noProof/>
        </w:rPr>
        <w:drawing>
          <wp:inline distT="0" distB="0" distL="0" distR="0" wp14:anchorId="333C6403" wp14:editId="5A11E7AD">
            <wp:extent cx="5940425" cy="31064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CE73" w14:textId="45DF2B6D" w:rsidR="006B1272" w:rsidRPr="006B1272" w:rsidRDefault="006B1272" w:rsidP="006B1272">
      <w:pPr>
        <w:pStyle w:val="a3"/>
        <w:numPr>
          <w:ilvl w:val="0"/>
          <w:numId w:val="1"/>
        </w:numPr>
        <w:ind w:left="284" w:hanging="284"/>
      </w:pPr>
      <w:r>
        <w:t>Теперь можно закрывать и проверять, все ли корректно конвертировалось.</w:t>
      </w:r>
    </w:p>
    <w:sectPr w:rsidR="006B1272" w:rsidRPr="006B12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27CF2"/>
    <w:multiLevelType w:val="hybridMultilevel"/>
    <w:tmpl w:val="366AE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50"/>
    <w:rsid w:val="00105050"/>
    <w:rsid w:val="00255CAB"/>
    <w:rsid w:val="0046302F"/>
    <w:rsid w:val="004631CC"/>
    <w:rsid w:val="006B1272"/>
    <w:rsid w:val="00826E2C"/>
    <w:rsid w:val="00972B66"/>
    <w:rsid w:val="00D86399"/>
    <w:rsid w:val="00EC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96B37"/>
  <w15:chartTrackingRefBased/>
  <w15:docId w15:val="{7BB0BDF0-A9F2-41FB-8A0A-5202279E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1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 Deq</dc:creator>
  <cp:keywords/>
  <dc:description/>
  <cp:lastModifiedBy>Red Deq</cp:lastModifiedBy>
  <cp:revision>3</cp:revision>
  <dcterms:created xsi:type="dcterms:W3CDTF">2026-02-01T09:59:00Z</dcterms:created>
  <dcterms:modified xsi:type="dcterms:W3CDTF">2026-02-01T10:15:00Z</dcterms:modified>
</cp:coreProperties>
</file>