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Empathize &amp; Discover</w:t>
      </w:r>
    </w:p>
    <w:p w14:paraId="00000003">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3F021E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rtl w:val="0"/>
                <w:lang w:val="en-US"/>
              </w:rPr>
              <w:t>22 May</w:t>
            </w:r>
            <w:r>
              <w:rPr>
                <w:rtl w:val="0"/>
              </w:rPr>
              <w:t xml:space="preserve"> 2025</w:t>
            </w:r>
            <w:bookmarkStart w:id="0" w:name="_GoBack"/>
            <w:bookmarkEnd w:id="0"/>
          </w:p>
        </w:tc>
      </w:tr>
      <w:tr w14:paraId="618741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ascii="Verdana" w:hAnsi="Verdana" w:eastAsia="SimSun" w:cs="Verdana"/>
                <w:i w:val="0"/>
                <w:iCs w:val="0"/>
                <w:caps w:val="0"/>
                <w:color w:val="222222"/>
                <w:spacing w:val="0"/>
                <w:sz w:val="20"/>
                <w:szCs w:val="20"/>
                <w:shd w:val="clear" w:fill="FFFFFF"/>
              </w:rPr>
              <w:t>LTVIP2025TMID53117</w:t>
            </w:r>
          </w:p>
        </w:tc>
      </w:tr>
      <w:tr w14:paraId="549330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tcPr>
            <w:shd w:val="clear"/>
            <w:vAlign w:val="top"/>
          </w:tcPr>
          <w:p w14:paraId="64E59467">
            <w:pPr>
              <w:keepNext w:val="0"/>
              <w:keepLines w:val="0"/>
              <w:widowControl/>
              <w:suppressLineNumbers w:val="0"/>
              <w:spacing w:before="0" w:beforeAutospacing="0" w:after="160" w:afterAutospacing="0" w:line="278" w:lineRule="auto"/>
              <w:ind w:left="-20" w:right="-20"/>
              <w:jc w:val="left"/>
              <w:rPr>
                <w:rFonts w:hint="eastAsia" w:ascii="Aptos" w:hAnsi="Aptos" w:eastAsia="Aptos" w:cs="Aptos"/>
                <w:kern w:val="0"/>
                <w:sz w:val="21"/>
                <w:szCs w:val="21"/>
                <w:lang w:val="en-US" w:eastAsia="zh-CN" w:bidi="ar"/>
              </w:rPr>
            </w:pPr>
            <w:r>
              <w:rPr>
                <w:rFonts w:hint="eastAsia" w:ascii="Aptos" w:hAnsi="Aptos" w:eastAsia="Aptos" w:cs="Aptos"/>
                <w:b/>
                <w:bCs/>
                <w:kern w:val="0"/>
                <w:sz w:val="21"/>
                <w:szCs w:val="21"/>
                <w:lang w:val="en-US" w:eastAsia="zh-CN" w:bidi="ar"/>
              </w:rPr>
              <w:t>Learn Hub</w:t>
            </w:r>
            <w:r>
              <w:rPr>
                <w:rFonts w:hint="eastAsia" w:ascii="Aptos" w:hAnsi="Aptos" w:eastAsia="Aptos" w:cs="Aptos"/>
                <w:kern w:val="0"/>
                <w:sz w:val="21"/>
                <w:szCs w:val="21"/>
                <w:lang w:val="en-US" w:eastAsia="zh-CN" w:bidi="ar"/>
              </w:rPr>
              <w:t>: Your Center For Skill Enhancement</w:t>
            </w:r>
          </w:p>
          <w:p w14:paraId="77BC75E8">
            <w:pPr>
              <w:spacing w:after="0" w:line="240" w:lineRule="auto"/>
              <w:rPr>
                <w:rFonts w:ascii="Calibri" w:hAnsi="Calibri" w:eastAsia="Calibri" w:cs="Calibri"/>
                <w:sz w:val="22"/>
                <w:szCs w:val="22"/>
                <w:lang w:val="en-IN"/>
              </w:rPr>
            </w:pPr>
          </w:p>
        </w:tc>
      </w:tr>
      <w:tr w14:paraId="7BFD65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647E689F">
      <w:pPr>
        <w:rPr>
          <w:b/>
          <w:sz w:val="24"/>
          <w:szCs w:val="24"/>
        </w:rPr>
      </w:pPr>
    </w:p>
    <w:p w14:paraId="0000000D">
      <w:pPr>
        <w:rPr>
          <w:b/>
          <w:sz w:val="24"/>
          <w:szCs w:val="24"/>
        </w:rPr>
      </w:pPr>
      <w:r>
        <w:rPr>
          <w:b/>
          <w:sz w:val="24"/>
          <w:szCs w:val="24"/>
          <w:rtl w:val="0"/>
        </w:rPr>
        <w:t>Empathy Map Canvas:</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14:paraId="00000011">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00000012">
      <w:pPr>
        <w:jc w:val="both"/>
        <w:rPr>
          <w:b/>
          <w:color w:val="2A2A2A"/>
          <w:sz w:val="24"/>
          <w:szCs w:val="24"/>
        </w:rPr>
      </w:pPr>
      <w:r>
        <w:rPr>
          <w:b/>
          <w:color w:val="2A2A2A"/>
          <w:sz w:val="24"/>
          <w:szCs w:val="24"/>
          <w:rtl w:val="0"/>
        </w:rPr>
        <w:t>Example:</w:t>
      </w:r>
    </w:p>
    <w:p w14:paraId="00000013">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00000014">
      <w:pPr>
        <w:rPr>
          <w:sz w:val="24"/>
          <w:szCs w:val="24"/>
        </w:rPr>
      </w:pPr>
    </w:p>
    <w:p w14:paraId="00000015">
      <w:r>
        <w:rPr>
          <w:sz w:val="24"/>
          <w:szCs w:val="24"/>
          <w:rtl w:val="0"/>
        </w:rPr>
        <w:t xml:space="preserve">Reference: </w:t>
      </w:r>
      <w:r>
        <w:fldChar w:fldCharType="begin"/>
      </w:r>
      <w:r>
        <w:instrText xml:space="preserve"> HYPERLINK "https://www.mural.co/templates/empathy-map-canvas" \h </w:instrText>
      </w:r>
      <w:r>
        <w:fldChar w:fldCharType="separate"/>
      </w:r>
      <w:r>
        <w:rPr>
          <w:color w:val="0563C1"/>
          <w:u w:val="single"/>
          <w:rtl w:val="0"/>
        </w:rPr>
        <w:t>https://www.mural.co/templates/empathy-map-canvas</w:t>
      </w:r>
      <w:r>
        <w:rPr>
          <w:color w:val="0563C1"/>
          <w:u w:val="single"/>
          <w:rtl w:val="0"/>
        </w:rPr>
        <w:fldChar w:fldCharType="end"/>
      </w:r>
    </w:p>
    <w:p w14:paraId="00000016">
      <w:pPr>
        <w:jc w:val="both"/>
        <w:rPr>
          <w:b/>
          <w:color w:val="2A2A2A"/>
          <w:sz w:val="24"/>
          <w:szCs w:val="24"/>
        </w:rPr>
      </w:pPr>
    </w:p>
    <w:p w14:paraId="00000017">
      <w:pPr>
        <w:jc w:val="both"/>
        <w:rPr>
          <w:b/>
          <w:color w:val="2A2A2A"/>
          <w:sz w:val="24"/>
          <w:szCs w:val="24"/>
        </w:rPr>
      </w:pPr>
    </w:p>
    <w:p w14:paraId="00000018">
      <w:pPr>
        <w:jc w:val="both"/>
        <w:rPr>
          <w:b/>
          <w:color w:val="2A2A2A"/>
          <w:sz w:val="24"/>
          <w:szCs w:val="24"/>
        </w:rPr>
      </w:pPr>
      <w:r>
        <w:rPr>
          <w:b/>
          <w:color w:val="2A2A2A"/>
          <w:sz w:val="24"/>
          <w:szCs w:val="24"/>
          <w:rtl w:val="0"/>
        </w:rPr>
        <w:t>Example: Food Ordering &amp; Delivery Application</w:t>
      </w:r>
    </w:p>
    <w:p w14:paraId="00000019">
      <w:pPr>
        <w:rPr>
          <w:sz w:val="24"/>
          <w:szCs w:val="24"/>
        </w:rPr>
      </w:pPr>
      <w:r>
        <w:drawing>
          <wp:inline distT="0" distB="0" distL="0" distR="0">
            <wp:extent cx="5100320" cy="437134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ptos">
    <w:panose1 w:val="020B0004020202020204"/>
    <w:charset w:val="86"/>
    <w:family w:val="auto"/>
    <w:pitch w:val="default"/>
    <w:sig w:usb0="20000287" w:usb1="00000003"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69216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customStyle="1" w:styleId="16">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 w:type="table" w:customStyle="1" w:styleId="18">
    <w:name w:val="_Style 18"/>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user</cp:lastModifiedBy>
  <dcterms:modified xsi:type="dcterms:W3CDTF">2025-06-28T14:47:27Z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D78225EB9CFB4E69B6B6D344F7ED7C2A_12</vt:lpwstr>
  </property>
</Properties>
</file>