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A6" w:rsidRPr="00ED17A6" w:rsidRDefault="003F5C3D" w:rsidP="00ED17A6">
      <w:pPr>
        <w:jc w:val="center"/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</w:pPr>
      <w:r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>LNB x LNBF</w:t>
      </w:r>
    </w:p>
    <w:p w:rsidR="00ED17A6" w:rsidRDefault="003F5C3D" w:rsidP="00ED17A6">
      <w:pPr>
        <w:jc w:val="center"/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CEC436B" wp14:editId="105D3372">
            <wp:extent cx="2124075" cy="208906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579" cy="21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</w:t>
      </w: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(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Low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Noise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Block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Converter– Conversor de baixo Ruído), os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possuem entrada de sinal em guia de onda, e são utilizados junto com um alimentador, desta forma o alimentador é posicionado em apenas uma polarização (Vertical, Horizontal) se utilizado um alimentador simples (em instalações profissionais) quando utilizador um alimentador duplo, é necessário a utilização de 2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(Esta configuração é a mais usada em recepções profissionais de vários sinais). Em instalações caseiras pode ser utilizado um alimentador simples com polar rotor, e 1 </w:t>
      </w:r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</w:t>
      </w: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, desta forma a modificação de polarização é feita pela mudança da posição da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probe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. Por ser um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Block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Converter o sinal de entrada é recebido na frequência em Banda C, ou Banda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Ku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por exemplo, e sua saída é em banda L, ou seja, o sinal de entrada possui frequência diferente do sinal de saída.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LNBF</w:t>
      </w: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(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Low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Noise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Block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Converter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Feed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Horn – Conversor de baixo ruído com alimentador) já possui o alimentador embutido e já recebe os sinais nas duas polarizações, alternando a polarização alternando a tensão de alimentação ou o Oscilador Local.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Para que servem? 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Os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, ou</w:t>
      </w:r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 xml:space="preserve">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LNBFs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são utilizados na recepção de sinais via satélite, eles amplificam o sinal recebido pela antena, convertem a frequência e elevam a um nível em que o receptor possa receber e distinguir estes sinais de forma correta.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Porque Baixo Ruído?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Todo o elemento ativo (que possui tensão de alimentação) inserido na linha de recepção injeta ruído no sistema. Todo sinal possui não somente o sinal desejado, mas também um patamar de ruído que podemos chamar de “sujeira”. Para que o sinal recebido tenha a melhor qualidade possível, deve-se ter uma boa relação de C/N, que é a relação entre o sinal recebido e o nível de ruído. Pois não adianta termos um bom nível de recepção se este nível for muito ruidoso, desta forma o receptor não conseguira distinguir os sinais, e não abrirá os canais.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5148ED" w:rsidRDefault="005148E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5148E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lastRenderedPageBreak/>
        <w:t>Como é a Conversão de Frequência?</w:t>
      </w:r>
    </w:p>
    <w:p w:rsidR="005148ED" w:rsidRDefault="005148E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A frequência de entrada é normalmente Banda C, ou Banda </w:t>
      </w:r>
      <w:proofErr w:type="spellStart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Ku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, e a frequência de Saída é em banda L, porém como funciona esta conversão? O sinal de entrada é misturado com um Oscilador Local, que é um sinal de referência que é utilizado para subtrair ou adicionar ao sinal de entrada, desta forma temos a frequência de saída, diferente da frequência de entrada.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>Em que situação são utilizados?</w:t>
      </w: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</w:pPr>
    </w:p>
    <w:p w:rsidR="003F5C3D" w:rsidRPr="003F5C3D" w:rsidRDefault="003F5C3D" w:rsidP="003F5C3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</w:pPr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Normalmente os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LNBFs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são utilizados em recepções caseiras, pelo seu baixo custo de aquisição, já os </w:t>
      </w:r>
      <w:proofErr w:type="spellStart"/>
      <w:r w:rsidRPr="005148ED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LNBs</w:t>
      </w:r>
      <w:proofErr w:type="spellEnd"/>
      <w:r w:rsidRPr="003F5C3D">
        <w:rPr>
          <w:rFonts w:ascii="Times New Roman" w:eastAsia="Times New Roman" w:hAnsi="Times New Roman" w:cs="Times New Roman"/>
          <w:color w:val="303030"/>
          <w:sz w:val="24"/>
          <w:szCs w:val="24"/>
          <w:lang w:eastAsia="pt-BR"/>
        </w:rPr>
        <w:t xml:space="preserve"> são mais comuns em recepções profissionais, por possuírem maior estabilidade e menor ruído</w:t>
      </w:r>
      <w:r w:rsidRPr="003F5C3D">
        <w:rPr>
          <w:rFonts w:ascii="Times New Roman" w:eastAsia="Times New Roman" w:hAnsi="Times New Roman" w:cs="Times New Roman"/>
          <w:color w:val="303030"/>
          <w:sz w:val="27"/>
          <w:szCs w:val="27"/>
          <w:lang w:eastAsia="pt-BR"/>
        </w:rPr>
        <w:t>.</w:t>
      </w:r>
      <w:bookmarkStart w:id="0" w:name="_GoBack"/>
      <w:bookmarkEnd w:id="0"/>
    </w:p>
    <w:p w:rsidR="00ED17A6" w:rsidRPr="00ED17A6" w:rsidRDefault="00ED17A6" w:rsidP="00ED17A6">
      <w:pPr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</w:p>
    <w:p w:rsidR="004835A0" w:rsidRDefault="005148ED"/>
    <w:sectPr w:rsidR="0048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A6"/>
    <w:rsid w:val="0031754F"/>
    <w:rsid w:val="003F5C3D"/>
    <w:rsid w:val="005148ED"/>
    <w:rsid w:val="007E0351"/>
    <w:rsid w:val="00E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B8C3"/>
  <w15:chartTrackingRefBased/>
  <w15:docId w15:val="{A2E43016-BC5E-4A74-8B57-1CF8015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7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log-post-title-font">
    <w:name w:val="blog-post-title-font"/>
    <w:basedOn w:val="Fontepargpadro"/>
    <w:rsid w:val="00ED17A6"/>
  </w:style>
  <w:style w:type="paragraph" w:customStyle="1" w:styleId="xzvds">
    <w:name w:val="xzvds"/>
    <w:basedOn w:val="Normal"/>
    <w:rsid w:val="00ED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5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</dc:creator>
  <cp:keywords/>
  <dc:description/>
  <cp:lastModifiedBy>Ricardo Ferreira</cp:lastModifiedBy>
  <cp:revision>2</cp:revision>
  <dcterms:created xsi:type="dcterms:W3CDTF">2020-02-14T14:30:00Z</dcterms:created>
  <dcterms:modified xsi:type="dcterms:W3CDTF">2020-02-14T14:30:00Z</dcterms:modified>
</cp:coreProperties>
</file>