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  <w:t>«КАЗАНСКИЙ (ПРИВОЛЖСКИЙ) ФЕДЕРАЛЬНЫЙ УНИВЕРСИТЕТ»</w:t>
      </w: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6D78CE" w:rsidRPr="001D137F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48"/>
          <w:szCs w:val="48"/>
          <w:u w:val="single"/>
          <w:lang w:val="ru-RU"/>
        </w:rPr>
      </w:pP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Реферат по теме: «</w:t>
      </w:r>
      <w:r w:rsidRPr="008A3A4B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Пр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едиктивная модель оценки справедливой цены акций российских компаний на Московской бирже</w:t>
      </w:r>
      <w:r w:rsidR="00893B5D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 в разрезе методов машинного обучения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»</w:t>
      </w: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Выполнил </w:t>
      </w:r>
    </w:p>
    <w:p w:rsidR="006D78CE" w:rsidRDefault="006D78CE" w:rsidP="006D78CE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Студент 1 курса </w:t>
      </w:r>
    </w:p>
    <w:p w:rsidR="006D78CE" w:rsidRDefault="006D78CE" w:rsidP="006D78CE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группы 09-115(3)</w:t>
      </w:r>
    </w:p>
    <w:p w:rsidR="006D78CE" w:rsidRDefault="006D78CE" w:rsidP="006D78CE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Зиновьев Е. А.</w:t>
      </w: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6D78CE" w:rsidRDefault="006D78CE" w:rsidP="006D78CE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6D78CE" w:rsidRPr="00B7516A" w:rsidRDefault="006D78CE" w:rsidP="006D78CE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Казань 2021</w:t>
      </w:r>
    </w:p>
    <w:p w:rsidR="006D78CE" w:rsidRDefault="006D78CE" w:rsidP="006D78CE">
      <w:r>
        <w:br w:type="page"/>
      </w:r>
    </w:p>
    <w:p w:rsidR="006A6877" w:rsidRPr="00C72FAA" w:rsidRDefault="006D78CE" w:rsidP="006D78CE">
      <w:pPr>
        <w:jc w:val="center"/>
        <w:rPr>
          <w:b/>
          <w:sz w:val="28"/>
          <w:szCs w:val="28"/>
        </w:rPr>
      </w:pPr>
      <w:r w:rsidRPr="00C72FAA">
        <w:rPr>
          <w:b/>
          <w:sz w:val="28"/>
          <w:szCs w:val="28"/>
        </w:rPr>
        <w:lastRenderedPageBreak/>
        <w:t>Введение</w:t>
      </w:r>
    </w:p>
    <w:p w:rsidR="006D78CE" w:rsidRPr="003B7D6A" w:rsidRDefault="006D78CE" w:rsidP="006D78CE">
      <w:pPr>
        <w:ind w:firstLine="709"/>
        <w:jc w:val="both"/>
      </w:pPr>
      <w:r>
        <w:t>В настоящее время существует большое количество методов для оценки справедливой цены акций компаний на фондовой бирже. Данное учение заложил Грэхем</w:t>
      </w:r>
      <w:r w:rsidR="00184A68" w:rsidRPr="00184A68">
        <w:t xml:space="preserve"> </w:t>
      </w:r>
      <w:r w:rsidR="00184A68">
        <w:t>в 1920 – 1930-е года для нахождения недооцененных акций</w:t>
      </w:r>
      <w:r>
        <w:t>.</w:t>
      </w:r>
      <w:r w:rsidR="00184A68">
        <w:t xml:space="preserve"> </w:t>
      </w:r>
      <w:r w:rsidR="00184A68" w:rsidRPr="00184A68">
        <w:t>Грэм рекомендовал выделять компании, акции которых котируются ниже их внутренней стоимости: торгуемые ниже балансовой стоимости, имеют высокую дивидендную доходность, низкий показатель цена/прибыль (P/E ratio) или коэффициент P/B и которые имеют относительно низкий уровень долга. Акции таких компан</w:t>
      </w:r>
      <w:r w:rsidR="00184A68">
        <w:t>ий Грэ</w:t>
      </w:r>
      <w:r w:rsidR="003074BF">
        <w:t>хе</w:t>
      </w:r>
      <w:r w:rsidR="00184A68">
        <w:t>м считал недооценёнными</w:t>
      </w:r>
      <w:r w:rsidR="00184A68" w:rsidRPr="00184A68">
        <w:t>.</w:t>
      </w:r>
      <w:r w:rsidR="00184A68">
        <w:t xml:space="preserve"> То есть для анализа компании необходимо было из ее финансовой отчетности рассчитывать коэффициенты, описанные Грэхемом, и сравнивать с его рекомендациями и средними коэффициентами по рынку. </w:t>
      </w:r>
      <w:r w:rsidR="00901BD5" w:rsidRPr="003B7D6A">
        <w:t>[1]</w:t>
      </w:r>
    </w:p>
    <w:p w:rsidR="00184A68" w:rsidRDefault="00184A68" w:rsidP="00184A68">
      <w:pPr>
        <w:ind w:firstLine="709"/>
        <w:jc w:val="both"/>
        <w:rPr>
          <w:rFonts w:ascii="Calibri" w:hAnsi="Calibri" w:cs="Calibri"/>
          <w:color w:val="000000"/>
          <w:sz w:val="21"/>
          <w:szCs w:val="21"/>
          <w:shd w:val="clear" w:color="auto" w:fill="FFFFFF"/>
        </w:rPr>
      </w:pPr>
      <w:r>
        <w:t xml:space="preserve">Еще одним популярным методом было дисконтирование будущих денежных потоков, при котором </w:t>
      </w:r>
      <w:r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>размер будущих денежных потоков приводят к их справедливой величине в настоящем с использованием ставки дисконтирования, которая является ничем иным как требуемой доходностью или ценой капитала.</w:t>
      </w:r>
      <w:r>
        <w:rPr>
          <w:rFonts w:ascii="Calibri" w:hAnsi="Calibri" w:cs="Calibri"/>
          <w:color w:val="000000"/>
          <w:sz w:val="21"/>
          <w:szCs w:val="21"/>
        </w:rPr>
        <w:br/>
      </w:r>
      <w:r w:rsidR="00777B46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 xml:space="preserve">То есть по модели </w:t>
      </w:r>
      <w:r w:rsidR="00777B46">
        <w:rPr>
          <w:rFonts w:ascii="Calibri" w:hAnsi="Calibri" w:cs="Calibri"/>
          <w:color w:val="000000"/>
          <w:sz w:val="21"/>
          <w:szCs w:val="21"/>
          <w:shd w:val="clear" w:color="auto" w:fill="FFFFFF"/>
          <w:lang w:val="en-US"/>
        </w:rPr>
        <w:t>DCF</w:t>
      </w:r>
      <w:r w:rsidR="00777B46" w:rsidRPr="00777B46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 xml:space="preserve"> </w:t>
      </w:r>
      <w:r w:rsidR="00777B46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>надо привести финансовые показатели к будущим значениям (продисконтировать) для вычисления денежных потоков, на основании которых уже высчитывается справедливая цена акции</w:t>
      </w:r>
      <w:r w:rsidR="00667EB3" w:rsidRPr="00667EB3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 xml:space="preserve"> [2]</w:t>
      </w:r>
      <w:r w:rsidR="00777B46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>:</w:t>
      </w:r>
    </w:p>
    <w:p w:rsidR="00777B46" w:rsidRPr="00777B46" w:rsidRDefault="00777B46" w:rsidP="00777B46">
      <w:pPr>
        <w:ind w:firstLine="709"/>
        <w:jc w:val="center"/>
      </w:pPr>
      <w:r w:rsidRPr="00777B46">
        <w:rPr>
          <w:noProof/>
          <w:lang w:eastAsia="ru-RU"/>
        </w:rPr>
        <w:drawing>
          <wp:inline distT="0" distB="0" distL="0" distR="0" wp14:anchorId="6DCF30C2" wp14:editId="22A6EEC5">
            <wp:extent cx="5940425" cy="157630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46" w:rsidRDefault="00922921" w:rsidP="00922921">
      <w:pPr>
        <w:ind w:firstLine="709"/>
        <w:jc w:val="both"/>
      </w:pPr>
      <w:r>
        <w:t>При этих 2 методах учитывались только параметры, относящиеся только конкретно к этой компании (то есть ее фин.показатели), что может быть недостаточно для более широкой оценки рынка в целом, который может сильно повлиять на эту анализируемую компанию и исказить результаты этих 2 методов.</w:t>
      </w:r>
      <w:r w:rsidR="00A92D82">
        <w:t xml:space="preserve"> Но для оценки такого большого кол-ва параметров нужны гигантские </w:t>
      </w:r>
      <w:r w:rsidR="002D5D82">
        <w:t xml:space="preserve">вычислительные мощности для применения классических статистических методов – регрессии, кластеризации и др. Современным методом решения такой проблемы является применение машинного обучения (нейронных сетей, деревьев решений и др.), которые способны сами обучаться на основании предоставленных данных и находить зависимости в них для обобщения на неизвестные случаи.  </w:t>
      </w:r>
    </w:p>
    <w:p w:rsidR="00891A01" w:rsidRDefault="00891A01" w:rsidP="00922921">
      <w:pPr>
        <w:ind w:firstLine="709"/>
        <w:jc w:val="both"/>
      </w:pPr>
      <w:r>
        <w:t>Оценка справедливой цены акций является актуальным вопросом</w:t>
      </w:r>
      <w:r w:rsidR="00465447">
        <w:t xml:space="preserve"> в сфере инвестирования. Нерациональное поведение людей порождает неопределенность в оценке акций компании на фондовом рынке, но сам бизнес слабо реагирует на такие колебания цен. В связи с этим при положительном росте компании на фондовом рынке настроение у акционеров также, как правило, становится положительным к этой акции. Поэтому несмотря на дневные</w:t>
      </w:r>
      <w:r w:rsidR="00465447" w:rsidRPr="00465447">
        <w:t>/</w:t>
      </w:r>
      <w:r w:rsidR="00465447">
        <w:t>недельные</w:t>
      </w:r>
      <w:r w:rsidR="00465447" w:rsidRPr="00465447">
        <w:t>/</w:t>
      </w:r>
      <w:r w:rsidR="00465447">
        <w:t>месячные колебания цен акций, они обычно возвращаются к своим справедливым значениям, оцененным по показателям бизнеса.</w:t>
      </w:r>
    </w:p>
    <w:p w:rsidR="009C5348" w:rsidRDefault="002E4FEC" w:rsidP="002E4FEC">
      <w:pPr>
        <w:spacing w:after="200" w:line="276" w:lineRule="auto"/>
      </w:pPr>
      <w: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708258506"/>
        <w:docPartObj>
          <w:docPartGallery w:val="Table of Contents"/>
          <w:docPartUnique/>
        </w:docPartObj>
      </w:sdtPr>
      <w:sdtEndPr/>
      <w:sdtContent>
        <w:p w:rsidR="00375F38" w:rsidRPr="00375F38" w:rsidRDefault="00375F38" w:rsidP="00375F38">
          <w:pPr>
            <w:pStyle w:val="a9"/>
            <w:jc w:val="center"/>
            <w:rPr>
              <w:color w:val="auto"/>
            </w:rPr>
          </w:pPr>
          <w:r w:rsidRPr="00375F38">
            <w:rPr>
              <w:color w:val="auto"/>
            </w:rPr>
            <w:t>Оглавление</w:t>
          </w:r>
        </w:p>
        <w:p w:rsidR="00375F38" w:rsidRDefault="00375F38">
          <w:pPr>
            <w:pStyle w:val="11"/>
          </w:pPr>
          <w:r>
            <w:rPr>
              <w:b/>
              <w:bCs/>
            </w:rPr>
            <w:t>Исходные данные</w:t>
          </w:r>
          <w:r>
            <w:ptab w:relativeTo="margin" w:alignment="right" w:leader="dot"/>
          </w:r>
          <w:r w:rsidR="00E3506A">
            <w:rPr>
              <w:b/>
              <w:bCs/>
            </w:rPr>
            <w:t>4</w:t>
          </w:r>
        </w:p>
        <w:p w:rsidR="00375F38" w:rsidRDefault="00375F38">
          <w:pPr>
            <w:pStyle w:val="11"/>
          </w:pPr>
          <w:r>
            <w:rPr>
              <w:b/>
              <w:bCs/>
            </w:rPr>
            <w:t>Постановка задачи</w:t>
          </w:r>
          <w:r>
            <w:ptab w:relativeTo="margin" w:alignment="right" w:leader="dot"/>
          </w:r>
          <w:r w:rsidR="00E3506A">
            <w:rPr>
              <w:b/>
              <w:bCs/>
            </w:rPr>
            <w:t>6</w:t>
          </w:r>
        </w:p>
        <w:p w:rsidR="00375F38" w:rsidRDefault="00375F38" w:rsidP="00375F38">
          <w:pPr>
            <w:pStyle w:val="11"/>
          </w:pPr>
          <w:r>
            <w:rPr>
              <w:b/>
              <w:bCs/>
            </w:rPr>
            <w:t>Построение дерева</w:t>
          </w:r>
          <w:r>
            <w:ptab w:relativeTo="margin" w:alignment="right" w:leader="dot"/>
          </w:r>
          <w:r w:rsidR="00E3506A">
            <w:rPr>
              <w:b/>
              <w:bCs/>
            </w:rPr>
            <w:t>7</w:t>
          </w:r>
        </w:p>
        <w:p w:rsidR="00375F38" w:rsidRDefault="00375F38" w:rsidP="00375F38">
          <w:pPr>
            <w:pStyle w:val="11"/>
            <w:rPr>
              <w:b/>
              <w:bCs/>
            </w:rPr>
          </w:pPr>
          <w:r>
            <w:rPr>
              <w:b/>
              <w:bCs/>
            </w:rPr>
            <w:t>Построение нейронной сети</w:t>
          </w:r>
          <w:r>
            <w:ptab w:relativeTo="margin" w:alignment="right" w:leader="dot"/>
          </w:r>
          <w:r w:rsidR="00E3506A">
            <w:rPr>
              <w:b/>
              <w:bCs/>
            </w:rPr>
            <w:t>12</w:t>
          </w:r>
        </w:p>
        <w:p w:rsidR="008D52F7" w:rsidRPr="008D52F7" w:rsidRDefault="008D52F7" w:rsidP="008D52F7">
          <w:pPr>
            <w:rPr>
              <w:lang w:eastAsia="ru-RU"/>
            </w:rPr>
          </w:pPr>
          <w:r>
            <w:rPr>
              <w:b/>
              <w:bCs/>
            </w:rPr>
            <w:t>Пожелания и возможные усовершенствования модели</w:t>
          </w:r>
          <w:r>
            <w:ptab w:relativeTo="margin" w:alignment="right" w:leader="dot"/>
          </w:r>
          <w:r w:rsidR="00E3506A" w:rsidRPr="00E3506A">
            <w:rPr>
              <w:b/>
            </w:rPr>
            <w:t>1</w:t>
          </w:r>
          <w:r w:rsidR="00E3506A">
            <w:rPr>
              <w:b/>
              <w:bCs/>
            </w:rPr>
            <w:t>7</w:t>
          </w:r>
        </w:p>
        <w:p w:rsidR="005F75E2" w:rsidRDefault="005F75E2" w:rsidP="005F75E2">
          <w:pPr>
            <w:pStyle w:val="11"/>
          </w:pPr>
          <w:r>
            <w:rPr>
              <w:b/>
              <w:bCs/>
            </w:rPr>
            <w:t>Заключение</w:t>
          </w:r>
          <w:r>
            <w:ptab w:relativeTo="margin" w:alignment="right" w:leader="dot"/>
          </w:r>
          <w:r w:rsidR="00E3506A">
            <w:rPr>
              <w:b/>
            </w:rPr>
            <w:t>19</w:t>
          </w:r>
        </w:p>
        <w:p w:rsidR="005F75E2" w:rsidRDefault="005F75E2" w:rsidP="005F75E2">
          <w:pPr>
            <w:pStyle w:val="11"/>
            <w:rPr>
              <w:b/>
              <w:bCs/>
            </w:rPr>
          </w:pPr>
          <w:r>
            <w:rPr>
              <w:b/>
              <w:bCs/>
            </w:rPr>
            <w:t>Список использованной литературы</w:t>
          </w:r>
          <w:r>
            <w:ptab w:relativeTo="margin" w:alignment="right" w:leader="dot"/>
          </w:r>
          <w:r w:rsidR="00E3506A">
            <w:rPr>
              <w:b/>
              <w:bCs/>
            </w:rPr>
            <w:t>20</w:t>
          </w:r>
        </w:p>
        <w:p w:rsidR="00E3506A" w:rsidRDefault="00E3506A" w:rsidP="00E3506A">
          <w:pPr>
            <w:pStyle w:val="11"/>
          </w:pPr>
          <w:r>
            <w:rPr>
              <w:b/>
              <w:bCs/>
            </w:rPr>
            <w:t>Приложение</w:t>
          </w:r>
          <w:r>
            <w:ptab w:relativeTo="margin" w:alignment="right" w:leader="dot"/>
          </w:r>
          <w:r>
            <w:rPr>
              <w:b/>
              <w:bCs/>
            </w:rPr>
            <w:t>21</w:t>
          </w:r>
        </w:p>
        <w:p w:rsidR="00E3506A" w:rsidRPr="00E3506A" w:rsidRDefault="00E3506A" w:rsidP="00E3506A">
          <w:pPr>
            <w:rPr>
              <w:lang w:eastAsia="ru-RU"/>
            </w:rPr>
          </w:pPr>
        </w:p>
        <w:p w:rsidR="005F75E2" w:rsidRPr="005F75E2" w:rsidRDefault="005F75E2" w:rsidP="005F75E2">
          <w:pPr>
            <w:rPr>
              <w:lang w:eastAsia="ru-RU"/>
            </w:rPr>
          </w:pPr>
        </w:p>
        <w:p w:rsidR="00375F38" w:rsidRDefault="00B52A0B">
          <w:pPr>
            <w:pStyle w:val="3"/>
            <w:ind w:left="446"/>
          </w:pPr>
        </w:p>
      </w:sdtContent>
    </w:sdt>
    <w:p w:rsidR="000B07A9" w:rsidRDefault="000B07A9" w:rsidP="000B07A9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9C5348" w:rsidRPr="00C72FAA" w:rsidRDefault="00122632" w:rsidP="00122632">
      <w:pPr>
        <w:ind w:firstLine="709"/>
        <w:jc w:val="center"/>
        <w:rPr>
          <w:b/>
          <w:sz w:val="28"/>
          <w:szCs w:val="28"/>
        </w:rPr>
      </w:pPr>
      <w:r w:rsidRPr="00C72FAA">
        <w:rPr>
          <w:b/>
          <w:sz w:val="28"/>
          <w:szCs w:val="28"/>
        </w:rPr>
        <w:lastRenderedPageBreak/>
        <w:t>Исходные данные</w:t>
      </w:r>
    </w:p>
    <w:p w:rsidR="00122632" w:rsidRDefault="003074BF" w:rsidP="00122632">
      <w:pPr>
        <w:ind w:firstLine="709"/>
        <w:jc w:val="both"/>
      </w:pPr>
      <w:r>
        <w:t xml:space="preserve">Финансовые показатели компаний возьмем из консолидирующей инвестиционной площадки </w:t>
      </w:r>
      <w:r w:rsidR="004A22A2" w:rsidRPr="004A22A2">
        <w:t xml:space="preserve">[3]. </w:t>
      </w:r>
      <w:r>
        <w:t>Там уже собраны и вычислены все необходимые коэффициенты. Осталось только создать бота, который бы прошелся по всем тикерам рос</w:t>
      </w:r>
      <w:r w:rsidR="002F72CD">
        <w:t>.</w:t>
      </w:r>
      <w:r>
        <w:t xml:space="preserve"> компаний и собрал подобные данные воедино (рисунок 1):</w:t>
      </w:r>
    </w:p>
    <w:p w:rsidR="003074BF" w:rsidRDefault="003074BF" w:rsidP="003074BF">
      <w:pPr>
        <w:jc w:val="center"/>
      </w:pPr>
      <w:r w:rsidRPr="003074BF">
        <w:rPr>
          <w:noProof/>
          <w:lang w:eastAsia="ru-RU"/>
        </w:rPr>
        <w:drawing>
          <wp:inline distT="0" distB="0" distL="0" distR="0" wp14:anchorId="124A0077" wp14:editId="3C0099B7">
            <wp:extent cx="5940425" cy="252172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074BF">
        <w:rPr>
          <w:noProof/>
          <w:lang w:eastAsia="ru-RU"/>
        </w:rPr>
        <w:drawing>
          <wp:inline distT="0" distB="0" distL="0" distR="0" wp14:anchorId="4241D5BA" wp14:editId="72B10F64">
            <wp:extent cx="5940425" cy="108888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BF" w:rsidRDefault="003074BF" w:rsidP="003074BF">
      <w:pPr>
        <w:jc w:val="center"/>
      </w:pPr>
      <w:r w:rsidRPr="003074BF">
        <w:rPr>
          <w:noProof/>
          <w:lang w:eastAsia="ru-RU"/>
        </w:rPr>
        <w:drawing>
          <wp:inline distT="0" distB="0" distL="0" distR="0" wp14:anchorId="687736CB" wp14:editId="041CCBD0">
            <wp:extent cx="5940425" cy="1061294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8" w:rsidRDefault="00C26DC8" w:rsidP="003074BF">
      <w:pPr>
        <w:jc w:val="center"/>
      </w:pPr>
    </w:p>
    <w:p w:rsidR="00C26DC8" w:rsidRDefault="00C26DC8" w:rsidP="003074BF">
      <w:pPr>
        <w:jc w:val="center"/>
      </w:pPr>
      <w:r w:rsidRPr="00C26DC8">
        <w:rPr>
          <w:noProof/>
          <w:lang w:eastAsia="ru-RU"/>
        </w:rPr>
        <w:drawing>
          <wp:inline distT="0" distB="0" distL="0" distR="0" wp14:anchorId="65275C9C" wp14:editId="4F61466F">
            <wp:extent cx="5927679" cy="98311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5" r="-535" b="10577"/>
                    <a:stretch/>
                  </pic:blipFill>
                  <pic:spPr bwMode="auto">
                    <a:xfrm>
                      <a:off x="0" y="0"/>
                      <a:ext cx="5940425" cy="98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C8" w:rsidRDefault="00C26DC8" w:rsidP="003074BF">
      <w:pPr>
        <w:jc w:val="center"/>
      </w:pPr>
      <w:r w:rsidRPr="00C26DC8">
        <w:rPr>
          <w:noProof/>
          <w:lang w:eastAsia="ru-RU"/>
        </w:rPr>
        <w:drawing>
          <wp:inline distT="0" distB="0" distL="0" distR="0" wp14:anchorId="2A2A524B" wp14:editId="65EE957B">
            <wp:extent cx="5940425" cy="695880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8" w:rsidRDefault="00C26DC8" w:rsidP="00C26DC8">
      <w:pPr>
        <w:tabs>
          <w:tab w:val="left" w:pos="1631"/>
        </w:tabs>
      </w:pPr>
      <w:r>
        <w:tab/>
        <w:t>Рисунок 1 – Финансовые показатели компании Сбербанк</w:t>
      </w:r>
    </w:p>
    <w:p w:rsidR="002F72CD" w:rsidRDefault="002F72CD" w:rsidP="002F72CD">
      <w:pPr>
        <w:tabs>
          <w:tab w:val="left" w:pos="1631"/>
        </w:tabs>
        <w:ind w:firstLine="709"/>
        <w:jc w:val="both"/>
      </w:pPr>
      <w:r>
        <w:lastRenderedPageBreak/>
        <w:t xml:space="preserve">Скрипт по скачиванию </w:t>
      </w:r>
      <w:r>
        <w:rPr>
          <w:lang w:val="en-US"/>
        </w:rPr>
        <w:t>html</w:t>
      </w:r>
      <w:r w:rsidRPr="002F72CD">
        <w:t>-</w:t>
      </w:r>
      <w:r>
        <w:t>кода страниц и извлечению из него таблиц будут в закреплении. Далее эти данные надо предобработать (привести к числовому формату все значения) и либо удалить, либо заменить пустые значения.</w:t>
      </w:r>
    </w:p>
    <w:p w:rsidR="006263D5" w:rsidRPr="006263D5" w:rsidRDefault="006263D5" w:rsidP="002F72CD">
      <w:pPr>
        <w:tabs>
          <w:tab w:val="left" w:pos="1631"/>
        </w:tabs>
        <w:ind w:firstLine="709"/>
        <w:jc w:val="both"/>
      </w:pPr>
      <w:r>
        <w:t xml:space="preserve">Далее необходимо добавить также актуальные цены самих акций, для этого подключим библиотеку </w:t>
      </w:r>
      <w:r>
        <w:rPr>
          <w:lang w:val="en-US"/>
        </w:rPr>
        <w:t>investpy</w:t>
      </w:r>
      <w:r w:rsidRPr="006263D5">
        <w:t>.</w:t>
      </w:r>
      <w:r w:rsidR="00604119">
        <w:t xml:space="preserve"> Эти цены необходимо продисконтировать, чтобы учесть влияние инфляции (формула аналогична формуле выше).</w:t>
      </w:r>
    </w:p>
    <w:p w:rsidR="002F72CD" w:rsidRDefault="004652B4" w:rsidP="002F72CD">
      <w:pPr>
        <w:tabs>
          <w:tab w:val="left" w:pos="1631"/>
        </w:tabs>
        <w:ind w:firstLine="709"/>
        <w:jc w:val="both"/>
      </w:pPr>
      <w:r>
        <w:t>После этого данные необходимо нормализовать – привести к единому масшт</w:t>
      </w:r>
      <w:r w:rsidR="006263D5">
        <w:t>абу. Хорошим решением будет расчет относительного изменения коэффициентов. То есть теперь у нас будет относительное изменение, например, коэффициента оборачиваемости активов за год = (0,12 – 0,1)</w:t>
      </w:r>
      <w:r w:rsidR="006263D5" w:rsidRPr="006263D5">
        <w:t>/</w:t>
      </w:r>
      <w:r w:rsidR="006263D5">
        <w:t>0,1 *100 % = 20 % (с 2014 по 2015 увеличился на 20 %).</w:t>
      </w:r>
      <w:r w:rsidR="00E91C78">
        <w:t xml:space="preserve"> Итоговая консолидированная таблица будет выглядеть следующим образом:</w:t>
      </w:r>
    </w:p>
    <w:p w:rsidR="00E91C78" w:rsidRDefault="00025F0E" w:rsidP="00E91C78">
      <w:pPr>
        <w:tabs>
          <w:tab w:val="left" w:pos="709"/>
        </w:tabs>
        <w:jc w:val="center"/>
        <w:rPr>
          <w:lang w:val="en-US"/>
        </w:rPr>
      </w:pPr>
      <w:r w:rsidRPr="00025F0E">
        <w:rPr>
          <w:noProof/>
          <w:lang w:eastAsia="ru-RU"/>
        </w:rPr>
        <w:drawing>
          <wp:inline distT="0" distB="0" distL="0" distR="0" wp14:anchorId="0F51310F" wp14:editId="5CEC004F">
            <wp:extent cx="5940425" cy="2454893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78" w:rsidRDefault="00025F0E" w:rsidP="00025F0E">
      <w:pPr>
        <w:tabs>
          <w:tab w:val="left" w:pos="709"/>
        </w:tabs>
        <w:jc w:val="center"/>
        <w:rPr>
          <w:lang w:val="en-US"/>
        </w:rPr>
      </w:pPr>
      <w:r w:rsidRPr="00025F0E">
        <w:rPr>
          <w:noProof/>
          <w:lang w:eastAsia="ru-RU"/>
        </w:rPr>
        <w:drawing>
          <wp:inline distT="0" distB="0" distL="0" distR="0" wp14:anchorId="6CAB4A1C" wp14:editId="0246F7AE">
            <wp:extent cx="5940425" cy="209867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19" w:rsidRDefault="00BC3EF6" w:rsidP="00E91C78">
      <w:pPr>
        <w:tabs>
          <w:tab w:val="left" w:pos="709"/>
        </w:tabs>
        <w:jc w:val="center"/>
      </w:pPr>
      <w:r>
        <w:t>Рисунок 2 – Относительное</w:t>
      </w:r>
      <w:r w:rsidR="00025F0E" w:rsidRPr="00025F0E">
        <w:t xml:space="preserve"> </w:t>
      </w:r>
      <w:r w:rsidR="00025F0E">
        <w:t xml:space="preserve">годовое изменение </w:t>
      </w:r>
      <w:r w:rsidR="00604119">
        <w:t xml:space="preserve">части </w:t>
      </w:r>
      <w:r w:rsidR="00025F0E">
        <w:t>финансовых показателей компании Газпром</w:t>
      </w:r>
      <w:r w:rsidR="00604119">
        <w:t xml:space="preserve"> в процентах</w:t>
      </w:r>
    </w:p>
    <w:p w:rsidR="00D1490F" w:rsidRDefault="00D1490F" w:rsidP="00D1490F">
      <w:pPr>
        <w:tabs>
          <w:tab w:val="left" w:pos="709"/>
        </w:tabs>
        <w:jc w:val="both"/>
      </w:pPr>
    </w:p>
    <w:p w:rsidR="00D1490F" w:rsidRDefault="00D1490F" w:rsidP="00D1490F">
      <w:pPr>
        <w:ind w:firstLine="709"/>
        <w:jc w:val="both"/>
        <w:sectPr w:rsidR="00D1490F" w:rsidSect="00375F38">
          <w:footerReference w:type="defaul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   Так, например, с 2014 по 2015 оборачиваемость запасов уменьшилась на 5.19 %, а цена </w:t>
      </w:r>
      <w:r w:rsidRPr="00D1490F">
        <w:t>акции</w:t>
      </w:r>
      <w:r>
        <w:t xml:space="preserve"> </w:t>
      </w:r>
      <w:r w:rsidRPr="00D1490F">
        <w:t>на</w:t>
      </w:r>
      <w:r>
        <w:t xml:space="preserve"> </w:t>
      </w:r>
      <w:r w:rsidRPr="00D1490F">
        <w:t>3</w:t>
      </w:r>
      <w:r>
        <w:t>.8.</w:t>
      </w:r>
    </w:p>
    <w:p w:rsidR="00604119" w:rsidRPr="00C72FAA" w:rsidRDefault="00C72FAA" w:rsidP="00C72FAA">
      <w:pPr>
        <w:tabs>
          <w:tab w:val="left" w:pos="709"/>
        </w:tabs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</w:t>
      </w:r>
    </w:p>
    <w:p w:rsidR="00604119" w:rsidRPr="004939F9" w:rsidRDefault="00604119" w:rsidP="00604119">
      <w:pPr>
        <w:tabs>
          <w:tab w:val="left" w:pos="709"/>
        </w:tabs>
        <w:ind w:firstLine="709"/>
        <w:jc w:val="both"/>
      </w:pPr>
      <w:r>
        <w:t xml:space="preserve">На основании представленных выше данных </w:t>
      </w:r>
      <w:r w:rsidR="00D1490F">
        <w:t xml:space="preserve">создать модель, которая на входе будет получать изменение фин. показателей компании и на выходе выдавать изменение цены акции относительно прошлой квартальной отчетности (то есть по ней можно вычислить и справедливую цену). </w:t>
      </w:r>
      <w:r w:rsidR="009413FD">
        <w:t>Для этого рассмотреть следующие основные методы машинного обучения:</w:t>
      </w:r>
    </w:p>
    <w:p w:rsidR="0042137F" w:rsidRDefault="0042137F" w:rsidP="00604119">
      <w:pPr>
        <w:tabs>
          <w:tab w:val="left" w:pos="709"/>
        </w:tabs>
        <w:ind w:firstLine="709"/>
        <w:jc w:val="both"/>
        <w:rPr>
          <w:b/>
        </w:rPr>
      </w:pPr>
      <w:r w:rsidRPr="000067CF">
        <w:rPr>
          <w:b/>
        </w:rPr>
        <w:t>Математическая постановка.</w:t>
      </w:r>
    </w:p>
    <w:p w:rsidR="00617245" w:rsidRPr="00617245" w:rsidRDefault="00617245" w:rsidP="00604119">
      <w:pPr>
        <w:tabs>
          <w:tab w:val="left" w:pos="709"/>
        </w:tabs>
        <w:ind w:firstLine="709"/>
        <w:jc w:val="both"/>
      </w:pPr>
      <w:r>
        <w:rPr>
          <w:b/>
        </w:rPr>
        <w:t>Общая для всех:</w:t>
      </w:r>
      <w:r w:rsidRPr="00617245">
        <w:t xml:space="preserve"> максимизировать</w:t>
      </w:r>
      <w:r>
        <w:rPr>
          <w:b/>
        </w:rPr>
        <w:t xml:space="preserve"> </w:t>
      </w:r>
      <w:r>
        <w:t>точность модели.</w:t>
      </w:r>
    </w:p>
    <w:p w:rsidR="0042137F" w:rsidRDefault="0042137F" w:rsidP="00E83011">
      <w:pPr>
        <w:pStyle w:val="a8"/>
        <w:numPr>
          <w:ilvl w:val="0"/>
          <w:numId w:val="1"/>
        </w:numPr>
        <w:tabs>
          <w:tab w:val="left" w:pos="709"/>
        </w:tabs>
        <w:jc w:val="both"/>
      </w:pPr>
      <w:r>
        <w:t>Постановка для множественной регрессии:</w:t>
      </w:r>
    </w:p>
    <w:p w:rsidR="0042137F" w:rsidRDefault="0042137F" w:rsidP="0042137F">
      <w:pPr>
        <w:jc w:val="center"/>
      </w:pPr>
      <w:r w:rsidRPr="0042137F">
        <w:rPr>
          <w:noProof/>
          <w:lang w:eastAsia="ru-RU"/>
        </w:rPr>
        <w:drawing>
          <wp:inline distT="0" distB="0" distL="0" distR="0" wp14:anchorId="33BCA8D6" wp14:editId="67A5EF4F">
            <wp:extent cx="5940425" cy="2549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AA" w:rsidRPr="007706AA" w:rsidRDefault="007706AA" w:rsidP="007706AA">
      <w:pPr>
        <w:ind w:firstLine="284"/>
        <w:jc w:val="both"/>
        <w:rPr>
          <w:b/>
          <w:sz w:val="32"/>
          <w:szCs w:val="32"/>
        </w:rPr>
      </w:pPr>
      <w:r w:rsidRPr="007706AA">
        <w:rPr>
          <w:b/>
          <w:sz w:val="32"/>
          <w:szCs w:val="32"/>
        </w:rPr>
        <w:t>Цель: Сумма квадратов отклонений - &gt; 0.</w:t>
      </w:r>
    </w:p>
    <w:p w:rsidR="007706AA" w:rsidRDefault="007706AA" w:rsidP="007706AA">
      <w:pPr>
        <w:ind w:firstLine="709"/>
        <w:jc w:val="center"/>
      </w:pPr>
      <w:r>
        <w:t>Рисунок 3 – Постановка задачи для множественной регрессии</w:t>
      </w:r>
    </w:p>
    <w:p w:rsidR="00E83011" w:rsidRPr="007706AA" w:rsidRDefault="007706AA" w:rsidP="0042137F">
      <w:pPr>
        <w:ind w:firstLine="709"/>
        <w:jc w:val="both"/>
      </w:pPr>
      <w:r>
        <w:t xml:space="preserve">Цель: </w:t>
      </w:r>
      <w:r w:rsidR="00E83011">
        <w:t xml:space="preserve">Сумма квадратов отклонений </w:t>
      </w:r>
      <w:r w:rsidR="00E83011" w:rsidRPr="007706AA">
        <w:t>- &gt; 0.</w:t>
      </w:r>
    </w:p>
    <w:p w:rsidR="0042137F" w:rsidRDefault="0042137F" w:rsidP="00E83011">
      <w:pPr>
        <w:pStyle w:val="a8"/>
        <w:numPr>
          <w:ilvl w:val="0"/>
          <w:numId w:val="1"/>
        </w:numPr>
        <w:jc w:val="both"/>
      </w:pPr>
      <w:r>
        <w:t>Постановка задачи для дерева решений:</w:t>
      </w:r>
    </w:p>
    <w:p w:rsidR="0042137F" w:rsidRPr="0042137F" w:rsidRDefault="0042137F" w:rsidP="0042137F">
      <w:pPr>
        <w:ind w:firstLine="709"/>
        <w:jc w:val="center"/>
      </w:pPr>
      <w:r w:rsidRPr="0042137F">
        <w:rPr>
          <w:noProof/>
          <w:lang w:eastAsia="ru-RU"/>
        </w:rPr>
        <w:drawing>
          <wp:inline distT="0" distB="0" distL="0" distR="0" wp14:anchorId="2AFD4C55" wp14:editId="32283762">
            <wp:extent cx="2489200" cy="8128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4B9">
        <w:t xml:space="preserve"> </w:t>
      </w:r>
    </w:p>
    <w:p w:rsidR="00BC3EF6" w:rsidRPr="00025F0E" w:rsidRDefault="0042137F" w:rsidP="00E91C78">
      <w:pPr>
        <w:tabs>
          <w:tab w:val="left" w:pos="709"/>
        </w:tabs>
        <w:jc w:val="center"/>
      </w:pPr>
      <w:r w:rsidRPr="0042137F">
        <w:rPr>
          <w:noProof/>
          <w:lang w:eastAsia="ru-RU"/>
        </w:rPr>
        <w:drawing>
          <wp:inline distT="0" distB="0" distL="0" distR="0" wp14:anchorId="4CFE4B68" wp14:editId="529FAACC">
            <wp:extent cx="198120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EF6">
        <w:t xml:space="preserve"> </w:t>
      </w:r>
    </w:p>
    <w:p w:rsidR="00E91C78" w:rsidRDefault="006704B9" w:rsidP="006704B9">
      <w:pPr>
        <w:tabs>
          <w:tab w:val="left" w:pos="1631"/>
        </w:tabs>
        <w:ind w:firstLine="709"/>
        <w:jc w:val="center"/>
        <w:rPr>
          <w:sz w:val="40"/>
          <w:szCs w:val="40"/>
        </w:rPr>
      </w:pPr>
      <w:r w:rsidRPr="006704B9">
        <w:rPr>
          <w:sz w:val="40"/>
          <w:szCs w:val="40"/>
          <w:lang w:val="en-US"/>
        </w:rPr>
        <w:t>IG</w:t>
      </w:r>
      <w:r w:rsidRPr="004939F9">
        <w:rPr>
          <w:sz w:val="40"/>
          <w:szCs w:val="40"/>
        </w:rPr>
        <w:t>(</w:t>
      </w:r>
      <w:r w:rsidRPr="006704B9">
        <w:rPr>
          <w:sz w:val="40"/>
          <w:szCs w:val="40"/>
          <w:lang w:val="en-US"/>
        </w:rPr>
        <w:t>Q</w:t>
      </w:r>
      <w:r w:rsidRPr="004939F9">
        <w:rPr>
          <w:sz w:val="40"/>
          <w:szCs w:val="40"/>
        </w:rPr>
        <w:t xml:space="preserve">) -&gt; </w:t>
      </w:r>
      <w:r w:rsidRPr="006704B9">
        <w:rPr>
          <w:sz w:val="40"/>
          <w:szCs w:val="40"/>
          <w:lang w:val="en-US"/>
        </w:rPr>
        <w:t>max</w:t>
      </w:r>
      <w:r w:rsidRPr="004939F9">
        <w:rPr>
          <w:sz w:val="40"/>
          <w:szCs w:val="40"/>
        </w:rPr>
        <w:t xml:space="preserve">: </w:t>
      </w:r>
      <w:r w:rsidRPr="006704B9">
        <w:rPr>
          <w:sz w:val="40"/>
          <w:szCs w:val="40"/>
          <w:lang w:val="en-US"/>
        </w:rPr>
        <w:t>Q</w:t>
      </w:r>
      <w:r w:rsidRPr="004939F9">
        <w:rPr>
          <w:sz w:val="40"/>
          <w:szCs w:val="40"/>
        </w:rPr>
        <w:t xml:space="preserve"> - ?</w:t>
      </w:r>
    </w:p>
    <w:p w:rsidR="007706AA" w:rsidRPr="007706AA" w:rsidRDefault="007706AA" w:rsidP="007706AA">
      <w:pPr>
        <w:ind w:firstLine="709"/>
        <w:jc w:val="center"/>
      </w:pPr>
      <w:r>
        <w:t>Рисунок 4 – Постановка задачи для дерева решений</w:t>
      </w:r>
    </w:p>
    <w:p w:rsidR="006704B9" w:rsidRPr="004A22A2" w:rsidRDefault="00D241A6" w:rsidP="006704B9">
      <w:pPr>
        <w:tabs>
          <w:tab w:val="left" w:pos="1631"/>
        </w:tabs>
        <w:ind w:firstLine="709"/>
        <w:jc w:val="both"/>
        <w:rPr>
          <w:lang w:val="en-US"/>
        </w:rPr>
      </w:pPr>
      <w:r>
        <w:t xml:space="preserve">где </w:t>
      </w:r>
      <w:r>
        <w:rPr>
          <w:lang w:val="en-US"/>
        </w:rPr>
        <w:t>S</w:t>
      </w:r>
      <w:r w:rsidRPr="00D241A6">
        <w:t xml:space="preserve"> – </w:t>
      </w:r>
      <w:r>
        <w:t>э</w:t>
      </w:r>
      <w:r w:rsidRPr="00D241A6">
        <w:t xml:space="preserve">нтропия Шеннона </w:t>
      </w:r>
      <w:r>
        <w:t xml:space="preserve">для системы с N </w:t>
      </w:r>
      <w:r w:rsidRPr="00D241A6">
        <w:t>возможными состояниями</w:t>
      </w:r>
      <w:r>
        <w:t xml:space="preserve">, </w:t>
      </w:r>
      <w:r>
        <w:rPr>
          <w:lang w:val="en-US"/>
        </w:rPr>
        <w:t>S</w:t>
      </w:r>
      <w:r>
        <w:rPr>
          <w:vertAlign w:val="subscript"/>
        </w:rPr>
        <w:t xml:space="preserve">0 </w:t>
      </w:r>
      <w:r>
        <w:t xml:space="preserve"> - начальная энтропия,  p</w:t>
      </w:r>
      <w:r>
        <w:rPr>
          <w:vertAlign w:val="subscript"/>
          <w:lang w:val="en-US"/>
        </w:rPr>
        <w:t>i</w:t>
      </w:r>
      <w:r w:rsidRPr="00D241A6">
        <w:t xml:space="preserve"> – веро</w:t>
      </w:r>
      <w:r>
        <w:t>ятности нахождения системы в i</w:t>
      </w:r>
      <w:r w:rsidRPr="00D241A6">
        <w:t xml:space="preserve">-ом состоянии. Поскольку энтропия – по сути степень хаоса (или неопределенности) в системе, уменьшение энтропии называют приростом </w:t>
      </w:r>
      <w:r w:rsidRPr="00D241A6">
        <w:lastRenderedPageBreak/>
        <w:t>информации. Формально прирост информации (information gain, IG) при разбиении выборки по признаку</w:t>
      </w:r>
      <w:r>
        <w:t xml:space="preserve"> Q</w:t>
      </w:r>
      <w:r w:rsidRPr="00D241A6">
        <w:t xml:space="preserve">. </w:t>
      </w:r>
      <w:r>
        <w:t>То есть необходимо знать наиболее важные признаки Q, по которым больше всего наблюдается прирост информации.</w:t>
      </w:r>
      <w:r w:rsidR="004A22A2" w:rsidRPr="004A22A2">
        <w:t xml:space="preserve"> [</w:t>
      </w:r>
      <w:r w:rsidR="004A22A2">
        <w:rPr>
          <w:lang w:val="en-US"/>
        </w:rPr>
        <w:t>4]</w:t>
      </w:r>
    </w:p>
    <w:p w:rsidR="00E83011" w:rsidRDefault="009413FD" w:rsidP="002D0367">
      <w:pPr>
        <w:pStyle w:val="a8"/>
        <w:numPr>
          <w:ilvl w:val="0"/>
          <w:numId w:val="1"/>
        </w:numPr>
        <w:tabs>
          <w:tab w:val="left" w:pos="1631"/>
        </w:tabs>
        <w:ind w:left="0" w:firstLine="993"/>
        <w:jc w:val="both"/>
      </w:pPr>
      <w:r>
        <w:t xml:space="preserve">Постановка задачи для </w:t>
      </w:r>
      <w:r w:rsidR="002D0367">
        <w:t>нейронной сети: найти оптимальные веса, с которыми функция</w:t>
      </w:r>
      <w:r w:rsidR="007E73D9">
        <w:t xml:space="preserve"> </w:t>
      </w:r>
      <w:r w:rsidR="007E73D9">
        <w:rPr>
          <w:lang w:val="en-US"/>
        </w:rPr>
        <w:t>d</w:t>
      </w:r>
      <w:r w:rsidR="007E73D9">
        <w:rPr>
          <w:vertAlign w:val="subscript"/>
          <w:lang w:val="en-US"/>
        </w:rPr>
        <w:t>k</w:t>
      </w:r>
      <w:r w:rsidR="002D0367">
        <w:t xml:space="preserve"> наилучшим образом была бы приближена к реальным выходам нейронной сети </w:t>
      </w:r>
      <w:r w:rsidR="007E73D9">
        <w:rPr>
          <w:lang w:val="en-US"/>
        </w:rPr>
        <w:t>y</w:t>
      </w:r>
      <w:r w:rsidR="007E73D9">
        <w:rPr>
          <w:vertAlign w:val="subscript"/>
          <w:lang w:val="en-US"/>
        </w:rPr>
        <w:t>k</w:t>
      </w:r>
      <w:r w:rsidR="007E73D9">
        <w:t xml:space="preserve"> </w:t>
      </w:r>
      <w:r w:rsidR="002D0367">
        <w:t>из обучающей выборки:</w:t>
      </w:r>
    </w:p>
    <w:p w:rsidR="007E73D9" w:rsidRDefault="007E73D9" w:rsidP="002D0367">
      <w:pPr>
        <w:pStyle w:val="a8"/>
        <w:tabs>
          <w:tab w:val="left" w:pos="1631"/>
        </w:tabs>
        <w:ind w:left="993"/>
        <w:jc w:val="both"/>
        <w:rPr>
          <w:noProof/>
          <w:lang w:eastAsia="ru-RU"/>
        </w:rPr>
      </w:pPr>
    </w:p>
    <w:p w:rsidR="002D0367" w:rsidRDefault="007E73D9" w:rsidP="002D0367">
      <w:pPr>
        <w:pStyle w:val="a8"/>
        <w:tabs>
          <w:tab w:val="left" w:pos="1631"/>
        </w:tabs>
        <w:ind w:left="993"/>
        <w:jc w:val="both"/>
      </w:pPr>
      <w:r>
        <w:rPr>
          <w:noProof/>
          <w:lang w:eastAsia="ru-RU"/>
        </w:rPr>
        <w:drawing>
          <wp:inline distT="0" distB="0" distL="0" distR="0" wp14:anchorId="0375C8A7" wp14:editId="00709B58">
            <wp:extent cx="4281730" cy="141922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077" t="68969" r="35382" b="22299"/>
                    <a:stretch/>
                  </pic:blipFill>
                  <pic:spPr bwMode="auto">
                    <a:xfrm>
                      <a:off x="0" y="0"/>
                      <a:ext cx="4284430" cy="142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989" w:rsidRDefault="00540989" w:rsidP="00540989">
      <w:pPr>
        <w:pStyle w:val="a8"/>
        <w:tabs>
          <w:tab w:val="left" w:pos="1631"/>
        </w:tabs>
        <w:ind w:left="-142"/>
        <w:jc w:val="both"/>
        <w:rPr>
          <w:noProof/>
          <w:lang w:eastAsia="ru-RU"/>
        </w:rPr>
      </w:pPr>
    </w:p>
    <w:p w:rsidR="002D0367" w:rsidRPr="007706AA" w:rsidRDefault="007E73D9" w:rsidP="00540989">
      <w:pPr>
        <w:pStyle w:val="a8"/>
        <w:tabs>
          <w:tab w:val="left" w:pos="1631"/>
        </w:tabs>
        <w:ind w:left="-142"/>
        <w:jc w:val="center"/>
      </w:pPr>
      <w:r>
        <w:rPr>
          <w:noProof/>
          <w:lang w:eastAsia="ru-RU"/>
        </w:rPr>
        <w:drawing>
          <wp:inline distT="0" distB="0" distL="0" distR="0" wp14:anchorId="762273A2" wp14:editId="14961FF9">
            <wp:extent cx="2305050" cy="73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056" t="69265" r="40834" b="26591"/>
                    <a:stretch/>
                  </pic:blipFill>
                  <pic:spPr bwMode="auto">
                    <a:xfrm>
                      <a:off x="0" y="0"/>
                      <a:ext cx="2306678" cy="73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3FB" w:rsidRPr="004A22A2" w:rsidRDefault="00EA73FB" w:rsidP="00EA73FB">
      <w:pPr>
        <w:tabs>
          <w:tab w:val="left" w:pos="1631"/>
        </w:tabs>
        <w:ind w:firstLine="709"/>
        <w:jc w:val="center"/>
      </w:pPr>
      <w:r>
        <w:t>Рисунок 5 - Постановка задачи для нейронной сети</w:t>
      </w:r>
      <w:r w:rsidR="004A22A2" w:rsidRPr="004A22A2">
        <w:t xml:space="preserve"> [5]</w:t>
      </w:r>
    </w:p>
    <w:p w:rsidR="00D241A6" w:rsidRDefault="00617245" w:rsidP="006704B9">
      <w:pPr>
        <w:tabs>
          <w:tab w:val="left" w:pos="1631"/>
        </w:tabs>
        <w:ind w:firstLine="709"/>
        <w:jc w:val="both"/>
      </w:pPr>
      <w:r>
        <w:t>Даны 3</w:t>
      </w:r>
      <w:r w:rsidR="000067CF">
        <w:t xml:space="preserve"> постановки задачи, чтобы сравнить итоги простой л</w:t>
      </w:r>
      <w:r>
        <w:t>инейной множественной регрессии, дерева решений и нейронной сети.</w:t>
      </w:r>
    </w:p>
    <w:p w:rsidR="00CE0F91" w:rsidRPr="00C72FAA" w:rsidRDefault="00CE0F91" w:rsidP="006704B9">
      <w:pPr>
        <w:tabs>
          <w:tab w:val="left" w:pos="1631"/>
        </w:tabs>
        <w:ind w:firstLine="709"/>
        <w:jc w:val="both"/>
        <w:rPr>
          <w:sz w:val="28"/>
          <w:szCs w:val="28"/>
        </w:rPr>
      </w:pPr>
    </w:p>
    <w:p w:rsidR="000067CF" w:rsidRPr="00C72FAA" w:rsidRDefault="000067CF" w:rsidP="000067CF">
      <w:pPr>
        <w:tabs>
          <w:tab w:val="left" w:pos="1631"/>
        </w:tabs>
        <w:ind w:firstLine="709"/>
        <w:jc w:val="center"/>
        <w:rPr>
          <w:b/>
          <w:sz w:val="28"/>
          <w:szCs w:val="28"/>
        </w:rPr>
      </w:pPr>
      <w:r w:rsidRPr="00C72FAA">
        <w:rPr>
          <w:b/>
          <w:sz w:val="28"/>
          <w:szCs w:val="28"/>
        </w:rPr>
        <w:t>Построение дерева</w:t>
      </w:r>
    </w:p>
    <w:p w:rsidR="000067CF" w:rsidRDefault="000067CF" w:rsidP="000067CF">
      <w:pPr>
        <w:tabs>
          <w:tab w:val="left" w:pos="1631"/>
        </w:tabs>
        <w:ind w:firstLine="709"/>
        <w:jc w:val="both"/>
      </w:pPr>
      <w:r>
        <w:t xml:space="preserve">Реализация дерева будет производиться на языке </w:t>
      </w:r>
      <w:r>
        <w:rPr>
          <w:lang w:val="en-US"/>
        </w:rPr>
        <w:t>python</w:t>
      </w:r>
      <w:r w:rsidRPr="000067CF">
        <w:t xml:space="preserve"> </w:t>
      </w:r>
      <w:r>
        <w:t xml:space="preserve">с помощью библиотеки </w:t>
      </w:r>
      <w:r>
        <w:rPr>
          <w:lang w:val="en-US"/>
        </w:rPr>
        <w:t>sklearn</w:t>
      </w:r>
      <w:r>
        <w:t>. Для более простого понимания разделим</w:t>
      </w:r>
      <w:r w:rsidR="00910644">
        <w:t xml:space="preserve"> относительное изменение цены акций на категории</w:t>
      </w:r>
      <w:r w:rsidR="00FC4FA0">
        <w:t>, но сначала</w:t>
      </w:r>
      <w:r w:rsidR="00910644">
        <w:t xml:space="preserve"> посмотрим частоту</w:t>
      </w:r>
      <w:r w:rsidR="00FC4FA0">
        <w:t xml:space="preserve"> относительного изменения акций</w:t>
      </w:r>
      <w:r w:rsidR="00910644">
        <w:t>:</w:t>
      </w:r>
    </w:p>
    <w:p w:rsidR="00910644" w:rsidRDefault="00910644" w:rsidP="00910644">
      <w:pPr>
        <w:tabs>
          <w:tab w:val="left" w:pos="1631"/>
        </w:tabs>
        <w:jc w:val="center"/>
        <w:rPr>
          <w:lang w:val="en-US"/>
        </w:rPr>
      </w:pPr>
      <w:r w:rsidRPr="00910644">
        <w:rPr>
          <w:noProof/>
          <w:lang w:eastAsia="ru-RU"/>
        </w:rPr>
        <w:lastRenderedPageBreak/>
        <w:drawing>
          <wp:inline distT="0" distB="0" distL="0" distR="0" wp14:anchorId="5FE84CB6" wp14:editId="737EC264">
            <wp:extent cx="5940425" cy="3810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AA" w:rsidRDefault="00C72FAA" w:rsidP="00C72FAA">
      <w:pPr>
        <w:tabs>
          <w:tab w:val="left" w:pos="1631"/>
        </w:tabs>
        <w:ind w:firstLine="709"/>
        <w:jc w:val="center"/>
      </w:pPr>
      <w:r>
        <w:t>Рисунок 6 - Частота относительного изменения акций</w:t>
      </w:r>
    </w:p>
    <w:p w:rsidR="00910644" w:rsidRDefault="00910644" w:rsidP="00CE0F91">
      <w:pPr>
        <w:tabs>
          <w:tab w:val="left" w:pos="1631"/>
        </w:tabs>
        <w:ind w:firstLine="709"/>
        <w:jc w:val="both"/>
      </w:pPr>
      <w:r>
        <w:t xml:space="preserve">Как видим, у большего кол-ва компаний цена акций меняется по абсолютной </w:t>
      </w:r>
      <w:r w:rsidR="00CE0F91">
        <w:t>величине от 0 до</w:t>
      </w:r>
      <w:r>
        <w:t xml:space="preserve"> 10 %.</w:t>
      </w:r>
    </w:p>
    <w:p w:rsidR="00FC4FA0" w:rsidRDefault="00FC4FA0" w:rsidP="00910644">
      <w:pPr>
        <w:tabs>
          <w:tab w:val="left" w:pos="1631"/>
        </w:tabs>
        <w:jc w:val="both"/>
        <w:rPr>
          <w:lang w:val="en-US"/>
        </w:rPr>
      </w:pPr>
      <w:r w:rsidRPr="00FC4FA0">
        <w:rPr>
          <w:noProof/>
          <w:lang w:eastAsia="ru-RU"/>
        </w:rPr>
        <w:drawing>
          <wp:inline distT="0" distB="0" distL="0" distR="0" wp14:anchorId="2AE8796B" wp14:editId="52F180A5">
            <wp:extent cx="5940425" cy="3176524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AA" w:rsidRDefault="00C72FAA" w:rsidP="00C72FAA">
      <w:pPr>
        <w:tabs>
          <w:tab w:val="left" w:pos="1631"/>
        </w:tabs>
        <w:ind w:firstLine="709"/>
        <w:jc w:val="center"/>
      </w:pPr>
      <w:r>
        <w:t>Рисунок 7 – Структура дерева решений с глубиной = 3</w:t>
      </w:r>
    </w:p>
    <w:p w:rsidR="00C72FAA" w:rsidRDefault="00C72FAA" w:rsidP="00910644">
      <w:pPr>
        <w:tabs>
          <w:tab w:val="left" w:pos="1631"/>
        </w:tabs>
        <w:jc w:val="both"/>
      </w:pPr>
    </w:p>
    <w:p w:rsidR="00FC4FA0" w:rsidRPr="00FC4FA0" w:rsidRDefault="00FC4FA0" w:rsidP="00C72FAA">
      <w:pPr>
        <w:tabs>
          <w:tab w:val="left" w:pos="1631"/>
        </w:tabs>
        <w:ind w:firstLine="709"/>
        <w:jc w:val="both"/>
      </w:pPr>
      <w:r>
        <w:t xml:space="preserve">Выше показано обученное на ранее описанных данных дерево с глубиной, равной 3. Как видим, сверху вниз значение </w:t>
      </w:r>
      <w:r w:rsidR="00B70E8C">
        <w:t xml:space="preserve">энтропии </w:t>
      </w:r>
      <w:r w:rsidR="00465AC0">
        <w:t xml:space="preserve">слабо </w:t>
      </w:r>
      <w:r w:rsidR="00B70E8C">
        <w:t>уменьшается</w:t>
      </w:r>
      <w:r w:rsidR="00465AC0">
        <w:t xml:space="preserve">, поэтому нужно более глубокое </w:t>
      </w:r>
      <w:r w:rsidR="00465AC0">
        <w:lastRenderedPageBreak/>
        <w:t>дерево, но нельзя допустить переобучения, чтобы можно было корректно потом еще прогнозировать</w:t>
      </w:r>
      <w:r w:rsidR="00B70E8C">
        <w:t xml:space="preserve">. Категории изменения цен акций: </w:t>
      </w:r>
      <w:r w:rsidR="00B70E8C" w:rsidRPr="00B70E8C">
        <w:t>[-100, -20, -10, -5, 0, 5, 10, 15, 20, 500]</w:t>
      </w:r>
      <w:r w:rsidR="00924EDB">
        <w:t>.</w:t>
      </w:r>
    </w:p>
    <w:p w:rsidR="00FC4FA0" w:rsidRDefault="002E6527" w:rsidP="00924EDB">
      <w:pPr>
        <w:tabs>
          <w:tab w:val="left" w:pos="1631"/>
        </w:tabs>
        <w:ind w:firstLine="709"/>
        <w:jc w:val="both"/>
      </w:pPr>
      <w:r>
        <w:t>Также можно увидеть, например, что на первом шаге делили бинарно по 5 параметру (стоимость компании), то есть это один из самых важных параметров для предсказания цены акций.</w:t>
      </w:r>
    </w:p>
    <w:p w:rsidR="002E6527" w:rsidRDefault="00021586" w:rsidP="00021586">
      <w:pPr>
        <w:tabs>
          <w:tab w:val="left" w:pos="1631"/>
        </w:tabs>
        <w:ind w:firstLine="709"/>
        <w:jc w:val="both"/>
      </w:pPr>
      <w:r>
        <w:t>Для более наглядного представления отклонения прогноза результат дерева решений от реальных значений уйдем от категорий и возвратимся к относительным значениям цен акций. Сначала посмотрим на прогноз дерева на уже виденных им данных:</w:t>
      </w:r>
    </w:p>
    <w:p w:rsidR="00021586" w:rsidRDefault="00021586" w:rsidP="00021586">
      <w:pPr>
        <w:tabs>
          <w:tab w:val="left" w:pos="1631"/>
        </w:tabs>
        <w:ind w:firstLine="709"/>
        <w:jc w:val="center"/>
        <w:rPr>
          <w:lang w:val="en-US"/>
        </w:rPr>
      </w:pPr>
      <w:r w:rsidRPr="00021586">
        <w:rPr>
          <w:noProof/>
          <w:lang w:eastAsia="ru-RU"/>
        </w:rPr>
        <w:drawing>
          <wp:inline distT="0" distB="0" distL="0" distR="0" wp14:anchorId="03ACBDD7" wp14:editId="14FBA598">
            <wp:extent cx="3429000" cy="1301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86" w:rsidRPr="00A5303F" w:rsidRDefault="00A5303F" w:rsidP="00021586">
      <w:pPr>
        <w:tabs>
          <w:tab w:val="left" w:pos="1631"/>
        </w:tabs>
        <w:ind w:firstLine="709"/>
        <w:jc w:val="both"/>
      </w:pPr>
      <w:r>
        <w:t xml:space="preserve">На верхнем случае, при глубине дерева = 10, а на нижнем – неограниченно, то есть на переобученном дереве. Прогноз дерева с небольшой глубиной точно спрогнозировал направление движения цены акций в отличие от линейной регрессии. Как видим, при переобучении дерево слишком зацикливается на этих данных, </w:t>
      </w:r>
      <w:r w:rsidR="00D46C41">
        <w:t>что может не позволить</w:t>
      </w:r>
      <w:r>
        <w:t xml:space="preserve"> корректно обобщать данные</w:t>
      </w:r>
      <w:r w:rsidR="00D46C41">
        <w:t>. Посмотрим теперь на прогноз дерева на данных, которых оно не видело (3 различных компании, сверху – дерево с глубиной = 10, снизу – с неограниченной глубиной):</w:t>
      </w:r>
    </w:p>
    <w:p w:rsidR="00A5303F" w:rsidRDefault="00A5303F" w:rsidP="00021586">
      <w:pPr>
        <w:tabs>
          <w:tab w:val="left" w:pos="1631"/>
        </w:tabs>
        <w:ind w:firstLine="709"/>
        <w:jc w:val="both"/>
        <w:rPr>
          <w:lang w:val="en-US"/>
        </w:rPr>
      </w:pPr>
      <w:r w:rsidRPr="00A5303F">
        <w:rPr>
          <w:noProof/>
          <w:lang w:eastAsia="ru-RU"/>
        </w:rPr>
        <w:drawing>
          <wp:inline distT="0" distB="0" distL="0" distR="0" wp14:anchorId="1CEC37B0" wp14:editId="690A607A">
            <wp:extent cx="3302000" cy="13462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3F" w:rsidRDefault="00A5303F" w:rsidP="00021586">
      <w:pPr>
        <w:tabs>
          <w:tab w:val="left" w:pos="1631"/>
        </w:tabs>
        <w:ind w:firstLine="709"/>
        <w:jc w:val="both"/>
        <w:rPr>
          <w:lang w:val="en-US"/>
        </w:rPr>
      </w:pPr>
      <w:r w:rsidRPr="00A5303F">
        <w:rPr>
          <w:noProof/>
          <w:lang w:eastAsia="ru-RU"/>
        </w:rPr>
        <w:drawing>
          <wp:inline distT="0" distB="0" distL="0" distR="0" wp14:anchorId="578DBF1F" wp14:editId="73E9DC2E">
            <wp:extent cx="3282950" cy="1295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3F" w:rsidRDefault="00A5303F" w:rsidP="00021586">
      <w:pPr>
        <w:tabs>
          <w:tab w:val="left" w:pos="1631"/>
        </w:tabs>
        <w:ind w:firstLine="709"/>
        <w:jc w:val="both"/>
        <w:rPr>
          <w:lang w:val="en-US"/>
        </w:rPr>
      </w:pPr>
      <w:r w:rsidRPr="00A5303F">
        <w:rPr>
          <w:noProof/>
          <w:lang w:eastAsia="ru-RU"/>
        </w:rPr>
        <w:drawing>
          <wp:inline distT="0" distB="0" distL="0" distR="0" wp14:anchorId="7F252F88" wp14:editId="4367183B">
            <wp:extent cx="3365500" cy="123190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8" w:rsidRDefault="00D46C41" w:rsidP="00021586">
      <w:pPr>
        <w:tabs>
          <w:tab w:val="left" w:pos="1631"/>
        </w:tabs>
        <w:ind w:firstLine="709"/>
        <w:jc w:val="both"/>
      </w:pPr>
      <w:r>
        <w:t>Как видим, дерево качественно во всех трех случаях при любой глубине угадало направление цен акций. Количественно же может довольно сильно ошибаться.</w:t>
      </w:r>
      <w:r w:rsidR="003544A2">
        <w:t xml:space="preserve"> Можно также перейти от бинарного деления к линейным коэффициентам, которые также рассчитаны в </w:t>
      </w:r>
      <w:r w:rsidR="003544A2">
        <w:lastRenderedPageBreak/>
        <w:t>аттрибуте дерева, то есть скалярно перемножим вектора изменения фин показателей компании и вычисленные</w:t>
      </w:r>
      <w:r w:rsidR="00924EDB">
        <w:t xml:space="preserve"> моделью</w:t>
      </w:r>
      <w:r w:rsidR="003544A2">
        <w:t xml:space="preserve"> веса</w:t>
      </w:r>
      <w:r w:rsidR="00924EDB">
        <w:t xml:space="preserve"> </w:t>
      </w:r>
      <w:r w:rsidR="00924EDB">
        <w:rPr>
          <w:lang w:val="en-US"/>
        </w:rPr>
        <w:t>weights</w:t>
      </w:r>
      <w:r w:rsidR="003544A2">
        <w:t>:</w:t>
      </w:r>
    </w:p>
    <w:p w:rsidR="003544A2" w:rsidRDefault="003544A2" w:rsidP="00F05603">
      <w:pPr>
        <w:jc w:val="center"/>
      </w:pPr>
      <w:r w:rsidRPr="003544A2">
        <w:rPr>
          <w:noProof/>
          <w:lang w:eastAsia="ru-RU"/>
        </w:rPr>
        <w:drawing>
          <wp:inline distT="0" distB="0" distL="0" distR="0" wp14:anchorId="1F2EE8B9" wp14:editId="65A2C610">
            <wp:extent cx="5918200" cy="68580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03" w:rsidRDefault="00F05603" w:rsidP="00F05603">
      <w:pPr>
        <w:ind w:firstLine="709"/>
        <w:jc w:val="both"/>
      </w:pPr>
      <w:r>
        <w:t>Как видим, 2 параметр – цена</w:t>
      </w:r>
      <w:r w:rsidRPr="00F05603">
        <w:t>/</w:t>
      </w:r>
      <w:r>
        <w:t xml:space="preserve">продажи – самый важный (25 % веса), ранее упомянутый 5 - (стоимость компании) и 14 - быстрая ликвидность по 10 %. </w:t>
      </w:r>
    </w:p>
    <w:p w:rsidR="00F05603" w:rsidRPr="00F05603" w:rsidRDefault="00F05603" w:rsidP="00F05603">
      <w:pPr>
        <w:ind w:firstLine="709"/>
        <w:jc w:val="both"/>
      </w:pPr>
      <w:r>
        <w:t xml:space="preserve">Если взять </w:t>
      </w:r>
      <w:r>
        <w:rPr>
          <w:lang w:val="en-US"/>
        </w:rPr>
        <w:t>a</w:t>
      </w:r>
      <w:r>
        <w:rPr>
          <w:vertAlign w:val="subscript"/>
          <w:lang w:val="en-US"/>
        </w:rPr>
        <w:t>r</w:t>
      </w:r>
      <w:r w:rsidRPr="00F05603">
        <w:t xml:space="preserve"> </w:t>
      </w:r>
      <w:r>
        <w:t>взять в районе -6, например, то прогноз по взвешенным показателям будет даже еще точнее, чем прогноз самого дерева, во всех 3 случаях.</w:t>
      </w:r>
    </w:p>
    <w:p w:rsidR="003544A2" w:rsidRDefault="004939F9" w:rsidP="00021586">
      <w:pPr>
        <w:tabs>
          <w:tab w:val="left" w:pos="1631"/>
        </w:tabs>
        <w:ind w:firstLine="709"/>
        <w:jc w:val="both"/>
      </w:pPr>
      <w:r>
        <w:t>Запишем сравнения прогнозных значений цен акций и реальных значений в одну таблицу:</w:t>
      </w:r>
    </w:p>
    <w:p w:rsidR="004939F9" w:rsidRDefault="004939F9" w:rsidP="00021586">
      <w:pPr>
        <w:tabs>
          <w:tab w:val="left" w:pos="1631"/>
        </w:tabs>
        <w:ind w:firstLine="709"/>
        <w:jc w:val="both"/>
      </w:pPr>
      <w:r w:rsidRPr="004939F9">
        <w:rPr>
          <w:noProof/>
          <w:lang w:eastAsia="ru-RU"/>
        </w:rPr>
        <w:lastRenderedPageBreak/>
        <w:drawing>
          <wp:inline distT="0" distB="0" distL="0" distR="0" wp14:anchorId="242AB9C9" wp14:editId="4C75FF3F">
            <wp:extent cx="4699000" cy="42926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F9" w:rsidRPr="004939F9" w:rsidRDefault="004939F9" w:rsidP="00021586">
      <w:pPr>
        <w:tabs>
          <w:tab w:val="left" w:pos="1631"/>
        </w:tabs>
        <w:ind w:firstLine="709"/>
        <w:jc w:val="both"/>
      </w:pPr>
      <w:r>
        <w:t>Для большей наглядности посчитаем точность модели (</w:t>
      </w:r>
      <w:r>
        <w:rPr>
          <w:lang w:val="en-US"/>
        </w:rPr>
        <w:t>accuracy</w:t>
      </w:r>
      <w:r w:rsidRPr="004939F9">
        <w:t>)</w:t>
      </w:r>
      <w:r>
        <w:t xml:space="preserve"> – кол-во совпадений истинно-истинных и ложно-ложных значений ко всем выданным:</w:t>
      </w:r>
    </w:p>
    <w:p w:rsidR="004939F9" w:rsidRDefault="004939F9" w:rsidP="00021586">
      <w:pPr>
        <w:tabs>
          <w:tab w:val="left" w:pos="1631"/>
        </w:tabs>
        <w:ind w:firstLine="709"/>
        <w:jc w:val="both"/>
      </w:pPr>
      <w:r w:rsidRPr="004939F9">
        <w:rPr>
          <w:noProof/>
          <w:lang w:eastAsia="ru-RU"/>
        </w:rPr>
        <w:drawing>
          <wp:inline distT="0" distB="0" distL="0" distR="0" wp14:anchorId="01183A4B" wp14:editId="060A3C9B">
            <wp:extent cx="3086100" cy="755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F9" w:rsidRPr="00C9089A" w:rsidRDefault="004939F9" w:rsidP="00021586">
      <w:pPr>
        <w:tabs>
          <w:tab w:val="left" w:pos="1631"/>
        </w:tabs>
        <w:ind w:firstLine="709"/>
        <w:jc w:val="both"/>
      </w:pPr>
      <w:r>
        <w:t>Для нашей модели будем считать 1, если</w:t>
      </w:r>
      <w:r w:rsidR="00C72FAA">
        <w:t xml:space="preserve"> у к</w:t>
      </w:r>
      <w:r w:rsidR="00924EDB">
        <w:t>омпании наблюдается за год</w:t>
      </w:r>
      <w:r w:rsidR="00C72FAA">
        <w:t xml:space="preserve"> рост</w:t>
      </w:r>
      <w:r>
        <w:t>, ибо инвестору в первую очередь важно понимать – потеряет ли деньги или нет, если вложит в этот актив, а уже потом какую прибыль с этого может иметь</w:t>
      </w:r>
      <w:r w:rsidR="00134FFA">
        <w:t xml:space="preserve"> (для этого разделим на 2 категории)</w:t>
      </w:r>
      <w:r>
        <w:t>:</w:t>
      </w:r>
    </w:p>
    <w:p w:rsidR="005B7E34" w:rsidRDefault="00CD55CE" w:rsidP="00F10459">
      <w:pPr>
        <w:ind w:firstLine="709"/>
        <w:jc w:val="center"/>
        <w:rPr>
          <w:lang w:val="en-US"/>
        </w:rPr>
      </w:pPr>
      <w:r w:rsidRPr="00CD55CE">
        <w:rPr>
          <w:noProof/>
          <w:lang w:eastAsia="ru-RU"/>
        </w:rPr>
        <w:drawing>
          <wp:inline distT="0" distB="0" distL="0" distR="0" wp14:anchorId="2D0A9A48" wp14:editId="09E6A17F">
            <wp:extent cx="3524250" cy="5842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CE" w:rsidRPr="00A06F23" w:rsidRDefault="00CD55CE" w:rsidP="00CD55CE">
      <w:pPr>
        <w:ind w:firstLine="709"/>
        <w:jc w:val="center"/>
      </w:pPr>
    </w:p>
    <w:p w:rsidR="00CD55CE" w:rsidRPr="005B7E34" w:rsidRDefault="00CD55CE" w:rsidP="00CD55CE">
      <w:pPr>
        <w:ind w:firstLine="709"/>
        <w:jc w:val="both"/>
      </w:pPr>
      <w:r>
        <w:t>То есть в среднем модель предсказывает так же, как и чистая случайность. Если попытаться улучшить модель, то всего немного достигнем прирост в точности:</w:t>
      </w:r>
    </w:p>
    <w:p w:rsidR="00CD55CE" w:rsidRPr="00CD55CE" w:rsidRDefault="00CD55CE" w:rsidP="00F10459">
      <w:pPr>
        <w:ind w:firstLine="709"/>
        <w:jc w:val="center"/>
      </w:pPr>
    </w:p>
    <w:p w:rsidR="005B7E34" w:rsidRPr="00A06F23" w:rsidRDefault="005B7E34" w:rsidP="00F10459">
      <w:pPr>
        <w:ind w:firstLine="709"/>
        <w:jc w:val="center"/>
      </w:pPr>
    </w:p>
    <w:p w:rsidR="005B7E34" w:rsidRPr="00A06F23" w:rsidRDefault="005B7E34" w:rsidP="00F10459">
      <w:pPr>
        <w:ind w:firstLine="709"/>
        <w:jc w:val="center"/>
      </w:pPr>
    </w:p>
    <w:p w:rsidR="005B7E34" w:rsidRPr="002E4FEC" w:rsidRDefault="005B7E34" w:rsidP="00CD55CE"/>
    <w:p w:rsidR="00F10459" w:rsidRDefault="00841411" w:rsidP="00CD55CE">
      <w:pPr>
        <w:ind w:firstLine="709"/>
        <w:rPr>
          <w:lang w:val="en-US"/>
        </w:rPr>
      </w:pPr>
      <w:r w:rsidRPr="00841411">
        <w:rPr>
          <w:noProof/>
          <w:lang w:eastAsia="ru-RU"/>
        </w:rPr>
        <w:lastRenderedPageBreak/>
        <w:drawing>
          <wp:inline distT="0" distB="0" distL="0" distR="0" wp14:anchorId="30649950" wp14:editId="04956787">
            <wp:extent cx="5940425" cy="315077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09" w:rsidRPr="00B01B16" w:rsidRDefault="00CF3E3A" w:rsidP="001551A3">
      <w:pPr>
        <w:ind w:firstLine="709"/>
        <w:jc w:val="both"/>
      </w:pPr>
      <w:r>
        <w:t>Т</w:t>
      </w:r>
      <w:r w:rsidR="00B61762">
        <w:t xml:space="preserve">очность </w:t>
      </w:r>
      <w:r w:rsidR="00B01B16">
        <w:t>модели составило всего 59% (это лучшее значение, которое удалось получить на кросс-валидации)</w:t>
      </w:r>
      <w:r w:rsidR="006206AF">
        <w:t xml:space="preserve">. Это говорит о том, что модель, основанная на поочередном бинарном делении, не позволяет вскрыть более сложные зависимости представленных данных. </w:t>
      </w:r>
      <w:r w:rsidR="00F3791F">
        <w:t>Для установления таких связей необходимо применить нейронную сеть, которую с помощью регулирования ее размеров (кол-во нейронов в слое и кол-во слоев)</w:t>
      </w:r>
      <w:r w:rsidR="00FA5390">
        <w:t xml:space="preserve"> и других пар</w:t>
      </w:r>
      <w:r w:rsidR="00CD55CE">
        <w:rPr>
          <w:lang w:val="en-US"/>
        </w:rPr>
        <w:t>a</w:t>
      </w:r>
      <w:r w:rsidR="00FA5390">
        <w:t>метров</w:t>
      </w:r>
      <w:r w:rsidR="00F3791F">
        <w:t xml:space="preserve"> можно сильно улучшить понимание данных моделью.</w:t>
      </w:r>
    </w:p>
    <w:p w:rsidR="00033652" w:rsidRPr="00CF3E3A" w:rsidRDefault="00F3791F" w:rsidP="00F3791F">
      <w:r>
        <w:tab/>
      </w:r>
    </w:p>
    <w:p w:rsidR="004939F9" w:rsidRPr="00C72FAA" w:rsidRDefault="00F3791F" w:rsidP="00F3791F">
      <w:pPr>
        <w:tabs>
          <w:tab w:val="left" w:pos="1631"/>
        </w:tabs>
        <w:ind w:firstLine="709"/>
        <w:jc w:val="center"/>
        <w:rPr>
          <w:b/>
          <w:sz w:val="28"/>
          <w:szCs w:val="28"/>
        </w:rPr>
      </w:pPr>
      <w:r w:rsidRPr="00C72FAA">
        <w:rPr>
          <w:b/>
          <w:sz w:val="28"/>
          <w:szCs w:val="28"/>
        </w:rPr>
        <w:t>Построение нейронной сети</w:t>
      </w:r>
    </w:p>
    <w:p w:rsidR="00CE0F91" w:rsidRDefault="00CE0F91" w:rsidP="00F3791F">
      <w:pPr>
        <w:tabs>
          <w:tab w:val="left" w:pos="1631"/>
        </w:tabs>
        <w:ind w:firstLine="709"/>
        <w:jc w:val="both"/>
      </w:pPr>
      <w:r>
        <w:t xml:space="preserve">Простейшим примером нейронной сети является многослойный (в частном случае, однослойный) персептрон. Рассмотрим, что собой представляет такая модель. </w:t>
      </w:r>
    </w:p>
    <w:p w:rsidR="00CE0F91" w:rsidRDefault="00CE0F91" w:rsidP="00F3791F">
      <w:pPr>
        <w:tabs>
          <w:tab w:val="left" w:pos="1631"/>
        </w:tabs>
        <w:ind w:firstLine="709"/>
        <w:jc w:val="both"/>
      </w:pPr>
      <w:r>
        <w:t xml:space="preserve">Однослойный (многослойный) персептрон состоит из: </w:t>
      </w:r>
    </w:p>
    <w:p w:rsidR="00CE0F91" w:rsidRDefault="00CE0F91" w:rsidP="00F3791F">
      <w:pPr>
        <w:tabs>
          <w:tab w:val="left" w:pos="1631"/>
        </w:tabs>
        <w:ind w:firstLine="709"/>
        <w:jc w:val="both"/>
      </w:pPr>
      <w:r>
        <w:sym w:font="Symbol" w:char="F02D"/>
      </w:r>
      <w:r>
        <w:t xml:space="preserve"> входного вектора (входные данные), </w:t>
      </w:r>
    </w:p>
    <w:p w:rsidR="00CE0F91" w:rsidRDefault="00CE0F91" w:rsidP="00F3791F">
      <w:pPr>
        <w:tabs>
          <w:tab w:val="left" w:pos="1631"/>
        </w:tabs>
        <w:ind w:firstLine="709"/>
        <w:jc w:val="both"/>
      </w:pPr>
      <w:r>
        <w:sym w:font="Symbol" w:char="F02D"/>
      </w:r>
      <w:r>
        <w:t xml:space="preserve"> выходного вектора (выходные данные), </w:t>
      </w:r>
    </w:p>
    <w:p w:rsidR="00CE0F91" w:rsidRDefault="00CE0F91" w:rsidP="00F3791F">
      <w:pPr>
        <w:tabs>
          <w:tab w:val="left" w:pos="1631"/>
        </w:tabs>
        <w:ind w:firstLine="709"/>
        <w:jc w:val="both"/>
      </w:pPr>
      <w:r>
        <w:sym w:font="Symbol" w:char="F02D"/>
      </w:r>
      <w:r>
        <w:t xml:space="preserve"> вектора(ов) промежуточного представления (скрытый(ые) слой). </w:t>
      </w:r>
    </w:p>
    <w:p w:rsidR="00F3791F" w:rsidRDefault="00CE0F91" w:rsidP="00F3791F">
      <w:pPr>
        <w:tabs>
          <w:tab w:val="left" w:pos="1631"/>
        </w:tabs>
        <w:ind w:firstLine="709"/>
        <w:jc w:val="both"/>
      </w:pPr>
      <w:r>
        <w:t>Элементы векторов принято еще называть нейронами. Вычисления в такой модели распространяются от входа к выходу. Связям между нейронами на разных слоях соответствуют некоторые веса. Поэтому такая сеть является полносвязной.</w:t>
      </w:r>
    </w:p>
    <w:p w:rsidR="00CE0F91" w:rsidRDefault="00CE0F91" w:rsidP="00F3791F">
      <w:pPr>
        <w:tabs>
          <w:tab w:val="left" w:pos="1631"/>
        </w:tabs>
        <w:ind w:firstLine="709"/>
        <w:jc w:val="both"/>
        <w:rPr>
          <w:noProof/>
          <w:lang w:eastAsia="ru-RU"/>
        </w:rPr>
      </w:pPr>
    </w:p>
    <w:p w:rsidR="00CE0F91" w:rsidRDefault="00CE0F91" w:rsidP="00CE0F91">
      <w:pPr>
        <w:tabs>
          <w:tab w:val="left" w:pos="1631"/>
        </w:tabs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293875" wp14:editId="3A6E0336">
            <wp:extent cx="2840922" cy="2114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432" t="59645" r="19348" b="20967"/>
                    <a:stretch/>
                  </pic:blipFill>
                  <pic:spPr bwMode="auto">
                    <a:xfrm>
                      <a:off x="0" y="0"/>
                      <a:ext cx="2846804" cy="211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394" w:rsidRDefault="007D6394" w:rsidP="007D6394">
      <w:pPr>
        <w:tabs>
          <w:tab w:val="left" w:pos="1631"/>
        </w:tabs>
        <w:ind w:firstLine="709"/>
        <w:jc w:val="both"/>
      </w:pPr>
      <w:r>
        <w:t xml:space="preserve">В нейрон поступают входные значения, например, </w:t>
      </w:r>
      <w:r>
        <w:rPr>
          <w:rFonts w:ascii="Cambria Math" w:hAnsi="Cambria Math" w:cs="Cambria Math"/>
        </w:rPr>
        <w:t>𝑥</w:t>
      </w:r>
      <w:r>
        <w:t xml:space="preserve">1, </w:t>
      </w:r>
      <w:r>
        <w:rPr>
          <w:rFonts w:ascii="Cambria Math" w:hAnsi="Cambria Math" w:cs="Cambria Math"/>
        </w:rPr>
        <w:t>𝑥</w:t>
      </w:r>
      <w:r>
        <w:t xml:space="preserve">2, </w:t>
      </w:r>
      <w:r>
        <w:rPr>
          <w:rFonts w:ascii="Cambria Math" w:hAnsi="Cambria Math" w:cs="Cambria Math"/>
        </w:rPr>
        <w:t>𝑥</w:t>
      </w:r>
      <w:r>
        <w:t xml:space="preserve">3 (элементы входного вектора) с соответствующими весами </w:t>
      </w:r>
      <w:r>
        <w:rPr>
          <w:rFonts w:ascii="Cambria Math" w:hAnsi="Cambria Math" w:cs="Cambria Math"/>
        </w:rPr>
        <w:t>𝑤</w:t>
      </w:r>
      <w:r>
        <w:t xml:space="preserve">1, </w:t>
      </w:r>
      <w:r>
        <w:rPr>
          <w:rFonts w:ascii="Cambria Math" w:hAnsi="Cambria Math" w:cs="Cambria Math"/>
        </w:rPr>
        <w:t>𝑤</w:t>
      </w:r>
      <w:r>
        <w:t xml:space="preserve">2, </w:t>
      </w:r>
      <w:r>
        <w:rPr>
          <w:rFonts w:ascii="Cambria Math" w:hAnsi="Cambria Math" w:cs="Cambria Math"/>
        </w:rPr>
        <w:t>𝑤</w:t>
      </w:r>
      <w:r>
        <w:t xml:space="preserve">3. Далее, внутри нейрона происходит вычисление двух операций, а именно, композиции линейной и нелинейной функции: </w:t>
      </w:r>
    </w:p>
    <w:p w:rsidR="007D6394" w:rsidRDefault="007D6394" w:rsidP="007D6394">
      <w:pPr>
        <w:tabs>
          <w:tab w:val="left" w:pos="1631"/>
        </w:tabs>
        <w:ind w:firstLine="709"/>
        <w:jc w:val="both"/>
      </w:pPr>
      <w:r>
        <w:sym w:font="Symbol" w:char="F02D"/>
      </w:r>
      <w:r>
        <w:t xml:space="preserve"> сначала мы вычисляем взвешенную сумму входных значений и добавляем некоторый параметр смещения </w:t>
      </w:r>
      <w:r>
        <w:rPr>
          <w:rFonts w:ascii="Cambria Math" w:hAnsi="Cambria Math" w:cs="Cambria Math"/>
        </w:rPr>
        <w:t>𝑏</w:t>
      </w:r>
      <w:r>
        <w:t>,</w:t>
      </w:r>
    </w:p>
    <w:p w:rsidR="007D6394" w:rsidRDefault="007D6394" w:rsidP="007D6394">
      <w:pPr>
        <w:tabs>
          <w:tab w:val="left" w:pos="1631"/>
        </w:tabs>
        <w:ind w:firstLine="709"/>
        <w:jc w:val="both"/>
      </w:pPr>
      <w:r>
        <w:t xml:space="preserve"> </w:t>
      </w:r>
      <w:r>
        <w:sym w:font="Symbol" w:char="F02D"/>
      </w:r>
      <w:r>
        <w:t xml:space="preserve"> далее, от полученных на предыдущем шаге значений, берём нелинейную функцию </w:t>
      </w:r>
      <w:r>
        <w:rPr>
          <w:rFonts w:ascii="Cambria Math" w:hAnsi="Cambria Math" w:cs="Cambria Math"/>
        </w:rPr>
        <w:t>𝑓</w:t>
      </w:r>
      <w:r>
        <w:t xml:space="preserve">, которую принято называть функцией активации. </w:t>
      </w:r>
    </w:p>
    <w:p w:rsidR="007D6394" w:rsidRDefault="007D6394" w:rsidP="007D6394">
      <w:pPr>
        <w:tabs>
          <w:tab w:val="left" w:pos="1631"/>
        </w:tabs>
        <w:ind w:firstLine="709"/>
        <w:jc w:val="both"/>
      </w:pPr>
      <w:r>
        <w:t xml:space="preserve">Таким образом, выходное значение </w:t>
      </w:r>
      <w:r>
        <w:rPr>
          <w:rFonts w:ascii="Cambria Math" w:hAnsi="Cambria Math" w:cs="Cambria Math"/>
        </w:rPr>
        <w:t>ℎ</w:t>
      </w:r>
      <w:r>
        <w:t xml:space="preserve"> </w:t>
      </w:r>
      <w:r>
        <w:rPr>
          <w:rFonts w:ascii="Calibri" w:hAnsi="Calibri" w:cs="Calibri"/>
        </w:rPr>
        <w:t>из</w:t>
      </w:r>
      <w:r>
        <w:t xml:space="preserve"> </w:t>
      </w:r>
      <w:r>
        <w:rPr>
          <w:rFonts w:ascii="Calibri" w:hAnsi="Calibri" w:cs="Calibri"/>
        </w:rPr>
        <w:t>одного</w:t>
      </w:r>
      <w:r>
        <w:t xml:space="preserve"> </w:t>
      </w:r>
      <w:r>
        <w:rPr>
          <w:rFonts w:ascii="Calibri" w:hAnsi="Calibri" w:cs="Calibri"/>
        </w:rPr>
        <w:t>нейрона</w:t>
      </w:r>
      <w:r>
        <w:t xml:space="preserve"> </w:t>
      </w:r>
      <w:r>
        <w:rPr>
          <w:rFonts w:ascii="Calibri" w:hAnsi="Calibri" w:cs="Calibri"/>
        </w:rPr>
        <w:t>вычислим</w:t>
      </w:r>
      <w:r>
        <w:t xml:space="preserve"> </w:t>
      </w:r>
      <w:r>
        <w:rPr>
          <w:rFonts w:ascii="Calibri" w:hAnsi="Calibri" w:cs="Calibri"/>
        </w:rPr>
        <w:t>по</w:t>
      </w:r>
      <w:r>
        <w:t xml:space="preserve"> </w:t>
      </w:r>
      <w:r>
        <w:rPr>
          <w:rFonts w:ascii="Calibri" w:hAnsi="Calibri" w:cs="Calibri"/>
        </w:rPr>
        <w:t>формул</w:t>
      </w:r>
      <w:r>
        <w:t>е:</w:t>
      </w:r>
    </w:p>
    <w:p w:rsidR="007D6394" w:rsidRDefault="007D6394" w:rsidP="007D6394">
      <w:pPr>
        <w:tabs>
          <w:tab w:val="left" w:pos="1631"/>
        </w:tabs>
        <w:ind w:firstLine="709"/>
        <w:jc w:val="both"/>
        <w:rPr>
          <w:noProof/>
          <w:lang w:eastAsia="ru-RU"/>
        </w:rPr>
      </w:pPr>
    </w:p>
    <w:p w:rsidR="007D6394" w:rsidRDefault="007D6394" w:rsidP="007D6394">
      <w:pPr>
        <w:tabs>
          <w:tab w:val="left" w:pos="1631"/>
        </w:tabs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B6924D8" wp14:editId="06C9BB9E">
            <wp:extent cx="3648128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9765" t="48398" r="25281" b="24814"/>
                    <a:stretch/>
                  </pic:blipFill>
                  <pic:spPr bwMode="auto">
                    <a:xfrm>
                      <a:off x="0" y="0"/>
                      <a:ext cx="3656776" cy="303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394" w:rsidRDefault="007D6394" w:rsidP="007D6394">
      <w:pPr>
        <w:tabs>
          <w:tab w:val="left" w:pos="1631"/>
        </w:tabs>
        <w:ind w:firstLine="709"/>
        <w:jc w:val="both"/>
      </w:pPr>
      <w:r>
        <w:t xml:space="preserve">Обратим внимание на то, что одному слою в нейронной сети соответствует уже целая матрица весов </w:t>
      </w:r>
      <w:r>
        <w:rPr>
          <w:rFonts w:ascii="Cambria Math" w:hAnsi="Cambria Math" w:cs="Cambria Math"/>
        </w:rPr>
        <w:t>𝑾</w:t>
      </w:r>
      <w:r>
        <w:t xml:space="preserve">1 и некоторый вектор смещений </w:t>
      </w:r>
      <w:r>
        <w:rPr>
          <w:rFonts w:ascii="Cambria Math" w:hAnsi="Cambria Math" w:cs="Cambria Math"/>
        </w:rPr>
        <w:t>𝑩</w:t>
      </w:r>
      <w:r>
        <w:t>. Поэтому вычисления в одном слое персептрона можно представить в виде композиции матричного умножения, прибавления вектора смещений и поэлементного взятия нелинейной функции:</w:t>
      </w:r>
    </w:p>
    <w:p w:rsidR="007D6394" w:rsidRDefault="007D6394" w:rsidP="007D6394">
      <w:pPr>
        <w:tabs>
          <w:tab w:val="left" w:pos="1631"/>
        </w:tabs>
        <w:ind w:firstLine="709"/>
        <w:jc w:val="both"/>
        <w:rPr>
          <w:noProof/>
          <w:lang w:eastAsia="ru-RU"/>
        </w:rPr>
      </w:pPr>
    </w:p>
    <w:p w:rsidR="007D6394" w:rsidRDefault="007D6394" w:rsidP="007D6394">
      <w:pPr>
        <w:tabs>
          <w:tab w:val="left" w:pos="1631"/>
        </w:tabs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296E9C" wp14:editId="1E42B8DB">
            <wp:extent cx="3819525" cy="20969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0567" t="53281" r="10369" b="21855"/>
                    <a:stretch/>
                  </pic:blipFill>
                  <pic:spPr bwMode="auto">
                    <a:xfrm>
                      <a:off x="0" y="0"/>
                      <a:ext cx="3835386" cy="210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19" w:rsidRDefault="00BA0B19" w:rsidP="00BA0B19">
      <w:pPr>
        <w:tabs>
          <w:tab w:val="left" w:pos="1631"/>
        </w:tabs>
        <w:ind w:firstLine="709"/>
        <w:jc w:val="both"/>
      </w:pPr>
      <w:r>
        <w:t>Если мы возьмем больше слоев, то получим многослойную нейронную сеть или многослойный персептрон, где выход каждого предыдущего слоя является входными данными для последующего слоя. Вычисления в такой сети можно представить в виде следующего рекуррентного соотношения:</w:t>
      </w:r>
    </w:p>
    <w:p w:rsidR="00BA0B19" w:rsidRDefault="00BA0B19" w:rsidP="00BA0B19">
      <w:pPr>
        <w:tabs>
          <w:tab w:val="left" w:pos="1631"/>
        </w:tabs>
        <w:ind w:firstLine="709"/>
        <w:jc w:val="both"/>
      </w:pPr>
      <w:r>
        <w:t xml:space="preserve"> </w:t>
      </w:r>
      <w:r>
        <w:rPr>
          <w:rFonts w:ascii="Cambria Math" w:hAnsi="Cambria Math" w:cs="Cambria Math"/>
        </w:rPr>
        <w:t>𝑿𝒌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𝑾𝒌</w:t>
      </w:r>
      <w:r>
        <w:t xml:space="preserve"> ∙ </w:t>
      </w:r>
      <w:r>
        <w:rPr>
          <w:rFonts w:ascii="Cambria Math" w:hAnsi="Cambria Math" w:cs="Cambria Math"/>
        </w:rPr>
        <w:t>𝑿𝒌</w:t>
      </w:r>
      <w:r>
        <w:t>−</w:t>
      </w:r>
      <w:r>
        <w:rPr>
          <w:rFonts w:ascii="Cambria Math" w:hAnsi="Cambria Math" w:cs="Cambria Math"/>
        </w:rPr>
        <w:t>𝟏</w:t>
      </w:r>
      <w:r>
        <w:t xml:space="preserve"> + </w:t>
      </w:r>
      <w:r>
        <w:rPr>
          <w:rFonts w:ascii="Cambria Math" w:hAnsi="Cambria Math" w:cs="Cambria Math"/>
        </w:rPr>
        <w:t>𝑩𝒌</w:t>
      </w:r>
      <w:r>
        <w:t xml:space="preserve"> ), </w:t>
      </w:r>
      <w:r>
        <w:rPr>
          <w:rFonts w:ascii="Cambria Math" w:hAnsi="Cambria Math" w:cs="Cambria Math"/>
        </w:rPr>
        <w:t>𝑿𝒏</w:t>
      </w:r>
      <w:r>
        <w:t xml:space="preserve"> = </w:t>
      </w:r>
      <w:r>
        <w:rPr>
          <w:rFonts w:ascii="Cambria Math" w:hAnsi="Cambria Math" w:cs="Cambria Math"/>
        </w:rPr>
        <w:t>𝑮𝒘</w:t>
      </w:r>
      <w:r>
        <w:t>(</w:t>
      </w:r>
      <w:r>
        <w:rPr>
          <w:rFonts w:ascii="Cambria Math" w:hAnsi="Cambria Math" w:cs="Cambria Math"/>
        </w:rPr>
        <w:t>𝑿𝟎</w:t>
      </w:r>
      <w:r>
        <w:t xml:space="preserve">), </w:t>
      </w:r>
    </w:p>
    <w:p w:rsidR="007D6394" w:rsidRDefault="00BA0B19" w:rsidP="00BA0B19">
      <w:pPr>
        <w:tabs>
          <w:tab w:val="left" w:pos="1631"/>
        </w:tabs>
        <w:ind w:firstLine="709"/>
        <w:jc w:val="both"/>
      </w:pPr>
      <w:r>
        <w:t xml:space="preserve">где </w:t>
      </w:r>
      <w:r>
        <w:rPr>
          <w:rFonts w:ascii="Cambria Math" w:hAnsi="Cambria Math" w:cs="Cambria Math"/>
        </w:rPr>
        <w:t>𝑮𝒘</w:t>
      </w:r>
      <w:r>
        <w:t xml:space="preserve"> – функция, зависящая от параметров модели (от весов, связывающих нейроны и смещений). Чем больше слоев в нашей нейронной сети, тем более сложное промежуточное представление она имеет и тем более сложные зависимости между входными и выходными данными она способна описать.</w:t>
      </w:r>
    </w:p>
    <w:p w:rsidR="00BA0B19" w:rsidRPr="00D607F4" w:rsidRDefault="00BA0B19" w:rsidP="00BA0B19">
      <w:pPr>
        <w:tabs>
          <w:tab w:val="left" w:pos="1631"/>
        </w:tabs>
        <w:ind w:firstLine="709"/>
        <w:jc w:val="both"/>
      </w:pPr>
      <w:r>
        <w:t>Основное свойство функции активации – ее нелинейность. Если бы мы использовали линейную функцию, то, во-первых, мы могли бы решать только узкий класс задач, где зависимость между входными и выходными данными описывается линейной функцией, а, во-вторых, увеличение числа скрытых слоев не повышало бы эффективность нашей модели, поскольку композиция линейных функций – это все еще линейная функция. Задача функции активации – помочь принять локальное решение в каждом из нейронов. Например, функция типа sigmoid отображает значения на выходе из нейрона во что-то большее или меньшее нуля. Функция ReLU зануляет значения меньшие нуля, а значения большие нуля, оставляет как есть. У этой функции очень простая производная, а именно производная этой функции будет участвовать в процессе обучения и в алгоритме обратного распространения ошибки.</w:t>
      </w:r>
      <w:r w:rsidR="0095509D">
        <w:t xml:space="preserve"> </w:t>
      </w:r>
      <w:r w:rsidR="0095509D" w:rsidRPr="0095509D">
        <w:t>[</w:t>
      </w:r>
      <w:r w:rsidR="0095509D" w:rsidRPr="00D607F4">
        <w:t>6]</w:t>
      </w:r>
    </w:p>
    <w:p w:rsidR="00C72FAA" w:rsidRDefault="003B7D6A" w:rsidP="003B7D6A">
      <w:pPr>
        <w:spacing w:after="200" w:line="276" w:lineRule="auto"/>
        <w:ind w:firstLine="709"/>
      </w:pPr>
      <w:r>
        <w:t xml:space="preserve">Перейдем к построению самой нейронной сети в </w:t>
      </w:r>
      <w:r>
        <w:rPr>
          <w:lang w:val="en-US"/>
        </w:rPr>
        <w:t>python</w:t>
      </w:r>
      <w:r w:rsidRPr="003B7D6A">
        <w:t xml:space="preserve"> </w:t>
      </w:r>
      <w:r>
        <w:rPr>
          <w:lang w:val="en-US"/>
        </w:rPr>
        <w:t>sklearn</w:t>
      </w:r>
      <w:r>
        <w:t>. Посмотрим сначала на результат сети из коробки (с настройками по умолчанию).</w:t>
      </w:r>
    </w:p>
    <w:p w:rsidR="003B7D6A" w:rsidRDefault="005D5AC4" w:rsidP="003B7D6A">
      <w:pPr>
        <w:spacing w:after="200" w:line="276" w:lineRule="auto"/>
        <w:ind w:firstLine="709"/>
      </w:pPr>
      <w:r w:rsidRPr="005D5AC4">
        <w:rPr>
          <w:noProof/>
          <w:lang w:eastAsia="ru-RU"/>
        </w:rPr>
        <w:drawing>
          <wp:inline distT="0" distB="0" distL="0" distR="0" wp14:anchorId="22EAE17B" wp14:editId="1E1A8469">
            <wp:extent cx="5283200" cy="23888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0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6A" w:rsidRDefault="003B7D6A" w:rsidP="00D01F1F">
      <w:pPr>
        <w:spacing w:after="200" w:line="276" w:lineRule="auto"/>
        <w:ind w:firstLine="709"/>
        <w:jc w:val="both"/>
      </w:pPr>
      <w:r>
        <w:lastRenderedPageBreak/>
        <w:t>Как видим, даже без настройки параметров модель хорошо превосходит дерево решений в точности предсказания</w:t>
      </w:r>
      <w:r w:rsidR="00FA5390">
        <w:t xml:space="preserve"> (66,6 %)</w:t>
      </w:r>
      <w:r>
        <w:t>.</w:t>
      </w:r>
      <w:r w:rsidR="00FA5390">
        <w:t xml:space="preserve"> Если же </w:t>
      </w:r>
      <w:r w:rsidR="00D01F1F">
        <w:t xml:space="preserve">дополнительно использовать функцию </w:t>
      </w:r>
      <w:r w:rsidR="00D01F1F">
        <w:rPr>
          <w:lang w:val="en-US"/>
        </w:rPr>
        <w:t>GridSearch</w:t>
      </w:r>
      <w:r w:rsidR="00D01F1F">
        <w:t>, которая будет проходить по сетке параметров с целью нахождения результатов работы нейронной сети и вывода параметров, при которых был достигнут</w:t>
      </w:r>
      <w:r w:rsidR="009D0CE4">
        <w:t xml:space="preserve"> наилучший</w:t>
      </w:r>
      <w:r w:rsidR="00D01F1F">
        <w:t xml:space="preserve"> результат</w:t>
      </w:r>
      <w:r w:rsidR="009D0CE4">
        <w:t xml:space="preserve"> при кросс-валидации, то получим следующее:</w:t>
      </w:r>
    </w:p>
    <w:p w:rsidR="002A7303" w:rsidRDefault="00A06F23" w:rsidP="00A06F23">
      <w:pPr>
        <w:spacing w:after="200" w:line="276" w:lineRule="auto"/>
        <w:ind w:left="-426"/>
        <w:jc w:val="center"/>
      </w:pPr>
      <w:r w:rsidRPr="00A06F23">
        <w:rPr>
          <w:noProof/>
          <w:lang w:eastAsia="ru-RU"/>
        </w:rPr>
        <w:drawing>
          <wp:inline distT="0" distB="0" distL="0" distR="0" wp14:anchorId="64A9C1B3" wp14:editId="08D637FF">
            <wp:extent cx="6963996" cy="29972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70040" cy="29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03" w:rsidRDefault="002A7303" w:rsidP="00D01F1F">
      <w:pPr>
        <w:spacing w:after="200" w:line="276" w:lineRule="auto"/>
        <w:ind w:firstLine="709"/>
        <w:jc w:val="both"/>
      </w:pPr>
      <w:r>
        <w:t xml:space="preserve">После итеративного прохода по всем параметрам была установлена следующая конфигурация нейронной сети: </w:t>
      </w:r>
    </w:p>
    <w:p w:rsidR="005D5AC4" w:rsidRPr="005D5AC4" w:rsidRDefault="005D5AC4" w:rsidP="00D01F1F">
      <w:pPr>
        <w:spacing w:after="200" w:line="276" w:lineRule="auto"/>
        <w:ind w:firstLine="709"/>
        <w:jc w:val="both"/>
        <w:rPr>
          <w:lang w:val="en-US"/>
        </w:rPr>
      </w:pPr>
      <w:r>
        <w:rPr>
          <w:lang w:val="en-US"/>
        </w:rPr>
        <w:t>activation = ‘relu’, solver = ‘adam’</w:t>
      </w:r>
      <w:r w:rsidRPr="005D5AC4">
        <w:rPr>
          <w:lang w:val="en-US"/>
        </w:rPr>
        <w:t>, max_iter=10000, hidden_layer_sizes = (4,9), alpha = 1, beta_1 = 0.85, beta_2 = 0.85</w:t>
      </w:r>
    </w:p>
    <w:p w:rsidR="00C72FAA" w:rsidRPr="005A383B" w:rsidRDefault="00F935FF" w:rsidP="005A383B">
      <w:pPr>
        <w:spacing w:after="200" w:line="276" w:lineRule="auto"/>
        <w:ind w:firstLine="709"/>
        <w:jc w:val="both"/>
      </w:pPr>
      <w:r w:rsidRPr="005A383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3CEBD78" wp14:editId="7D4755E5">
            <wp:simplePos x="0" y="0"/>
            <wp:positionH relativeFrom="column">
              <wp:posOffset>1053465</wp:posOffset>
            </wp:positionH>
            <wp:positionV relativeFrom="paragraph">
              <wp:posOffset>962660</wp:posOffset>
            </wp:positionV>
            <wp:extent cx="3956050" cy="2816860"/>
            <wp:effectExtent l="0" t="0" r="635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CE4">
        <w:t>Результат теперь значительно превзошел все итоги п</w:t>
      </w:r>
      <w:r w:rsidR="00BB1B74">
        <w:t>редыдущих моделей (8</w:t>
      </w:r>
      <w:r w:rsidR="00BB1B74" w:rsidRPr="00BB1B74">
        <w:t>2</w:t>
      </w:r>
      <w:r w:rsidR="009D0CE4">
        <w:t>%). Такая модель уже вполне хороша для применения ее в практических целях. Но прежде надо еще посмотреть на ошибки, которые допускает модель. Постро</w:t>
      </w:r>
      <w:r>
        <w:t>им для этого матрицу ошибок для</w:t>
      </w:r>
      <w:r w:rsidRPr="00F935FF">
        <w:t xml:space="preserve"> </w:t>
      </w:r>
      <w:r w:rsidR="009D0CE4">
        <w:t>выяснения количества ошибок 1 и 2 рода:</w:t>
      </w:r>
    </w:p>
    <w:p w:rsidR="00F935FF" w:rsidRDefault="00130721" w:rsidP="00130721">
      <w:pPr>
        <w:spacing w:after="200" w:line="276" w:lineRule="auto"/>
        <w:ind w:firstLine="709"/>
        <w:jc w:val="center"/>
        <w:rPr>
          <w:sz w:val="24"/>
          <w:szCs w:val="24"/>
        </w:rPr>
      </w:pPr>
      <w:r w:rsidRPr="0013072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0390FCA" wp14:editId="6937600E">
            <wp:extent cx="2463800" cy="41275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21" w:rsidRPr="005D077E" w:rsidRDefault="00130721" w:rsidP="00130721">
      <w:pPr>
        <w:spacing w:after="200" w:line="276" w:lineRule="auto"/>
        <w:ind w:firstLine="709"/>
        <w:jc w:val="both"/>
      </w:pPr>
      <w:r w:rsidRPr="005D077E">
        <w:t>То есть модель допускает всего 1 ложноотрицательную ошибку (ошибку, при которой значение было спрогнозировано, как отрицательное, хотя на самом деле оно положительное) и 6 ложноположительных (ошибку, при которой значение было спрогнозировано, как положительное, хотя на самом деле оно отрицательное). Посчитаем precision и recall:</w:t>
      </w:r>
    </w:p>
    <w:p w:rsidR="00130721" w:rsidRDefault="00793016" w:rsidP="00793016">
      <w:pPr>
        <w:spacing w:after="200" w:line="276" w:lineRule="auto"/>
        <w:ind w:firstLine="709"/>
        <w:jc w:val="center"/>
        <w:rPr>
          <w:sz w:val="24"/>
          <w:szCs w:val="24"/>
          <w:lang w:val="en-US"/>
        </w:rPr>
      </w:pPr>
      <w:r w:rsidRPr="00793016">
        <w:rPr>
          <w:noProof/>
          <w:sz w:val="24"/>
          <w:szCs w:val="24"/>
          <w:lang w:eastAsia="ru-RU"/>
        </w:rPr>
        <w:drawing>
          <wp:inline distT="0" distB="0" distL="0" distR="0" wp14:anchorId="55D83400" wp14:editId="27669BF6">
            <wp:extent cx="3232150" cy="281305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16" w:rsidRPr="005D077E" w:rsidRDefault="00793016" w:rsidP="00793016">
      <w:pPr>
        <w:spacing w:after="200" w:line="276" w:lineRule="auto"/>
        <w:ind w:firstLine="709"/>
        <w:jc w:val="both"/>
        <w:rPr>
          <w:rFonts w:cstheme="minorHAnsi"/>
          <w:color w:val="111111"/>
          <w:shd w:val="clear" w:color="auto" w:fill="FFFFFF"/>
        </w:rPr>
      </w:pPr>
      <w:r w:rsidRPr="005D077E">
        <w:rPr>
          <w:rFonts w:cstheme="minorHAnsi"/>
          <w:lang w:val="en-US"/>
        </w:rPr>
        <w:t>Recall</w:t>
      </w:r>
      <w:r w:rsidRPr="005D077E">
        <w:rPr>
          <w:rFonts w:cstheme="minorHAnsi"/>
        </w:rPr>
        <w:t xml:space="preserve"> п</w:t>
      </w:r>
      <w:r w:rsidRPr="005D077E">
        <w:rPr>
          <w:rFonts w:cstheme="minorHAnsi"/>
          <w:color w:val="111111"/>
          <w:shd w:val="clear" w:color="auto" w:fill="FFFFFF"/>
        </w:rPr>
        <w:t xml:space="preserve">оказывает, какую долю объектов положительного класса из всех объектов положительного класса нашел алгоритм, а рrecision можно интерпретировать как долю объектов, названных классификатором положительными и при этом действительно являющимися положительными. Для нашей ситуации гораздо важнее </w:t>
      </w:r>
      <w:r w:rsidRPr="005D077E">
        <w:rPr>
          <w:rFonts w:cstheme="minorHAnsi"/>
          <w:color w:val="111111"/>
          <w:shd w:val="clear" w:color="auto" w:fill="FFFFFF"/>
          <w:lang w:val="en-US"/>
        </w:rPr>
        <w:t>recall</w:t>
      </w:r>
      <w:r w:rsidRPr="005D077E">
        <w:rPr>
          <w:rFonts w:cstheme="minorHAnsi"/>
          <w:color w:val="111111"/>
          <w:shd w:val="clear" w:color="auto" w:fill="FFFFFF"/>
        </w:rPr>
        <w:t>, так как инвестору важнее не потерять деньги</w:t>
      </w:r>
      <w:r w:rsidR="00CF2859" w:rsidRPr="005D077E">
        <w:rPr>
          <w:rFonts w:cstheme="minorHAnsi"/>
          <w:color w:val="111111"/>
          <w:shd w:val="clear" w:color="auto" w:fill="FFFFFF"/>
        </w:rPr>
        <w:t xml:space="preserve"> в принципе</w:t>
      </w:r>
      <w:r w:rsidRPr="005D077E">
        <w:rPr>
          <w:rFonts w:cstheme="minorHAnsi"/>
          <w:color w:val="111111"/>
          <w:shd w:val="clear" w:color="auto" w:fill="FFFFFF"/>
        </w:rPr>
        <w:t xml:space="preserve">, чем </w:t>
      </w:r>
      <w:r w:rsidR="000A2DED" w:rsidRPr="005D077E">
        <w:rPr>
          <w:rFonts w:cstheme="minorHAnsi"/>
          <w:color w:val="111111"/>
          <w:shd w:val="clear" w:color="auto" w:fill="FFFFFF"/>
        </w:rPr>
        <w:t>пропустить</w:t>
      </w:r>
      <w:r w:rsidRPr="005D077E">
        <w:rPr>
          <w:rFonts w:cstheme="minorHAnsi"/>
          <w:color w:val="111111"/>
          <w:shd w:val="clear" w:color="auto" w:fill="FFFFFF"/>
        </w:rPr>
        <w:t xml:space="preserve"> возможность получить прибыль.</w:t>
      </w:r>
      <w:r w:rsidR="00B928BD" w:rsidRPr="005D077E">
        <w:rPr>
          <w:rFonts w:cstheme="minorHAnsi"/>
          <w:color w:val="111111"/>
          <w:shd w:val="clear" w:color="auto" w:fill="FFFFFF"/>
        </w:rPr>
        <w:t xml:space="preserve"> Если захотим какой-</w:t>
      </w:r>
      <w:r w:rsidR="00B928BD" w:rsidRPr="005D077E">
        <w:rPr>
          <w:rFonts w:cstheme="minorHAnsi"/>
          <w:color w:val="111111"/>
          <w:shd w:val="clear" w:color="auto" w:fill="FFFFFF"/>
        </w:rPr>
        <w:lastRenderedPageBreak/>
        <w:t>то параметр увеличить, то придется пожертвовать другим, но значения обоих параметров и так очень хорошие</w:t>
      </w:r>
      <w:r w:rsidR="00467B42" w:rsidRPr="005D077E">
        <w:rPr>
          <w:rFonts w:cstheme="minorHAnsi"/>
          <w:color w:val="111111"/>
          <w:shd w:val="clear" w:color="auto" w:fill="FFFFFF"/>
        </w:rPr>
        <w:t>, так что оставим эту модель</w:t>
      </w:r>
      <w:r w:rsidR="00974A0A" w:rsidRPr="005D077E">
        <w:rPr>
          <w:rFonts w:cstheme="minorHAnsi"/>
          <w:color w:val="111111"/>
          <w:shd w:val="clear" w:color="auto" w:fill="FFFFFF"/>
        </w:rPr>
        <w:t xml:space="preserve"> </w:t>
      </w:r>
      <w:r w:rsidR="00CF2859" w:rsidRPr="005D077E">
        <w:rPr>
          <w:rFonts w:cstheme="minorHAnsi"/>
          <w:color w:val="111111"/>
          <w:shd w:val="clear" w:color="auto" w:fill="FFFFFF"/>
        </w:rPr>
        <w:t>[7]</w:t>
      </w:r>
      <w:r w:rsidR="00B928BD" w:rsidRPr="005D077E">
        <w:rPr>
          <w:rFonts w:cstheme="minorHAnsi"/>
          <w:color w:val="111111"/>
          <w:shd w:val="clear" w:color="auto" w:fill="FFFFFF"/>
        </w:rPr>
        <w:t>.</w:t>
      </w:r>
    </w:p>
    <w:p w:rsidR="00E3506A" w:rsidRPr="002E4FEC" w:rsidRDefault="00E3506A" w:rsidP="00793016">
      <w:pPr>
        <w:spacing w:after="200" w:line="276" w:lineRule="auto"/>
        <w:ind w:firstLine="709"/>
        <w:jc w:val="both"/>
        <w:rPr>
          <w:sz w:val="24"/>
          <w:szCs w:val="24"/>
        </w:rPr>
      </w:pPr>
    </w:p>
    <w:p w:rsidR="000D7D18" w:rsidRDefault="000D7D18" w:rsidP="000D7D18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Пожелания и возможные улучшения модели</w:t>
      </w:r>
    </w:p>
    <w:p w:rsidR="000122AF" w:rsidRPr="005D077E" w:rsidRDefault="00760921" w:rsidP="000D7D18">
      <w:pPr>
        <w:spacing w:after="200" w:line="276" w:lineRule="auto"/>
        <w:ind w:firstLine="709"/>
        <w:jc w:val="both"/>
      </w:pPr>
      <w:r w:rsidRPr="005D077E">
        <w:t xml:space="preserve">По найденной модели можно отобрать наиболее предрасположенные к росту акции. Для этого надо подать на вход </w:t>
      </w:r>
      <w:r w:rsidR="000122AF" w:rsidRPr="005D077E">
        <w:t>обученной модели фин. показатели компании</w:t>
      </w:r>
      <w:r w:rsidRPr="005D077E">
        <w:t xml:space="preserve"> 2 п</w:t>
      </w:r>
      <w:r w:rsidR="00742180" w:rsidRPr="005D077E">
        <w:t>оследних рассчитываемых кварталов</w:t>
      </w:r>
      <w:r w:rsidR="000122AF" w:rsidRPr="005D077E">
        <w:t xml:space="preserve"> (точнее получить их абсолютное изменение за этот период). На выходе получим прогнозное значение, на сколько изменится цена акции</w:t>
      </w:r>
      <w:r w:rsidR="0080218F" w:rsidRPr="005D077E">
        <w:t xml:space="preserve"> относительно среднего значения за настоящий квартал, и сравним ее с настоящей ценой акции.</w:t>
      </w:r>
    </w:p>
    <w:p w:rsidR="000D7D18" w:rsidRPr="005D077E" w:rsidRDefault="000122AF" w:rsidP="000D7D18">
      <w:pPr>
        <w:spacing w:after="200" w:line="276" w:lineRule="auto"/>
        <w:ind w:firstLine="709"/>
        <w:jc w:val="both"/>
      </w:pPr>
      <w:r w:rsidRPr="005D077E">
        <w:t xml:space="preserve">Например, мы хотим узнать, какая справедливая цена акции компании А. У нас есть ее </w:t>
      </w:r>
      <w:r w:rsidR="0080218F" w:rsidRPr="005D077E">
        <w:t>отн.изменения фин.показателей</w:t>
      </w:r>
      <w:r w:rsidRPr="005D077E">
        <w:t xml:space="preserve"> 4</w:t>
      </w:r>
      <w:r w:rsidR="0080218F" w:rsidRPr="005D077E">
        <w:t>-го</w:t>
      </w:r>
      <w:r w:rsidRPr="005D077E">
        <w:t xml:space="preserve"> квартал</w:t>
      </w:r>
      <w:r w:rsidR="0080218F" w:rsidRPr="005D077E">
        <w:t>а</w:t>
      </w:r>
      <w:r w:rsidRPr="005D077E">
        <w:t xml:space="preserve"> 21 года</w:t>
      </w:r>
      <w:r w:rsidR="0080218F" w:rsidRPr="005D077E">
        <w:t xml:space="preserve"> относительно 3-го</w:t>
      </w:r>
      <w:r w:rsidRPr="005D077E">
        <w:t>, средняя цена акции за этот интервал</w:t>
      </w:r>
      <w:r w:rsidR="0080218F" w:rsidRPr="005D077E">
        <w:t xml:space="preserve"> (например, 100 руб)</w:t>
      </w:r>
      <w:r w:rsidRPr="005D077E">
        <w:t xml:space="preserve"> и цена акции на сегодня</w:t>
      </w:r>
      <w:r w:rsidR="0080218F" w:rsidRPr="005D077E">
        <w:t xml:space="preserve"> (например, 110</w:t>
      </w:r>
      <w:r w:rsidR="00195E53" w:rsidRPr="005D077E">
        <w:t xml:space="preserve"> руб</w:t>
      </w:r>
      <w:r w:rsidR="0080218F" w:rsidRPr="005D077E">
        <w:t>)</w:t>
      </w:r>
      <w:r w:rsidRPr="005D077E">
        <w:t>. Подавая на вход модели</w:t>
      </w:r>
      <w:r w:rsidR="0080218F" w:rsidRPr="005D077E">
        <w:t xml:space="preserve"> отн. изменения</w:t>
      </w:r>
      <w:r w:rsidRPr="005D077E">
        <w:t xml:space="preserve"> </w:t>
      </w:r>
      <w:r w:rsidR="0080218F" w:rsidRPr="005D077E">
        <w:t>фин.показателей этой компании, получим относительное изменение цены акции (например, получили 20%). Это значит, что справедливая цена: 100 +100*0.2 = 120 руб</w:t>
      </w:r>
      <w:r w:rsidR="00195E53" w:rsidRPr="005D077E">
        <w:t>, а ее текущая цена 110 руб. То есть акции компании А недооценены и их можно рассмотреть к покупке. Сделав такие же вычисления для других компаний, можем найти наиболее перспективные компании.</w:t>
      </w:r>
    </w:p>
    <w:p w:rsidR="001672EB" w:rsidRPr="005D077E" w:rsidRDefault="001672EB" w:rsidP="000D7D18">
      <w:pPr>
        <w:spacing w:after="200" w:line="276" w:lineRule="auto"/>
        <w:ind w:firstLine="709"/>
        <w:jc w:val="both"/>
      </w:pPr>
      <w:r w:rsidRPr="005D077E">
        <w:t>Х</w:t>
      </w:r>
      <w:r w:rsidR="00890CA6" w:rsidRPr="005D077E">
        <w:t>оть модель качествен</w:t>
      </w:r>
      <w:r w:rsidRPr="005D077E">
        <w:t>на хороша, но количественно</w:t>
      </w:r>
      <w:r w:rsidR="00890CA6" w:rsidRPr="005D077E">
        <w:t xml:space="preserve"> она сильно консервативна в своих прогнозах. Так прогнозируемые значения в среднем вдвое меньше соответствующих реальных:</w:t>
      </w:r>
    </w:p>
    <w:p w:rsidR="00890CA6" w:rsidRDefault="00890CA6" w:rsidP="000D7D18">
      <w:pPr>
        <w:spacing w:after="200" w:line="276" w:lineRule="auto"/>
        <w:ind w:firstLine="709"/>
        <w:jc w:val="both"/>
        <w:rPr>
          <w:sz w:val="24"/>
          <w:szCs w:val="24"/>
        </w:rPr>
      </w:pPr>
      <w:r w:rsidRPr="00890CA6">
        <w:rPr>
          <w:noProof/>
          <w:sz w:val="24"/>
          <w:szCs w:val="24"/>
          <w:lang w:eastAsia="ru-RU"/>
        </w:rPr>
        <w:drawing>
          <wp:inline distT="0" distB="0" distL="0" distR="0" wp14:anchorId="1528CD1C" wp14:editId="220D7374">
            <wp:extent cx="3962400" cy="25428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A6" w:rsidRDefault="00890CA6" w:rsidP="000D7D18">
      <w:pPr>
        <w:spacing w:after="200" w:line="276" w:lineRule="auto"/>
        <w:ind w:firstLine="709"/>
        <w:jc w:val="both"/>
        <w:rPr>
          <w:sz w:val="24"/>
          <w:szCs w:val="24"/>
        </w:rPr>
      </w:pPr>
      <w:r w:rsidRPr="00890CA6">
        <w:rPr>
          <w:noProof/>
          <w:sz w:val="24"/>
          <w:szCs w:val="24"/>
          <w:lang w:eastAsia="ru-RU"/>
        </w:rPr>
        <w:drawing>
          <wp:inline distT="0" distB="0" distL="0" distR="0" wp14:anchorId="30048248" wp14:editId="79431F88">
            <wp:extent cx="3162300" cy="10795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69" w:rsidRPr="005D077E" w:rsidRDefault="00B92D69" w:rsidP="000D7D18">
      <w:pPr>
        <w:spacing w:after="200" w:line="276" w:lineRule="auto"/>
        <w:ind w:firstLine="709"/>
        <w:jc w:val="both"/>
      </w:pPr>
      <w:r w:rsidRPr="005D077E">
        <w:t xml:space="preserve">Решением этой проблемы является большее обучение модели, но так как на [3] платформе представлено всего 45 российских компаний, то модель не смогла качественно </w:t>
      </w:r>
      <w:r w:rsidR="00EF4429" w:rsidRPr="005D077E">
        <w:lastRenderedPageBreak/>
        <w:t>натренировать себя. В дальнейшем будет использована гораздо большая база, выходящая за рамки МосБиржи и не ограничивающаяся только российскими компаниями.</w:t>
      </w:r>
    </w:p>
    <w:p w:rsidR="0054017E" w:rsidRPr="005D077E" w:rsidRDefault="0054017E" w:rsidP="000D7D18">
      <w:pPr>
        <w:spacing w:after="200" w:line="276" w:lineRule="auto"/>
        <w:ind w:firstLine="709"/>
        <w:jc w:val="both"/>
      </w:pPr>
      <w:r w:rsidRPr="005D077E">
        <w:t>Еще одной проблемой, связанной с недообучением модели, - это невозможность исследования отдельных кластеров из-за небольшого количества компаний. Так, например, можно было рассмотреть не 1 модель со всеми областями деятельности компаний, а разбить модели по секторам: создать модель по финансовому сектору, нефтегазовому,</w:t>
      </w:r>
      <w:r w:rsidR="00535516" w:rsidRPr="005D077E">
        <w:t xml:space="preserve"> металлургическому и т.д, так как изменения финансовых показателей по-разному влияют на сектора. Так, например, изменение мультипликатора «капитализация к балансовой стоимости активов» значительно большее имеет влияние на компании нефтегазового сектора, чем на </w:t>
      </w:r>
      <w:r w:rsidR="00535516" w:rsidRPr="005D077E">
        <w:rPr>
          <w:lang w:val="en-US"/>
        </w:rPr>
        <w:t>IT</w:t>
      </w:r>
      <w:r w:rsidR="00312B3C" w:rsidRPr="005D077E">
        <w:t>, так как в первой области просто необходимо иметь большое количество физического имущества в виде техники.</w:t>
      </w:r>
      <w:r w:rsidR="00281456" w:rsidRPr="005D077E">
        <w:t xml:space="preserve"> Далее также при обновлении базы будут выделяться модели по отдельным сферам деятельности компании.</w:t>
      </w:r>
    </w:p>
    <w:p w:rsidR="00EF4429" w:rsidRPr="005D077E" w:rsidRDefault="008C6859" w:rsidP="004C0894">
      <w:pPr>
        <w:spacing w:after="200" w:line="276" w:lineRule="auto"/>
        <w:ind w:firstLine="709"/>
        <w:jc w:val="both"/>
      </w:pPr>
      <w:r w:rsidRPr="005D077E">
        <w:t xml:space="preserve">Другой проблемой, с которой может столкнуться модель, - это неучет изменчивости цены акции компании. Включение такого фактора покажет влияние риска </w:t>
      </w:r>
      <w:r w:rsidR="00974A0A" w:rsidRPr="005D077E">
        <w:t xml:space="preserve">на ценность </w:t>
      </w:r>
      <w:r w:rsidRPr="005D077E">
        <w:t>данной ценной бумаги. Для примера: цена акции компании А</w:t>
      </w:r>
      <w:r w:rsidR="00753D7D" w:rsidRPr="005D077E">
        <w:t xml:space="preserve"> (100 руб)</w:t>
      </w:r>
      <w:r w:rsidRPr="005D077E">
        <w:t xml:space="preserve"> по прогнозу должна увеличиться на 10 %</w:t>
      </w:r>
      <w:r w:rsidR="00753D7D" w:rsidRPr="005D077E">
        <w:t xml:space="preserve"> (110 руб)</w:t>
      </w:r>
      <w:r w:rsidRPr="005D077E">
        <w:t>, а компании В</w:t>
      </w:r>
      <w:r w:rsidR="00753D7D" w:rsidRPr="005D077E">
        <w:t xml:space="preserve"> (100 руб)</w:t>
      </w:r>
      <w:r w:rsidRPr="005D077E">
        <w:t xml:space="preserve"> на 5 %, но </w:t>
      </w:r>
      <w:r w:rsidR="00753D7D" w:rsidRPr="005D077E">
        <w:t xml:space="preserve">из-за того что коэффициент вариации у </w:t>
      </w:r>
      <w:r w:rsidR="00D856DA" w:rsidRPr="005D077E">
        <w:t>первой так же выше</w:t>
      </w:r>
      <w:r w:rsidR="00462F93" w:rsidRPr="005D077E">
        <w:t xml:space="preserve"> (например, также 10% и 5% сответственно)</w:t>
      </w:r>
      <w:r w:rsidR="00D856DA" w:rsidRPr="005D077E">
        <w:t>, а страх потерь выше</w:t>
      </w:r>
      <w:r w:rsidR="00462F93" w:rsidRPr="005D077E">
        <w:t>, чем желание</w:t>
      </w:r>
      <w:r w:rsidR="00D856DA" w:rsidRPr="005D077E">
        <w:t xml:space="preserve"> выгоды (по многочисленным исследованиям, например, Митеша Патела [8, статья на английском]</w:t>
      </w:r>
      <w:r w:rsidR="00462F93" w:rsidRPr="005D077E">
        <w:t>, то статистически справедливые доходности этих 2 акций могут быть равнозначны.</w:t>
      </w:r>
      <w:r w:rsidR="00F41333" w:rsidRPr="005D077E">
        <w:t xml:space="preserve"> </w:t>
      </w:r>
      <w:r w:rsidR="004C0894" w:rsidRPr="005D077E">
        <w:t>А если</w:t>
      </w:r>
      <w:r w:rsidR="00462F93" w:rsidRPr="005D077E">
        <w:t>, например, есть акция, которая почти всегда стабильно растет, но очень медленно (</w:t>
      </w:r>
      <w:r w:rsidR="00462F93" w:rsidRPr="005D077E">
        <w:rPr>
          <w:lang w:val="en-US"/>
        </w:rPr>
        <w:t>Bank</w:t>
      </w:r>
      <w:r w:rsidR="00462F93" w:rsidRPr="005D077E">
        <w:t xml:space="preserve"> </w:t>
      </w:r>
      <w:r w:rsidR="00462F93" w:rsidRPr="005D077E">
        <w:rPr>
          <w:lang w:val="en-US"/>
        </w:rPr>
        <w:t>of</w:t>
      </w:r>
      <w:r w:rsidR="00462F93" w:rsidRPr="005D077E">
        <w:t xml:space="preserve"> </w:t>
      </w:r>
      <w:r w:rsidR="00462F93" w:rsidRPr="005D077E">
        <w:rPr>
          <w:lang w:val="en-US"/>
        </w:rPr>
        <w:t>America</w:t>
      </w:r>
      <w:r w:rsidR="00462F93" w:rsidRPr="005D077E">
        <w:t>, например) и в противовес ей скачущая акция (</w:t>
      </w:r>
      <w:r w:rsidR="00462F93" w:rsidRPr="005D077E">
        <w:rPr>
          <w:lang w:val="en-US"/>
        </w:rPr>
        <w:t>Tesla</w:t>
      </w:r>
      <w:r w:rsidR="00462F93" w:rsidRPr="005D077E">
        <w:t>, например</w:t>
      </w:r>
      <w:r w:rsidR="00F41333" w:rsidRPr="005D077E">
        <w:t>)</w:t>
      </w:r>
      <w:r w:rsidR="004C0894" w:rsidRPr="005D077E">
        <w:t xml:space="preserve">, </w:t>
      </w:r>
      <w:r w:rsidR="004C0894" w:rsidRPr="005D077E">
        <w:t>т</w:t>
      </w:r>
      <w:r w:rsidR="004C0894" w:rsidRPr="005D077E">
        <w:t>о</w:t>
      </w:r>
      <w:r w:rsidR="004C0894" w:rsidRPr="005D077E">
        <w:t xml:space="preserve"> как оценить количественно двух</w:t>
      </w:r>
      <w:r w:rsidR="005B1513" w:rsidRPr="005D077E">
        <w:t xml:space="preserve"> таких</w:t>
      </w:r>
      <w:r w:rsidR="004C0894" w:rsidRPr="005D077E">
        <w:t xml:space="preserve"> антиподов-акций</w:t>
      </w:r>
      <w:r w:rsidR="004C0894" w:rsidRPr="005D077E">
        <w:t>?</w:t>
      </w:r>
      <w:r w:rsidR="005B1513" w:rsidRPr="005D077E">
        <w:t xml:space="preserve"> Возможные решения данной проблемы, я надеюсь, подскажите вы, так как значительно больше владеете информационной базой по поводу страховых расчетов и финансовой математики.</w:t>
      </w:r>
    </w:p>
    <w:p w:rsidR="000D7D18" w:rsidRDefault="000D7D18" w:rsidP="00B92D69">
      <w:pPr>
        <w:spacing w:after="200" w:line="276" w:lineRule="auto"/>
        <w:jc w:val="both"/>
        <w:rPr>
          <w:b/>
          <w:sz w:val="28"/>
          <w:szCs w:val="28"/>
        </w:rPr>
      </w:pPr>
    </w:p>
    <w:p w:rsidR="00B92D69" w:rsidRDefault="00B92D69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E056B" w:rsidRDefault="001E056B" w:rsidP="001E056B">
      <w:pPr>
        <w:spacing w:after="200"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1E056B" w:rsidRPr="005D077E" w:rsidRDefault="007918A5" w:rsidP="001E056B">
      <w:pPr>
        <w:spacing w:after="200" w:line="276" w:lineRule="auto"/>
        <w:ind w:firstLine="709"/>
        <w:jc w:val="both"/>
      </w:pPr>
      <w:r w:rsidRPr="005D077E">
        <w:t>Были рассмотрены построения и результаты одних из самых используемых методов в машинном обучении: линейная регрессия, де</w:t>
      </w:r>
      <w:r w:rsidR="009227FD" w:rsidRPr="005D077E">
        <w:t xml:space="preserve">ревья решений и нейронные сети, которые были применены для обучения </w:t>
      </w:r>
      <w:r w:rsidR="0054017E" w:rsidRPr="005D077E">
        <w:t xml:space="preserve">моделей </w:t>
      </w:r>
      <w:r w:rsidR="009227FD" w:rsidRPr="005D077E">
        <w:t xml:space="preserve">на данных </w:t>
      </w:r>
      <w:r w:rsidR="00C4732F" w:rsidRPr="005D077E">
        <w:t xml:space="preserve">изменения квартальных </w:t>
      </w:r>
      <w:r w:rsidR="009227FD" w:rsidRPr="005D077E">
        <w:t>финансовых показателей компании дл</w:t>
      </w:r>
      <w:r w:rsidR="00393643" w:rsidRPr="005D077E">
        <w:t xml:space="preserve">я прогнозирования справедливой цены акции. Как показали исследования, результаты точности моделей составили 48, 58 и 82% соответственно, то есть нейронные сети сильно обошли в прогнозировании других методов. </w:t>
      </w:r>
    </w:p>
    <w:p w:rsidR="00924EDB" w:rsidRPr="005D077E" w:rsidRDefault="00924EDB" w:rsidP="001E056B">
      <w:pPr>
        <w:spacing w:after="200" w:line="276" w:lineRule="auto"/>
        <w:ind w:firstLine="709"/>
        <w:jc w:val="both"/>
      </w:pPr>
      <w:r w:rsidRPr="005D077E">
        <w:t xml:space="preserve">Были </w:t>
      </w:r>
      <w:r w:rsidR="00D72736" w:rsidRPr="005D077E">
        <w:t>высказаны недостатки модели такие, как малая база компаний, отсутствие кластеризации по их сферам деятельности и влияния риска колебаний цены на ее ценность, и возможные решения этих проблем.</w:t>
      </w:r>
    </w:p>
    <w:p w:rsidR="00442301" w:rsidRPr="005D077E" w:rsidRDefault="00442301" w:rsidP="001E056B">
      <w:pPr>
        <w:spacing w:after="200" w:line="276" w:lineRule="auto"/>
        <w:ind w:firstLine="709"/>
        <w:jc w:val="both"/>
      </w:pPr>
      <w:r w:rsidRPr="005D077E">
        <w:t xml:space="preserve">В дальнейшем с вашей помощью </w:t>
      </w:r>
      <w:r w:rsidR="00C4732F" w:rsidRPr="005D077E">
        <w:t xml:space="preserve">в области </w:t>
      </w:r>
      <w:r w:rsidRPr="005D077E">
        <w:t xml:space="preserve">вычисления рисков планируется создать </w:t>
      </w:r>
      <w:r w:rsidR="00C4732F" w:rsidRPr="005D077E">
        <w:t xml:space="preserve">модель, которая будет </w:t>
      </w:r>
      <w:r w:rsidR="009F2DF6" w:rsidRPr="005D077E">
        <w:t xml:space="preserve">с </w:t>
      </w:r>
      <w:r w:rsidR="00C4732F" w:rsidRPr="005D077E">
        <w:t>при</w:t>
      </w:r>
      <w:r w:rsidR="00C4732F" w:rsidRPr="005D077E">
        <w:t>веден</w:t>
      </w:r>
      <w:r w:rsidR="009F2DF6" w:rsidRPr="005D077E">
        <w:t>ием</w:t>
      </w:r>
      <w:r w:rsidR="00C4732F" w:rsidRPr="005D077E">
        <w:t xml:space="preserve"> к настоящему моменту</w:t>
      </w:r>
      <w:r w:rsidR="00C4732F" w:rsidRPr="005D077E">
        <w:t xml:space="preserve"> вычислять самые перспективные акции.</w:t>
      </w:r>
    </w:p>
    <w:p w:rsidR="001E056B" w:rsidRDefault="001E056B" w:rsidP="009F2DF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72FAA" w:rsidRDefault="00C72FAA" w:rsidP="00C72FAA">
      <w:pPr>
        <w:tabs>
          <w:tab w:val="left" w:pos="1631"/>
        </w:tabs>
        <w:ind w:firstLine="709"/>
        <w:jc w:val="center"/>
        <w:rPr>
          <w:b/>
          <w:sz w:val="28"/>
          <w:szCs w:val="28"/>
        </w:rPr>
      </w:pPr>
      <w:r w:rsidRPr="00C72FAA">
        <w:rPr>
          <w:b/>
          <w:sz w:val="28"/>
          <w:szCs w:val="28"/>
        </w:rPr>
        <w:lastRenderedPageBreak/>
        <w:t>Список использованной литературы</w:t>
      </w:r>
    </w:p>
    <w:p w:rsidR="00901BD5" w:rsidRDefault="00901BD5" w:rsidP="00901BD5">
      <w:pPr>
        <w:pStyle w:val="a8"/>
        <w:numPr>
          <w:ilvl w:val="0"/>
          <w:numId w:val="2"/>
        </w:numPr>
        <w:tabs>
          <w:tab w:val="left" w:pos="1631"/>
        </w:tabs>
        <w:ind w:left="0" w:firstLine="709"/>
        <w:jc w:val="both"/>
        <w:rPr>
          <w:sz w:val="24"/>
          <w:szCs w:val="24"/>
        </w:rPr>
      </w:pPr>
      <w:r w:rsidRPr="00901BD5">
        <w:rPr>
          <w:sz w:val="24"/>
          <w:szCs w:val="24"/>
        </w:rPr>
        <w:t>Бенджамин Грэхем, Дэвид Додд. Анализ ценных бумаг = Security Analysis. — М.: Вильямс, 2016. — 880 с. — ISBN 978-5-8459-1945-8, 978-0-07-144820-8.</w:t>
      </w:r>
    </w:p>
    <w:p w:rsidR="00901BD5" w:rsidRPr="004A22A2" w:rsidRDefault="00667EB3" w:rsidP="00901BD5">
      <w:pPr>
        <w:pStyle w:val="a8"/>
        <w:numPr>
          <w:ilvl w:val="0"/>
          <w:numId w:val="2"/>
        </w:numPr>
        <w:tabs>
          <w:tab w:val="left" w:pos="1631"/>
        </w:tabs>
        <w:ind w:left="0" w:firstLine="709"/>
        <w:jc w:val="both"/>
        <w:rPr>
          <w:sz w:val="24"/>
          <w:szCs w:val="24"/>
        </w:rPr>
      </w:pPr>
      <w:r>
        <w:t xml:space="preserve">Интернет-источник </w:t>
      </w:r>
      <w:hyperlink r:id="rId43" w:history="1">
        <w:r w:rsidR="004A22A2" w:rsidRPr="0017693A">
          <w:rPr>
            <w:rStyle w:val="a7"/>
          </w:rPr>
          <w:t>https://bcs-express.ru/novosti-i-analitika/stoimostnoe-investirovanie-chast-2-istoriia-sut-podkhoda-i-kriterii-otbora-aktsii</w:t>
        </w:r>
      </w:hyperlink>
    </w:p>
    <w:p w:rsidR="004A22A2" w:rsidRPr="004A22A2" w:rsidRDefault="004A22A2" w:rsidP="004A22A2">
      <w:pPr>
        <w:pStyle w:val="a8"/>
        <w:numPr>
          <w:ilvl w:val="0"/>
          <w:numId w:val="2"/>
        </w:numPr>
        <w:tabs>
          <w:tab w:val="left" w:pos="1631"/>
        </w:tabs>
        <w:ind w:left="0" w:firstLine="709"/>
        <w:jc w:val="both"/>
        <w:rPr>
          <w:sz w:val="24"/>
          <w:szCs w:val="24"/>
        </w:rPr>
      </w:pPr>
      <w:r>
        <w:t>Интернет-и</w:t>
      </w:r>
      <w:bookmarkStart w:id="0" w:name="_GoBack"/>
      <w:bookmarkEnd w:id="0"/>
      <w:r>
        <w:t xml:space="preserve">сточник </w:t>
      </w:r>
      <w:r w:rsidRPr="004A22A2">
        <w:t xml:space="preserve"> </w:t>
      </w:r>
      <w:hyperlink r:id="rId44" w:history="1">
        <w:r w:rsidRPr="0017693A">
          <w:rPr>
            <w:rStyle w:val="a7"/>
          </w:rPr>
          <w:t>https://tradingview.com/</w:t>
        </w:r>
      </w:hyperlink>
      <w:r w:rsidRPr="003074BF">
        <w:t>.</w:t>
      </w:r>
    </w:p>
    <w:p w:rsidR="004A22A2" w:rsidRPr="004A22A2" w:rsidRDefault="004A22A2" w:rsidP="004A22A2">
      <w:pPr>
        <w:pStyle w:val="a8"/>
        <w:numPr>
          <w:ilvl w:val="0"/>
          <w:numId w:val="2"/>
        </w:numPr>
        <w:tabs>
          <w:tab w:val="left" w:pos="1631"/>
        </w:tabs>
        <w:ind w:left="0" w:firstLine="709"/>
        <w:jc w:val="both"/>
        <w:rPr>
          <w:rStyle w:val="a7"/>
          <w:color w:val="auto"/>
          <w:sz w:val="24"/>
          <w:szCs w:val="24"/>
          <w:u w:val="none"/>
        </w:rPr>
      </w:pPr>
      <w:r>
        <w:t xml:space="preserve">Интернет-источник </w:t>
      </w:r>
      <w:r w:rsidRPr="004A22A2">
        <w:t xml:space="preserve"> </w:t>
      </w:r>
      <w:hyperlink r:id="rId45" w:history="1">
        <w:r w:rsidRPr="005B4499">
          <w:rPr>
            <w:rStyle w:val="a7"/>
          </w:rPr>
          <w:t>https://habr.com/ru/company/ods/blog/322534/</w:t>
        </w:r>
      </w:hyperlink>
    </w:p>
    <w:p w:rsidR="004A22A2" w:rsidRDefault="0095509D" w:rsidP="004A22A2">
      <w:pPr>
        <w:pStyle w:val="a8"/>
        <w:numPr>
          <w:ilvl w:val="0"/>
          <w:numId w:val="2"/>
        </w:numPr>
        <w:tabs>
          <w:tab w:val="left" w:pos="1560"/>
        </w:tabs>
        <w:ind w:left="0" w:firstLine="709"/>
        <w:jc w:val="both"/>
      </w:pPr>
      <w:r>
        <w:t>«</w:t>
      </w:r>
      <w:r w:rsidR="004A22A2">
        <w:t>Математическая постановка задачи обучения многослойного перцептрона с точки зрения классической оптимизации</w:t>
      </w:r>
      <w:r>
        <w:t>»</w:t>
      </w:r>
      <w:r w:rsidR="004A22A2">
        <w:t xml:space="preserve">, Николаева Ю.В., вестник ИжГТУ, 2016 г., № 1(69). Интернет-источник </w:t>
      </w:r>
      <w:r w:rsidR="004A22A2" w:rsidRPr="004A22A2">
        <w:t xml:space="preserve"> </w:t>
      </w:r>
      <w:hyperlink r:id="rId46" w:history="1">
        <w:r w:rsidR="004A22A2" w:rsidRPr="0017693A">
          <w:rPr>
            <w:rStyle w:val="a7"/>
          </w:rPr>
          <w:t>http://izdat.istu.ru/index.php/vestnik/article/viewFile/3173/1982</w:t>
        </w:r>
      </w:hyperlink>
    </w:p>
    <w:p w:rsidR="004A22A2" w:rsidRDefault="0095509D" w:rsidP="004A22A2">
      <w:pPr>
        <w:pStyle w:val="a8"/>
        <w:numPr>
          <w:ilvl w:val="0"/>
          <w:numId w:val="2"/>
        </w:numPr>
        <w:tabs>
          <w:tab w:val="left" w:pos="1560"/>
        </w:tabs>
        <w:ind w:left="0" w:firstLine="709"/>
        <w:jc w:val="both"/>
      </w:pPr>
      <w:r>
        <w:t>Методическое руководство по дисциплине «Нейронные сети на python», Гиниятова Д.Х., КФУ</w:t>
      </w:r>
      <w:r w:rsidR="00D607F4">
        <w:t xml:space="preserve">. Интернет-источник </w:t>
      </w:r>
      <w:r w:rsidR="00D607F4" w:rsidRPr="004A22A2">
        <w:t xml:space="preserve"> </w:t>
      </w:r>
      <w:hyperlink r:id="rId47" w:history="1">
        <w:r w:rsidR="00D607F4" w:rsidRPr="0017693A">
          <w:rPr>
            <w:rStyle w:val="a7"/>
          </w:rPr>
          <w:t>https://kpfu.ru/portal/docs/F_1458204831/Nejronnye.seti.na.Python.pdf</w:t>
        </w:r>
      </w:hyperlink>
    </w:p>
    <w:p w:rsidR="00D607F4" w:rsidRDefault="00CF2859" w:rsidP="00CF2859">
      <w:pPr>
        <w:pStyle w:val="a8"/>
        <w:numPr>
          <w:ilvl w:val="0"/>
          <w:numId w:val="2"/>
        </w:numPr>
        <w:tabs>
          <w:tab w:val="left" w:pos="1560"/>
        </w:tabs>
        <w:jc w:val="both"/>
      </w:pPr>
      <w:r>
        <w:t>Интернет-источник</w:t>
      </w:r>
      <w:r w:rsidRPr="000A2DED">
        <w:t xml:space="preserve"> </w:t>
      </w:r>
      <w:hyperlink r:id="rId48" w:history="1">
        <w:r w:rsidR="00D856DA" w:rsidRPr="0089615F">
          <w:rPr>
            <w:rStyle w:val="a7"/>
            <w:lang w:val="en-US"/>
          </w:rPr>
          <w:t>https</w:t>
        </w:r>
        <w:r w:rsidR="00D856DA" w:rsidRPr="0089615F">
          <w:rPr>
            <w:rStyle w:val="a7"/>
          </w:rPr>
          <w:t>://</w:t>
        </w:r>
        <w:r w:rsidR="00D856DA" w:rsidRPr="0089615F">
          <w:rPr>
            <w:rStyle w:val="a7"/>
            <w:lang w:val="en-US"/>
          </w:rPr>
          <w:t>habr</w:t>
        </w:r>
        <w:r w:rsidR="00D856DA" w:rsidRPr="0089615F">
          <w:rPr>
            <w:rStyle w:val="a7"/>
          </w:rPr>
          <w:t>.</w:t>
        </w:r>
        <w:r w:rsidR="00D856DA" w:rsidRPr="0089615F">
          <w:rPr>
            <w:rStyle w:val="a7"/>
            <w:lang w:val="en-US"/>
          </w:rPr>
          <w:t>com</w:t>
        </w:r>
        <w:r w:rsidR="00D856DA" w:rsidRPr="0089615F">
          <w:rPr>
            <w:rStyle w:val="a7"/>
          </w:rPr>
          <w:t>/</w:t>
        </w:r>
        <w:r w:rsidR="00D856DA" w:rsidRPr="0089615F">
          <w:rPr>
            <w:rStyle w:val="a7"/>
            <w:lang w:val="en-US"/>
          </w:rPr>
          <w:t>ru</w:t>
        </w:r>
        <w:r w:rsidR="00D856DA" w:rsidRPr="0089615F">
          <w:rPr>
            <w:rStyle w:val="a7"/>
          </w:rPr>
          <w:t>/</w:t>
        </w:r>
        <w:r w:rsidR="00D856DA" w:rsidRPr="0089615F">
          <w:rPr>
            <w:rStyle w:val="a7"/>
            <w:lang w:val="en-US"/>
          </w:rPr>
          <w:t>company</w:t>
        </w:r>
        <w:r w:rsidR="00D856DA" w:rsidRPr="0089615F">
          <w:rPr>
            <w:rStyle w:val="a7"/>
          </w:rPr>
          <w:t>/</w:t>
        </w:r>
        <w:r w:rsidR="00D856DA" w:rsidRPr="0089615F">
          <w:rPr>
            <w:rStyle w:val="a7"/>
            <w:lang w:val="en-US"/>
          </w:rPr>
          <w:t>ods</w:t>
        </w:r>
        <w:r w:rsidR="00D856DA" w:rsidRPr="0089615F">
          <w:rPr>
            <w:rStyle w:val="a7"/>
          </w:rPr>
          <w:t>/</w:t>
        </w:r>
        <w:r w:rsidR="00D856DA" w:rsidRPr="0089615F">
          <w:rPr>
            <w:rStyle w:val="a7"/>
            <w:lang w:val="en-US"/>
          </w:rPr>
          <w:t>blog</w:t>
        </w:r>
        <w:r w:rsidR="00D856DA" w:rsidRPr="0089615F">
          <w:rPr>
            <w:rStyle w:val="a7"/>
          </w:rPr>
          <w:t>/328372/</w:t>
        </w:r>
      </w:hyperlink>
    </w:p>
    <w:p w:rsidR="00E3506A" w:rsidRDefault="00D856DA" w:rsidP="00D856DA">
      <w:pPr>
        <w:pStyle w:val="a8"/>
        <w:numPr>
          <w:ilvl w:val="0"/>
          <w:numId w:val="2"/>
        </w:numPr>
        <w:tabs>
          <w:tab w:val="left" w:pos="1560"/>
        </w:tabs>
        <w:jc w:val="both"/>
      </w:pPr>
      <w:r>
        <w:t>Интернет-источник</w:t>
      </w:r>
      <w:r w:rsidRPr="000A2DED">
        <w:t xml:space="preserve"> </w:t>
      </w:r>
      <w:hyperlink r:id="rId49" w:history="1">
        <w:r w:rsidR="00E3506A" w:rsidRPr="0089615F">
          <w:rPr>
            <w:rStyle w:val="a7"/>
          </w:rPr>
          <w:t>https://www.thedp.com/article/2016/03/med-school-fitness-study</w:t>
        </w:r>
      </w:hyperlink>
    </w:p>
    <w:p w:rsidR="00E3506A" w:rsidRDefault="00E3506A">
      <w:pPr>
        <w:spacing w:after="200" w:line="276" w:lineRule="auto"/>
      </w:pPr>
      <w:r>
        <w:br w:type="page"/>
      </w:r>
    </w:p>
    <w:p w:rsidR="00D856DA" w:rsidRDefault="00E3506A" w:rsidP="00E3506A">
      <w:pPr>
        <w:pStyle w:val="a8"/>
        <w:tabs>
          <w:tab w:val="left" w:pos="1560"/>
        </w:tabs>
        <w:ind w:left="106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</w:p>
    <w:p w:rsidR="00E3506A" w:rsidRDefault="00E3506A" w:rsidP="00E3506A">
      <w:pPr>
        <w:jc w:val="center"/>
      </w:pPr>
      <w:r>
        <w:t>Коротко о научных и профессиональных навыках (для справки):</w:t>
      </w:r>
    </w:p>
    <w:p w:rsidR="00E3506A" w:rsidRDefault="00E3506A" w:rsidP="00E3506A">
      <w:pPr>
        <w:jc w:val="center"/>
      </w:pPr>
      <w:r>
        <w:t>Зиновьев Евгений Андреевич, 09 – 115 (3), Математические методы в экономике и финансах</w:t>
      </w:r>
    </w:p>
    <w:p w:rsidR="00E3506A" w:rsidRDefault="00E3506A" w:rsidP="00E3506A">
      <w:pPr>
        <w:ind w:firstLine="709"/>
        <w:jc w:val="both"/>
      </w:pPr>
      <w:r>
        <w:t>2011 - 2014 г – проф. образование программиста-электроника (МИСиС)</w:t>
      </w:r>
    </w:p>
    <w:p w:rsidR="00E3506A" w:rsidRDefault="00E3506A" w:rsidP="00E3506A">
      <w:pPr>
        <w:ind w:firstLine="709"/>
        <w:jc w:val="both"/>
      </w:pPr>
      <w:r>
        <w:t>2016 – 2020 – высшее образование разработчика нефтяных и газовых месторождений (СПГУ, бакалавриат)</w:t>
      </w:r>
    </w:p>
    <w:p w:rsidR="00E3506A" w:rsidRDefault="00E3506A" w:rsidP="00E3506A">
      <w:pPr>
        <w:ind w:firstLine="709"/>
        <w:jc w:val="both"/>
      </w:pPr>
      <w:r>
        <w:t>Тема дипломной работы – анализ оптимизации контролируемых параметров гидроразрыва пласта Мамонтовского месторождения для увеличения его нефтеотдачи.</w:t>
      </w:r>
    </w:p>
    <w:p w:rsidR="00E3506A" w:rsidRDefault="00E3506A" w:rsidP="00E3506A">
      <w:pPr>
        <w:ind w:firstLine="709"/>
        <w:jc w:val="both"/>
      </w:pPr>
      <w:r>
        <w:t>Основная тема научных публикаций в разных источниках – оптимизация численного решения при моделировании теплового процесса в нефтяном пласте.</w:t>
      </w:r>
    </w:p>
    <w:p w:rsidR="00E3506A" w:rsidRDefault="00E3506A" w:rsidP="00E3506A">
      <w:pPr>
        <w:ind w:firstLine="709"/>
        <w:jc w:val="both"/>
      </w:pPr>
      <w:r>
        <w:t>2020 – 2021 – неоконченная магистратура экономики и менеджмента на предприятии (СПбПУ)</w:t>
      </w:r>
    </w:p>
    <w:p w:rsidR="00E3506A" w:rsidRDefault="00E3506A" w:rsidP="00E3506A">
      <w:pPr>
        <w:spacing w:after="200" w:line="276" w:lineRule="auto"/>
        <w:ind w:firstLine="709"/>
        <w:jc w:val="both"/>
      </w:pPr>
      <w:r>
        <w:t>Тема дипломной работы – предиктивная модель направления движения цен акций компаний на фондовом рынке на основании применения методов машинного обучения к прогнозам инвестдомов.</w:t>
      </w:r>
    </w:p>
    <w:p w:rsidR="00E3506A" w:rsidRDefault="00E3506A" w:rsidP="00E3506A">
      <w:pPr>
        <w:spacing w:after="200" w:line="276" w:lineRule="auto"/>
        <w:ind w:firstLine="709"/>
        <w:jc w:val="both"/>
      </w:pPr>
      <w:r>
        <w:t>Наличие инвест. портфеля, показывающего 7-15% годовых прибыли.</w:t>
      </w:r>
    </w:p>
    <w:p w:rsidR="00E3506A" w:rsidRDefault="00E3506A" w:rsidP="00E3506A">
      <w:pPr>
        <w:spacing w:after="200" w:line="276" w:lineRule="auto"/>
        <w:ind w:firstLine="709"/>
        <w:jc w:val="both"/>
      </w:pPr>
      <w:r>
        <w:t>В проф.деятельности – практик , аналитик данных:</w:t>
      </w:r>
    </w:p>
    <w:p w:rsidR="00E3506A" w:rsidRDefault="00E3506A" w:rsidP="00E3506A">
      <w:pPr>
        <w:spacing w:after="200" w:line="276" w:lineRule="auto"/>
        <w:ind w:firstLine="709"/>
        <w:jc w:val="both"/>
      </w:pPr>
      <w:r>
        <w:t>2019-2021 – аналитик в отделе планирования ООО «НТМ», Санкт-Петербург (осн. обязанность - прогнозирование потребления продукции сетью продуктовых точек и связанные с этим произв. задачи для оптимизации бизнеса, в том числе с применением методов машинного обучения)</w:t>
      </w:r>
    </w:p>
    <w:p w:rsidR="00E3506A" w:rsidRDefault="00E3506A" w:rsidP="00E3506A">
      <w:pPr>
        <w:spacing w:after="200" w:line="276" w:lineRule="auto"/>
        <w:ind w:firstLine="709"/>
        <w:jc w:val="both"/>
      </w:pPr>
      <w:r w:rsidRPr="000B07A9">
        <w:t xml:space="preserve">2021 – </w:t>
      </w:r>
      <w:r>
        <w:t>н</w:t>
      </w:r>
      <w:r w:rsidRPr="000B07A9">
        <w:t>.</w:t>
      </w:r>
      <w:r>
        <w:t>в</w:t>
      </w:r>
      <w:r w:rsidRPr="000B07A9">
        <w:t xml:space="preserve">. </w:t>
      </w:r>
      <w:r>
        <w:t>–</w:t>
      </w:r>
      <w:r w:rsidRPr="000B07A9">
        <w:t xml:space="preserve"> </w:t>
      </w:r>
      <w:r>
        <w:t xml:space="preserve">аналитик дирекции по аналитической работе </w:t>
      </w:r>
      <w:r>
        <w:rPr>
          <w:lang w:val="en-US"/>
        </w:rPr>
        <w:t>Nefis</w:t>
      </w:r>
      <w:r w:rsidRPr="000B07A9">
        <w:t xml:space="preserve"> </w:t>
      </w:r>
      <w:r>
        <w:rPr>
          <w:lang w:val="en-US"/>
        </w:rPr>
        <w:t>Cosmetics</w:t>
      </w:r>
      <w:r w:rsidRPr="000B07A9">
        <w:t xml:space="preserve">, </w:t>
      </w:r>
      <w:r>
        <w:t>Казань</w:t>
      </w:r>
      <w:r w:rsidRPr="000B07A9">
        <w:t xml:space="preserve"> (</w:t>
      </w:r>
      <w:r>
        <w:t>осн. обязанность – анализ динамики продаж по КЖК, прогноз продукции по торговым данным, оперативные данные по каналам сбыта)</w:t>
      </w:r>
    </w:p>
    <w:p w:rsidR="00E3506A" w:rsidRPr="000B07A9" w:rsidRDefault="00E3506A" w:rsidP="00E3506A">
      <w:pPr>
        <w:spacing w:after="200" w:line="276" w:lineRule="auto"/>
        <w:ind w:firstLine="709"/>
        <w:jc w:val="both"/>
      </w:pPr>
    </w:p>
    <w:p w:rsidR="00E3506A" w:rsidRPr="00E3506A" w:rsidRDefault="00E3506A" w:rsidP="00E3506A">
      <w:pPr>
        <w:spacing w:after="200" w:line="276" w:lineRule="auto"/>
        <w:rPr>
          <w:b/>
        </w:rPr>
      </w:pPr>
    </w:p>
    <w:sectPr w:rsidR="00E3506A" w:rsidRPr="00E35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A0B" w:rsidRDefault="00B52A0B" w:rsidP="00375F38">
      <w:pPr>
        <w:spacing w:after="0" w:line="240" w:lineRule="auto"/>
      </w:pPr>
      <w:r>
        <w:separator/>
      </w:r>
    </w:p>
  </w:endnote>
  <w:endnote w:type="continuationSeparator" w:id="0">
    <w:p w:rsidR="00B52A0B" w:rsidRDefault="00B52A0B" w:rsidP="00375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1840778"/>
      <w:docPartObj>
        <w:docPartGallery w:val="Page Numbers (Bottom of Page)"/>
        <w:docPartUnique/>
      </w:docPartObj>
    </w:sdtPr>
    <w:sdtEndPr/>
    <w:sdtContent>
      <w:p w:rsidR="00375F38" w:rsidRDefault="00375F3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77E">
          <w:rPr>
            <w:noProof/>
          </w:rPr>
          <w:t>21</w:t>
        </w:r>
        <w:r>
          <w:fldChar w:fldCharType="end"/>
        </w:r>
      </w:p>
    </w:sdtContent>
  </w:sdt>
  <w:p w:rsidR="00375F38" w:rsidRDefault="00375F3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A0B" w:rsidRDefault="00B52A0B" w:rsidP="00375F38">
      <w:pPr>
        <w:spacing w:after="0" w:line="240" w:lineRule="auto"/>
      </w:pPr>
      <w:r>
        <w:separator/>
      </w:r>
    </w:p>
  </w:footnote>
  <w:footnote w:type="continuationSeparator" w:id="0">
    <w:p w:rsidR="00B52A0B" w:rsidRDefault="00B52A0B" w:rsidP="00375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23A"/>
    <w:multiLevelType w:val="hybridMultilevel"/>
    <w:tmpl w:val="48A694B6"/>
    <w:lvl w:ilvl="0" w:tplc="B0820E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E56581"/>
    <w:multiLevelType w:val="hybridMultilevel"/>
    <w:tmpl w:val="FF982A84"/>
    <w:lvl w:ilvl="0" w:tplc="D85E40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C7"/>
    <w:rsid w:val="000067CF"/>
    <w:rsid w:val="000122AF"/>
    <w:rsid w:val="00021586"/>
    <w:rsid w:val="00025F0E"/>
    <w:rsid w:val="00033652"/>
    <w:rsid w:val="000A2DED"/>
    <w:rsid w:val="000B07A9"/>
    <w:rsid w:val="000C7470"/>
    <w:rsid w:val="000D7D18"/>
    <w:rsid w:val="00113709"/>
    <w:rsid w:val="00122632"/>
    <w:rsid w:val="00130721"/>
    <w:rsid w:val="00134FFA"/>
    <w:rsid w:val="001551A3"/>
    <w:rsid w:val="00162279"/>
    <w:rsid w:val="001672EB"/>
    <w:rsid w:val="001730EB"/>
    <w:rsid w:val="00181908"/>
    <w:rsid w:val="00184A68"/>
    <w:rsid w:val="00195E53"/>
    <w:rsid w:val="001E056B"/>
    <w:rsid w:val="00281456"/>
    <w:rsid w:val="002A55C7"/>
    <w:rsid w:val="002A7303"/>
    <w:rsid w:val="002D0367"/>
    <w:rsid w:val="002D2446"/>
    <w:rsid w:val="002D5D82"/>
    <w:rsid w:val="002E4FEC"/>
    <w:rsid w:val="002E6527"/>
    <w:rsid w:val="002F72CD"/>
    <w:rsid w:val="003074BF"/>
    <w:rsid w:val="00312B3C"/>
    <w:rsid w:val="003544A2"/>
    <w:rsid w:val="00375F38"/>
    <w:rsid w:val="00393643"/>
    <w:rsid w:val="003B7D6A"/>
    <w:rsid w:val="0042137F"/>
    <w:rsid w:val="004363E3"/>
    <w:rsid w:val="00442301"/>
    <w:rsid w:val="00462F93"/>
    <w:rsid w:val="004652B4"/>
    <w:rsid w:val="00465447"/>
    <w:rsid w:val="00465AC0"/>
    <w:rsid w:val="00467B42"/>
    <w:rsid w:val="004939F9"/>
    <w:rsid w:val="004A22A2"/>
    <w:rsid w:val="004C0894"/>
    <w:rsid w:val="0052220E"/>
    <w:rsid w:val="00535516"/>
    <w:rsid w:val="0054017E"/>
    <w:rsid w:val="00540989"/>
    <w:rsid w:val="005A383B"/>
    <w:rsid w:val="005B1513"/>
    <w:rsid w:val="005B7E34"/>
    <w:rsid w:val="005D077E"/>
    <w:rsid w:val="005D5AC4"/>
    <w:rsid w:val="005F75E2"/>
    <w:rsid w:val="00604119"/>
    <w:rsid w:val="00617245"/>
    <w:rsid w:val="006206AF"/>
    <w:rsid w:val="006263D5"/>
    <w:rsid w:val="00667EB3"/>
    <w:rsid w:val="006704B9"/>
    <w:rsid w:val="006A6877"/>
    <w:rsid w:val="006D78CE"/>
    <w:rsid w:val="006F7AD5"/>
    <w:rsid w:val="00717B4D"/>
    <w:rsid w:val="00742180"/>
    <w:rsid w:val="00753D7D"/>
    <w:rsid w:val="00760921"/>
    <w:rsid w:val="007706AA"/>
    <w:rsid w:val="00777B46"/>
    <w:rsid w:val="007918A5"/>
    <w:rsid w:val="00793016"/>
    <w:rsid w:val="007D6394"/>
    <w:rsid w:val="007E73D9"/>
    <w:rsid w:val="0080218F"/>
    <w:rsid w:val="00841411"/>
    <w:rsid w:val="00890CA6"/>
    <w:rsid w:val="00891A01"/>
    <w:rsid w:val="00893B5D"/>
    <w:rsid w:val="008B0F3F"/>
    <w:rsid w:val="008C6859"/>
    <w:rsid w:val="008D52F7"/>
    <w:rsid w:val="00901BD5"/>
    <w:rsid w:val="00910644"/>
    <w:rsid w:val="009227FD"/>
    <w:rsid w:val="00922921"/>
    <w:rsid w:val="00924EDB"/>
    <w:rsid w:val="009413FD"/>
    <w:rsid w:val="0095509D"/>
    <w:rsid w:val="00974A0A"/>
    <w:rsid w:val="00981FCF"/>
    <w:rsid w:val="009C5348"/>
    <w:rsid w:val="009D0CE4"/>
    <w:rsid w:val="009F2DF6"/>
    <w:rsid w:val="00A06F23"/>
    <w:rsid w:val="00A5303F"/>
    <w:rsid w:val="00A92D82"/>
    <w:rsid w:val="00AC6356"/>
    <w:rsid w:val="00B01B16"/>
    <w:rsid w:val="00B52A0B"/>
    <w:rsid w:val="00B61762"/>
    <w:rsid w:val="00B70E8C"/>
    <w:rsid w:val="00B928BD"/>
    <w:rsid w:val="00B92D69"/>
    <w:rsid w:val="00BA0B19"/>
    <w:rsid w:val="00BB1B74"/>
    <w:rsid w:val="00BC3EF6"/>
    <w:rsid w:val="00BD09DC"/>
    <w:rsid w:val="00BE3E27"/>
    <w:rsid w:val="00C26DC8"/>
    <w:rsid w:val="00C4732F"/>
    <w:rsid w:val="00C60248"/>
    <w:rsid w:val="00C72FAA"/>
    <w:rsid w:val="00C9089A"/>
    <w:rsid w:val="00CD55CE"/>
    <w:rsid w:val="00CE0F91"/>
    <w:rsid w:val="00CF063B"/>
    <w:rsid w:val="00CF2859"/>
    <w:rsid w:val="00CF3E3A"/>
    <w:rsid w:val="00D01F1F"/>
    <w:rsid w:val="00D1490F"/>
    <w:rsid w:val="00D241A6"/>
    <w:rsid w:val="00D46C41"/>
    <w:rsid w:val="00D607F4"/>
    <w:rsid w:val="00D72736"/>
    <w:rsid w:val="00D856DA"/>
    <w:rsid w:val="00DB072B"/>
    <w:rsid w:val="00E3506A"/>
    <w:rsid w:val="00E83011"/>
    <w:rsid w:val="00E91C78"/>
    <w:rsid w:val="00EA73FB"/>
    <w:rsid w:val="00ED2D62"/>
    <w:rsid w:val="00EF4429"/>
    <w:rsid w:val="00F05603"/>
    <w:rsid w:val="00F10459"/>
    <w:rsid w:val="00F3791F"/>
    <w:rsid w:val="00F41333"/>
    <w:rsid w:val="00F93539"/>
    <w:rsid w:val="00F935FF"/>
    <w:rsid w:val="00FA5390"/>
    <w:rsid w:val="00FC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8A3A1"/>
  <w15:docId w15:val="{E6E40829-1053-41EB-9F14-85A948AB4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8CE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375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07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6D78CE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6D78CE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Balloon Text"/>
    <w:basedOn w:val="a"/>
    <w:link w:val="a6"/>
    <w:uiPriority w:val="99"/>
    <w:semiHidden/>
    <w:unhideWhenUsed/>
    <w:rsid w:val="00777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7B46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074B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E830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75F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375F3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75F3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5F38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75F38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375F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75F38"/>
  </w:style>
  <w:style w:type="paragraph" w:styleId="ac">
    <w:name w:val="footer"/>
    <w:basedOn w:val="a"/>
    <w:link w:val="ad"/>
    <w:uiPriority w:val="99"/>
    <w:unhideWhenUsed/>
    <w:rsid w:val="00375F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5F38"/>
  </w:style>
  <w:style w:type="character" w:styleId="ae">
    <w:name w:val="FollowedHyperlink"/>
    <w:basedOn w:val="a0"/>
    <w:uiPriority w:val="99"/>
    <w:semiHidden/>
    <w:unhideWhenUsed/>
    <w:rsid w:val="004A22A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307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kpfu.ru/portal/docs/F_1458204831/Nejronnye.seti.na.Python.pdf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habr.com/ru/company/ods/blog/32253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thedp.com/article/2016/03/med-school-fitness-stud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tradingvie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cs-express.ru/novosti-i-analitika/stoimostnoe-investirovanie-chast-2-istoriia-sut-podkhoda-i-kriterii-otbora-aktsii" TargetMode="External"/><Relationship Id="rId48" Type="http://schemas.openxmlformats.org/officeDocument/2006/relationships/hyperlink" Target="https://habr.com/ru/company/ods/blog/328372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izdat.istu.ru/index.php/vestnik/article/viewFile/3173/198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6D5CD-0FE3-48CD-806C-E10389A5E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21</Pages>
  <Words>3212</Words>
  <Characters>18315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Гульзаду Тукмакову</cp:lastModifiedBy>
  <cp:revision>72</cp:revision>
  <dcterms:created xsi:type="dcterms:W3CDTF">2021-12-12T13:42:00Z</dcterms:created>
  <dcterms:modified xsi:type="dcterms:W3CDTF">2021-12-17T12:08:00Z</dcterms:modified>
</cp:coreProperties>
</file>