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058" w:rsidRDefault="00FD3058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 w:rsidRPr="000965EE">
        <w:rPr>
          <w:rFonts w:ascii="Times New Roman" w:hAnsi="Times New Roman" w:cs="Times New Roman"/>
          <w:b/>
          <w:sz w:val="24"/>
          <w:szCs w:val="24"/>
        </w:rPr>
        <w:t xml:space="preserve">Анализ </w:t>
      </w:r>
      <w:r w:rsidR="000965EE" w:rsidRPr="000965EE">
        <w:rPr>
          <w:rFonts w:ascii="Times New Roman" w:hAnsi="Times New Roman" w:cs="Times New Roman"/>
          <w:b/>
          <w:sz w:val="24"/>
          <w:szCs w:val="24"/>
        </w:rPr>
        <w:t xml:space="preserve">территории </w:t>
      </w:r>
      <w:r w:rsidRPr="000965EE">
        <w:rPr>
          <w:rFonts w:ascii="Times New Roman" w:hAnsi="Times New Roman" w:cs="Times New Roman"/>
          <w:b/>
          <w:sz w:val="24"/>
          <w:szCs w:val="24"/>
        </w:rPr>
        <w:t>конкурентной среды</w:t>
      </w:r>
      <w:r w:rsidR="000965EE" w:rsidRPr="000965EE">
        <w:rPr>
          <w:rFonts w:ascii="Times New Roman" w:hAnsi="Times New Roman" w:cs="Times New Roman"/>
          <w:b/>
          <w:sz w:val="24"/>
          <w:szCs w:val="24"/>
        </w:rPr>
        <w:t xml:space="preserve"> торговой точки «Булочная 83»</w:t>
      </w:r>
      <w:r w:rsidRPr="000965E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965EE" w:rsidRPr="000965EE">
        <w:rPr>
          <w:rFonts w:ascii="Times New Roman" w:hAnsi="Times New Roman" w:cs="Times New Roman"/>
          <w:b/>
          <w:sz w:val="24"/>
          <w:szCs w:val="24"/>
        </w:rPr>
        <w:t xml:space="preserve">в ЖК </w:t>
      </w:r>
      <w:r w:rsidR="000965EE">
        <w:rPr>
          <w:rFonts w:ascii="Times New Roman" w:hAnsi="Times New Roman" w:cs="Times New Roman"/>
          <w:b/>
          <w:sz w:val="24"/>
          <w:szCs w:val="24"/>
        </w:rPr>
        <w:t>«</w:t>
      </w:r>
      <w:r w:rsidR="000965EE" w:rsidRPr="000965EE">
        <w:rPr>
          <w:rFonts w:ascii="Times New Roman" w:hAnsi="Times New Roman" w:cs="Times New Roman"/>
          <w:b/>
          <w:sz w:val="24"/>
          <w:szCs w:val="24"/>
        </w:rPr>
        <w:t>Морской Фасад</w:t>
      </w:r>
      <w:r w:rsidR="000965EE">
        <w:rPr>
          <w:rFonts w:ascii="Times New Roman" w:hAnsi="Times New Roman" w:cs="Times New Roman"/>
          <w:b/>
          <w:sz w:val="24"/>
          <w:szCs w:val="24"/>
        </w:rPr>
        <w:t>»</w:t>
      </w:r>
    </w:p>
    <w:p w:rsidR="002331FA" w:rsidRDefault="00FD3058" w:rsidP="000965E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3058">
        <w:rPr>
          <w:rFonts w:ascii="Times New Roman" w:hAnsi="Times New Roman" w:cs="Times New Roman"/>
          <w:sz w:val="24"/>
          <w:szCs w:val="24"/>
        </w:rPr>
        <w:t xml:space="preserve">Выполнил: </w:t>
      </w:r>
      <w:r w:rsidRPr="00FD3058">
        <w:rPr>
          <w:rFonts w:ascii="Times New Roman" w:hAnsi="Times New Roman" w:cs="Times New Roman"/>
          <w:b/>
          <w:sz w:val="24"/>
          <w:szCs w:val="24"/>
        </w:rPr>
        <w:t>Зиновьев Евгений</w:t>
      </w:r>
      <w:r w:rsidR="00721EE8">
        <w:rPr>
          <w:rFonts w:ascii="Times New Roman" w:hAnsi="Times New Roman" w:cs="Times New Roman"/>
          <w:b/>
          <w:sz w:val="24"/>
          <w:szCs w:val="24"/>
        </w:rPr>
        <w:t xml:space="preserve"> (менеджер </w:t>
      </w:r>
      <w:proofErr w:type="spellStart"/>
      <w:proofErr w:type="gramStart"/>
      <w:r w:rsidR="00721EE8">
        <w:rPr>
          <w:rFonts w:ascii="Times New Roman" w:hAnsi="Times New Roman" w:cs="Times New Roman"/>
          <w:b/>
          <w:sz w:val="24"/>
          <w:szCs w:val="24"/>
        </w:rPr>
        <w:t>тт</w:t>
      </w:r>
      <w:proofErr w:type="spellEnd"/>
      <w:proofErr w:type="gramEnd"/>
      <w:r w:rsidR="00721EE8">
        <w:rPr>
          <w:rFonts w:ascii="Times New Roman" w:hAnsi="Times New Roman" w:cs="Times New Roman"/>
          <w:b/>
          <w:sz w:val="24"/>
          <w:szCs w:val="24"/>
        </w:rPr>
        <w:t>)</w:t>
      </w:r>
    </w:p>
    <w:p w:rsidR="000965EE" w:rsidRDefault="000965EE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Используемый язык программирования: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0965E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Anaco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nda</w:t>
      </w:r>
      <w:r w:rsidRPr="000965EE">
        <w:rPr>
          <w:rFonts w:ascii="Times New Roman" w:hAnsi="Times New Roman" w:cs="Times New Roman"/>
          <w:sz w:val="24"/>
          <w:szCs w:val="24"/>
        </w:rPr>
        <w:t>)</w:t>
      </w:r>
    </w:p>
    <w:p w:rsidR="000965EE" w:rsidRDefault="000965EE" w:rsidP="000965E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Используемые</w:t>
      </w:r>
      <w:r w:rsidRPr="000965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карты</w:t>
      </w:r>
      <w:r w:rsidRPr="000965EE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OpenStreetMap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(openstreetmap.org)</w:t>
      </w:r>
    </w:p>
    <w:p w:rsidR="000965EE" w:rsidRPr="006A2345" w:rsidRDefault="000965EE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Используемые библиотеки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0965E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osmnx</w:t>
      </w:r>
      <w:proofErr w:type="spellEnd"/>
      <w:r w:rsidRPr="000965E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доступ к операциям над картами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OpenStreetMap</w:t>
      </w:r>
      <w:proofErr w:type="spellEnd"/>
      <w:r w:rsidRPr="000965E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pandas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анализа данных, </w:t>
      </w:r>
      <w:r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случайного выбора между параметрами,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matplotlib</w:t>
      </w:r>
      <w:proofErr w:type="spellEnd"/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0965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визуализации данных</w:t>
      </w:r>
      <w:r w:rsidR="006A2345">
        <w:rPr>
          <w:rFonts w:ascii="Times New Roman" w:hAnsi="Times New Roman" w:cs="Times New Roman"/>
          <w:sz w:val="24"/>
          <w:szCs w:val="24"/>
        </w:rPr>
        <w:t xml:space="preserve"> (</w:t>
      </w:r>
      <w:r w:rsidR="006A2345" w:rsidRPr="006A2345">
        <w:rPr>
          <w:rFonts w:ascii="Times New Roman" w:hAnsi="Times New Roman" w:cs="Times New Roman"/>
          <w:sz w:val="24"/>
          <w:szCs w:val="24"/>
        </w:rPr>
        <w:t xml:space="preserve">! </w:t>
      </w:r>
      <w:r w:rsidR="006A2345">
        <w:rPr>
          <w:rFonts w:ascii="Times New Roman" w:hAnsi="Times New Roman" w:cs="Times New Roman"/>
          <w:sz w:val="24"/>
          <w:szCs w:val="24"/>
        </w:rPr>
        <w:t xml:space="preserve">для реализации данного алгоритма необходимо, чтобы все библиотеки были установлены в активной среде </w:t>
      </w:r>
      <w:r w:rsidR="006A234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6A2345" w:rsidRPr="006A2345">
        <w:rPr>
          <w:rFonts w:ascii="Times New Roman" w:hAnsi="Times New Roman" w:cs="Times New Roman"/>
          <w:sz w:val="24"/>
          <w:szCs w:val="24"/>
        </w:rPr>
        <w:t>!)</w:t>
      </w:r>
    </w:p>
    <w:p w:rsidR="000965EE" w:rsidRDefault="00876845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Задача: извлечь и отформатировать объекты-клиенты, объекты-конкуренты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OpenStreetMap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отобразить их месторасположения, показать зоны охвата торговых точек, а также их вероятности посещения со стороны объектов-клиентов и высчитать за счет этих вероятностей потенциальный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клиентопоток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 день.</w:t>
      </w:r>
    </w:p>
    <w:p w:rsidR="00876845" w:rsidRDefault="00876845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План: </w:t>
      </w:r>
    </w:p>
    <w:p w:rsidR="00876845" w:rsidRPr="00876845" w:rsidRDefault="00876845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B9756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Извлечение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ГеоДатаФреймов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(ГДФ)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OpenStreetMap</w:t>
      </w:r>
      <w:proofErr w:type="spellEnd"/>
    </w:p>
    <w:p w:rsidR="00876845" w:rsidRDefault="00876845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B97560">
        <w:rPr>
          <w:rFonts w:ascii="Times New Roman" w:hAnsi="Times New Roman" w:cs="Times New Roman"/>
          <w:sz w:val="24"/>
          <w:szCs w:val="24"/>
        </w:rPr>
        <w:t xml:space="preserve"> Преобразование данных в более удобный для анализа вид</w:t>
      </w:r>
    </w:p>
    <w:p w:rsidR="00B97560" w:rsidRDefault="00B97560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Нанесение на график фигуры нижнего слоя из ГДФ объектов-клиентов и верхнего слоя из ГДФ объектов-конкурентов</w:t>
      </w:r>
    </w:p>
    <w:p w:rsidR="00B97560" w:rsidRPr="00B97560" w:rsidRDefault="00B97560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Применение инструментов редактирования графиков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matplotlib</w:t>
      </w:r>
      <w:proofErr w:type="spellEnd"/>
    </w:p>
    <w:p w:rsidR="00B97560" w:rsidRDefault="00B97560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Статистический расчет</w:t>
      </w:r>
    </w:p>
    <w:p w:rsidR="00B97560" w:rsidRDefault="00B97560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Визуализация статистического расчета</w:t>
      </w:r>
    </w:p>
    <w:p w:rsidR="001D72D3" w:rsidRDefault="001D72D3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97560" w:rsidRPr="001D72D3" w:rsidRDefault="001D72D3" w:rsidP="001D72D3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Извлечение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ГеоДатаФреймов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(ГДФ)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OpenStreetMap</w:t>
      </w:r>
      <w:proofErr w:type="spellEnd"/>
    </w:p>
    <w:p w:rsidR="001D72D3" w:rsidRDefault="001D72D3" w:rsidP="001D72D3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1D72D3" w:rsidRDefault="001D72D3" w:rsidP="001D72D3">
      <w:pPr>
        <w:pStyle w:val="a3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извлечения ГДФ у библиотеки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osmnx</w:t>
      </w:r>
      <w:proofErr w:type="spellEnd"/>
      <w:r w:rsidRPr="001D72D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есть метод </w:t>
      </w:r>
      <w:proofErr w:type="spellStart"/>
      <w:r w:rsidRPr="001D72D3">
        <w:rPr>
          <w:rFonts w:ascii="Times New Roman" w:hAnsi="Times New Roman" w:cs="Times New Roman"/>
          <w:sz w:val="24"/>
          <w:szCs w:val="24"/>
        </w:rPr>
        <w:t>geometries.geometries_from_point</w:t>
      </w:r>
      <w:proofErr w:type="spellEnd"/>
      <w:r>
        <w:rPr>
          <w:rFonts w:ascii="Times New Roman" w:hAnsi="Times New Roman" w:cs="Times New Roman"/>
          <w:sz w:val="24"/>
          <w:szCs w:val="24"/>
        </w:rPr>
        <w:t>, который возвращает таблицу данных об указанном участке карт (</w:t>
      </w:r>
      <w:r w:rsidR="00FD1970">
        <w:rPr>
          <w:rFonts w:ascii="Times New Roman" w:hAnsi="Times New Roman" w:cs="Times New Roman"/>
          <w:sz w:val="24"/>
          <w:szCs w:val="24"/>
        </w:rPr>
        <w:t xml:space="preserve">параметры: координаты центра с радиусом - </w:t>
      </w:r>
      <w:proofErr w:type="spellStart"/>
      <w:r w:rsidR="00FD1970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spellEnd"/>
      <w:r w:rsidR="00FD1970">
        <w:rPr>
          <w:rFonts w:ascii="Times New Roman" w:hAnsi="Times New Roman" w:cs="Times New Roman"/>
          <w:sz w:val="24"/>
          <w:szCs w:val="24"/>
        </w:rPr>
        <w:t xml:space="preserve">). Эту таблицу можно отфильтровать по тэгам: </w:t>
      </w:r>
      <w:r w:rsidR="00FD1970" w:rsidRPr="00FD1970">
        <w:rPr>
          <w:rFonts w:ascii="Times New Roman" w:hAnsi="Times New Roman" w:cs="Times New Roman"/>
          <w:sz w:val="24"/>
          <w:szCs w:val="24"/>
        </w:rPr>
        <w:t>‘</w:t>
      </w:r>
      <w:r w:rsidR="00FD1970">
        <w:rPr>
          <w:rFonts w:ascii="Times New Roman" w:hAnsi="Times New Roman" w:cs="Times New Roman"/>
          <w:sz w:val="24"/>
          <w:szCs w:val="24"/>
          <w:lang w:val="en-US"/>
        </w:rPr>
        <w:t>building</w:t>
      </w:r>
      <w:r w:rsidR="00FD1970" w:rsidRPr="00FD1970">
        <w:rPr>
          <w:rFonts w:ascii="Times New Roman" w:hAnsi="Times New Roman" w:cs="Times New Roman"/>
          <w:sz w:val="24"/>
          <w:szCs w:val="24"/>
        </w:rPr>
        <w:t>’:’</w:t>
      </w:r>
      <w:r w:rsidR="00FD1970">
        <w:rPr>
          <w:rFonts w:ascii="Times New Roman" w:hAnsi="Times New Roman" w:cs="Times New Roman"/>
          <w:sz w:val="24"/>
          <w:szCs w:val="24"/>
          <w:lang w:val="en-US"/>
        </w:rPr>
        <w:t>apartments</w:t>
      </w:r>
      <w:r w:rsidR="00FD1970" w:rsidRPr="00FD1970">
        <w:rPr>
          <w:rFonts w:ascii="Times New Roman" w:hAnsi="Times New Roman" w:cs="Times New Roman"/>
          <w:sz w:val="24"/>
          <w:szCs w:val="24"/>
        </w:rPr>
        <w:t xml:space="preserve">’ – </w:t>
      </w:r>
      <w:r w:rsidR="00FD1970">
        <w:rPr>
          <w:rFonts w:ascii="Times New Roman" w:hAnsi="Times New Roman" w:cs="Times New Roman"/>
          <w:sz w:val="24"/>
          <w:szCs w:val="24"/>
        </w:rPr>
        <w:t>например, значит, показать все жилые дома:</w:t>
      </w:r>
    </w:p>
    <w:p w:rsidR="00FD1970" w:rsidRDefault="00FD1970" w:rsidP="00FD1970">
      <w:pPr>
        <w:pStyle w:val="a3"/>
        <w:ind w:left="567" w:hanging="22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40C5FEB" wp14:editId="64C1858E">
            <wp:extent cx="6472481" cy="68675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89" t="4520" r="34839" b="-4520"/>
                    <a:stretch/>
                  </pic:blipFill>
                  <pic:spPr bwMode="auto">
                    <a:xfrm>
                      <a:off x="0" y="0"/>
                      <a:ext cx="6486083" cy="6881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845" w:rsidRDefault="00FD1970" w:rsidP="0027445C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образом, получ</w:t>
      </w:r>
      <w:r w:rsidR="0027445C">
        <w:rPr>
          <w:rFonts w:ascii="Times New Roman" w:hAnsi="Times New Roman" w:cs="Times New Roman"/>
          <w:sz w:val="24"/>
          <w:szCs w:val="24"/>
        </w:rPr>
        <w:t>аем такого вида</w:t>
      </w:r>
      <w:r>
        <w:rPr>
          <w:rFonts w:ascii="Times New Roman" w:hAnsi="Times New Roman" w:cs="Times New Roman"/>
          <w:sz w:val="24"/>
          <w:szCs w:val="24"/>
        </w:rPr>
        <w:t xml:space="preserve"> таблицы данных, </w:t>
      </w:r>
      <w:r w:rsidR="0027445C">
        <w:rPr>
          <w:rFonts w:ascii="Times New Roman" w:hAnsi="Times New Roman" w:cs="Times New Roman"/>
          <w:sz w:val="24"/>
          <w:szCs w:val="24"/>
        </w:rPr>
        <w:t>которые необходимо далее редактировать.</w:t>
      </w:r>
    </w:p>
    <w:p w:rsidR="00CF6C13" w:rsidRDefault="00CF6C13" w:rsidP="000965EE">
      <w:pPr>
        <w:jc w:val="both"/>
        <w:rPr>
          <w:rFonts w:ascii="Times New Roman" w:hAnsi="Times New Roman" w:cs="Times New Roman"/>
          <w:sz w:val="24"/>
          <w:szCs w:val="24"/>
        </w:rPr>
        <w:sectPr w:rsidR="00CF6C1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6C13" w:rsidRDefault="00CF6C13" w:rsidP="00CF6C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Преобразование данных в более удобный для анализа вид</w:t>
      </w:r>
    </w:p>
    <w:p w:rsidR="00876845" w:rsidRDefault="00CF6C13" w:rsidP="00CF6C13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удалить некоторые пустые данные, создать из имеющихся ГДФ свой собственный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ДатаФрейм</w:t>
      </w:r>
      <w:proofErr w:type="spellEnd"/>
      <w:r>
        <w:rPr>
          <w:rFonts w:ascii="Times New Roman" w:hAnsi="Times New Roman" w:cs="Times New Roman"/>
          <w:sz w:val="24"/>
          <w:szCs w:val="24"/>
        </w:rPr>
        <w:t>, с которым будет удобно работать.</w:t>
      </w:r>
    </w:p>
    <w:p w:rsidR="00CF6C13" w:rsidRDefault="00CF6C13" w:rsidP="00CF6C13">
      <w:pPr>
        <w:ind w:firstLine="709"/>
        <w:jc w:val="both"/>
        <w:rPr>
          <w:noProof/>
          <w:lang w:eastAsia="ru-RU"/>
        </w:rPr>
      </w:pPr>
    </w:p>
    <w:p w:rsidR="00CF6C13" w:rsidRPr="00876845" w:rsidRDefault="00CF6C13" w:rsidP="00CF6C13">
      <w:pPr>
        <w:ind w:left="-15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1F09D21" wp14:editId="1A415E6F">
            <wp:extent cx="7451725" cy="16059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970" r="7001" b="25960"/>
                    <a:stretch/>
                  </pic:blipFill>
                  <pic:spPr bwMode="auto">
                    <a:xfrm>
                      <a:off x="0" y="0"/>
                      <a:ext cx="7518571" cy="162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5EE" w:rsidRPr="000965EE" w:rsidRDefault="000965EE" w:rsidP="000965E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D3058" w:rsidRPr="00CF542B" w:rsidRDefault="00CF542B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Получили массив </w:t>
      </w:r>
      <w:r>
        <w:rPr>
          <w:rFonts w:ascii="Times New Roman" w:hAnsi="Times New Roman" w:cs="Times New Roman"/>
          <w:sz w:val="24"/>
          <w:szCs w:val="24"/>
          <w:lang w:val="en-US"/>
        </w:rPr>
        <w:t>bakeries</w:t>
      </w:r>
      <w:r w:rsidRPr="00721EE8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объекты-конкуренты</w:t>
      </w:r>
    </w:p>
    <w:p w:rsidR="00CF542B" w:rsidRDefault="00CF542B" w:rsidP="000965EE">
      <w:pPr>
        <w:jc w:val="both"/>
        <w:rPr>
          <w:rFonts w:ascii="Times New Roman" w:hAnsi="Times New Roman" w:cs="Times New Roman"/>
          <w:sz w:val="24"/>
          <w:szCs w:val="24"/>
        </w:rPr>
        <w:sectPr w:rsidR="00CF542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F542B" w:rsidRDefault="00CF542B" w:rsidP="00CF54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Нанесение на график фигуры нижнего слоя из ГДФ объектов-клиентов и верхнего слоя из ГДФ объектов-конкурентов</w:t>
      </w:r>
    </w:p>
    <w:p w:rsidR="00957608" w:rsidRPr="00957608" w:rsidRDefault="00957608" w:rsidP="0095760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Вывод нижнего слоя из ГДФ объектов-клиентов:</w:t>
      </w:r>
    </w:p>
    <w:p w:rsidR="00957608" w:rsidRDefault="00957608" w:rsidP="00957608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DC0FCA" wp14:editId="6F0A2381">
            <wp:extent cx="2171291" cy="2853374"/>
            <wp:effectExtent l="0" t="0" r="63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425" r="69375" b="3225"/>
                    <a:stretch/>
                  </pic:blipFill>
                  <pic:spPr bwMode="auto">
                    <a:xfrm>
                      <a:off x="0" y="0"/>
                      <a:ext cx="2195162" cy="2884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608" w:rsidRDefault="00957608" w:rsidP="000965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Нанесение на нижний слой точек верхнего слоя объектов-конкурентов:</w:t>
      </w:r>
    </w:p>
    <w:p w:rsidR="00957608" w:rsidRDefault="00957608" w:rsidP="009576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29C6B14" wp14:editId="35C4A453">
            <wp:extent cx="5924550" cy="5019870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976" cy="503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08" w:rsidRDefault="00957608" w:rsidP="0095760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данной фигуре красными точками обозначены объекты-конкуренты (</w:t>
      </w:r>
      <w:r>
        <w:rPr>
          <w:rFonts w:ascii="Times New Roman" w:hAnsi="Times New Roman" w:cs="Times New Roman"/>
          <w:sz w:val="24"/>
          <w:szCs w:val="24"/>
          <w:lang w:val="en-US"/>
        </w:rPr>
        <w:t>bakeries</w:t>
      </w:r>
      <w:r w:rsidRPr="0095760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другими цветами – магазины другого</w:t>
      </w:r>
      <w:r w:rsidR="00E073BB">
        <w:rPr>
          <w:rFonts w:ascii="Times New Roman" w:hAnsi="Times New Roman" w:cs="Times New Roman"/>
          <w:sz w:val="24"/>
          <w:szCs w:val="24"/>
        </w:rPr>
        <w:t xml:space="preserve"> формата.</w:t>
      </w:r>
    </w:p>
    <w:p w:rsidR="00676F02" w:rsidRDefault="00676F02" w:rsidP="00957608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76F02" w:rsidRPr="00721EE8" w:rsidRDefault="00676F02" w:rsidP="00676F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Применение инструментов редактирования графиков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matplotlib</w:t>
      </w:r>
      <w:proofErr w:type="spellEnd"/>
    </w:p>
    <w:p w:rsidR="00676F02" w:rsidRDefault="00676F02" w:rsidP="00676F02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Нарисуем 100-метровые зоны охвата объектов-конкурентов:</w:t>
      </w:r>
    </w:p>
    <w:p w:rsidR="00676F02" w:rsidRPr="00676F02" w:rsidRDefault="00676F02" w:rsidP="00D278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71C4E98" wp14:editId="397BDE5C">
            <wp:extent cx="5940425" cy="56076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D9E" w:rsidRDefault="000D1D9E" w:rsidP="00957608">
      <w:pPr>
        <w:ind w:firstLine="709"/>
        <w:jc w:val="both"/>
        <w:rPr>
          <w:rFonts w:ascii="Times New Roman" w:hAnsi="Times New Roman" w:cs="Times New Roman"/>
          <w:sz w:val="24"/>
          <w:szCs w:val="24"/>
        </w:rPr>
        <w:sectPr w:rsidR="000D1D9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76F02" w:rsidRDefault="000D1D9E" w:rsidP="000D1D9E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 Статистический расчет</w:t>
      </w:r>
    </w:p>
    <w:p w:rsidR="000D1D9E" w:rsidRDefault="000D1D9E" w:rsidP="000D1D9E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Найдем входы из жилых зданий. Каждое жилое здание представляет полигон точек (самый первый рисунок в данной работе – </w:t>
      </w:r>
      <w:r>
        <w:rPr>
          <w:rFonts w:ascii="Times New Roman" w:hAnsi="Times New Roman" w:cs="Times New Roman"/>
          <w:sz w:val="24"/>
          <w:szCs w:val="24"/>
          <w:lang w:val="en-US"/>
        </w:rPr>
        <w:t>POLYGON</w:t>
      </w:r>
      <w:r>
        <w:rPr>
          <w:rFonts w:ascii="Times New Roman" w:hAnsi="Times New Roman" w:cs="Times New Roman"/>
          <w:sz w:val="24"/>
          <w:szCs w:val="24"/>
        </w:rPr>
        <w:t xml:space="preserve">), то есть набором точек, соединенных между собой, но надо как-то извлечь всего одну из них точку. Предположим, что вход в жилое здание – центр пересекающихся диагоналей многоугольника </w:t>
      </w:r>
      <w:r w:rsidR="00CE190C">
        <w:rPr>
          <w:rFonts w:ascii="Times New Roman" w:hAnsi="Times New Roman" w:cs="Times New Roman"/>
          <w:sz w:val="24"/>
          <w:szCs w:val="24"/>
        </w:rPr>
        <w:t xml:space="preserve">и просто извлечем все х и у координаты, как кортеж, в 2 отдельных списка с помощью метода класса </w:t>
      </w:r>
      <w:r w:rsidR="00CE190C">
        <w:rPr>
          <w:rFonts w:ascii="Times New Roman" w:hAnsi="Times New Roman" w:cs="Times New Roman"/>
          <w:sz w:val="24"/>
          <w:szCs w:val="24"/>
          <w:lang w:val="en-US"/>
        </w:rPr>
        <w:t>polygon</w:t>
      </w:r>
      <w:r w:rsidR="00CE190C" w:rsidRPr="00CE190C">
        <w:t xml:space="preserve"> </w:t>
      </w:r>
      <w:r w:rsidR="00CE190C">
        <w:t xml:space="preserve">- </w:t>
      </w:r>
      <w:r w:rsidR="00CE190C" w:rsidRPr="00CE190C">
        <w:rPr>
          <w:rFonts w:ascii="Times New Roman" w:hAnsi="Times New Roman" w:cs="Times New Roman"/>
          <w:sz w:val="24"/>
          <w:szCs w:val="24"/>
          <w:lang w:val="en-US"/>
        </w:rPr>
        <w:t>exterior</w:t>
      </w:r>
      <w:r w:rsidR="00CE190C" w:rsidRPr="00CE190C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CE190C" w:rsidRPr="00CE190C">
        <w:rPr>
          <w:rFonts w:ascii="Times New Roman" w:hAnsi="Times New Roman" w:cs="Times New Roman"/>
          <w:sz w:val="24"/>
          <w:szCs w:val="24"/>
          <w:lang w:val="en-US"/>
        </w:rPr>
        <w:t>xy</w:t>
      </w:r>
      <w:proofErr w:type="spellEnd"/>
      <w:r w:rsidR="00CE190C">
        <w:rPr>
          <w:rFonts w:ascii="Times New Roman" w:hAnsi="Times New Roman" w:cs="Times New Roman"/>
          <w:sz w:val="24"/>
          <w:szCs w:val="24"/>
        </w:rPr>
        <w:t xml:space="preserve">  и найдем среднее арифметическое значение</w:t>
      </w:r>
      <w:r w:rsidR="00CE190C" w:rsidRPr="00CE190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(пурпурные неподписанные точки):</w:t>
      </w:r>
    </w:p>
    <w:p w:rsidR="00710F5D" w:rsidRDefault="00CE190C" w:rsidP="00D2783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563FA79" wp14:editId="26ABA8A9">
            <wp:extent cx="5940425" cy="5607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83" w:rsidRDefault="00560D83" w:rsidP="00710F5D">
      <w:pPr>
        <w:ind w:firstLine="709"/>
        <w:rPr>
          <w:rFonts w:ascii="Times New Roman" w:hAnsi="Times New Roman" w:cs="Times New Roman"/>
          <w:sz w:val="24"/>
          <w:szCs w:val="24"/>
        </w:rPr>
      </w:pPr>
    </w:p>
    <w:p w:rsidR="000D1D9E" w:rsidRDefault="003464C4" w:rsidP="00710F5D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вычислим </w:t>
      </w:r>
      <w:r w:rsidR="00560D83">
        <w:rPr>
          <w:rFonts w:ascii="Times New Roman" w:hAnsi="Times New Roman" w:cs="Times New Roman"/>
          <w:sz w:val="24"/>
          <w:szCs w:val="24"/>
        </w:rPr>
        <w:t xml:space="preserve">расстояния </w:t>
      </w:r>
      <w:r>
        <w:rPr>
          <w:rFonts w:ascii="Times New Roman" w:hAnsi="Times New Roman" w:cs="Times New Roman"/>
          <w:sz w:val="24"/>
          <w:szCs w:val="24"/>
        </w:rPr>
        <w:t>от каждого</w:t>
      </w:r>
      <w:r w:rsidR="00560D83">
        <w:rPr>
          <w:rFonts w:ascii="Times New Roman" w:hAnsi="Times New Roman" w:cs="Times New Roman"/>
          <w:sz w:val="24"/>
          <w:szCs w:val="24"/>
        </w:rPr>
        <w:t xml:space="preserve"> объекта-конкурента до пурпурной точки (значения координат представлены в десятичном виде параметров широты и долготы):</w:t>
      </w:r>
    </w:p>
    <w:p w:rsidR="002262A6" w:rsidRDefault="00560D83" w:rsidP="00D2783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853C6A5" wp14:editId="3AB7D994">
            <wp:extent cx="5940425" cy="5607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83" w:rsidRDefault="00560D83" w:rsidP="002262A6">
      <w:pPr>
        <w:ind w:firstLine="851"/>
        <w:rPr>
          <w:rFonts w:ascii="Times New Roman" w:hAnsi="Times New Roman" w:cs="Times New Roman"/>
          <w:sz w:val="24"/>
          <w:szCs w:val="24"/>
        </w:rPr>
      </w:pPr>
    </w:p>
    <w:p w:rsidR="00786EE6" w:rsidRPr="00786EE6" w:rsidRDefault="00786EE6" w:rsidP="00786EE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вычислим вероятность прихода клиента из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86EE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ой точки объекта-клиента (жилого здания) в </w:t>
      </w:r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786EE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й объект-конкурент по модели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Хаффа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без учета качественного параметра, в связи с отсутствующей информацией:</w:t>
      </w:r>
    </w:p>
    <w:p w:rsidR="00786EE6" w:rsidRDefault="00786EE6" w:rsidP="00786EE6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791832" wp14:editId="2A7366A5">
            <wp:extent cx="3371850" cy="2258656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115" t="56312" r="31373" b="14489"/>
                    <a:stretch/>
                  </pic:blipFill>
                  <pic:spPr bwMode="auto">
                    <a:xfrm>
                      <a:off x="0" y="0"/>
                      <a:ext cx="3392139" cy="227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EE6" w:rsidRDefault="00786EE6" w:rsidP="00786EE6">
      <w:pPr>
        <w:ind w:firstLine="851"/>
        <w:jc w:val="center"/>
        <w:rPr>
          <w:rFonts w:ascii="Times New Roman" w:hAnsi="Times New Roman" w:cs="Times New Roman"/>
          <w:sz w:val="24"/>
          <w:szCs w:val="24"/>
        </w:rPr>
      </w:pPr>
    </w:p>
    <w:p w:rsidR="00786EE6" w:rsidRDefault="00352A75" w:rsidP="00786EE6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(и запишем значение вероятности в соответствующие столбцы массива:</w:t>
      </w:r>
    </w:p>
    <w:p w:rsidR="00352A75" w:rsidRDefault="00352A75" w:rsidP="00786EE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D7ABE4F" wp14:editId="7D0F08B7">
            <wp:extent cx="5940425" cy="5607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75" w:rsidRDefault="00E00652" w:rsidP="00352A7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вычислим примерное количество клиентов из одного объекта-клиента. По данным сайта </w:t>
      </w:r>
      <w:hyperlink r:id="rId15" w:history="1">
        <w:r w:rsidRPr="004F113A">
          <w:rPr>
            <w:rStyle w:val="a4"/>
            <w:rFonts w:ascii="Times New Roman" w:hAnsi="Times New Roman" w:cs="Times New Roman"/>
            <w:sz w:val="24"/>
            <w:szCs w:val="24"/>
          </w:rPr>
          <w:t>https://www.primeestate.ru/buildings/morskoy-fasad</w:t>
        </w:r>
      </w:hyperlink>
      <w:proofErr w:type="gramStart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 исследуемом ЖК находится 1909 квартир на 19 домов (количество элементов в индексе таблицы на рисунке выше), то есть расчетное кол-во квартир – 100 шт. Среднее число заселенности квартиры – 3 чел и доля булочных на рынке </w:t>
      </w:r>
      <w:r w:rsidRPr="00E00652">
        <w:rPr>
          <w:rFonts w:ascii="Times New Roman" w:hAnsi="Times New Roman" w:cs="Times New Roman"/>
          <w:sz w:val="24"/>
          <w:szCs w:val="24"/>
        </w:rPr>
        <w:t xml:space="preserve">~ </w:t>
      </w:r>
      <w:r>
        <w:rPr>
          <w:rFonts w:ascii="Times New Roman" w:hAnsi="Times New Roman" w:cs="Times New Roman"/>
          <w:sz w:val="24"/>
          <w:szCs w:val="24"/>
        </w:rPr>
        <w:t xml:space="preserve">15-25%. Перемножив эти значения, получим, что в каждом доме живет примерно 70 </w:t>
      </w:r>
      <w:r w:rsidR="004D1440">
        <w:rPr>
          <w:rFonts w:ascii="Times New Roman" w:hAnsi="Times New Roman" w:cs="Times New Roman"/>
          <w:sz w:val="24"/>
          <w:szCs w:val="24"/>
        </w:rPr>
        <w:t xml:space="preserve">потенциальных клиентов булочных (в нашем случае – 3 </w:t>
      </w:r>
      <w:proofErr w:type="spellStart"/>
      <w:r w:rsidR="004D1440">
        <w:rPr>
          <w:rFonts w:ascii="Times New Roman" w:hAnsi="Times New Roman" w:cs="Times New Roman"/>
          <w:sz w:val="24"/>
          <w:szCs w:val="24"/>
        </w:rPr>
        <w:t>шт</w:t>
      </w:r>
      <w:proofErr w:type="spellEnd"/>
      <w:r w:rsidR="004D144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196762">
        <w:rPr>
          <w:rFonts w:ascii="Times New Roman" w:hAnsi="Times New Roman" w:cs="Times New Roman"/>
          <w:sz w:val="24"/>
          <w:szCs w:val="24"/>
        </w:rPr>
        <w:t>Теперь смоделируем выбор каждого из этих 70 человек для каждого объекта-клиента в соответствии с вычисленными весами в предыдущем пункте работы и посчитаем голоса, отданные в пользу каждого объекта-конкурента:</w:t>
      </w:r>
    </w:p>
    <w:p w:rsidR="00D2783C" w:rsidRDefault="00196762" w:rsidP="00196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400AACD" wp14:editId="76D87A2B">
            <wp:extent cx="5940425" cy="56076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C8D" w:rsidRDefault="00D2783C" w:rsidP="00D2783C">
      <w:pPr>
        <w:ind w:firstLine="708"/>
        <w:jc w:val="both"/>
        <w:rPr>
          <w:rFonts w:ascii="Times New Roman" w:hAnsi="Times New Roman" w:cs="Times New Roman"/>
          <w:sz w:val="24"/>
          <w:szCs w:val="24"/>
        </w:rPr>
        <w:sectPr w:rsidR="00796C8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При бесконечно большом выполнении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верхнеописанной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программы в среднем случае у «Булочной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Вольчека</w:t>
      </w:r>
      <w:proofErr w:type="spellEnd"/>
      <w:r>
        <w:rPr>
          <w:rFonts w:ascii="Times New Roman" w:hAnsi="Times New Roman" w:cs="Times New Roman"/>
          <w:sz w:val="24"/>
          <w:szCs w:val="24"/>
        </w:rPr>
        <w:t>» потенциальных клиентов меньше, чем у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Bonape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D2783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но больше, чем у «Хлеб </w:t>
      </w:r>
      <w:r>
        <w:rPr>
          <w:rFonts w:ascii="Times New Roman" w:hAnsi="Times New Roman" w:cs="Times New Roman"/>
          <w:sz w:val="24"/>
          <w:szCs w:val="24"/>
          <w:lang w:val="en-US"/>
        </w:rPr>
        <w:t>story</w:t>
      </w:r>
      <w:r>
        <w:rPr>
          <w:rFonts w:ascii="Times New Roman" w:hAnsi="Times New Roman" w:cs="Times New Roman"/>
          <w:sz w:val="24"/>
          <w:szCs w:val="24"/>
        </w:rPr>
        <w:t>». Высчитанное количество человек за день в торговой точке «Булочная 83» примерно соответствует реальному количеству человек</w:t>
      </w:r>
      <w:r w:rsidR="009A09DD">
        <w:rPr>
          <w:rFonts w:ascii="Times New Roman" w:hAnsi="Times New Roman" w:cs="Times New Roman"/>
          <w:sz w:val="24"/>
          <w:szCs w:val="24"/>
        </w:rPr>
        <w:t>, хотя на само</w:t>
      </w:r>
      <w:r w:rsidR="006A2345">
        <w:rPr>
          <w:rFonts w:ascii="Times New Roman" w:hAnsi="Times New Roman" w:cs="Times New Roman"/>
          <w:sz w:val="24"/>
          <w:szCs w:val="24"/>
        </w:rPr>
        <w:t>м деле занижено на процентов 15</w:t>
      </w:r>
      <w:r w:rsidR="009A09DD">
        <w:rPr>
          <w:rFonts w:ascii="Times New Roman" w:hAnsi="Times New Roman" w:cs="Times New Roman"/>
          <w:sz w:val="24"/>
          <w:szCs w:val="24"/>
        </w:rPr>
        <w:t xml:space="preserve"> в связи с неучтенным качественным фактором бренда, так как он у Булочных </w:t>
      </w:r>
      <w:proofErr w:type="spellStart"/>
      <w:r w:rsidR="009A09DD">
        <w:rPr>
          <w:rFonts w:ascii="Times New Roman" w:hAnsi="Times New Roman" w:cs="Times New Roman"/>
          <w:sz w:val="24"/>
          <w:szCs w:val="24"/>
        </w:rPr>
        <w:t>Вольчека</w:t>
      </w:r>
      <w:proofErr w:type="spellEnd"/>
      <w:r w:rsidR="009A09DD">
        <w:rPr>
          <w:rFonts w:ascii="Times New Roman" w:hAnsi="Times New Roman" w:cs="Times New Roman"/>
          <w:sz w:val="24"/>
          <w:szCs w:val="24"/>
        </w:rPr>
        <w:t xml:space="preserve"> выше, чем у представленных конкурентов.</w:t>
      </w:r>
    </w:p>
    <w:p w:rsidR="00796C8D" w:rsidRDefault="00796C8D" w:rsidP="00796C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6. Визуализация статистического расчета</w:t>
      </w:r>
    </w:p>
    <w:p w:rsidR="00796C8D" w:rsidRDefault="001809C5" w:rsidP="00796C8D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конечном итоге, покажем распределения вероятности посещения клиента из каждого дома каждый объект-конкурент. Для этого изменим размер каждой точки входа в дом в соответствии с вероятностью (чем больше вероятность посещения у определенной булочной, тем ее цветовой круг больше</w:t>
      </w:r>
      <w:r w:rsidR="00763B81">
        <w:rPr>
          <w:rFonts w:ascii="Times New Roman" w:hAnsi="Times New Roman" w:cs="Times New Roman"/>
          <w:sz w:val="24"/>
          <w:szCs w:val="24"/>
        </w:rPr>
        <w:t xml:space="preserve"> в соответствии с легендой в верхнем правом углу):</w:t>
      </w:r>
    </w:p>
    <w:p w:rsidR="006A2345" w:rsidRDefault="00763B81" w:rsidP="00763B81">
      <w:pPr>
        <w:ind w:right="-850" w:hanging="170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E0AB3C2" wp14:editId="35000278">
            <wp:extent cx="7589052" cy="5562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1887" cy="557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345" w:rsidRDefault="006A2345" w:rsidP="006A2345">
      <w:pPr>
        <w:rPr>
          <w:rFonts w:ascii="Times New Roman" w:hAnsi="Times New Roman" w:cs="Times New Roman"/>
          <w:sz w:val="24"/>
          <w:szCs w:val="24"/>
        </w:rPr>
      </w:pPr>
    </w:p>
    <w:p w:rsidR="00196762" w:rsidRPr="006A2345" w:rsidRDefault="006A2345" w:rsidP="006A234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Заключение: зоны охвата объектов-конкурентов в пределах 300 –метровой области распределены равномерно (с 5 %-м отклонением), расчетный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клиентопоток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составил 400-500 человек в день.</w:t>
      </w:r>
      <w:r w:rsidR="007422E2">
        <w:rPr>
          <w:rFonts w:ascii="Times New Roman" w:hAnsi="Times New Roman" w:cs="Times New Roman"/>
          <w:sz w:val="24"/>
          <w:szCs w:val="24"/>
        </w:rPr>
        <w:t xml:space="preserve"> Полная версия кода представлена в закрепленном блокноте.</w:t>
      </w:r>
    </w:p>
    <w:sectPr w:rsidR="00196762" w:rsidRPr="006A23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7130C7"/>
    <w:multiLevelType w:val="hybridMultilevel"/>
    <w:tmpl w:val="AA3ADC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7C0D"/>
    <w:rsid w:val="000965EE"/>
    <w:rsid w:val="000D1D9E"/>
    <w:rsid w:val="001809C5"/>
    <w:rsid w:val="00196762"/>
    <w:rsid w:val="001D72D3"/>
    <w:rsid w:val="002262A6"/>
    <w:rsid w:val="002331FA"/>
    <w:rsid w:val="0027445C"/>
    <w:rsid w:val="003464C4"/>
    <w:rsid w:val="00352A75"/>
    <w:rsid w:val="004A7C0D"/>
    <w:rsid w:val="004D1440"/>
    <w:rsid w:val="00560D83"/>
    <w:rsid w:val="00676F02"/>
    <w:rsid w:val="006A2345"/>
    <w:rsid w:val="00710F5D"/>
    <w:rsid w:val="00721EE8"/>
    <w:rsid w:val="007422E2"/>
    <w:rsid w:val="00763B81"/>
    <w:rsid w:val="00786EE6"/>
    <w:rsid w:val="00796C8D"/>
    <w:rsid w:val="00876845"/>
    <w:rsid w:val="00957608"/>
    <w:rsid w:val="009A09DD"/>
    <w:rsid w:val="00B97560"/>
    <w:rsid w:val="00CD3A53"/>
    <w:rsid w:val="00CE190C"/>
    <w:rsid w:val="00CF542B"/>
    <w:rsid w:val="00CF6C13"/>
    <w:rsid w:val="00D2783C"/>
    <w:rsid w:val="00E00652"/>
    <w:rsid w:val="00E073BB"/>
    <w:rsid w:val="00FD1970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2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0652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21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1E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72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00652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21E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1E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primeestate.ru/buildings/morskoy-fasad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10</Pages>
  <Words>773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18</cp:revision>
  <dcterms:created xsi:type="dcterms:W3CDTF">2021-04-16T07:13:00Z</dcterms:created>
  <dcterms:modified xsi:type="dcterms:W3CDTF">2021-05-29T19:08:00Z</dcterms:modified>
</cp:coreProperties>
</file>