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1.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3E613" w14:textId="77777777" w:rsidR="006152C3" w:rsidRPr="002F294A" w:rsidRDefault="006152C3" w:rsidP="006152C3">
      <w:pPr>
        <w:jc w:val="center"/>
        <w:rPr>
          <w:rFonts w:ascii="Rockwell" w:hAnsi="Rockwell"/>
          <w:b/>
          <w:bCs/>
          <w:color w:val="000000" w:themeColor="text1"/>
          <w:sz w:val="28"/>
          <w:szCs w:val="28"/>
        </w:rPr>
      </w:pPr>
      <w:bookmarkStart w:id="0" w:name="_Hlk207272436"/>
      <w:r w:rsidRPr="002F294A">
        <w:rPr>
          <w:rFonts w:ascii="Rockwell" w:eastAsia="Calibri" w:hAnsi="Rockwell" w:cs="Arial"/>
          <w:noProof/>
          <w:color w:val="000000" w:themeColor="text1"/>
          <w:sz w:val="20"/>
          <w:szCs w:val="20"/>
        </w:rPr>
        <w:drawing>
          <wp:anchor distT="0" distB="0" distL="114300" distR="114300" simplePos="0" relativeHeight="251698176" behindDoc="1" locked="0" layoutInCell="1" allowOverlap="1" wp14:anchorId="176EC09A" wp14:editId="25EC88F3">
            <wp:simplePos x="0" y="0"/>
            <wp:positionH relativeFrom="margin">
              <wp:align>center</wp:align>
            </wp:positionH>
            <wp:positionV relativeFrom="page">
              <wp:posOffset>439275</wp:posOffset>
            </wp:positionV>
            <wp:extent cx="1720850" cy="1720850"/>
            <wp:effectExtent l="0" t="0" r="0" b="0"/>
            <wp:wrapTight wrapText="bothSides">
              <wp:wrapPolygon edited="0">
                <wp:start x="0" y="0"/>
                <wp:lineTo x="0" y="21281"/>
                <wp:lineTo x="21281" y="21281"/>
                <wp:lineTo x="21281" y="0"/>
                <wp:lineTo x="0" y="0"/>
              </wp:wrapPolygon>
            </wp:wrapTight>
            <wp:docPr id="314904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0850" cy="1720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9E18BB" w14:textId="77777777" w:rsidR="006152C3" w:rsidRPr="002F294A" w:rsidRDefault="006152C3" w:rsidP="006152C3">
      <w:pPr>
        <w:spacing w:line="360" w:lineRule="auto"/>
        <w:rPr>
          <w:rFonts w:ascii="Rockwell" w:hAnsi="Rockwell"/>
          <w:color w:val="000000" w:themeColor="text1"/>
        </w:rPr>
      </w:pPr>
    </w:p>
    <w:p w14:paraId="17278FC3" w14:textId="77777777" w:rsidR="006152C3" w:rsidRPr="002F294A" w:rsidRDefault="006152C3" w:rsidP="006152C3">
      <w:pPr>
        <w:pStyle w:val="BodyText"/>
        <w:spacing w:line="360" w:lineRule="auto"/>
        <w:ind w:left="2537"/>
        <w:rPr>
          <w:rFonts w:ascii="Rockwell" w:hAnsi="Rockwell"/>
          <w:color w:val="000000" w:themeColor="text1"/>
          <w:sz w:val="20"/>
        </w:rPr>
      </w:pPr>
    </w:p>
    <w:p w14:paraId="63C2DD71" w14:textId="5D8C6C89" w:rsidR="006152C3" w:rsidRPr="002F294A" w:rsidRDefault="006152C3" w:rsidP="006152C3">
      <w:pPr>
        <w:pStyle w:val="BodyText"/>
        <w:spacing w:line="360" w:lineRule="auto"/>
        <w:rPr>
          <w:rFonts w:ascii="Rockwell" w:hAnsi="Rockwell"/>
          <w:color w:val="000000" w:themeColor="text1"/>
          <w:sz w:val="40"/>
        </w:rPr>
      </w:pPr>
    </w:p>
    <w:p w14:paraId="10C20B1E" w14:textId="6955DCBA" w:rsidR="006152C3" w:rsidRPr="002F294A" w:rsidRDefault="006152C3" w:rsidP="008C70CE">
      <w:pPr>
        <w:spacing w:line="360" w:lineRule="auto"/>
        <w:jc w:val="center"/>
        <w:rPr>
          <w:rFonts w:ascii="Rockwell" w:hAnsi="Rockwell"/>
          <w:b/>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F294A">
        <w:rPr>
          <w:rFonts w:ascii="Rockwell" w:hAnsi="Rockwell"/>
          <w:b/>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DEDER GENERAL HOSPITAL</w:t>
      </w:r>
      <w:bookmarkStart w:id="1" w:name="_Hlk206195189"/>
    </w:p>
    <w:p w14:paraId="51ABE627" w14:textId="22E8E177" w:rsidR="00E46F15" w:rsidRPr="002F294A" w:rsidRDefault="00E46F15" w:rsidP="008C70CE">
      <w:pPr>
        <w:pStyle w:val="NoSpacing"/>
        <w:spacing w:line="360" w:lineRule="auto"/>
        <w:jc w:val="center"/>
        <w:rPr>
          <w:rFonts w:ascii="Rockwell" w:hAnsi="Rockwell" w:cs="Times New Roman"/>
          <w:b/>
          <w:color w:val="000000" w:themeColor="text1"/>
          <w:sz w:val="32"/>
        </w:rPr>
      </w:pPr>
      <w:bookmarkStart w:id="2" w:name="_Hlk206700687"/>
      <w:bookmarkEnd w:id="1"/>
      <w:r w:rsidRPr="002F294A">
        <w:rPr>
          <w:rFonts w:ascii="Rockwell" w:hAnsi="Rockwell" w:cs="Times New Roman"/>
          <w:b/>
          <w:color w:val="000000" w:themeColor="text1"/>
          <w:sz w:val="32"/>
        </w:rPr>
        <w:t>Evaluating the Impact of Electronic Medical Record Implementation on Healthcare Documentation Quality, Accuracy, and Efficiency: A Pre-Post Study at Deder General Hospital, Oromia Region, Eastern Ethiopia</w:t>
      </w:r>
      <w:bookmarkEnd w:id="2"/>
    </w:p>
    <w:p w14:paraId="4CA715D2" w14:textId="4D9088EB" w:rsidR="008C70CE" w:rsidRPr="002F294A" w:rsidRDefault="008C70CE" w:rsidP="00FF0AF4">
      <w:pPr>
        <w:pStyle w:val="NoSpacing"/>
        <w:spacing w:line="360" w:lineRule="auto"/>
        <w:jc w:val="center"/>
        <w:rPr>
          <w:rFonts w:ascii="Rockwell" w:hAnsi="Rockwell" w:cs="Times New Roman"/>
          <w:b/>
          <w:color w:val="000000" w:themeColor="text1"/>
          <w:sz w:val="32"/>
        </w:rPr>
      </w:pPr>
    </w:p>
    <w:p w14:paraId="3CE16BCC" w14:textId="77777777" w:rsidR="008C70CE" w:rsidRPr="002F294A" w:rsidRDefault="008C70CE" w:rsidP="00FF0AF4">
      <w:pPr>
        <w:pStyle w:val="NoSpacing"/>
        <w:spacing w:line="360" w:lineRule="auto"/>
        <w:jc w:val="center"/>
        <w:rPr>
          <w:rFonts w:ascii="Rockwell" w:hAnsi="Rockwell" w:cs="Times New Roman"/>
          <w:b/>
          <w:color w:val="000000" w:themeColor="text1"/>
          <w:sz w:val="32"/>
        </w:rPr>
      </w:pPr>
    </w:p>
    <w:p w14:paraId="4AA9536A" w14:textId="25A290B9" w:rsidR="00E46F15" w:rsidRPr="002F294A" w:rsidRDefault="00E46F15" w:rsidP="00E46F15">
      <w:pPr>
        <w:spacing w:line="360" w:lineRule="auto"/>
        <w:jc w:val="center"/>
        <w:rPr>
          <w:rFonts w:ascii="Rockwell" w:eastAsia="Calibri" w:hAnsi="Rockwell"/>
          <w:b/>
          <w:bCs/>
          <w:color w:val="000000" w:themeColor="text1"/>
          <w:sz w:val="32"/>
          <w:szCs w:val="36"/>
        </w:rPr>
      </w:pPr>
      <w:r w:rsidRPr="002F294A">
        <w:rPr>
          <w:rFonts w:ascii="Rockwell" w:eastAsia="Calibri" w:hAnsi="Rockwell"/>
          <w:b/>
          <w:bCs/>
          <w:color w:val="000000" w:themeColor="text1"/>
          <w:sz w:val="32"/>
          <w:szCs w:val="36"/>
        </w:rPr>
        <w:t xml:space="preserve">Gap Oriented Research </w:t>
      </w:r>
    </w:p>
    <w:p w14:paraId="5CF1DCE7" w14:textId="77777777" w:rsidR="00E46F15" w:rsidRPr="002F294A" w:rsidRDefault="00E46F15" w:rsidP="00E46F15">
      <w:pPr>
        <w:pStyle w:val="NoSpacing"/>
        <w:rPr>
          <w:rFonts w:ascii="Rockwell" w:hAnsi="Rockwell" w:cs="Times New Roman"/>
          <w:color w:val="000000" w:themeColor="text1"/>
        </w:rPr>
      </w:pPr>
    </w:p>
    <w:p w14:paraId="45B46A20" w14:textId="7AA0C6EC" w:rsidR="00E46F15" w:rsidRPr="002F294A" w:rsidRDefault="00222ABF" w:rsidP="00E46F15">
      <w:pPr>
        <w:jc w:val="center"/>
        <w:rPr>
          <w:rFonts w:ascii="Rockwell" w:hAnsi="Rockwell"/>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294A">
        <w:rPr>
          <w:rFonts w:ascii="Rockwell" w:hAnsi="Rockwell"/>
          <w:b/>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By: </w:t>
      </w:r>
      <w:r w:rsidR="0092018F">
        <w:rPr>
          <w:rFonts w:ascii="Rockwell" w:hAnsi="Rockwell"/>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REDIWAN SHERAFUDIN</w:t>
      </w:r>
      <w:r w:rsidRPr="002F294A">
        <w:rPr>
          <w:rFonts w:ascii="Rockwell" w:hAnsi="Rockwell"/>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w:t>
      </w:r>
      <w:r w:rsidR="0092018F">
        <w:rPr>
          <w:rFonts w:ascii="Rockwell" w:hAnsi="Rockwell"/>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PHARM</w:t>
      </w:r>
      <w:r w:rsidR="00E46F15" w:rsidRPr="002F294A">
        <w:rPr>
          <w:rFonts w:ascii="Rockwell" w:hAnsi="Rockwell"/>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5583028" w14:textId="77777777" w:rsidR="00E46F15" w:rsidRPr="002F294A" w:rsidRDefault="00E46F15" w:rsidP="00E46F15">
      <w:pPr>
        <w:pStyle w:val="NoSpacing"/>
        <w:rPr>
          <w:rFonts w:ascii="Rockwell" w:hAnsi="Rockwell" w:cs="Times New Roman"/>
          <w:color w:val="000000" w:themeColor="text1"/>
        </w:rPr>
      </w:pPr>
    </w:p>
    <w:p w14:paraId="133C42E7" w14:textId="77777777" w:rsidR="00A8148E" w:rsidRPr="002F294A" w:rsidRDefault="00222ABF" w:rsidP="00A8148E">
      <w:pPr>
        <w:spacing w:line="360" w:lineRule="auto"/>
        <w:rPr>
          <w:rFonts w:ascii="Rockwell" w:eastAsia="Calibri" w:hAnsi="Rockwell"/>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294A">
        <w:rPr>
          <w:rFonts w:ascii="Rockwell" w:eastAsia="Calibri" w:hAnsi="Rockwell"/>
          <w:b/>
          <w:color w:val="000000" w:themeColor="tex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Major advisor</w:t>
      </w:r>
      <w:r w:rsidRPr="002F294A">
        <w:rPr>
          <w:rFonts w:ascii="Rockwell" w:eastAsia="Calibri" w:hAnsi="Rockwell"/>
          <w:bCs/>
          <w:color w:val="000000" w:themeColor="tex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09DF5FA1" w14:textId="77777777" w:rsidR="00A8148E" w:rsidRPr="002F294A" w:rsidRDefault="00A8148E" w:rsidP="005834FE">
      <w:pPr>
        <w:pStyle w:val="ListParagraph"/>
        <w:numPr>
          <w:ilvl w:val="0"/>
          <w:numId w:val="14"/>
        </w:numPr>
        <w:spacing w:line="360" w:lineRule="auto"/>
        <w:rPr>
          <w:rFonts w:ascii="Rockwell" w:eastAsia="Calibri" w:hAnsi="Rockwell"/>
          <w:color w:val="000000" w:themeColor="tex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294A">
        <w:rPr>
          <w:rFonts w:ascii="Rockwell" w:eastAsia="Calibri" w:hAnsi="Rockwell"/>
          <w:color w:val="000000" w:themeColor="tex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Dr. Isak Abdi (MD, Senior) -General Surgeon </w:t>
      </w:r>
    </w:p>
    <w:p w14:paraId="59645072" w14:textId="77777777" w:rsidR="00A8148E" w:rsidRPr="002F294A" w:rsidRDefault="00222ABF" w:rsidP="00FF0AF4">
      <w:pPr>
        <w:spacing w:line="360" w:lineRule="auto"/>
        <w:rPr>
          <w:rFonts w:ascii="Rockwell" w:eastAsia="Calibri" w:hAnsi="Rockwell"/>
          <w:b/>
          <w:color w:val="000000" w:themeColor="tex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294A">
        <w:rPr>
          <w:rFonts w:ascii="Rockwell" w:eastAsia="Calibri" w:hAnsi="Rockwell"/>
          <w:b/>
          <w:color w:val="000000" w:themeColor="tex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Co-advisor</w:t>
      </w:r>
      <w:r w:rsidR="00A8148E" w:rsidRPr="002F294A">
        <w:rPr>
          <w:rFonts w:ascii="Rockwell" w:eastAsia="Calibri" w:hAnsi="Rockwell"/>
          <w:b/>
          <w:color w:val="000000" w:themeColor="text1"/>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p>
    <w:p w14:paraId="786EFEA7" w14:textId="77777777" w:rsidR="00A8148E" w:rsidRPr="002F294A" w:rsidRDefault="00A8148E" w:rsidP="005834FE">
      <w:pPr>
        <w:pStyle w:val="ListParagraph"/>
        <w:numPr>
          <w:ilvl w:val="0"/>
          <w:numId w:val="15"/>
        </w:numPr>
        <w:spacing w:line="360" w:lineRule="auto"/>
        <w:rPr>
          <w:rFonts w:ascii="Rockwell" w:eastAsia="Calibri" w:hAnsi="Rockwell"/>
          <w:color w:val="000000" w:themeColor="tex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294A">
        <w:rPr>
          <w:rFonts w:ascii="Rockwell" w:eastAsia="Calibri" w:hAnsi="Rockwell"/>
          <w:color w:val="000000" w:themeColor="tex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Dr. Taju Abdi (MD, Senior) -Gyn/OBS Specialist </w:t>
      </w:r>
    </w:p>
    <w:p w14:paraId="552C3352" w14:textId="77777777" w:rsidR="00E46F15" w:rsidRPr="002F294A" w:rsidRDefault="00222ABF" w:rsidP="005834FE">
      <w:pPr>
        <w:pStyle w:val="ListParagraph"/>
        <w:numPr>
          <w:ilvl w:val="0"/>
          <w:numId w:val="15"/>
        </w:numPr>
        <w:spacing w:line="360" w:lineRule="auto"/>
        <w:rPr>
          <w:rFonts w:ascii="Rockwell" w:eastAsia="Calibri" w:hAnsi="Rockwell"/>
          <w:color w:val="000000" w:themeColor="tex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F294A">
        <w:rPr>
          <w:rFonts w:ascii="Rockwell" w:eastAsia="Calibri" w:hAnsi="Rockwell"/>
          <w:color w:val="000000" w:themeColor="tex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Abdi Tofik (BSc, MPH)-H</w:t>
      </w:r>
      <w:r w:rsidR="00A8148E" w:rsidRPr="002F294A">
        <w:rPr>
          <w:rFonts w:ascii="Rockwell" w:eastAsia="Calibri" w:hAnsi="Rockwell"/>
          <w:color w:val="000000" w:themeColor="tex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ealth </w:t>
      </w:r>
      <w:r w:rsidRPr="002F294A">
        <w:rPr>
          <w:rFonts w:ascii="Rockwell" w:eastAsia="Calibri" w:hAnsi="Rockwell"/>
          <w:color w:val="000000" w:themeColor="tex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w:t>
      </w:r>
      <w:r w:rsidR="00A8148E" w:rsidRPr="002F294A">
        <w:rPr>
          <w:rFonts w:ascii="Rockwell" w:eastAsia="Calibri" w:hAnsi="Rockwell"/>
          <w:color w:val="000000" w:themeColor="tex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ervice </w:t>
      </w:r>
      <w:r w:rsidRPr="002F294A">
        <w:rPr>
          <w:rFonts w:ascii="Rockwell" w:eastAsia="Calibri" w:hAnsi="Rockwell"/>
          <w:color w:val="000000" w:themeColor="tex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w:t>
      </w:r>
      <w:r w:rsidR="00A8148E" w:rsidRPr="002F294A">
        <w:rPr>
          <w:rFonts w:ascii="Rockwell" w:eastAsia="Calibri" w:hAnsi="Rockwell"/>
          <w:color w:val="000000" w:themeColor="tex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uality Director</w:t>
      </w:r>
    </w:p>
    <w:p w14:paraId="4546F0CC" w14:textId="77777777" w:rsidR="008C70CE" w:rsidRPr="002F294A" w:rsidRDefault="008C70CE" w:rsidP="00222ABF">
      <w:pPr>
        <w:spacing w:before="60" w:after="50" w:line="360" w:lineRule="auto"/>
        <w:jc w:val="center"/>
        <w:rPr>
          <w:rFonts w:ascii="Rockwell" w:eastAsia="Calibri" w:hAnsi="Rockwell"/>
          <w:b/>
          <w:color w:val="000000" w:themeColor="text1"/>
          <w:sz w:val="32"/>
          <w:szCs w:val="32"/>
        </w:rPr>
      </w:pPr>
    </w:p>
    <w:p w14:paraId="63CBF297" w14:textId="38D36B2D" w:rsidR="00222ABF" w:rsidRPr="00DF2907" w:rsidRDefault="007F4065" w:rsidP="00222ABF">
      <w:pPr>
        <w:spacing w:before="60" w:after="50" w:line="360" w:lineRule="auto"/>
        <w:jc w:val="center"/>
        <w:rPr>
          <w:rFonts w:ascii="Rockwell" w:eastAsia="Calibri" w:hAnsi="Rockwell"/>
          <w:b/>
          <w:i/>
          <w:iCs/>
          <w:color w:val="000000" w:themeColor="text1"/>
          <w:sz w:val="32"/>
          <w:szCs w:val="32"/>
        </w:rPr>
      </w:pPr>
      <w:r w:rsidRPr="00DF2907">
        <w:rPr>
          <w:rFonts w:ascii="Rockwell" w:eastAsia="Calibri" w:hAnsi="Rockwell"/>
          <w:b/>
          <w:i/>
          <w:iCs/>
          <w:color w:val="000000" w:themeColor="text1"/>
          <w:sz w:val="32"/>
          <w:szCs w:val="32"/>
        </w:rPr>
        <w:t>April 2025</w:t>
      </w:r>
    </w:p>
    <w:p w14:paraId="22268956" w14:textId="77777777" w:rsidR="00222ABF" w:rsidRPr="00DF2907" w:rsidRDefault="00222ABF" w:rsidP="00FF0AF4">
      <w:pPr>
        <w:spacing w:line="360" w:lineRule="auto"/>
        <w:jc w:val="center"/>
        <w:rPr>
          <w:rFonts w:ascii="Rockwell" w:eastAsia="Calibri" w:hAnsi="Rockwell"/>
          <w:b/>
          <w:i/>
          <w:iCs/>
          <w:color w:val="000000" w:themeColor="text1"/>
          <w:sz w:val="32"/>
          <w:szCs w:val="32"/>
        </w:rPr>
      </w:pPr>
      <w:r w:rsidRPr="00DF2907">
        <w:rPr>
          <w:rFonts w:ascii="Rockwell" w:eastAsia="Calibri" w:hAnsi="Rockwell"/>
          <w:b/>
          <w:i/>
          <w:iCs/>
          <w:color w:val="000000" w:themeColor="text1"/>
          <w:sz w:val="32"/>
          <w:szCs w:val="32"/>
        </w:rPr>
        <w:t xml:space="preserve">Deder, </w:t>
      </w:r>
      <w:r w:rsidR="00E46F15" w:rsidRPr="00DF2907">
        <w:rPr>
          <w:rFonts w:ascii="Rockwell" w:eastAsia="Calibri" w:hAnsi="Rockwell"/>
          <w:b/>
          <w:i/>
          <w:iCs/>
          <w:color w:val="000000" w:themeColor="text1"/>
          <w:sz w:val="32"/>
          <w:szCs w:val="32"/>
        </w:rPr>
        <w:t xml:space="preserve">Oromia, </w:t>
      </w:r>
      <w:r w:rsidRPr="00DF2907">
        <w:rPr>
          <w:rFonts w:ascii="Rockwell" w:eastAsia="Calibri" w:hAnsi="Rockwell"/>
          <w:b/>
          <w:i/>
          <w:iCs/>
          <w:color w:val="000000" w:themeColor="text1"/>
          <w:sz w:val="32"/>
          <w:szCs w:val="32"/>
        </w:rPr>
        <w:t>Eastern Ethiopia</w:t>
      </w:r>
    </w:p>
    <w:p w14:paraId="3912F988" w14:textId="77777777" w:rsidR="000C04B8" w:rsidRDefault="000C04B8" w:rsidP="00222ABF">
      <w:pPr>
        <w:spacing w:before="60" w:after="50" w:line="360" w:lineRule="auto"/>
        <w:jc w:val="center"/>
        <w:rPr>
          <w:rFonts w:ascii="Rockwell" w:eastAsia="Calibri" w:hAnsi="Rockwell"/>
          <w:b/>
          <w:color w:val="000000" w:themeColor="text1"/>
          <w:sz w:val="32"/>
          <w:szCs w:val="32"/>
        </w:rPr>
        <w:sectPr w:rsidR="000C04B8" w:rsidSect="00FF0AF4">
          <w:footerReference w:type="even" r:id="rId9"/>
          <w:footerReference w:type="default" r:id="rId10"/>
          <w:footerReference w:type="first" r:id="rId11"/>
          <w:pgSz w:w="12240" w:h="15840"/>
          <w:pgMar w:top="1440" w:right="1440" w:bottom="1440" w:left="1440" w:header="720" w:footer="432" w:gutter="0"/>
          <w:pgBorders w:display="firstPage" w:offsetFrom="page">
            <w:top w:val="thinThickMediumGap" w:sz="24" w:space="24" w:color="00B0F0"/>
            <w:left w:val="thinThickMediumGap" w:sz="24" w:space="24" w:color="00B0F0"/>
            <w:bottom w:val="thinThickMediumGap" w:sz="24" w:space="24" w:color="00B0F0"/>
            <w:right w:val="thinThickMediumGap" w:sz="24" w:space="24" w:color="00B0F0"/>
          </w:pgBorders>
          <w:pgNumType w:fmt="lowerRoman" w:start="1"/>
          <w:cols w:space="720"/>
          <w:titlePg/>
          <w:docGrid w:linePitch="360"/>
        </w:sectPr>
      </w:pPr>
    </w:p>
    <w:p w14:paraId="2313763B" w14:textId="77777777" w:rsidR="00AC5919" w:rsidRPr="002F294A" w:rsidRDefault="00AC5919" w:rsidP="00AC5919">
      <w:pPr>
        <w:pStyle w:val="Heading1"/>
        <w:spacing w:before="60" w:after="50" w:line="360" w:lineRule="auto"/>
        <w:ind w:left="432"/>
        <w:contextualSpacing/>
        <w:jc w:val="center"/>
        <w:rPr>
          <w:rFonts w:ascii="Rockwell" w:eastAsia="Calibri" w:hAnsi="Rockwell" w:cs="Times New Roman"/>
          <w:color w:val="000000" w:themeColor="text1"/>
        </w:rPr>
      </w:pPr>
      <w:bookmarkStart w:id="3" w:name="_Toc208204637"/>
      <w:r w:rsidRPr="002F294A">
        <w:rPr>
          <w:rFonts w:ascii="Rockwell" w:hAnsi="Rockwell" w:cs="Times New Roman"/>
          <w:b/>
          <w:bCs/>
          <w:color w:val="000000" w:themeColor="text1"/>
          <w:sz w:val="28"/>
          <w:szCs w:val="28"/>
        </w:rPr>
        <w:lastRenderedPageBreak/>
        <w:t>ACKNOWLEDGEMENT</w:t>
      </w:r>
      <w:bookmarkEnd w:id="3"/>
    </w:p>
    <w:p w14:paraId="7C3687A9" w14:textId="77777777" w:rsidR="00EC59F4" w:rsidRPr="002F294A" w:rsidRDefault="00EC59F4" w:rsidP="00EC59F4">
      <w:pPr>
        <w:pStyle w:val="NoSpacing"/>
        <w:spacing w:line="360" w:lineRule="auto"/>
        <w:jc w:val="both"/>
        <w:rPr>
          <w:rFonts w:ascii="Rockwell" w:hAnsi="Rockwell" w:cs="Times New Roman"/>
          <w:color w:val="000000" w:themeColor="text1"/>
          <w:sz w:val="28"/>
        </w:rPr>
      </w:pPr>
      <w:r w:rsidRPr="002F294A">
        <w:rPr>
          <w:rFonts w:ascii="Rockwell" w:hAnsi="Rockwell" w:cs="Times New Roman"/>
          <w:color w:val="000000" w:themeColor="text1"/>
          <w:sz w:val="28"/>
        </w:rPr>
        <w:t>I extend my deepest gratitude to the Oromia Regional Health Bureau for granting me the opportunity and support to conduct this research.</w:t>
      </w:r>
    </w:p>
    <w:p w14:paraId="52FF65F0" w14:textId="77777777" w:rsidR="00EC59F4" w:rsidRPr="002F294A" w:rsidRDefault="00EC59F4" w:rsidP="00EC59F4">
      <w:pPr>
        <w:pStyle w:val="NoSpacing"/>
        <w:spacing w:line="360" w:lineRule="auto"/>
        <w:jc w:val="both"/>
        <w:rPr>
          <w:rFonts w:ascii="Rockwell" w:hAnsi="Rockwell" w:cs="Times New Roman"/>
          <w:color w:val="000000" w:themeColor="text1"/>
          <w:sz w:val="28"/>
        </w:rPr>
      </w:pPr>
      <w:r w:rsidRPr="002F294A">
        <w:rPr>
          <w:rFonts w:ascii="Rockwell" w:hAnsi="Rockwell" w:cs="Times New Roman"/>
          <w:color w:val="000000" w:themeColor="text1"/>
          <w:sz w:val="28"/>
        </w:rPr>
        <w:t>I am profoundly grateful to my advisors—Dr. Isak Abdi, Dr. Taju Abdi, and Abdi Tofik—for their invaluable guidance, critical feedback, and unwavering mentorship throughout the research process. Their expertise and encouragement were instrumental in shaping this study.</w:t>
      </w:r>
    </w:p>
    <w:p w14:paraId="2AF698A8" w14:textId="77777777" w:rsidR="00EC59F4" w:rsidRPr="002F294A" w:rsidRDefault="00EC59F4" w:rsidP="00EC59F4">
      <w:pPr>
        <w:pStyle w:val="NoSpacing"/>
        <w:spacing w:line="360" w:lineRule="auto"/>
        <w:jc w:val="both"/>
        <w:rPr>
          <w:rFonts w:ascii="Rockwell" w:hAnsi="Rockwell" w:cs="Times New Roman"/>
          <w:color w:val="000000" w:themeColor="text1"/>
          <w:sz w:val="28"/>
        </w:rPr>
      </w:pPr>
      <w:r w:rsidRPr="002F294A">
        <w:rPr>
          <w:rFonts w:ascii="Rockwell" w:hAnsi="Rockwell" w:cs="Times New Roman"/>
          <w:color w:val="000000" w:themeColor="text1"/>
          <w:sz w:val="28"/>
        </w:rPr>
        <w:t>I sincerely thank the management and staff of Deder General Hospital for their cooperation, facilitation, and access to essential data and facilities. Without their support, the successful completion of this study would not have been possible.</w:t>
      </w:r>
    </w:p>
    <w:p w14:paraId="514B3128" w14:textId="77777777" w:rsidR="00EC59F4" w:rsidRPr="002F294A" w:rsidRDefault="00EC59F4" w:rsidP="00EC59F4">
      <w:pPr>
        <w:pStyle w:val="NoSpacing"/>
        <w:spacing w:line="360" w:lineRule="auto"/>
        <w:jc w:val="both"/>
        <w:rPr>
          <w:rFonts w:ascii="Rockwell" w:hAnsi="Rockwell" w:cs="Times New Roman"/>
          <w:color w:val="000000" w:themeColor="text1"/>
          <w:sz w:val="28"/>
        </w:rPr>
      </w:pPr>
      <w:r w:rsidRPr="002F294A">
        <w:rPr>
          <w:rFonts w:ascii="Rockwell" w:hAnsi="Rockwell" w:cs="Times New Roman"/>
          <w:color w:val="000000" w:themeColor="text1"/>
          <w:sz w:val="28"/>
        </w:rPr>
        <w:t>I acknowledge the Federal Ministry of Health and its donor partners for their commitment to digital health transformation in Ethiopia, which laid the foundation for this evaluation.</w:t>
      </w:r>
    </w:p>
    <w:p w14:paraId="4CA9BA5A" w14:textId="77777777" w:rsidR="00EC59F4" w:rsidRPr="002F294A" w:rsidRDefault="00EC59F4" w:rsidP="00EC59F4">
      <w:pPr>
        <w:pStyle w:val="NoSpacing"/>
        <w:spacing w:line="360" w:lineRule="auto"/>
        <w:jc w:val="both"/>
        <w:rPr>
          <w:rFonts w:ascii="Rockwell" w:hAnsi="Rockwell" w:cs="Times New Roman"/>
          <w:color w:val="000000" w:themeColor="text1"/>
          <w:sz w:val="28"/>
        </w:rPr>
      </w:pPr>
      <w:r w:rsidRPr="002F294A">
        <w:rPr>
          <w:rFonts w:ascii="Rockwell" w:hAnsi="Rockwell" w:cs="Times New Roman"/>
          <w:color w:val="000000" w:themeColor="text1"/>
          <w:sz w:val="28"/>
        </w:rPr>
        <w:t>Finally, I am indebted to my family, colleagues, and friends for their constant moral support and encouragement throughout this academic journey.</w:t>
      </w:r>
    </w:p>
    <w:p w14:paraId="2702FBBD" w14:textId="77777777" w:rsidR="00222ABF" w:rsidRPr="002F294A" w:rsidRDefault="00222ABF" w:rsidP="00EC59F4">
      <w:pPr>
        <w:pStyle w:val="NoSpacing"/>
        <w:spacing w:line="360" w:lineRule="auto"/>
        <w:jc w:val="both"/>
        <w:rPr>
          <w:rFonts w:ascii="Rockwell" w:hAnsi="Rockwell" w:cs="Times New Roman"/>
          <w:color w:val="000000" w:themeColor="text1"/>
          <w:sz w:val="32"/>
          <w:szCs w:val="28"/>
        </w:rPr>
      </w:pPr>
    </w:p>
    <w:p w14:paraId="38805B6D" w14:textId="5F6481E4" w:rsidR="00222ABF" w:rsidRPr="002F294A" w:rsidRDefault="00222ABF" w:rsidP="00EC59F4">
      <w:pPr>
        <w:pStyle w:val="NoSpacing"/>
        <w:spacing w:line="360" w:lineRule="auto"/>
        <w:jc w:val="both"/>
        <w:rPr>
          <w:rFonts w:ascii="Rockwell" w:hAnsi="Rockwell" w:cs="Times New Roman"/>
          <w:color w:val="000000" w:themeColor="text1"/>
          <w:sz w:val="32"/>
          <w:szCs w:val="28"/>
        </w:rPr>
      </w:pPr>
    </w:p>
    <w:p w14:paraId="2DD7FB72" w14:textId="51D6024E" w:rsidR="00EC59F4" w:rsidRPr="002F294A" w:rsidRDefault="00EC59F4" w:rsidP="00EC59F4">
      <w:pPr>
        <w:pStyle w:val="NoSpacing"/>
        <w:spacing w:line="360" w:lineRule="auto"/>
        <w:jc w:val="both"/>
        <w:rPr>
          <w:rFonts w:ascii="Rockwell" w:hAnsi="Rockwell" w:cs="Times New Roman"/>
          <w:color w:val="000000" w:themeColor="text1"/>
          <w:sz w:val="32"/>
          <w:szCs w:val="28"/>
        </w:rPr>
      </w:pPr>
    </w:p>
    <w:p w14:paraId="1A234587" w14:textId="562F01B1" w:rsidR="00EC59F4" w:rsidRPr="002F294A" w:rsidRDefault="00EC59F4" w:rsidP="00EC59F4">
      <w:pPr>
        <w:pStyle w:val="NoSpacing"/>
        <w:spacing w:line="360" w:lineRule="auto"/>
        <w:jc w:val="both"/>
        <w:rPr>
          <w:rFonts w:ascii="Rockwell" w:hAnsi="Rockwell" w:cs="Times New Roman"/>
          <w:color w:val="000000" w:themeColor="text1"/>
          <w:sz w:val="32"/>
          <w:szCs w:val="28"/>
        </w:rPr>
      </w:pPr>
    </w:p>
    <w:p w14:paraId="6460BF3C" w14:textId="6E955C20" w:rsidR="00EC59F4" w:rsidRPr="002F294A" w:rsidRDefault="00EC59F4" w:rsidP="00EC59F4">
      <w:pPr>
        <w:pStyle w:val="NoSpacing"/>
        <w:spacing w:line="360" w:lineRule="auto"/>
        <w:jc w:val="both"/>
        <w:rPr>
          <w:rFonts w:ascii="Rockwell" w:hAnsi="Rockwell" w:cs="Times New Roman"/>
          <w:color w:val="000000" w:themeColor="text1"/>
          <w:sz w:val="32"/>
          <w:szCs w:val="28"/>
        </w:rPr>
      </w:pPr>
    </w:p>
    <w:p w14:paraId="72FC3713" w14:textId="50D9D30E" w:rsidR="00EC59F4" w:rsidRPr="002F294A" w:rsidRDefault="00EC59F4" w:rsidP="00EC59F4">
      <w:pPr>
        <w:pStyle w:val="NoSpacing"/>
        <w:spacing w:line="360" w:lineRule="auto"/>
        <w:jc w:val="both"/>
        <w:rPr>
          <w:rFonts w:ascii="Rockwell" w:hAnsi="Rockwell" w:cs="Times New Roman"/>
          <w:color w:val="000000" w:themeColor="text1"/>
          <w:sz w:val="32"/>
          <w:szCs w:val="28"/>
        </w:rPr>
      </w:pPr>
    </w:p>
    <w:p w14:paraId="4F82A35E" w14:textId="61C21A79" w:rsidR="00EC59F4" w:rsidRPr="002F294A" w:rsidRDefault="00EC59F4" w:rsidP="00EC59F4">
      <w:pPr>
        <w:pStyle w:val="NoSpacing"/>
        <w:spacing w:line="360" w:lineRule="auto"/>
        <w:jc w:val="both"/>
        <w:rPr>
          <w:rFonts w:ascii="Rockwell" w:hAnsi="Rockwell" w:cs="Times New Roman"/>
          <w:color w:val="000000" w:themeColor="text1"/>
          <w:sz w:val="32"/>
          <w:szCs w:val="28"/>
        </w:rPr>
      </w:pPr>
    </w:p>
    <w:p w14:paraId="6E7E7F2D" w14:textId="05E1DEC8" w:rsidR="00EC59F4" w:rsidRPr="002F294A" w:rsidRDefault="00EC59F4" w:rsidP="00EC59F4">
      <w:pPr>
        <w:pStyle w:val="NoSpacing"/>
        <w:spacing w:line="360" w:lineRule="auto"/>
        <w:jc w:val="both"/>
        <w:rPr>
          <w:rFonts w:ascii="Rockwell" w:hAnsi="Rockwell" w:cs="Times New Roman"/>
          <w:color w:val="000000" w:themeColor="text1"/>
          <w:sz w:val="32"/>
          <w:szCs w:val="28"/>
        </w:rPr>
      </w:pPr>
    </w:p>
    <w:p w14:paraId="452C54D4" w14:textId="50BF2F5E" w:rsidR="00EC59F4" w:rsidRPr="002F294A" w:rsidRDefault="00EC59F4" w:rsidP="00EC59F4">
      <w:pPr>
        <w:pStyle w:val="NoSpacing"/>
        <w:spacing w:line="360" w:lineRule="auto"/>
        <w:jc w:val="both"/>
        <w:rPr>
          <w:rFonts w:ascii="Rockwell" w:hAnsi="Rockwell" w:cs="Times New Roman"/>
          <w:color w:val="000000" w:themeColor="text1"/>
          <w:sz w:val="32"/>
          <w:szCs w:val="28"/>
        </w:rPr>
      </w:pPr>
    </w:p>
    <w:p w14:paraId="518907A2" w14:textId="22626966" w:rsidR="00EC59F4" w:rsidRPr="002F294A" w:rsidRDefault="00EC59F4" w:rsidP="00EC59F4">
      <w:pPr>
        <w:pStyle w:val="NoSpacing"/>
        <w:spacing w:line="360" w:lineRule="auto"/>
        <w:jc w:val="both"/>
        <w:rPr>
          <w:rFonts w:ascii="Rockwell" w:hAnsi="Rockwell" w:cs="Times New Roman"/>
          <w:color w:val="000000" w:themeColor="text1"/>
          <w:sz w:val="32"/>
          <w:szCs w:val="28"/>
        </w:rPr>
      </w:pPr>
    </w:p>
    <w:p w14:paraId="1AE0CB11" w14:textId="1419B729" w:rsidR="00826381" w:rsidRPr="00826381" w:rsidRDefault="00EC59F4" w:rsidP="00715899">
      <w:pPr>
        <w:pStyle w:val="Heading1"/>
        <w:spacing w:before="0" w:after="0" w:line="360" w:lineRule="auto"/>
        <w:jc w:val="center"/>
        <w:rPr>
          <w:rFonts w:ascii="Rockwell" w:hAnsi="Rockwell" w:cs="Times New Roman"/>
          <w:b/>
          <w:color w:val="000000" w:themeColor="text1"/>
          <w:sz w:val="28"/>
        </w:rPr>
      </w:pPr>
      <w:bookmarkStart w:id="4" w:name="_Hlk208095837"/>
      <w:bookmarkStart w:id="5" w:name="_Toc208204638"/>
      <w:r w:rsidRPr="002F294A">
        <w:rPr>
          <w:rFonts w:ascii="Rockwell" w:hAnsi="Rockwell" w:cs="Times New Roman"/>
          <w:b/>
          <w:color w:val="000000" w:themeColor="text1"/>
          <w:sz w:val="28"/>
        </w:rPr>
        <w:lastRenderedPageBreak/>
        <w:t>ABSTRACT</w:t>
      </w:r>
      <w:bookmarkEnd w:id="4"/>
      <w:bookmarkEnd w:id="5"/>
    </w:p>
    <w:p w14:paraId="57BAC908" w14:textId="6E3E094E" w:rsidR="00B44140" w:rsidRPr="00FD29B3" w:rsidRDefault="00B44140" w:rsidP="00A85ED3">
      <w:pPr>
        <w:spacing w:after="240" w:line="360" w:lineRule="auto"/>
        <w:jc w:val="both"/>
        <w:rPr>
          <w:rFonts w:ascii="Rockwell" w:hAnsi="Rockwell"/>
          <w:sz w:val="26"/>
          <w:szCs w:val="26"/>
        </w:rPr>
      </w:pPr>
      <w:r w:rsidRPr="00FD29B3">
        <w:rPr>
          <w:rFonts w:ascii="Rockwell" w:hAnsi="Rockwell"/>
          <w:b/>
          <w:bCs/>
          <w:sz w:val="26"/>
          <w:szCs w:val="26"/>
        </w:rPr>
        <w:t>Background:</w:t>
      </w:r>
      <w:r w:rsidRPr="00FD29B3">
        <w:rPr>
          <w:rFonts w:ascii="Rockwell" w:hAnsi="Rockwell"/>
          <w:sz w:val="26"/>
          <w:szCs w:val="26"/>
        </w:rPr>
        <w:t xml:space="preserve"> Accurate, timely, and complete healthcare documentation is the cornerstone of patient safety, continuity of care, and data-driven decision-making. In many low- and middle-income countries, paper-based records remain predominant, but they are prone to misfiling, illegibility, incompleteness, and inefficiency. To address these gaps, Deder General Hospital implemented an Electronic Medical Record (EMR) system in November 2024. However, empirical evidence on its impact in resource-constrained, non-tertiary hospitals is limited.</w:t>
      </w:r>
    </w:p>
    <w:p w14:paraId="2EF07758" w14:textId="5A1F305A" w:rsidR="004134A4" w:rsidRPr="00FD29B3" w:rsidRDefault="00B44140" w:rsidP="00A85ED3">
      <w:pPr>
        <w:spacing w:after="240" w:line="360" w:lineRule="auto"/>
        <w:jc w:val="both"/>
        <w:rPr>
          <w:rFonts w:ascii="Rockwell" w:hAnsi="Rockwell"/>
          <w:sz w:val="26"/>
          <w:szCs w:val="26"/>
        </w:rPr>
      </w:pPr>
      <w:r w:rsidRPr="00FD29B3">
        <w:rPr>
          <w:rFonts w:ascii="Rockwell" w:hAnsi="Rockwell"/>
          <w:b/>
          <w:bCs/>
          <w:sz w:val="26"/>
          <w:szCs w:val="26"/>
        </w:rPr>
        <w:t>Objective:</w:t>
      </w:r>
      <w:r w:rsidRPr="00FD29B3">
        <w:rPr>
          <w:rFonts w:ascii="Rockwell" w:hAnsi="Rockwell"/>
          <w:sz w:val="26"/>
          <w:szCs w:val="26"/>
        </w:rPr>
        <w:t xml:space="preserve"> To evaluate the impact of EMR implementation on the quality, accuracy, and efficiency of healthcare documentation at Deder General Hospital, Oromia Region, Eastern Ethiopia.</w:t>
      </w:r>
    </w:p>
    <w:p w14:paraId="430D4A16" w14:textId="1906DC6D" w:rsidR="00B44140" w:rsidRDefault="00B44140" w:rsidP="00A85ED3">
      <w:pPr>
        <w:spacing w:after="240" w:line="360" w:lineRule="auto"/>
        <w:jc w:val="both"/>
        <w:rPr>
          <w:rFonts w:ascii="Rockwell" w:hAnsi="Rockwell"/>
          <w:sz w:val="26"/>
          <w:szCs w:val="26"/>
        </w:rPr>
      </w:pPr>
      <w:r w:rsidRPr="00FD29B3">
        <w:rPr>
          <w:rFonts w:ascii="Rockwell" w:hAnsi="Rockwell"/>
          <w:b/>
          <w:bCs/>
          <w:sz w:val="26"/>
          <w:szCs w:val="26"/>
        </w:rPr>
        <w:t>Methods:</w:t>
      </w:r>
      <w:r w:rsidRPr="00FD29B3">
        <w:rPr>
          <w:rFonts w:ascii="Rockwell" w:hAnsi="Rockwell"/>
          <w:sz w:val="26"/>
          <w:szCs w:val="26"/>
        </w:rPr>
        <w:t xml:space="preserve"> An institutional-based pre-post study design was employed. A total of 600 patient records (300 pre-EMR and 300 post-EMR) were systematically sampled across Outpatient, Inpatient, and Emergency departments. Additionally, 100 healthcare providers were surveyed regarding their experience with EMR use. Data were collected using structured audit checklists and interviewer-administered questionnaires. Descriptive statistics were computed, and multivariable logistic and linear regression analyses were performed to identify factors associated with documentation outcomes. Statistical significance was declared at p &lt; 0.05.</w:t>
      </w:r>
    </w:p>
    <w:p w14:paraId="354B25A6" w14:textId="77777777" w:rsidR="00FD29B3" w:rsidRDefault="00B44140" w:rsidP="00A85ED3">
      <w:pPr>
        <w:spacing w:line="360" w:lineRule="auto"/>
        <w:jc w:val="both"/>
        <w:rPr>
          <w:rFonts w:ascii="Rockwell" w:hAnsi="Rockwell"/>
          <w:sz w:val="26"/>
          <w:szCs w:val="26"/>
        </w:rPr>
      </w:pPr>
      <w:r w:rsidRPr="00FD29B3">
        <w:rPr>
          <w:rFonts w:ascii="Rockwell" w:hAnsi="Rockwell"/>
          <w:b/>
          <w:bCs/>
          <w:sz w:val="26"/>
          <w:szCs w:val="26"/>
        </w:rPr>
        <w:t>Results:</w:t>
      </w:r>
      <w:r w:rsidRPr="00FD29B3">
        <w:rPr>
          <w:rFonts w:ascii="Rockwell" w:hAnsi="Rockwell"/>
          <w:sz w:val="26"/>
          <w:szCs w:val="26"/>
        </w:rPr>
        <w:t xml:space="preserve"> EMR implementation was strongly associated with improvements across all documentation domains. The odds of having </w:t>
      </w:r>
      <w:r w:rsidRPr="00FD29B3">
        <w:rPr>
          <w:rFonts w:ascii="Rockwell" w:hAnsi="Rockwell"/>
          <w:b/>
          <w:bCs/>
          <w:sz w:val="26"/>
          <w:szCs w:val="26"/>
        </w:rPr>
        <w:t>all required fields completed</w:t>
      </w:r>
      <w:r w:rsidRPr="00FD29B3">
        <w:rPr>
          <w:rFonts w:ascii="Rockwell" w:hAnsi="Rockwell"/>
          <w:sz w:val="26"/>
          <w:szCs w:val="26"/>
        </w:rPr>
        <w:t xml:space="preserve"> were 24.1 times higher (AOR = 24.1, 95% CI: 16.0–36.4, p &lt; 0.001), and the likelihood of </w:t>
      </w:r>
      <w:r w:rsidRPr="00FD29B3">
        <w:rPr>
          <w:rFonts w:ascii="Rockwell" w:hAnsi="Rockwell"/>
          <w:b/>
          <w:bCs/>
          <w:sz w:val="26"/>
          <w:szCs w:val="26"/>
        </w:rPr>
        <w:t>diagnosis documentation</w:t>
      </w:r>
      <w:r w:rsidRPr="00FD29B3">
        <w:rPr>
          <w:rFonts w:ascii="Rockwell" w:hAnsi="Rockwell"/>
          <w:sz w:val="26"/>
          <w:szCs w:val="26"/>
        </w:rPr>
        <w:t xml:space="preserve"> was 40.1 times greater (AOR = 40.1, 95% CI: 24.5–65.7, p &lt; 0.001). </w:t>
      </w:r>
      <w:r w:rsidRPr="00FD29B3">
        <w:rPr>
          <w:rFonts w:ascii="Rockwell" w:hAnsi="Rockwell"/>
          <w:b/>
          <w:bCs/>
          <w:sz w:val="26"/>
          <w:szCs w:val="26"/>
        </w:rPr>
        <w:t>Complete investigation and treatment entries</w:t>
      </w:r>
      <w:r w:rsidRPr="00FD29B3">
        <w:rPr>
          <w:rFonts w:ascii="Rockwell" w:hAnsi="Rockwell"/>
          <w:sz w:val="26"/>
          <w:szCs w:val="26"/>
        </w:rPr>
        <w:t xml:space="preserve"> increased nearly forty-fold (AOR = 39.5, 95% CI: 24.1–64.8, p &lt; 0.001). </w:t>
      </w:r>
    </w:p>
    <w:p w14:paraId="6FE00701" w14:textId="5B505EA1" w:rsidR="00B44140" w:rsidRPr="00FD29B3" w:rsidRDefault="00B44140" w:rsidP="00A85ED3">
      <w:pPr>
        <w:spacing w:line="360" w:lineRule="auto"/>
        <w:jc w:val="both"/>
        <w:rPr>
          <w:rFonts w:ascii="Rockwell" w:hAnsi="Rockwell"/>
          <w:sz w:val="26"/>
          <w:szCs w:val="26"/>
        </w:rPr>
      </w:pPr>
      <w:r w:rsidRPr="00FD29B3">
        <w:rPr>
          <w:rFonts w:ascii="Rockwell" w:hAnsi="Rockwell"/>
          <w:b/>
          <w:bCs/>
          <w:sz w:val="26"/>
          <w:szCs w:val="26"/>
        </w:rPr>
        <w:lastRenderedPageBreak/>
        <w:t>Data accuracy</w:t>
      </w:r>
      <w:r w:rsidRPr="00FD29B3">
        <w:rPr>
          <w:rFonts w:ascii="Rockwell" w:hAnsi="Rockwell"/>
          <w:sz w:val="26"/>
          <w:szCs w:val="26"/>
        </w:rPr>
        <w:t xml:space="preserve"> improved substantially, with correct alignment between patient records and laboratory/prescription data 30.5 times more frequent (AOR = 30.5, 95% CI: 19.4–48.0, p &lt; 0.001), and </w:t>
      </w:r>
      <w:r w:rsidRPr="00FD29B3">
        <w:rPr>
          <w:rFonts w:ascii="Rockwell" w:hAnsi="Rockwell"/>
          <w:b/>
          <w:bCs/>
          <w:sz w:val="26"/>
          <w:szCs w:val="26"/>
        </w:rPr>
        <w:t>documentation errors</w:t>
      </w:r>
      <w:r w:rsidRPr="00FD29B3">
        <w:rPr>
          <w:rFonts w:ascii="Rockwell" w:hAnsi="Rockwell"/>
          <w:sz w:val="26"/>
          <w:szCs w:val="26"/>
        </w:rPr>
        <w:t xml:space="preserve"> reduced by 19.3 per 100 records (p &lt; 0.001). Efficiency gains included a 22.3-minute reduction in patient file retrieval time and a 9.0-minute</w:t>
      </w:r>
      <w:r w:rsidR="00A85ED3" w:rsidRPr="00FD29B3">
        <w:rPr>
          <w:rFonts w:ascii="Rockwell" w:hAnsi="Rockwell"/>
          <w:sz w:val="26"/>
          <w:szCs w:val="26"/>
        </w:rPr>
        <w:t xml:space="preserve"> </w:t>
      </w:r>
      <w:r w:rsidRPr="00FD29B3">
        <w:rPr>
          <w:rFonts w:ascii="Rockwell" w:hAnsi="Rockwell"/>
          <w:sz w:val="26"/>
          <w:szCs w:val="26"/>
        </w:rPr>
        <w:t>reduction in record update time (both p &lt; 0.001). Healthcare providers’ satisfaction also improved; they were 24.7 times more likely to recommend the EMR system (AOR = 24.7, 95% CI: 12.3–49.6, p &lt; 0.001) and 22.8 times more likely to agree that it improved record quality (AOR = 22.8, 95% CI: 11.7–44.4, p &lt; 0.001).</w:t>
      </w:r>
    </w:p>
    <w:p w14:paraId="0079A97A" w14:textId="3A4AAECC" w:rsidR="00B44140" w:rsidRPr="00FD29B3" w:rsidRDefault="00B44140" w:rsidP="00A85ED3">
      <w:pPr>
        <w:spacing w:after="240" w:line="360" w:lineRule="auto"/>
        <w:jc w:val="both"/>
        <w:rPr>
          <w:rFonts w:ascii="Rockwell" w:hAnsi="Rockwell"/>
          <w:sz w:val="26"/>
          <w:szCs w:val="26"/>
        </w:rPr>
      </w:pPr>
      <w:r w:rsidRPr="00FD29B3">
        <w:rPr>
          <w:rFonts w:ascii="Rockwell" w:hAnsi="Rockwell"/>
          <w:b/>
          <w:bCs/>
          <w:sz w:val="26"/>
          <w:szCs w:val="26"/>
        </w:rPr>
        <w:t>Conclusion:</w:t>
      </w:r>
      <w:r w:rsidRPr="00FD29B3">
        <w:rPr>
          <w:rFonts w:ascii="Rockwell" w:hAnsi="Rockwell"/>
          <w:sz w:val="26"/>
          <w:szCs w:val="26"/>
        </w:rPr>
        <w:t xml:space="preserve"> The implementation of EMR at Deder General Hospital resulted in significant improvements in documentation quality, accuracy, efficiency, and provider satisfaction. These findings highlight the transformative potential of EMRs in enhancing patient care and health information management in resource-limited settings.</w:t>
      </w:r>
    </w:p>
    <w:p w14:paraId="56676764" w14:textId="23D525C1" w:rsidR="00B44140" w:rsidRPr="00FD29B3" w:rsidRDefault="00B44140" w:rsidP="00FD29B3">
      <w:pPr>
        <w:spacing w:line="360" w:lineRule="auto"/>
        <w:jc w:val="both"/>
        <w:rPr>
          <w:rFonts w:ascii="Rockwell" w:hAnsi="Rockwell"/>
          <w:sz w:val="26"/>
          <w:szCs w:val="26"/>
        </w:rPr>
      </w:pPr>
      <w:r w:rsidRPr="00FD29B3">
        <w:rPr>
          <w:rFonts w:ascii="Rockwell" w:hAnsi="Rockwell"/>
          <w:b/>
          <w:bCs/>
          <w:sz w:val="26"/>
          <w:szCs w:val="26"/>
        </w:rPr>
        <w:t>Recommendations:</w:t>
      </w:r>
      <w:r w:rsidRPr="00FD29B3">
        <w:rPr>
          <w:rFonts w:ascii="Rockwell" w:hAnsi="Rockwell"/>
          <w:sz w:val="26"/>
          <w:szCs w:val="26"/>
        </w:rPr>
        <w:t xml:space="preserve"> Hospital management should sustain the gains by strengthening continuous staff training, ensuring reliable technical support, and integrating EMRs with laboratory and pharmacy systems. At the policy level, scaling up EMR systems to other regional hospitals is recommended, with contextual adaptation to infrastructure and capacity. Further longitudinal studies are advised to assess long-term impacts on patient outcomes.</w:t>
      </w:r>
    </w:p>
    <w:p w14:paraId="57F63867" w14:textId="77777777" w:rsidR="00B44140" w:rsidRDefault="00B44140" w:rsidP="00A85ED3">
      <w:pPr>
        <w:spacing w:line="360" w:lineRule="auto"/>
        <w:jc w:val="both"/>
        <w:rPr>
          <w:rFonts w:ascii="Rockwell" w:hAnsi="Rockwell"/>
          <w:sz w:val="26"/>
          <w:szCs w:val="26"/>
        </w:rPr>
      </w:pPr>
      <w:r w:rsidRPr="00FD29B3">
        <w:rPr>
          <w:rFonts w:ascii="Rockwell" w:hAnsi="Rockwell"/>
          <w:b/>
          <w:bCs/>
          <w:sz w:val="26"/>
          <w:szCs w:val="26"/>
        </w:rPr>
        <w:t>Keywords:</w:t>
      </w:r>
      <w:r w:rsidRPr="00FD29B3">
        <w:rPr>
          <w:rFonts w:ascii="Rockwell" w:hAnsi="Rockwell"/>
          <w:sz w:val="26"/>
          <w:szCs w:val="26"/>
        </w:rPr>
        <w:t xml:space="preserve"> Electronic Medical Records, Documentation Quality, Data Accuracy, Efficiency, User Satisfaction, Deder General Hospital, Ethiopia</w:t>
      </w:r>
    </w:p>
    <w:p w14:paraId="7CE25110" w14:textId="77777777" w:rsidR="00FD29B3" w:rsidRDefault="00FD29B3" w:rsidP="00A85ED3">
      <w:pPr>
        <w:spacing w:line="360" w:lineRule="auto"/>
        <w:jc w:val="both"/>
        <w:rPr>
          <w:rFonts w:ascii="Rockwell" w:hAnsi="Rockwell"/>
          <w:sz w:val="26"/>
          <w:szCs w:val="26"/>
        </w:rPr>
      </w:pPr>
    </w:p>
    <w:p w14:paraId="47C73A8D" w14:textId="77777777" w:rsidR="00FD29B3" w:rsidRDefault="00FD29B3" w:rsidP="00A85ED3">
      <w:pPr>
        <w:spacing w:line="360" w:lineRule="auto"/>
        <w:jc w:val="both"/>
        <w:rPr>
          <w:rFonts w:ascii="Rockwell" w:hAnsi="Rockwell"/>
          <w:sz w:val="26"/>
          <w:szCs w:val="26"/>
        </w:rPr>
      </w:pPr>
    </w:p>
    <w:p w14:paraId="3719254F" w14:textId="77777777" w:rsidR="00FD29B3" w:rsidRDefault="00FD29B3" w:rsidP="00A85ED3">
      <w:pPr>
        <w:spacing w:line="360" w:lineRule="auto"/>
        <w:jc w:val="both"/>
        <w:rPr>
          <w:rFonts w:ascii="Rockwell" w:hAnsi="Rockwell"/>
          <w:sz w:val="26"/>
          <w:szCs w:val="26"/>
        </w:rPr>
      </w:pPr>
    </w:p>
    <w:p w14:paraId="517A2639" w14:textId="77777777" w:rsidR="00FD29B3" w:rsidRDefault="00FD29B3" w:rsidP="00A85ED3">
      <w:pPr>
        <w:spacing w:line="360" w:lineRule="auto"/>
        <w:jc w:val="both"/>
        <w:rPr>
          <w:rFonts w:ascii="Rockwell" w:hAnsi="Rockwell"/>
          <w:sz w:val="26"/>
          <w:szCs w:val="26"/>
        </w:rPr>
      </w:pPr>
    </w:p>
    <w:p w14:paraId="1F6D19C4" w14:textId="77777777" w:rsidR="00FD29B3" w:rsidRPr="00FD29B3" w:rsidRDefault="00FD29B3" w:rsidP="00A85ED3">
      <w:pPr>
        <w:spacing w:line="360" w:lineRule="auto"/>
        <w:jc w:val="both"/>
        <w:rPr>
          <w:rFonts w:ascii="Rockwell" w:hAnsi="Rockwell"/>
          <w:sz w:val="26"/>
          <w:szCs w:val="26"/>
        </w:rPr>
      </w:pPr>
    </w:p>
    <w:p w14:paraId="194FC6DE" w14:textId="77777777" w:rsidR="004E441C" w:rsidRDefault="004E441C" w:rsidP="00826381">
      <w:pPr>
        <w:spacing w:line="360" w:lineRule="auto"/>
        <w:jc w:val="both"/>
        <w:rPr>
          <w:rFonts w:ascii="Rockwell" w:hAnsi="Rockwell"/>
          <w:color w:val="000000" w:themeColor="text1"/>
          <w:sz w:val="20"/>
          <w:szCs w:val="22"/>
        </w:rPr>
      </w:pPr>
    </w:p>
    <w:sdt>
      <w:sdtPr>
        <w:rPr>
          <w:rFonts w:ascii="Rockwell" w:eastAsiaTheme="minorHAnsi" w:hAnsi="Rockwell" w:cstheme="minorBidi"/>
          <w:color w:val="000000" w:themeColor="text1"/>
          <w:kern w:val="2"/>
          <w:sz w:val="24"/>
          <w:szCs w:val="24"/>
          <w14:ligatures w14:val="standardContextual"/>
        </w:rPr>
        <w:id w:val="-845555524"/>
        <w:docPartObj>
          <w:docPartGallery w:val="Table of Contents"/>
          <w:docPartUnique/>
        </w:docPartObj>
      </w:sdtPr>
      <w:sdtEndPr>
        <w:rPr>
          <w:rFonts w:eastAsia="Times New Roman" w:cs="Times New Roman"/>
          <w:b/>
          <w:bCs/>
          <w:noProof/>
          <w:kern w:val="0"/>
          <w:sz w:val="26"/>
          <w:szCs w:val="26"/>
          <w14:ligatures w14:val="none"/>
        </w:rPr>
      </w:sdtEndPr>
      <w:sdtContent>
        <w:p w14:paraId="3C75B5D4" w14:textId="4830D4F6" w:rsidR="003F31EA" w:rsidRPr="00D67FD2" w:rsidRDefault="006152C3" w:rsidP="006152C3">
          <w:pPr>
            <w:pStyle w:val="TOCHeading"/>
            <w:jc w:val="center"/>
            <w:rPr>
              <w:rFonts w:ascii="Rockwell" w:hAnsi="Rockwell" w:cs="Times New Roman"/>
              <w:b/>
              <w:color w:val="0070C0"/>
            </w:rPr>
          </w:pPr>
          <w:r w:rsidRPr="00D67FD2">
            <w:rPr>
              <w:rFonts w:ascii="Rockwell" w:eastAsiaTheme="minorHAnsi" w:hAnsi="Rockwell" w:cs="Times New Roman"/>
              <w:b/>
              <w:color w:val="0070C0"/>
              <w:kern w:val="2"/>
              <w14:ligatures w14:val="standardContextual"/>
            </w:rPr>
            <w:t xml:space="preserve">TABLE OF </w:t>
          </w:r>
          <w:r w:rsidRPr="00D67FD2">
            <w:rPr>
              <w:rFonts w:ascii="Rockwell" w:hAnsi="Rockwell" w:cs="Times New Roman"/>
              <w:b/>
              <w:color w:val="0070C0"/>
            </w:rPr>
            <w:t>CONTENTS</w:t>
          </w:r>
        </w:p>
        <w:p w14:paraId="657164C1" w14:textId="3F943CC0" w:rsidR="00556E5A" w:rsidRPr="00556E5A" w:rsidRDefault="003F31EA" w:rsidP="00556E5A">
          <w:pPr>
            <w:pStyle w:val="TOC1"/>
            <w:tabs>
              <w:tab w:val="right" w:leader="dot" w:pos="10700"/>
            </w:tabs>
            <w:spacing w:line="360" w:lineRule="auto"/>
            <w:rPr>
              <w:rFonts w:asciiTheme="minorHAnsi" w:eastAsiaTheme="minorEastAsia" w:hAnsiTheme="minorHAnsi" w:cstheme="minorBidi"/>
              <w:noProof/>
              <w:kern w:val="2"/>
              <w:sz w:val="26"/>
              <w:szCs w:val="26"/>
              <w14:ligatures w14:val="standardContextual"/>
            </w:rPr>
          </w:pPr>
          <w:r w:rsidRPr="00556E5A">
            <w:rPr>
              <w:rFonts w:ascii="Rockwell" w:hAnsi="Rockwell"/>
              <w:color w:val="000000" w:themeColor="text1"/>
              <w:sz w:val="26"/>
              <w:szCs w:val="26"/>
            </w:rPr>
            <w:fldChar w:fldCharType="begin"/>
          </w:r>
          <w:r w:rsidRPr="00556E5A">
            <w:rPr>
              <w:rFonts w:ascii="Rockwell" w:hAnsi="Rockwell"/>
              <w:color w:val="000000" w:themeColor="text1"/>
              <w:sz w:val="26"/>
              <w:szCs w:val="26"/>
            </w:rPr>
            <w:instrText xml:space="preserve"> TOC \o "1-3" \h \z \u </w:instrText>
          </w:r>
          <w:r w:rsidRPr="00556E5A">
            <w:rPr>
              <w:rFonts w:ascii="Rockwell" w:hAnsi="Rockwell"/>
              <w:color w:val="000000" w:themeColor="text1"/>
              <w:sz w:val="26"/>
              <w:szCs w:val="26"/>
            </w:rPr>
            <w:fldChar w:fldCharType="separate"/>
          </w:r>
          <w:hyperlink w:anchor="_Toc208204637" w:history="1">
            <w:r w:rsidR="00556E5A" w:rsidRPr="00556E5A">
              <w:rPr>
                <w:rStyle w:val="Hyperlink"/>
                <w:rFonts w:ascii="Rockwell" w:hAnsi="Rockwell"/>
                <w:b/>
                <w:bCs/>
                <w:noProof/>
                <w:sz w:val="26"/>
                <w:szCs w:val="26"/>
              </w:rPr>
              <w:t>ACKNOWLEDGEMENT</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_Toc208204637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i</w:t>
            </w:r>
            <w:r w:rsidR="00556E5A" w:rsidRPr="00556E5A">
              <w:rPr>
                <w:noProof/>
                <w:webHidden/>
                <w:sz w:val="26"/>
                <w:szCs w:val="26"/>
              </w:rPr>
              <w:fldChar w:fldCharType="end"/>
            </w:r>
          </w:hyperlink>
        </w:p>
        <w:p w14:paraId="4A331B4D" w14:textId="45CABA31" w:rsidR="00556E5A" w:rsidRPr="00556E5A" w:rsidRDefault="005834FE" w:rsidP="00556E5A">
          <w:pPr>
            <w:pStyle w:val="TOC1"/>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38" w:history="1">
            <w:r w:rsidR="00556E5A" w:rsidRPr="00556E5A">
              <w:rPr>
                <w:rStyle w:val="Hyperlink"/>
                <w:rFonts w:ascii="Rockwell" w:hAnsi="Rockwell"/>
                <w:b/>
                <w:noProof/>
                <w:sz w:val="26"/>
                <w:szCs w:val="26"/>
              </w:rPr>
              <w:t>ABSTRACT</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_Toc208204638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ii</w:t>
            </w:r>
            <w:r w:rsidR="00556E5A" w:rsidRPr="00556E5A">
              <w:rPr>
                <w:noProof/>
                <w:webHidden/>
                <w:sz w:val="26"/>
                <w:szCs w:val="26"/>
              </w:rPr>
              <w:fldChar w:fldCharType="end"/>
            </w:r>
          </w:hyperlink>
        </w:p>
        <w:p w14:paraId="25AB34FD" w14:textId="2F504FF7" w:rsidR="00556E5A" w:rsidRPr="00556E5A" w:rsidRDefault="005834FE" w:rsidP="00556E5A">
          <w:pPr>
            <w:pStyle w:val="TOC1"/>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39" w:history="1">
            <w:r w:rsidR="00556E5A" w:rsidRPr="00556E5A">
              <w:rPr>
                <w:rStyle w:val="Hyperlink"/>
                <w:rFonts w:ascii="Rockwell" w:hAnsi="Rockwell"/>
                <w:b/>
                <w:noProof/>
                <w:sz w:val="26"/>
                <w:szCs w:val="26"/>
              </w:rPr>
              <w:t>LISTS OF TABLES AND FIGURES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_Toc208204639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vi</w:t>
            </w:r>
            <w:r w:rsidR="00556E5A" w:rsidRPr="00556E5A">
              <w:rPr>
                <w:noProof/>
                <w:webHidden/>
                <w:sz w:val="26"/>
                <w:szCs w:val="26"/>
              </w:rPr>
              <w:fldChar w:fldCharType="end"/>
            </w:r>
          </w:hyperlink>
        </w:p>
        <w:p w14:paraId="341C837C" w14:textId="432FF111" w:rsidR="00556E5A" w:rsidRPr="00556E5A" w:rsidRDefault="005834FE" w:rsidP="00556E5A">
          <w:pPr>
            <w:pStyle w:val="TOC1"/>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40" w:history="1">
            <w:r w:rsidR="00556E5A" w:rsidRPr="00556E5A">
              <w:rPr>
                <w:rStyle w:val="Hyperlink"/>
                <w:rFonts w:ascii="Rockwell" w:hAnsi="Rockwell"/>
                <w:b/>
                <w:noProof/>
                <w:sz w:val="26"/>
                <w:szCs w:val="26"/>
                <w:bdr w:val="single" w:sz="2" w:space="0" w:color="E3E3E3" w:frame="1"/>
              </w:rPr>
              <w:t>1. INTRODUCTION</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_Toc208204640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w:t>
            </w:r>
            <w:r w:rsidR="00556E5A" w:rsidRPr="00556E5A">
              <w:rPr>
                <w:noProof/>
                <w:webHidden/>
                <w:sz w:val="26"/>
                <w:szCs w:val="26"/>
              </w:rPr>
              <w:fldChar w:fldCharType="end"/>
            </w:r>
          </w:hyperlink>
        </w:p>
        <w:p w14:paraId="44ED0104" w14:textId="2CD957F2"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41" w:history="1">
            <w:r w:rsidR="00556E5A" w:rsidRPr="00556E5A">
              <w:rPr>
                <w:rStyle w:val="Hyperlink"/>
                <w:rFonts w:ascii="Rockwell" w:hAnsi="Rockwell"/>
                <w:b/>
                <w:bCs/>
                <w:noProof/>
                <w:sz w:val="26"/>
                <w:szCs w:val="26"/>
                <w:bdr w:val="single" w:sz="2" w:space="0" w:color="E3E3E3" w:frame="1"/>
              </w:rPr>
              <w:t>1.1. Background</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_Toc208204641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w:t>
            </w:r>
            <w:r w:rsidR="00556E5A" w:rsidRPr="00556E5A">
              <w:rPr>
                <w:noProof/>
                <w:webHidden/>
                <w:sz w:val="26"/>
                <w:szCs w:val="26"/>
              </w:rPr>
              <w:fldChar w:fldCharType="end"/>
            </w:r>
          </w:hyperlink>
        </w:p>
        <w:p w14:paraId="534CCF8B" w14:textId="5A2A018D"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42" w:history="1">
            <w:r w:rsidR="00556E5A" w:rsidRPr="00556E5A">
              <w:rPr>
                <w:rStyle w:val="Hyperlink"/>
                <w:rFonts w:ascii="Rockwell" w:hAnsi="Rockwell"/>
                <w:b/>
                <w:bCs/>
                <w:noProof/>
                <w:sz w:val="26"/>
                <w:szCs w:val="26"/>
                <w:bdr w:val="single" w:sz="2" w:space="0" w:color="E3E3E3" w:frame="1"/>
              </w:rPr>
              <w:t>1.2. Statement of the Problem</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_Toc208204642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3</w:t>
            </w:r>
            <w:r w:rsidR="00556E5A" w:rsidRPr="00556E5A">
              <w:rPr>
                <w:noProof/>
                <w:webHidden/>
                <w:sz w:val="26"/>
                <w:szCs w:val="26"/>
              </w:rPr>
              <w:fldChar w:fldCharType="end"/>
            </w:r>
          </w:hyperlink>
        </w:p>
        <w:p w14:paraId="44C2E036" w14:textId="12C51CEC"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43" w:history="1">
            <w:r w:rsidR="00556E5A" w:rsidRPr="00556E5A">
              <w:rPr>
                <w:rStyle w:val="Hyperlink"/>
                <w:rFonts w:ascii="Rockwell" w:hAnsi="Rockwell"/>
                <w:b/>
                <w:bCs/>
                <w:noProof/>
                <w:sz w:val="26"/>
                <w:szCs w:val="26"/>
                <w:bdr w:val="single" w:sz="2" w:space="0" w:color="E3E3E3" w:frame="1"/>
              </w:rPr>
              <w:t>1.3. Rationale for the Study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_Toc208204643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3</w:t>
            </w:r>
            <w:r w:rsidR="00556E5A" w:rsidRPr="00556E5A">
              <w:rPr>
                <w:noProof/>
                <w:webHidden/>
                <w:sz w:val="26"/>
                <w:szCs w:val="26"/>
              </w:rPr>
              <w:fldChar w:fldCharType="end"/>
            </w:r>
          </w:hyperlink>
        </w:p>
        <w:p w14:paraId="032053DC" w14:textId="446BF332"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44" w:history="1">
            <w:r w:rsidR="00556E5A" w:rsidRPr="00556E5A">
              <w:rPr>
                <w:rStyle w:val="Hyperlink"/>
                <w:rFonts w:ascii="Rockwell" w:hAnsi="Rockwell"/>
                <w:b/>
                <w:bCs/>
                <w:noProof/>
                <w:sz w:val="26"/>
                <w:szCs w:val="26"/>
                <w:bdr w:val="single" w:sz="2" w:space="0" w:color="E3E3E3" w:frame="1"/>
              </w:rPr>
              <w:t>1.4. Objectives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_Toc208204644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4</w:t>
            </w:r>
            <w:r w:rsidR="00556E5A" w:rsidRPr="00556E5A">
              <w:rPr>
                <w:noProof/>
                <w:webHidden/>
                <w:sz w:val="26"/>
                <w:szCs w:val="26"/>
              </w:rPr>
              <w:fldChar w:fldCharType="end"/>
            </w:r>
          </w:hyperlink>
        </w:p>
        <w:p w14:paraId="0A3DC30A" w14:textId="2D2B6C3D"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45" w:history="1">
            <w:r w:rsidR="00556E5A" w:rsidRPr="00556E5A">
              <w:rPr>
                <w:rStyle w:val="Hyperlink"/>
                <w:rFonts w:ascii="Rockwell" w:hAnsi="Rockwell"/>
                <w:b/>
                <w:bCs/>
                <w:noProof/>
                <w:sz w:val="26"/>
                <w:szCs w:val="26"/>
                <w:bdr w:val="single" w:sz="2" w:space="0" w:color="E3E3E3" w:frame="1"/>
              </w:rPr>
              <w:t>1.4.1. General Objective</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_Toc208204645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4</w:t>
            </w:r>
            <w:r w:rsidR="00556E5A" w:rsidRPr="00556E5A">
              <w:rPr>
                <w:noProof/>
                <w:webHidden/>
                <w:sz w:val="26"/>
                <w:szCs w:val="26"/>
              </w:rPr>
              <w:fldChar w:fldCharType="end"/>
            </w:r>
          </w:hyperlink>
        </w:p>
        <w:p w14:paraId="7E701F3D" w14:textId="4B6A5386"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46" w:history="1">
            <w:r w:rsidR="00556E5A" w:rsidRPr="00556E5A">
              <w:rPr>
                <w:rStyle w:val="Hyperlink"/>
                <w:rFonts w:ascii="Rockwell" w:hAnsi="Rockwell"/>
                <w:b/>
                <w:bCs/>
                <w:noProof/>
                <w:sz w:val="26"/>
                <w:szCs w:val="26"/>
                <w:bdr w:val="single" w:sz="2" w:space="0" w:color="E3E3E3" w:frame="1"/>
              </w:rPr>
              <w:t>1.4.2. Specific Objectives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_Toc208204646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4</w:t>
            </w:r>
            <w:r w:rsidR="00556E5A" w:rsidRPr="00556E5A">
              <w:rPr>
                <w:noProof/>
                <w:webHidden/>
                <w:sz w:val="26"/>
                <w:szCs w:val="26"/>
              </w:rPr>
              <w:fldChar w:fldCharType="end"/>
            </w:r>
          </w:hyperlink>
        </w:p>
        <w:p w14:paraId="2E6B585E" w14:textId="7AA67293" w:rsidR="00556E5A" w:rsidRPr="00556E5A" w:rsidRDefault="005834FE" w:rsidP="00556E5A">
          <w:pPr>
            <w:pStyle w:val="TOC1"/>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47" w:history="1">
            <w:r w:rsidR="00556E5A" w:rsidRPr="00556E5A">
              <w:rPr>
                <w:rStyle w:val="Hyperlink"/>
                <w:rFonts w:ascii="Rockwell" w:hAnsi="Rockwell"/>
                <w:b/>
                <w:noProof/>
                <w:sz w:val="26"/>
                <w:szCs w:val="26"/>
                <w:bdr w:val="single" w:sz="2" w:space="0" w:color="E3E3E3" w:frame="1"/>
              </w:rPr>
              <w:t>2. LITERATURE REVIEW</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_Toc208204647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5</w:t>
            </w:r>
            <w:r w:rsidR="00556E5A" w:rsidRPr="00556E5A">
              <w:rPr>
                <w:noProof/>
                <w:webHidden/>
                <w:sz w:val="26"/>
                <w:szCs w:val="26"/>
              </w:rPr>
              <w:fldChar w:fldCharType="end"/>
            </w:r>
          </w:hyperlink>
        </w:p>
        <w:p w14:paraId="6729EA62" w14:textId="6470F3B2"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48" w:history="1">
            <w:r w:rsidR="00556E5A" w:rsidRPr="00556E5A">
              <w:rPr>
                <w:rStyle w:val="Hyperlink"/>
                <w:rFonts w:ascii="Rockwell" w:hAnsi="Rockwell"/>
                <w:b/>
                <w:bCs/>
                <w:noProof/>
                <w:sz w:val="26"/>
                <w:szCs w:val="26"/>
                <w:bdr w:val="single" w:sz="2" w:space="0" w:color="E3E3E3" w:frame="1"/>
              </w:rPr>
              <w:t>2.1. The Global Evolution of Electronic Medical Records (EMRs)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_Toc208204648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5</w:t>
            </w:r>
            <w:r w:rsidR="00556E5A" w:rsidRPr="00556E5A">
              <w:rPr>
                <w:noProof/>
                <w:webHidden/>
                <w:sz w:val="26"/>
                <w:szCs w:val="26"/>
              </w:rPr>
              <w:fldChar w:fldCharType="end"/>
            </w:r>
          </w:hyperlink>
        </w:p>
        <w:p w14:paraId="4E11A271" w14:textId="652D6BBF"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49" w:history="1">
            <w:r w:rsidR="00556E5A" w:rsidRPr="00556E5A">
              <w:rPr>
                <w:rStyle w:val="Hyperlink"/>
                <w:rFonts w:ascii="Rockwell" w:hAnsi="Rockwell"/>
                <w:b/>
                <w:bCs/>
                <w:noProof/>
                <w:sz w:val="26"/>
                <w:szCs w:val="26"/>
                <w:bdr w:val="single" w:sz="2" w:space="0" w:color="E3E3E3" w:frame="1"/>
              </w:rPr>
              <w:t>2.2. EMRs and Health Documentation: Quality, Accuracy, and Efficiency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_Toc208204649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6</w:t>
            </w:r>
            <w:r w:rsidR="00556E5A" w:rsidRPr="00556E5A">
              <w:rPr>
                <w:noProof/>
                <w:webHidden/>
                <w:sz w:val="26"/>
                <w:szCs w:val="26"/>
              </w:rPr>
              <w:fldChar w:fldCharType="end"/>
            </w:r>
          </w:hyperlink>
        </w:p>
        <w:p w14:paraId="1591B806" w14:textId="71F1F624"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50" w:history="1">
            <w:r w:rsidR="00556E5A" w:rsidRPr="00556E5A">
              <w:rPr>
                <w:rStyle w:val="Hyperlink"/>
                <w:rFonts w:ascii="Rockwell" w:hAnsi="Rockwell"/>
                <w:b/>
                <w:bCs/>
                <w:noProof/>
                <w:sz w:val="26"/>
                <w:szCs w:val="26"/>
                <w:bdr w:val="single" w:sz="2" w:space="0" w:color="E3E3E3" w:frame="1"/>
              </w:rPr>
              <w:t>2.2.1. Quality of Documentation</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_Toc208204650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6</w:t>
            </w:r>
            <w:r w:rsidR="00556E5A" w:rsidRPr="00556E5A">
              <w:rPr>
                <w:noProof/>
                <w:webHidden/>
                <w:sz w:val="26"/>
                <w:szCs w:val="26"/>
              </w:rPr>
              <w:fldChar w:fldCharType="end"/>
            </w:r>
          </w:hyperlink>
        </w:p>
        <w:p w14:paraId="124D7208" w14:textId="4CFDEE1E"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51" w:history="1">
            <w:r w:rsidR="00556E5A" w:rsidRPr="00556E5A">
              <w:rPr>
                <w:rStyle w:val="Hyperlink"/>
                <w:rFonts w:ascii="Rockwell" w:hAnsi="Rockwell"/>
                <w:b/>
                <w:bCs/>
                <w:noProof/>
                <w:sz w:val="26"/>
                <w:szCs w:val="26"/>
                <w:bdr w:val="single" w:sz="2" w:space="0" w:color="E3E3E3" w:frame="1"/>
              </w:rPr>
              <w:t>2.2.2. Accuracy of Data</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_Toc208204651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6</w:t>
            </w:r>
            <w:r w:rsidR="00556E5A" w:rsidRPr="00556E5A">
              <w:rPr>
                <w:noProof/>
                <w:webHidden/>
                <w:sz w:val="26"/>
                <w:szCs w:val="26"/>
              </w:rPr>
              <w:fldChar w:fldCharType="end"/>
            </w:r>
          </w:hyperlink>
        </w:p>
        <w:p w14:paraId="401C6B0F" w14:textId="7F9F3138"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52" w:history="1">
            <w:r w:rsidR="00556E5A" w:rsidRPr="00556E5A">
              <w:rPr>
                <w:rStyle w:val="Hyperlink"/>
                <w:rFonts w:ascii="Rockwell" w:hAnsi="Rockwell"/>
                <w:b/>
                <w:bCs/>
                <w:noProof/>
                <w:sz w:val="26"/>
                <w:szCs w:val="26"/>
                <w:bdr w:val="single" w:sz="2" w:space="0" w:color="E3E3E3" w:frame="1"/>
              </w:rPr>
              <w:t>2.2.3. Efficiency of Documentation Processes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_Toc208204652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7</w:t>
            </w:r>
            <w:r w:rsidR="00556E5A" w:rsidRPr="00556E5A">
              <w:rPr>
                <w:noProof/>
                <w:webHidden/>
                <w:sz w:val="26"/>
                <w:szCs w:val="26"/>
              </w:rPr>
              <w:fldChar w:fldCharType="end"/>
            </w:r>
          </w:hyperlink>
        </w:p>
        <w:p w14:paraId="1D43E33C" w14:textId="68EC7966"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53" w:history="1">
            <w:r w:rsidR="00556E5A" w:rsidRPr="00556E5A">
              <w:rPr>
                <w:rStyle w:val="Hyperlink"/>
                <w:rFonts w:ascii="Rockwell" w:hAnsi="Rockwell"/>
                <w:b/>
                <w:bCs/>
                <w:noProof/>
                <w:sz w:val="26"/>
                <w:szCs w:val="26"/>
                <w:bdr w:val="single" w:sz="2" w:space="0" w:color="E3E3E3" w:frame="1"/>
              </w:rPr>
              <w:t>2.3. Challenges in Low- and Middle-Income Countries (LMICs)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_Toc208204653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7</w:t>
            </w:r>
            <w:r w:rsidR="00556E5A" w:rsidRPr="00556E5A">
              <w:rPr>
                <w:noProof/>
                <w:webHidden/>
                <w:sz w:val="26"/>
                <w:szCs w:val="26"/>
              </w:rPr>
              <w:fldChar w:fldCharType="end"/>
            </w:r>
          </w:hyperlink>
        </w:p>
        <w:p w14:paraId="507144E5" w14:textId="6483E389"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54" w:history="1">
            <w:r w:rsidR="00556E5A" w:rsidRPr="00556E5A">
              <w:rPr>
                <w:rStyle w:val="Hyperlink"/>
                <w:rFonts w:ascii="Rockwell" w:hAnsi="Rockwell"/>
                <w:b/>
                <w:bCs/>
                <w:noProof/>
                <w:sz w:val="26"/>
                <w:szCs w:val="26"/>
                <w:bdr w:val="single" w:sz="2" w:space="0" w:color="E3E3E3" w:frame="1"/>
              </w:rPr>
              <w:t>2.4. EMR Implementation in Ethiopia: Progress and Gaps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_Toc208204654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8</w:t>
            </w:r>
            <w:r w:rsidR="00556E5A" w:rsidRPr="00556E5A">
              <w:rPr>
                <w:noProof/>
                <w:webHidden/>
                <w:sz w:val="26"/>
                <w:szCs w:val="26"/>
              </w:rPr>
              <w:fldChar w:fldCharType="end"/>
            </w:r>
          </w:hyperlink>
        </w:p>
        <w:p w14:paraId="246CE5B3" w14:textId="14EAE686"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55" w:history="1">
            <w:r w:rsidR="00556E5A" w:rsidRPr="00556E5A">
              <w:rPr>
                <w:rStyle w:val="Hyperlink"/>
                <w:rFonts w:ascii="Rockwell" w:hAnsi="Rockwell"/>
                <w:b/>
                <w:bCs/>
                <w:noProof/>
                <w:sz w:val="26"/>
                <w:szCs w:val="26"/>
                <w:bdr w:val="single" w:sz="2" w:space="0" w:color="E3E3E3" w:frame="1"/>
              </w:rPr>
              <w:t>2.5. Theoretical Frameworks for EMR Success in Resource-Limited Settings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_Toc208204655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9</w:t>
            </w:r>
            <w:r w:rsidR="00556E5A" w:rsidRPr="00556E5A">
              <w:rPr>
                <w:noProof/>
                <w:webHidden/>
                <w:sz w:val="26"/>
                <w:szCs w:val="26"/>
              </w:rPr>
              <w:fldChar w:fldCharType="end"/>
            </w:r>
          </w:hyperlink>
        </w:p>
        <w:p w14:paraId="00B4DC13" w14:textId="473E1ED0"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56" w:history="1">
            <w:r w:rsidR="00556E5A" w:rsidRPr="00556E5A">
              <w:rPr>
                <w:rStyle w:val="Hyperlink"/>
                <w:rFonts w:ascii="Rockwell" w:hAnsi="Rockwell"/>
                <w:b/>
                <w:bCs/>
                <w:noProof/>
                <w:sz w:val="26"/>
                <w:szCs w:val="26"/>
                <w:bdr w:val="single" w:sz="2" w:space="0" w:color="E3E3E3" w:frame="1"/>
              </w:rPr>
              <w:t>2.6. Gap-Oriented Justification and Evidence Generation Purpose</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_Toc208204656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9</w:t>
            </w:r>
            <w:r w:rsidR="00556E5A" w:rsidRPr="00556E5A">
              <w:rPr>
                <w:noProof/>
                <w:webHidden/>
                <w:sz w:val="26"/>
                <w:szCs w:val="26"/>
              </w:rPr>
              <w:fldChar w:fldCharType="end"/>
            </w:r>
          </w:hyperlink>
        </w:p>
        <w:p w14:paraId="356B626D" w14:textId="31F17283"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57" w:history="1">
            <w:r w:rsidR="00556E5A" w:rsidRPr="00556E5A">
              <w:rPr>
                <w:rStyle w:val="Hyperlink"/>
                <w:rFonts w:ascii="Rockwell" w:hAnsi="Rockwell"/>
                <w:b/>
                <w:bCs/>
                <w:noProof/>
                <w:sz w:val="26"/>
                <w:szCs w:val="26"/>
                <w:bdr w:val="single" w:sz="2" w:space="0" w:color="E3E3E3" w:frame="1"/>
              </w:rPr>
              <w:t>2.7. Conceptual Framework</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_Toc208204657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10</w:t>
            </w:r>
            <w:r w:rsidR="00556E5A" w:rsidRPr="00556E5A">
              <w:rPr>
                <w:noProof/>
                <w:webHidden/>
                <w:sz w:val="26"/>
                <w:szCs w:val="26"/>
              </w:rPr>
              <w:fldChar w:fldCharType="end"/>
            </w:r>
          </w:hyperlink>
        </w:p>
        <w:p w14:paraId="73ABB8CD" w14:textId="4C3C31E7" w:rsidR="00556E5A" w:rsidRPr="00556E5A" w:rsidRDefault="005834FE" w:rsidP="00556E5A">
          <w:pPr>
            <w:pStyle w:val="TOC1"/>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58" w:history="1">
            <w:r w:rsidR="00556E5A" w:rsidRPr="00556E5A">
              <w:rPr>
                <w:rStyle w:val="Hyperlink"/>
                <w:rFonts w:ascii="Rockwell" w:hAnsi="Rockwell"/>
                <w:b/>
                <w:noProof/>
                <w:sz w:val="26"/>
                <w:szCs w:val="26"/>
                <w:bdr w:val="single" w:sz="2" w:space="0" w:color="E3E3E3" w:frame="1"/>
              </w:rPr>
              <w:t>3. METHODOLOGY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_Toc208204658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11</w:t>
            </w:r>
            <w:r w:rsidR="00556E5A" w:rsidRPr="00556E5A">
              <w:rPr>
                <w:noProof/>
                <w:webHidden/>
                <w:sz w:val="26"/>
                <w:szCs w:val="26"/>
              </w:rPr>
              <w:fldChar w:fldCharType="end"/>
            </w:r>
          </w:hyperlink>
        </w:p>
        <w:p w14:paraId="1DDD8789" w14:textId="6178F889"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59" w:history="1">
            <w:r w:rsidR="00556E5A" w:rsidRPr="00556E5A">
              <w:rPr>
                <w:rStyle w:val="Hyperlink"/>
                <w:rFonts w:ascii="Rockwell" w:hAnsi="Rockwell"/>
                <w:b/>
                <w:bCs/>
                <w:noProof/>
                <w:sz w:val="26"/>
                <w:szCs w:val="26"/>
                <w:bdr w:val="single" w:sz="2" w:space="0" w:color="E3E3E3" w:frame="1"/>
              </w:rPr>
              <w:t>3.1. Study Setting</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_Toc208204659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11</w:t>
            </w:r>
            <w:r w:rsidR="00556E5A" w:rsidRPr="00556E5A">
              <w:rPr>
                <w:noProof/>
                <w:webHidden/>
                <w:sz w:val="26"/>
                <w:szCs w:val="26"/>
              </w:rPr>
              <w:fldChar w:fldCharType="end"/>
            </w:r>
          </w:hyperlink>
        </w:p>
        <w:p w14:paraId="56A55E5F" w14:textId="4B8632C8"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60" w:history="1">
            <w:r w:rsidR="00556E5A" w:rsidRPr="00556E5A">
              <w:rPr>
                <w:rStyle w:val="Hyperlink"/>
                <w:rFonts w:ascii="Rockwell" w:hAnsi="Rockwell"/>
                <w:b/>
                <w:bCs/>
                <w:noProof/>
                <w:sz w:val="26"/>
                <w:szCs w:val="26"/>
                <w:bdr w:val="single" w:sz="2" w:space="0" w:color="E3E3E3" w:frame="1"/>
              </w:rPr>
              <w:t>3.2. Study Design</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_Toc208204660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11</w:t>
            </w:r>
            <w:r w:rsidR="00556E5A" w:rsidRPr="00556E5A">
              <w:rPr>
                <w:noProof/>
                <w:webHidden/>
                <w:sz w:val="26"/>
                <w:szCs w:val="26"/>
              </w:rPr>
              <w:fldChar w:fldCharType="end"/>
            </w:r>
          </w:hyperlink>
        </w:p>
        <w:p w14:paraId="212246EB" w14:textId="019D2BC3"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61" w:history="1">
            <w:r w:rsidR="00556E5A" w:rsidRPr="00556E5A">
              <w:rPr>
                <w:rStyle w:val="Hyperlink"/>
                <w:rFonts w:ascii="Rockwell" w:hAnsi="Rockwell"/>
                <w:b/>
                <w:noProof/>
                <w:sz w:val="26"/>
                <w:szCs w:val="26"/>
              </w:rPr>
              <w:t>3.3 Study Population</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_Toc208204661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11</w:t>
            </w:r>
            <w:r w:rsidR="00556E5A" w:rsidRPr="00556E5A">
              <w:rPr>
                <w:noProof/>
                <w:webHidden/>
                <w:sz w:val="26"/>
                <w:szCs w:val="26"/>
              </w:rPr>
              <w:fldChar w:fldCharType="end"/>
            </w:r>
          </w:hyperlink>
        </w:p>
        <w:p w14:paraId="3B076822" w14:textId="1419F8C2"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62" w:history="1">
            <w:r w:rsidR="00556E5A" w:rsidRPr="00556E5A">
              <w:rPr>
                <w:rStyle w:val="Hyperlink"/>
                <w:rFonts w:ascii="Rockwell" w:hAnsi="Rockwell"/>
                <w:b/>
                <w:bCs/>
                <w:noProof/>
                <w:sz w:val="26"/>
                <w:szCs w:val="26"/>
                <w:bdr w:val="single" w:sz="2" w:space="0" w:color="E3E3E3" w:frame="1"/>
              </w:rPr>
              <w:t>3.4. Target Population</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_Toc208204662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11</w:t>
            </w:r>
            <w:r w:rsidR="00556E5A" w:rsidRPr="00556E5A">
              <w:rPr>
                <w:noProof/>
                <w:webHidden/>
                <w:sz w:val="26"/>
                <w:szCs w:val="26"/>
              </w:rPr>
              <w:fldChar w:fldCharType="end"/>
            </w:r>
          </w:hyperlink>
        </w:p>
        <w:p w14:paraId="2632B420" w14:textId="29FC030C"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63" w:history="1">
            <w:r w:rsidR="00556E5A" w:rsidRPr="00556E5A">
              <w:rPr>
                <w:rStyle w:val="Hyperlink"/>
                <w:rFonts w:ascii="Rockwell" w:hAnsi="Rockwell"/>
                <w:b/>
                <w:bCs/>
                <w:noProof/>
                <w:sz w:val="26"/>
                <w:szCs w:val="26"/>
                <w:bdr w:val="single" w:sz="2" w:space="0" w:color="E3E3E3" w:frame="1"/>
              </w:rPr>
              <w:t>3.5.</w:t>
            </w:r>
            <w:r w:rsidR="00556E5A" w:rsidRPr="00556E5A">
              <w:rPr>
                <w:rStyle w:val="Hyperlink"/>
                <w:rFonts w:ascii="Rockwell" w:hAnsi="Rockwell"/>
                <w:noProof/>
                <w:sz w:val="26"/>
                <w:szCs w:val="26"/>
              </w:rPr>
              <w:t xml:space="preserve"> </w:t>
            </w:r>
            <w:r w:rsidR="00556E5A" w:rsidRPr="00556E5A">
              <w:rPr>
                <w:rStyle w:val="Hyperlink"/>
                <w:rFonts w:ascii="Rockwell" w:hAnsi="Rockwell"/>
                <w:b/>
                <w:bCs/>
                <w:noProof/>
                <w:sz w:val="26"/>
                <w:szCs w:val="26"/>
                <w:bdr w:val="single" w:sz="2" w:space="0" w:color="E3E3E3" w:frame="1"/>
              </w:rPr>
              <w:t>Source Population</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_Toc208204663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12</w:t>
            </w:r>
            <w:r w:rsidR="00556E5A" w:rsidRPr="00556E5A">
              <w:rPr>
                <w:noProof/>
                <w:webHidden/>
                <w:sz w:val="26"/>
                <w:szCs w:val="26"/>
              </w:rPr>
              <w:fldChar w:fldCharType="end"/>
            </w:r>
          </w:hyperlink>
        </w:p>
        <w:p w14:paraId="0234E5F4" w14:textId="599F730F"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64" w:history="1">
            <w:r w:rsidR="00556E5A" w:rsidRPr="00556E5A">
              <w:rPr>
                <w:rStyle w:val="Hyperlink"/>
                <w:rFonts w:ascii="Rockwell" w:hAnsi="Rockwell"/>
                <w:b/>
                <w:noProof/>
                <w:sz w:val="26"/>
                <w:szCs w:val="26"/>
                <w:bdr w:val="single" w:sz="2" w:space="0" w:color="E3E3E3" w:frame="1"/>
              </w:rPr>
              <w:t>3.6. Sample Size and Sampling Technique</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_Toc208204664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12</w:t>
            </w:r>
            <w:r w:rsidR="00556E5A" w:rsidRPr="00556E5A">
              <w:rPr>
                <w:noProof/>
                <w:webHidden/>
                <w:sz w:val="26"/>
                <w:szCs w:val="26"/>
              </w:rPr>
              <w:fldChar w:fldCharType="end"/>
            </w:r>
          </w:hyperlink>
        </w:p>
        <w:p w14:paraId="42666934" w14:textId="10C1244A" w:rsidR="00556E5A" w:rsidRPr="00556E5A" w:rsidRDefault="005834FE" w:rsidP="00556E5A">
          <w:pPr>
            <w:pStyle w:val="TOC3"/>
            <w:tabs>
              <w:tab w:val="left" w:pos="1440"/>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65" w:history="1">
            <w:r w:rsidR="00556E5A" w:rsidRPr="00556E5A">
              <w:rPr>
                <w:rStyle w:val="Hyperlink"/>
                <w:rFonts w:ascii="Rockwell" w:hAnsi="Rockwell"/>
                <w:b/>
                <w:bCs/>
                <w:noProof/>
                <w:sz w:val="26"/>
                <w:szCs w:val="26"/>
              </w:rPr>
              <w:t>3.6.1.</w:t>
            </w:r>
            <w:r w:rsidR="00556E5A" w:rsidRPr="00556E5A">
              <w:rPr>
                <w:rFonts w:asciiTheme="minorHAnsi" w:eastAsiaTheme="minorEastAsia" w:hAnsiTheme="minorHAnsi" w:cstheme="minorBidi"/>
                <w:noProof/>
                <w:kern w:val="2"/>
                <w:sz w:val="26"/>
                <w:szCs w:val="26"/>
                <w14:ligatures w14:val="standardContextual"/>
              </w:rPr>
              <w:tab/>
            </w:r>
            <w:r w:rsidR="00556E5A" w:rsidRPr="00556E5A">
              <w:rPr>
                <w:rStyle w:val="Hyperlink"/>
                <w:rFonts w:ascii="Rockwell" w:hAnsi="Rockwell"/>
                <w:b/>
                <w:bCs/>
                <w:noProof/>
                <w:sz w:val="26"/>
                <w:szCs w:val="26"/>
                <w:shd w:val="clear" w:color="auto" w:fill="FFFFFF"/>
              </w:rPr>
              <w:t>Sampling Technique</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_Toc208204665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15</w:t>
            </w:r>
            <w:r w:rsidR="00556E5A" w:rsidRPr="00556E5A">
              <w:rPr>
                <w:noProof/>
                <w:webHidden/>
                <w:sz w:val="26"/>
                <w:szCs w:val="26"/>
              </w:rPr>
              <w:fldChar w:fldCharType="end"/>
            </w:r>
          </w:hyperlink>
        </w:p>
        <w:p w14:paraId="6DDEC622" w14:textId="1880C3BD" w:rsidR="00556E5A" w:rsidRPr="00556E5A" w:rsidRDefault="005834FE" w:rsidP="00556E5A">
          <w:pPr>
            <w:pStyle w:val="TOC2"/>
            <w:tabs>
              <w:tab w:val="left" w:pos="960"/>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66" w:history="1">
            <w:r w:rsidR="00556E5A" w:rsidRPr="00556E5A">
              <w:rPr>
                <w:rStyle w:val="Hyperlink"/>
                <w:rFonts w:ascii="Rockwell" w:hAnsi="Rockwell"/>
                <w:b/>
                <w:noProof/>
                <w:sz w:val="26"/>
                <w:szCs w:val="26"/>
              </w:rPr>
              <w:t>3.5</w:t>
            </w:r>
            <w:r w:rsidR="00556E5A" w:rsidRPr="00556E5A">
              <w:rPr>
                <w:rFonts w:asciiTheme="minorHAnsi" w:eastAsiaTheme="minorEastAsia" w:hAnsiTheme="minorHAnsi" w:cstheme="minorBidi"/>
                <w:noProof/>
                <w:kern w:val="2"/>
                <w:sz w:val="26"/>
                <w:szCs w:val="26"/>
                <w14:ligatures w14:val="standardContextual"/>
              </w:rPr>
              <w:tab/>
            </w:r>
            <w:r w:rsidR="00556E5A" w:rsidRPr="00556E5A">
              <w:rPr>
                <w:rStyle w:val="Hyperlink"/>
                <w:rFonts w:ascii="Rockwell" w:hAnsi="Rockwell"/>
                <w:b/>
                <w:bCs/>
                <w:noProof/>
                <w:sz w:val="26"/>
                <w:szCs w:val="26"/>
              </w:rPr>
              <w:t>Inclusion and Exclusion Criteria</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_Toc208204666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17</w:t>
            </w:r>
            <w:r w:rsidR="00556E5A" w:rsidRPr="00556E5A">
              <w:rPr>
                <w:noProof/>
                <w:webHidden/>
                <w:sz w:val="26"/>
                <w:szCs w:val="26"/>
              </w:rPr>
              <w:fldChar w:fldCharType="end"/>
            </w:r>
          </w:hyperlink>
        </w:p>
        <w:p w14:paraId="1663F9D2" w14:textId="5D65916C"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67" w:history="1">
            <w:r w:rsidR="00556E5A" w:rsidRPr="00556E5A">
              <w:rPr>
                <w:rStyle w:val="Hyperlink"/>
                <w:rFonts w:ascii="Rockwell" w:hAnsi="Rockwell"/>
                <w:noProof/>
                <w:sz w:val="26"/>
                <w:szCs w:val="26"/>
              </w:rPr>
              <w:t>3.5</w:t>
            </w:r>
            <w:r w:rsidR="00556E5A" w:rsidRPr="00556E5A">
              <w:rPr>
                <w:rStyle w:val="Hyperlink"/>
                <w:rFonts w:ascii="Rockwell" w:hAnsi="Rockwell"/>
                <w:b/>
                <w:bCs/>
                <w:noProof/>
                <w:sz w:val="26"/>
                <w:szCs w:val="26"/>
              </w:rPr>
              <w:t>.</w:t>
            </w:r>
            <w:r w:rsidR="00556E5A" w:rsidRPr="00556E5A">
              <w:rPr>
                <w:rStyle w:val="Hyperlink"/>
                <w:rFonts w:ascii="Rockwell" w:hAnsi="Rockwell"/>
                <w:noProof/>
                <w:sz w:val="26"/>
                <w:szCs w:val="26"/>
              </w:rPr>
              <w:t>1</w:t>
            </w:r>
            <w:r w:rsidR="00556E5A" w:rsidRPr="00556E5A">
              <w:rPr>
                <w:rStyle w:val="Hyperlink"/>
                <w:rFonts w:ascii="Rockwell" w:hAnsi="Rockwell"/>
                <w:b/>
                <w:bCs/>
                <w:noProof/>
                <w:sz w:val="26"/>
                <w:szCs w:val="26"/>
              </w:rPr>
              <w:t xml:space="preserve"> Inclusion Criteria</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_Toc208204667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17</w:t>
            </w:r>
            <w:r w:rsidR="00556E5A" w:rsidRPr="00556E5A">
              <w:rPr>
                <w:noProof/>
                <w:webHidden/>
                <w:sz w:val="26"/>
                <w:szCs w:val="26"/>
              </w:rPr>
              <w:fldChar w:fldCharType="end"/>
            </w:r>
          </w:hyperlink>
        </w:p>
        <w:p w14:paraId="14739D52" w14:textId="484FB3F0"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68" w:history="1">
            <w:r w:rsidR="00556E5A" w:rsidRPr="00556E5A">
              <w:rPr>
                <w:rStyle w:val="Hyperlink"/>
                <w:rFonts w:ascii="Rockwell" w:hAnsi="Rockwell"/>
                <w:b/>
                <w:bCs/>
                <w:noProof/>
                <w:sz w:val="26"/>
                <w:szCs w:val="26"/>
              </w:rPr>
              <w:t>3.5.</w:t>
            </w:r>
            <w:r w:rsidR="00556E5A" w:rsidRPr="00556E5A">
              <w:rPr>
                <w:rStyle w:val="Hyperlink"/>
                <w:rFonts w:ascii="Rockwell" w:hAnsi="Rockwell"/>
                <w:noProof/>
                <w:sz w:val="26"/>
                <w:szCs w:val="26"/>
              </w:rPr>
              <w:t xml:space="preserve">2. </w:t>
            </w:r>
            <w:r w:rsidR="00556E5A" w:rsidRPr="00556E5A">
              <w:rPr>
                <w:rStyle w:val="Hyperlink"/>
                <w:rFonts w:ascii="Rockwell" w:hAnsi="Rockwell"/>
                <w:b/>
                <w:bCs/>
                <w:noProof/>
                <w:sz w:val="26"/>
                <w:szCs w:val="26"/>
              </w:rPr>
              <w:t>Exclusion Criteria</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_Toc208204668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17</w:t>
            </w:r>
            <w:r w:rsidR="00556E5A" w:rsidRPr="00556E5A">
              <w:rPr>
                <w:noProof/>
                <w:webHidden/>
                <w:sz w:val="26"/>
                <w:szCs w:val="26"/>
              </w:rPr>
              <w:fldChar w:fldCharType="end"/>
            </w:r>
          </w:hyperlink>
        </w:p>
        <w:p w14:paraId="326716D3" w14:textId="6714247F"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69" w:history="1">
            <w:r w:rsidR="00556E5A" w:rsidRPr="00556E5A">
              <w:rPr>
                <w:rStyle w:val="Hyperlink"/>
                <w:rFonts w:ascii="Rockwell" w:hAnsi="Rockwell"/>
                <w:b/>
                <w:bCs/>
                <w:noProof/>
                <w:sz w:val="26"/>
                <w:szCs w:val="26"/>
              </w:rPr>
              <w:t>3.6. Variables of the study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_Toc208204669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17</w:t>
            </w:r>
            <w:r w:rsidR="00556E5A" w:rsidRPr="00556E5A">
              <w:rPr>
                <w:noProof/>
                <w:webHidden/>
                <w:sz w:val="26"/>
                <w:szCs w:val="26"/>
              </w:rPr>
              <w:fldChar w:fldCharType="end"/>
            </w:r>
          </w:hyperlink>
        </w:p>
        <w:p w14:paraId="37E373CB" w14:textId="5C20D784"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70" w:history="1">
            <w:r w:rsidR="00556E5A" w:rsidRPr="00556E5A">
              <w:rPr>
                <w:rStyle w:val="Hyperlink"/>
                <w:rFonts w:ascii="Rockwell" w:hAnsi="Rockwell"/>
                <w:b/>
                <w:bCs/>
                <w:noProof/>
                <w:sz w:val="26"/>
                <w:szCs w:val="26"/>
              </w:rPr>
              <w:t>3.6.</w:t>
            </w:r>
            <w:r w:rsidR="00556E5A" w:rsidRPr="00556E5A">
              <w:rPr>
                <w:rStyle w:val="Hyperlink"/>
                <w:rFonts w:ascii="Rockwell" w:hAnsi="Rockwell"/>
                <w:noProof/>
                <w:sz w:val="26"/>
                <w:szCs w:val="26"/>
              </w:rPr>
              <w:t xml:space="preserve">1. </w:t>
            </w:r>
            <w:r w:rsidR="00556E5A" w:rsidRPr="00556E5A">
              <w:rPr>
                <w:rStyle w:val="Hyperlink"/>
                <w:rFonts w:ascii="Rockwell" w:hAnsi="Rockwell"/>
                <w:b/>
                <w:bCs/>
                <w:noProof/>
                <w:sz w:val="26"/>
                <w:szCs w:val="26"/>
              </w:rPr>
              <w:t>Dependent Variables / Outcome Variables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_Toc208204670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17</w:t>
            </w:r>
            <w:r w:rsidR="00556E5A" w:rsidRPr="00556E5A">
              <w:rPr>
                <w:noProof/>
                <w:webHidden/>
                <w:sz w:val="26"/>
                <w:szCs w:val="26"/>
              </w:rPr>
              <w:fldChar w:fldCharType="end"/>
            </w:r>
          </w:hyperlink>
        </w:p>
        <w:p w14:paraId="2BDE161A" w14:textId="4BC2E5AB"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71" w:history="1">
            <w:r w:rsidR="00556E5A" w:rsidRPr="00556E5A">
              <w:rPr>
                <w:rStyle w:val="Hyperlink"/>
                <w:rFonts w:ascii="Rockwell" w:hAnsi="Rockwell"/>
                <w:noProof/>
                <w:sz w:val="26"/>
                <w:szCs w:val="26"/>
              </w:rPr>
              <w:t xml:space="preserve">3.6.2. </w:t>
            </w:r>
            <w:r w:rsidR="00556E5A" w:rsidRPr="00556E5A">
              <w:rPr>
                <w:rStyle w:val="Hyperlink"/>
                <w:rFonts w:ascii="Rockwell" w:hAnsi="Rockwell"/>
                <w:b/>
                <w:bCs/>
                <w:noProof/>
                <w:sz w:val="26"/>
                <w:szCs w:val="26"/>
              </w:rPr>
              <w:t>Independent variables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_Toc208204671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17</w:t>
            </w:r>
            <w:r w:rsidR="00556E5A" w:rsidRPr="00556E5A">
              <w:rPr>
                <w:noProof/>
                <w:webHidden/>
                <w:sz w:val="26"/>
                <w:szCs w:val="26"/>
              </w:rPr>
              <w:fldChar w:fldCharType="end"/>
            </w:r>
          </w:hyperlink>
        </w:p>
        <w:p w14:paraId="0202B7BE" w14:textId="67807950"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72" w:history="1">
            <w:r w:rsidR="00556E5A" w:rsidRPr="00556E5A">
              <w:rPr>
                <w:rStyle w:val="Hyperlink"/>
                <w:rFonts w:ascii="Rockwell" w:hAnsi="Rockwell"/>
                <w:b/>
                <w:bCs/>
                <w:noProof/>
                <w:sz w:val="26"/>
                <w:szCs w:val="26"/>
                <w:bdr w:val="single" w:sz="2" w:space="0" w:color="E3E3E3" w:frame="1"/>
              </w:rPr>
              <w:t>3.7. Operational Definitions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_Toc208204672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18</w:t>
            </w:r>
            <w:r w:rsidR="00556E5A" w:rsidRPr="00556E5A">
              <w:rPr>
                <w:noProof/>
                <w:webHidden/>
                <w:sz w:val="26"/>
                <w:szCs w:val="26"/>
              </w:rPr>
              <w:fldChar w:fldCharType="end"/>
            </w:r>
          </w:hyperlink>
        </w:p>
        <w:p w14:paraId="3D4FB4C3" w14:textId="0C23B56E"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73" w:history="1">
            <w:r w:rsidR="00556E5A" w:rsidRPr="00556E5A">
              <w:rPr>
                <w:rStyle w:val="Hyperlink"/>
                <w:rFonts w:ascii="Rockwell" w:hAnsi="Rockwell"/>
                <w:b/>
                <w:bCs/>
                <w:noProof/>
                <w:sz w:val="26"/>
                <w:szCs w:val="26"/>
                <w:bdr w:val="single" w:sz="2" w:space="0" w:color="E3E3E3" w:frame="1"/>
              </w:rPr>
              <w:t>3.8. Data Collection Methods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_Toc208204673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22</w:t>
            </w:r>
            <w:r w:rsidR="00556E5A" w:rsidRPr="00556E5A">
              <w:rPr>
                <w:noProof/>
                <w:webHidden/>
                <w:sz w:val="26"/>
                <w:szCs w:val="26"/>
              </w:rPr>
              <w:fldChar w:fldCharType="end"/>
            </w:r>
          </w:hyperlink>
        </w:p>
        <w:p w14:paraId="35D67449" w14:textId="3C4728BC"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74" w:history="1">
            <w:r w:rsidR="00556E5A" w:rsidRPr="00556E5A">
              <w:rPr>
                <w:rStyle w:val="Hyperlink"/>
                <w:rFonts w:ascii="Rockwell" w:hAnsi="Rockwell"/>
                <w:b/>
                <w:bCs/>
                <w:noProof/>
                <w:sz w:val="26"/>
                <w:szCs w:val="26"/>
              </w:rPr>
              <w:t>3.8.1 Data Collection Tools/Instruments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_Toc208204674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22</w:t>
            </w:r>
            <w:r w:rsidR="00556E5A" w:rsidRPr="00556E5A">
              <w:rPr>
                <w:noProof/>
                <w:webHidden/>
                <w:sz w:val="26"/>
                <w:szCs w:val="26"/>
              </w:rPr>
              <w:fldChar w:fldCharType="end"/>
            </w:r>
          </w:hyperlink>
        </w:p>
        <w:p w14:paraId="7F37DE05" w14:textId="4499E282"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75" w:history="1">
            <w:r w:rsidR="00556E5A" w:rsidRPr="00556E5A">
              <w:rPr>
                <w:rStyle w:val="Hyperlink"/>
                <w:rFonts w:ascii="Rockwell" w:hAnsi="Rockwell"/>
                <w:b/>
                <w:bCs/>
                <w:noProof/>
                <w:sz w:val="26"/>
                <w:szCs w:val="26"/>
              </w:rPr>
              <w:t>3.8.2 Data Collectors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_Toc208204675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22</w:t>
            </w:r>
            <w:r w:rsidR="00556E5A" w:rsidRPr="00556E5A">
              <w:rPr>
                <w:noProof/>
                <w:webHidden/>
                <w:sz w:val="26"/>
                <w:szCs w:val="26"/>
              </w:rPr>
              <w:fldChar w:fldCharType="end"/>
            </w:r>
          </w:hyperlink>
        </w:p>
        <w:p w14:paraId="1D4D6D4A" w14:textId="57BFC05E"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76" w:history="1">
            <w:r w:rsidR="00556E5A" w:rsidRPr="00556E5A">
              <w:rPr>
                <w:rStyle w:val="Hyperlink"/>
                <w:rFonts w:ascii="Rockwell" w:hAnsi="Rockwell"/>
                <w:b/>
                <w:bCs/>
                <w:noProof/>
                <w:sz w:val="26"/>
                <w:szCs w:val="26"/>
              </w:rPr>
              <w:t>3.8.3 Data Collection Procedures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_Toc208204676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23</w:t>
            </w:r>
            <w:r w:rsidR="00556E5A" w:rsidRPr="00556E5A">
              <w:rPr>
                <w:noProof/>
                <w:webHidden/>
                <w:sz w:val="26"/>
                <w:szCs w:val="26"/>
              </w:rPr>
              <w:fldChar w:fldCharType="end"/>
            </w:r>
          </w:hyperlink>
        </w:p>
        <w:p w14:paraId="3E6672F2" w14:textId="2911169A"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77" w:history="1">
            <w:r w:rsidR="00556E5A" w:rsidRPr="00556E5A">
              <w:rPr>
                <w:rStyle w:val="Hyperlink"/>
                <w:rFonts w:ascii="Rockwell" w:hAnsi="Rockwell"/>
                <w:b/>
                <w:bCs/>
                <w:noProof/>
                <w:sz w:val="26"/>
                <w:szCs w:val="26"/>
                <w:bdr w:val="single" w:sz="2" w:space="0" w:color="E3E3E3" w:frame="1"/>
              </w:rPr>
              <w:t>3.9. Data Management and Quality Assurance</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_Toc208204677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23</w:t>
            </w:r>
            <w:r w:rsidR="00556E5A" w:rsidRPr="00556E5A">
              <w:rPr>
                <w:noProof/>
                <w:webHidden/>
                <w:sz w:val="26"/>
                <w:szCs w:val="26"/>
              </w:rPr>
              <w:fldChar w:fldCharType="end"/>
            </w:r>
          </w:hyperlink>
        </w:p>
        <w:p w14:paraId="7B547731" w14:textId="1008E6F9"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78" w:history="1">
            <w:r w:rsidR="00556E5A" w:rsidRPr="00556E5A">
              <w:rPr>
                <w:rStyle w:val="Hyperlink"/>
                <w:rFonts w:ascii="Rockwell" w:hAnsi="Rockwell"/>
                <w:b/>
                <w:bCs/>
                <w:noProof/>
                <w:sz w:val="26"/>
                <w:szCs w:val="26"/>
              </w:rPr>
              <w:t>3.9.1 Pre-testing of Tools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_Toc208204678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23</w:t>
            </w:r>
            <w:r w:rsidR="00556E5A" w:rsidRPr="00556E5A">
              <w:rPr>
                <w:noProof/>
                <w:webHidden/>
                <w:sz w:val="26"/>
                <w:szCs w:val="26"/>
              </w:rPr>
              <w:fldChar w:fldCharType="end"/>
            </w:r>
          </w:hyperlink>
        </w:p>
        <w:p w14:paraId="726D855D" w14:textId="2D757A08"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79" w:history="1">
            <w:r w:rsidR="00556E5A" w:rsidRPr="00556E5A">
              <w:rPr>
                <w:rStyle w:val="Hyperlink"/>
                <w:rFonts w:ascii="Rockwell" w:hAnsi="Rockwell"/>
                <w:b/>
                <w:bCs/>
                <w:noProof/>
                <w:sz w:val="26"/>
                <w:szCs w:val="26"/>
              </w:rPr>
              <w:t>3.9.2 Training of Data Collectors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_Toc208204679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23</w:t>
            </w:r>
            <w:r w:rsidR="00556E5A" w:rsidRPr="00556E5A">
              <w:rPr>
                <w:noProof/>
                <w:webHidden/>
                <w:sz w:val="26"/>
                <w:szCs w:val="26"/>
              </w:rPr>
              <w:fldChar w:fldCharType="end"/>
            </w:r>
          </w:hyperlink>
        </w:p>
        <w:p w14:paraId="6EA236A5" w14:textId="7280CEED"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80" w:history="1">
            <w:r w:rsidR="00556E5A" w:rsidRPr="00556E5A">
              <w:rPr>
                <w:rStyle w:val="Hyperlink"/>
                <w:rFonts w:ascii="Rockwell" w:hAnsi="Rockwell"/>
                <w:b/>
                <w:bCs/>
                <w:noProof/>
                <w:sz w:val="26"/>
                <w:szCs w:val="26"/>
              </w:rPr>
              <w:t>3.9.3 Supervision and Monitoring</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_Toc208204680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24</w:t>
            </w:r>
            <w:r w:rsidR="00556E5A" w:rsidRPr="00556E5A">
              <w:rPr>
                <w:noProof/>
                <w:webHidden/>
                <w:sz w:val="26"/>
                <w:szCs w:val="26"/>
              </w:rPr>
              <w:fldChar w:fldCharType="end"/>
            </w:r>
          </w:hyperlink>
        </w:p>
        <w:p w14:paraId="60174D81" w14:textId="5D0CF5CF"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81" w:history="1">
            <w:r w:rsidR="00556E5A" w:rsidRPr="00556E5A">
              <w:rPr>
                <w:rStyle w:val="Hyperlink"/>
                <w:rFonts w:ascii="Rockwell" w:hAnsi="Rockwell"/>
                <w:b/>
                <w:bCs/>
                <w:noProof/>
                <w:sz w:val="26"/>
                <w:szCs w:val="26"/>
              </w:rPr>
              <w:t>3.9.4 Data Entry and Verification</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_Toc208204681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24</w:t>
            </w:r>
            <w:r w:rsidR="00556E5A" w:rsidRPr="00556E5A">
              <w:rPr>
                <w:noProof/>
                <w:webHidden/>
                <w:sz w:val="26"/>
                <w:szCs w:val="26"/>
              </w:rPr>
              <w:fldChar w:fldCharType="end"/>
            </w:r>
          </w:hyperlink>
        </w:p>
        <w:p w14:paraId="7905278D" w14:textId="6ADA7223"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82" w:history="1">
            <w:r w:rsidR="00556E5A" w:rsidRPr="00556E5A">
              <w:rPr>
                <w:rStyle w:val="Hyperlink"/>
                <w:rFonts w:ascii="Rockwell" w:hAnsi="Rockwell"/>
                <w:b/>
                <w:bCs/>
                <w:noProof/>
                <w:sz w:val="26"/>
                <w:szCs w:val="26"/>
              </w:rPr>
              <w:t>3.9.5 Reliability and Validity Checks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_Toc208204682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24</w:t>
            </w:r>
            <w:r w:rsidR="00556E5A" w:rsidRPr="00556E5A">
              <w:rPr>
                <w:noProof/>
                <w:webHidden/>
                <w:sz w:val="26"/>
                <w:szCs w:val="26"/>
              </w:rPr>
              <w:fldChar w:fldCharType="end"/>
            </w:r>
          </w:hyperlink>
        </w:p>
        <w:p w14:paraId="55CB3652" w14:textId="5A84ECD0"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83" w:history="1">
            <w:r w:rsidR="00556E5A" w:rsidRPr="00556E5A">
              <w:rPr>
                <w:rStyle w:val="Hyperlink"/>
                <w:rFonts w:ascii="Rockwell" w:hAnsi="Rockwell"/>
                <w:b/>
                <w:bCs/>
                <w:noProof/>
                <w:sz w:val="26"/>
                <w:szCs w:val="26"/>
              </w:rPr>
              <w:t>3.9.6 Data Security and Confidentiality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_Toc208204683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25</w:t>
            </w:r>
            <w:r w:rsidR="00556E5A" w:rsidRPr="00556E5A">
              <w:rPr>
                <w:noProof/>
                <w:webHidden/>
                <w:sz w:val="26"/>
                <w:szCs w:val="26"/>
              </w:rPr>
              <w:fldChar w:fldCharType="end"/>
            </w:r>
          </w:hyperlink>
        </w:p>
        <w:p w14:paraId="6FEFC96B" w14:textId="4AB6867F"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84" w:history="1">
            <w:r w:rsidR="00556E5A" w:rsidRPr="00556E5A">
              <w:rPr>
                <w:rStyle w:val="Hyperlink"/>
                <w:rFonts w:ascii="Rockwell" w:hAnsi="Rockwell"/>
                <w:b/>
                <w:bCs/>
                <w:noProof/>
                <w:sz w:val="26"/>
                <w:szCs w:val="26"/>
              </w:rPr>
              <w:t>3.10 Data Analysis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_Toc208204684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25</w:t>
            </w:r>
            <w:r w:rsidR="00556E5A" w:rsidRPr="00556E5A">
              <w:rPr>
                <w:noProof/>
                <w:webHidden/>
                <w:sz w:val="26"/>
                <w:szCs w:val="26"/>
              </w:rPr>
              <w:fldChar w:fldCharType="end"/>
            </w:r>
          </w:hyperlink>
        </w:p>
        <w:p w14:paraId="5D0F01B5" w14:textId="153F1D6F"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85" w:history="1">
            <w:r w:rsidR="00556E5A" w:rsidRPr="00556E5A">
              <w:rPr>
                <w:rStyle w:val="Hyperlink"/>
                <w:rFonts w:ascii="Rockwell" w:hAnsi="Rockwell"/>
                <w:b/>
                <w:bCs/>
                <w:noProof/>
                <w:sz w:val="26"/>
                <w:szCs w:val="26"/>
              </w:rPr>
              <w:t>3.10.1 Data Preparation</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_Toc208204685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25</w:t>
            </w:r>
            <w:r w:rsidR="00556E5A" w:rsidRPr="00556E5A">
              <w:rPr>
                <w:noProof/>
                <w:webHidden/>
                <w:sz w:val="26"/>
                <w:szCs w:val="26"/>
              </w:rPr>
              <w:fldChar w:fldCharType="end"/>
            </w:r>
          </w:hyperlink>
        </w:p>
        <w:p w14:paraId="23C17611" w14:textId="3CDAA871"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86" w:history="1">
            <w:r w:rsidR="00556E5A" w:rsidRPr="00556E5A">
              <w:rPr>
                <w:rStyle w:val="Hyperlink"/>
                <w:rFonts w:ascii="Rockwell" w:hAnsi="Rockwell"/>
                <w:b/>
                <w:bCs/>
                <w:noProof/>
                <w:sz w:val="26"/>
                <w:szCs w:val="26"/>
              </w:rPr>
              <w:t>3.10.2 Descriptive Analysis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_Toc208204686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25</w:t>
            </w:r>
            <w:r w:rsidR="00556E5A" w:rsidRPr="00556E5A">
              <w:rPr>
                <w:noProof/>
                <w:webHidden/>
                <w:sz w:val="26"/>
                <w:szCs w:val="26"/>
              </w:rPr>
              <w:fldChar w:fldCharType="end"/>
            </w:r>
          </w:hyperlink>
        </w:p>
        <w:p w14:paraId="4FDB2093" w14:textId="6E74EBDA"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87" w:history="1">
            <w:r w:rsidR="00556E5A" w:rsidRPr="00556E5A">
              <w:rPr>
                <w:rStyle w:val="Hyperlink"/>
                <w:rFonts w:ascii="Rockwell" w:hAnsi="Rockwell"/>
                <w:b/>
                <w:bCs/>
                <w:noProof/>
                <w:sz w:val="26"/>
                <w:szCs w:val="26"/>
              </w:rPr>
              <w:t>3.10.3 Inferential Analysis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_Toc208204687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26</w:t>
            </w:r>
            <w:r w:rsidR="00556E5A" w:rsidRPr="00556E5A">
              <w:rPr>
                <w:noProof/>
                <w:webHidden/>
                <w:sz w:val="26"/>
                <w:szCs w:val="26"/>
              </w:rPr>
              <w:fldChar w:fldCharType="end"/>
            </w:r>
          </w:hyperlink>
        </w:p>
        <w:p w14:paraId="247D7C4C" w14:textId="1F390138"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88" w:history="1">
            <w:r w:rsidR="00556E5A" w:rsidRPr="00556E5A">
              <w:rPr>
                <w:rStyle w:val="Hyperlink"/>
                <w:rFonts w:ascii="Rockwell" w:hAnsi="Rockwell"/>
                <w:b/>
                <w:bCs/>
                <w:noProof/>
                <w:sz w:val="26"/>
                <w:szCs w:val="26"/>
                <w:bdr w:val="single" w:sz="2" w:space="0" w:color="E3E3E3" w:frame="1"/>
              </w:rPr>
              <w:t xml:space="preserve">3.11. Ethical </w:t>
            </w:r>
            <w:r w:rsidR="00556E5A" w:rsidRPr="00556E5A">
              <w:rPr>
                <w:rStyle w:val="Hyperlink"/>
                <w:rFonts w:ascii="Rockwell" w:hAnsi="Rockwell"/>
                <w:b/>
                <w:bCs/>
                <w:noProof/>
                <w:sz w:val="26"/>
                <w:szCs w:val="26"/>
              </w:rPr>
              <w:t>Considerations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_Toc208204688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27</w:t>
            </w:r>
            <w:r w:rsidR="00556E5A" w:rsidRPr="00556E5A">
              <w:rPr>
                <w:noProof/>
                <w:webHidden/>
                <w:sz w:val="26"/>
                <w:szCs w:val="26"/>
              </w:rPr>
              <w:fldChar w:fldCharType="end"/>
            </w:r>
          </w:hyperlink>
        </w:p>
        <w:p w14:paraId="7D1641BA" w14:textId="6ED4EA65"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89" w:history="1">
            <w:r w:rsidR="00556E5A" w:rsidRPr="00556E5A">
              <w:rPr>
                <w:rStyle w:val="Hyperlink"/>
                <w:rFonts w:ascii="Rockwell" w:hAnsi="Rockwell"/>
                <w:b/>
                <w:bCs/>
                <w:noProof/>
                <w:sz w:val="26"/>
                <w:szCs w:val="26"/>
              </w:rPr>
              <w:t>3.11.1 Ethical Approval</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_Toc208204689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27</w:t>
            </w:r>
            <w:r w:rsidR="00556E5A" w:rsidRPr="00556E5A">
              <w:rPr>
                <w:noProof/>
                <w:webHidden/>
                <w:sz w:val="26"/>
                <w:szCs w:val="26"/>
              </w:rPr>
              <w:fldChar w:fldCharType="end"/>
            </w:r>
          </w:hyperlink>
        </w:p>
        <w:p w14:paraId="59E47FC5" w14:textId="6A33BB76"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90" w:history="1">
            <w:r w:rsidR="00556E5A" w:rsidRPr="00556E5A">
              <w:rPr>
                <w:rStyle w:val="Hyperlink"/>
                <w:rFonts w:ascii="Rockwell" w:hAnsi="Rockwell"/>
                <w:b/>
                <w:bCs/>
                <w:noProof/>
                <w:sz w:val="26"/>
                <w:szCs w:val="26"/>
              </w:rPr>
              <w:t>3.11.2 Informed Consent</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_Toc208204690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28</w:t>
            </w:r>
            <w:r w:rsidR="00556E5A" w:rsidRPr="00556E5A">
              <w:rPr>
                <w:noProof/>
                <w:webHidden/>
                <w:sz w:val="26"/>
                <w:szCs w:val="26"/>
              </w:rPr>
              <w:fldChar w:fldCharType="end"/>
            </w:r>
          </w:hyperlink>
        </w:p>
        <w:p w14:paraId="2E068481" w14:textId="185B1290"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91" w:history="1">
            <w:r w:rsidR="00556E5A" w:rsidRPr="00556E5A">
              <w:rPr>
                <w:rStyle w:val="Hyperlink"/>
                <w:rFonts w:ascii="Rockwell" w:hAnsi="Rockwell"/>
                <w:b/>
                <w:bCs/>
                <w:noProof/>
                <w:sz w:val="26"/>
                <w:szCs w:val="26"/>
              </w:rPr>
              <w:t>3.11.3 Confidentiality and Anonymity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_Toc208204691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28</w:t>
            </w:r>
            <w:r w:rsidR="00556E5A" w:rsidRPr="00556E5A">
              <w:rPr>
                <w:noProof/>
                <w:webHidden/>
                <w:sz w:val="26"/>
                <w:szCs w:val="26"/>
              </w:rPr>
              <w:fldChar w:fldCharType="end"/>
            </w:r>
          </w:hyperlink>
        </w:p>
        <w:p w14:paraId="4B161DD5" w14:textId="59D9A2B0"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92" w:history="1">
            <w:r w:rsidR="00556E5A" w:rsidRPr="00556E5A">
              <w:rPr>
                <w:rStyle w:val="Hyperlink"/>
                <w:rFonts w:ascii="Rockwell" w:hAnsi="Rockwell"/>
                <w:b/>
                <w:bCs/>
                <w:noProof/>
                <w:sz w:val="26"/>
                <w:szCs w:val="26"/>
              </w:rPr>
              <w:t>3.11.4 Risk-Benefit Consideration</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_Toc208204692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28</w:t>
            </w:r>
            <w:r w:rsidR="00556E5A" w:rsidRPr="00556E5A">
              <w:rPr>
                <w:noProof/>
                <w:webHidden/>
                <w:sz w:val="26"/>
                <w:szCs w:val="26"/>
              </w:rPr>
              <w:fldChar w:fldCharType="end"/>
            </w:r>
          </w:hyperlink>
        </w:p>
        <w:p w14:paraId="2A834D78" w14:textId="62ECF8DB"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93" w:history="1">
            <w:r w:rsidR="00556E5A" w:rsidRPr="00556E5A">
              <w:rPr>
                <w:rStyle w:val="Hyperlink"/>
                <w:rFonts w:ascii="Rockwell" w:hAnsi="Rockwell"/>
                <w:b/>
                <w:bCs/>
                <w:noProof/>
                <w:sz w:val="26"/>
                <w:szCs w:val="26"/>
              </w:rPr>
              <w:t>3.11.5 Dissemination of Findings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_Toc208204693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28</w:t>
            </w:r>
            <w:r w:rsidR="00556E5A" w:rsidRPr="00556E5A">
              <w:rPr>
                <w:noProof/>
                <w:webHidden/>
                <w:sz w:val="26"/>
                <w:szCs w:val="26"/>
              </w:rPr>
              <w:fldChar w:fldCharType="end"/>
            </w:r>
          </w:hyperlink>
        </w:p>
        <w:p w14:paraId="0A3FCD50" w14:textId="6EB0F2DF" w:rsidR="00556E5A" w:rsidRPr="00556E5A" w:rsidRDefault="005834FE" w:rsidP="00556E5A">
          <w:pPr>
            <w:pStyle w:val="TOC1"/>
            <w:tabs>
              <w:tab w:val="left" w:pos="480"/>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94" w:history="1">
            <w:r w:rsidR="00556E5A" w:rsidRPr="00556E5A">
              <w:rPr>
                <w:rStyle w:val="Hyperlink"/>
                <w:rFonts w:ascii="Rockwell" w:hAnsi="Rockwell"/>
                <w:b/>
                <w:noProof/>
                <w:sz w:val="26"/>
                <w:szCs w:val="26"/>
                <w:bdr w:val="single" w:sz="2" w:space="0" w:color="E3E3E3" w:frame="1"/>
              </w:rPr>
              <w:t>4.</w:t>
            </w:r>
            <w:r w:rsidR="00556E5A" w:rsidRPr="00556E5A">
              <w:rPr>
                <w:rFonts w:asciiTheme="minorHAnsi" w:eastAsiaTheme="minorEastAsia" w:hAnsiTheme="minorHAnsi" w:cstheme="minorBidi"/>
                <w:noProof/>
                <w:kern w:val="2"/>
                <w:sz w:val="26"/>
                <w:szCs w:val="26"/>
                <w14:ligatures w14:val="standardContextual"/>
              </w:rPr>
              <w:tab/>
            </w:r>
            <w:r w:rsidR="00556E5A" w:rsidRPr="00556E5A">
              <w:rPr>
                <w:rStyle w:val="Hyperlink"/>
                <w:rFonts w:ascii="Rockwell" w:hAnsi="Rockwell"/>
                <w:b/>
                <w:noProof/>
                <w:sz w:val="26"/>
                <w:szCs w:val="26"/>
                <w:bdr w:val="single" w:sz="2" w:space="0" w:color="E3E3E3" w:frame="1"/>
              </w:rPr>
              <w:t>RESULTS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_Toc208204694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29</w:t>
            </w:r>
            <w:r w:rsidR="00556E5A" w:rsidRPr="00556E5A">
              <w:rPr>
                <w:noProof/>
                <w:webHidden/>
                <w:sz w:val="26"/>
                <w:szCs w:val="26"/>
              </w:rPr>
              <w:fldChar w:fldCharType="end"/>
            </w:r>
          </w:hyperlink>
        </w:p>
        <w:p w14:paraId="4CB42BEF" w14:textId="7729FF35"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95" w:history="1">
            <w:r w:rsidR="00556E5A" w:rsidRPr="00556E5A">
              <w:rPr>
                <w:rStyle w:val="Hyperlink"/>
                <w:rFonts w:ascii="Rockwell" w:hAnsi="Rockwell"/>
                <w:b/>
                <w:noProof/>
                <w:sz w:val="26"/>
                <w:szCs w:val="26"/>
              </w:rPr>
              <w:t xml:space="preserve">4.1. </w:t>
            </w:r>
            <w:r w:rsidR="00556E5A" w:rsidRPr="00556E5A">
              <w:rPr>
                <w:rStyle w:val="Hyperlink"/>
                <w:rFonts w:ascii="Rockwell" w:hAnsi="Rockwell"/>
                <w:b/>
                <w:bCs/>
                <w:noProof/>
                <w:sz w:val="26"/>
                <w:szCs w:val="26"/>
              </w:rPr>
              <w:t>Socio-demographic Characteristics of Healthcare Providers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_Toc208204695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29</w:t>
            </w:r>
            <w:r w:rsidR="00556E5A" w:rsidRPr="00556E5A">
              <w:rPr>
                <w:noProof/>
                <w:webHidden/>
                <w:sz w:val="26"/>
                <w:szCs w:val="26"/>
              </w:rPr>
              <w:fldChar w:fldCharType="end"/>
            </w:r>
          </w:hyperlink>
        </w:p>
        <w:p w14:paraId="370660AB" w14:textId="60E43101"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96" w:history="1">
            <w:r w:rsidR="00556E5A" w:rsidRPr="00556E5A">
              <w:rPr>
                <w:rStyle w:val="Hyperlink"/>
                <w:rFonts w:ascii="Rockwell" w:hAnsi="Rockwell"/>
                <w:b/>
                <w:noProof/>
                <w:sz w:val="26"/>
                <w:szCs w:val="26"/>
              </w:rPr>
              <w:t>4.2. Documentation Completeness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_Toc208204696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29</w:t>
            </w:r>
            <w:r w:rsidR="00556E5A" w:rsidRPr="00556E5A">
              <w:rPr>
                <w:noProof/>
                <w:webHidden/>
                <w:sz w:val="26"/>
                <w:szCs w:val="26"/>
              </w:rPr>
              <w:fldChar w:fldCharType="end"/>
            </w:r>
          </w:hyperlink>
        </w:p>
        <w:p w14:paraId="0AB748BB" w14:textId="78CBA28C"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97" w:history="1">
            <w:r w:rsidR="00556E5A" w:rsidRPr="00556E5A">
              <w:rPr>
                <w:rStyle w:val="Hyperlink"/>
                <w:rFonts w:ascii="Rockwell" w:hAnsi="Rockwell"/>
                <w:b/>
                <w:noProof/>
                <w:sz w:val="26"/>
                <w:szCs w:val="26"/>
              </w:rPr>
              <w:t>4.2.1 Documentation Completeness by Department</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_Toc208204697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32</w:t>
            </w:r>
            <w:r w:rsidR="00556E5A" w:rsidRPr="00556E5A">
              <w:rPr>
                <w:noProof/>
                <w:webHidden/>
                <w:sz w:val="26"/>
                <w:szCs w:val="26"/>
              </w:rPr>
              <w:fldChar w:fldCharType="end"/>
            </w:r>
          </w:hyperlink>
        </w:p>
        <w:p w14:paraId="346DE1C9" w14:textId="0F47EB6D"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98" w:history="1">
            <w:r w:rsidR="00556E5A" w:rsidRPr="00556E5A">
              <w:rPr>
                <w:rStyle w:val="Hyperlink"/>
                <w:rFonts w:ascii="Rockwell" w:hAnsi="Rockwell"/>
                <w:b/>
                <w:noProof/>
                <w:sz w:val="26"/>
                <w:szCs w:val="26"/>
              </w:rPr>
              <w:t>4.3 Data Accuracy and Consistency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_Toc208204698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34</w:t>
            </w:r>
            <w:r w:rsidR="00556E5A" w:rsidRPr="00556E5A">
              <w:rPr>
                <w:noProof/>
                <w:webHidden/>
                <w:sz w:val="26"/>
                <w:szCs w:val="26"/>
              </w:rPr>
              <w:fldChar w:fldCharType="end"/>
            </w:r>
          </w:hyperlink>
        </w:p>
        <w:p w14:paraId="767BAA2B" w14:textId="31B48965"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699" w:history="1">
            <w:r w:rsidR="00556E5A" w:rsidRPr="00556E5A">
              <w:rPr>
                <w:rStyle w:val="Hyperlink"/>
                <w:rFonts w:ascii="Rockwell" w:hAnsi="Rockwell"/>
                <w:b/>
                <w:noProof/>
                <w:sz w:val="26"/>
                <w:szCs w:val="26"/>
              </w:rPr>
              <w:t>4.3.1 Data Accuracy and Consistency by Department</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_Toc208204699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35</w:t>
            </w:r>
            <w:r w:rsidR="00556E5A" w:rsidRPr="00556E5A">
              <w:rPr>
                <w:noProof/>
                <w:webHidden/>
                <w:sz w:val="26"/>
                <w:szCs w:val="26"/>
              </w:rPr>
              <w:fldChar w:fldCharType="end"/>
            </w:r>
          </w:hyperlink>
        </w:p>
        <w:p w14:paraId="013C1EC6" w14:textId="1EEC5A5F"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00" w:history="1">
            <w:r w:rsidR="00556E5A" w:rsidRPr="00556E5A">
              <w:rPr>
                <w:rStyle w:val="Hyperlink"/>
                <w:rFonts w:ascii="Rockwell" w:hAnsi="Rockwell"/>
                <w:b/>
                <w:noProof/>
                <w:sz w:val="26"/>
                <w:szCs w:val="26"/>
              </w:rPr>
              <w:t>4.3.2 Data Accuracy and Consistency by Professional Category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_Toc208204700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36</w:t>
            </w:r>
            <w:r w:rsidR="00556E5A" w:rsidRPr="00556E5A">
              <w:rPr>
                <w:noProof/>
                <w:webHidden/>
                <w:sz w:val="26"/>
                <w:szCs w:val="26"/>
              </w:rPr>
              <w:fldChar w:fldCharType="end"/>
            </w:r>
          </w:hyperlink>
        </w:p>
        <w:p w14:paraId="7A753BD0" w14:textId="6026B0D2"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01" w:history="1">
            <w:r w:rsidR="00556E5A" w:rsidRPr="00556E5A">
              <w:rPr>
                <w:rStyle w:val="Hyperlink"/>
                <w:rFonts w:ascii="Rockwell" w:hAnsi="Rockwell"/>
                <w:b/>
                <w:noProof/>
                <w:sz w:val="26"/>
                <w:szCs w:val="26"/>
              </w:rPr>
              <w:t>4.4. Documentation Efficiency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_Toc208204701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37</w:t>
            </w:r>
            <w:r w:rsidR="00556E5A" w:rsidRPr="00556E5A">
              <w:rPr>
                <w:noProof/>
                <w:webHidden/>
                <w:sz w:val="26"/>
                <w:szCs w:val="26"/>
              </w:rPr>
              <w:fldChar w:fldCharType="end"/>
            </w:r>
          </w:hyperlink>
        </w:p>
        <w:p w14:paraId="7E848901" w14:textId="6FCC9972"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02" w:history="1">
            <w:r w:rsidR="00556E5A" w:rsidRPr="00556E5A">
              <w:rPr>
                <w:rStyle w:val="Hyperlink"/>
                <w:rFonts w:ascii="Rockwell" w:hAnsi="Rockwell"/>
                <w:b/>
                <w:noProof/>
                <w:sz w:val="26"/>
                <w:szCs w:val="26"/>
              </w:rPr>
              <w:t>4.4.1 Documentation Efficiency by Department</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_Toc208204702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39</w:t>
            </w:r>
            <w:r w:rsidR="00556E5A" w:rsidRPr="00556E5A">
              <w:rPr>
                <w:noProof/>
                <w:webHidden/>
                <w:sz w:val="26"/>
                <w:szCs w:val="26"/>
              </w:rPr>
              <w:fldChar w:fldCharType="end"/>
            </w:r>
          </w:hyperlink>
        </w:p>
        <w:p w14:paraId="3D88ED11" w14:textId="67450718"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03" w:history="1">
            <w:r w:rsidR="00556E5A" w:rsidRPr="00556E5A">
              <w:rPr>
                <w:rStyle w:val="Hyperlink"/>
                <w:rFonts w:ascii="Rockwell" w:hAnsi="Rockwell"/>
                <w:b/>
                <w:noProof/>
                <w:sz w:val="26"/>
                <w:szCs w:val="26"/>
              </w:rPr>
              <w:t>4.4.2 Documentation Efficiency by Professional Category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_Toc208204703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40</w:t>
            </w:r>
            <w:r w:rsidR="00556E5A" w:rsidRPr="00556E5A">
              <w:rPr>
                <w:noProof/>
                <w:webHidden/>
                <w:sz w:val="26"/>
                <w:szCs w:val="26"/>
              </w:rPr>
              <w:fldChar w:fldCharType="end"/>
            </w:r>
          </w:hyperlink>
        </w:p>
        <w:p w14:paraId="48FB68D6" w14:textId="26090140"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04" w:history="1">
            <w:r w:rsidR="00556E5A" w:rsidRPr="00556E5A">
              <w:rPr>
                <w:rStyle w:val="Hyperlink"/>
                <w:rFonts w:ascii="Rockwell" w:hAnsi="Rockwell"/>
                <w:b/>
                <w:noProof/>
                <w:sz w:val="26"/>
                <w:szCs w:val="26"/>
              </w:rPr>
              <w:t>4.5. Error Management and Reporting Efficiency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_Toc208204704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41</w:t>
            </w:r>
            <w:r w:rsidR="00556E5A" w:rsidRPr="00556E5A">
              <w:rPr>
                <w:noProof/>
                <w:webHidden/>
                <w:sz w:val="26"/>
                <w:szCs w:val="26"/>
              </w:rPr>
              <w:fldChar w:fldCharType="end"/>
            </w:r>
          </w:hyperlink>
        </w:p>
        <w:p w14:paraId="6FF1B467" w14:textId="0805C2F4" w:rsidR="00556E5A" w:rsidRPr="00556E5A" w:rsidRDefault="005834FE" w:rsidP="00556E5A">
          <w:pPr>
            <w:pStyle w:val="TOC3"/>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05" w:history="1">
            <w:r w:rsidR="00556E5A" w:rsidRPr="00556E5A">
              <w:rPr>
                <w:rStyle w:val="Hyperlink"/>
                <w:rFonts w:ascii="Rockwell" w:hAnsi="Rockwell"/>
                <w:b/>
                <w:noProof/>
                <w:sz w:val="26"/>
                <w:szCs w:val="26"/>
              </w:rPr>
              <w:t>4.5.1. Error Management and Reporting Efficiency by Department</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_Toc208204705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42</w:t>
            </w:r>
            <w:r w:rsidR="00556E5A" w:rsidRPr="00556E5A">
              <w:rPr>
                <w:noProof/>
                <w:webHidden/>
                <w:sz w:val="26"/>
                <w:szCs w:val="26"/>
              </w:rPr>
              <w:fldChar w:fldCharType="end"/>
            </w:r>
          </w:hyperlink>
        </w:p>
        <w:p w14:paraId="26A2CB61" w14:textId="191B9C10"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06" w:history="1">
            <w:r w:rsidR="00556E5A" w:rsidRPr="00556E5A">
              <w:rPr>
                <w:rStyle w:val="Hyperlink"/>
                <w:rFonts w:ascii="Rockwell" w:hAnsi="Rockwell"/>
                <w:b/>
                <w:noProof/>
                <w:sz w:val="26"/>
                <w:szCs w:val="26"/>
              </w:rPr>
              <w:t>4.5.2 User Satisfaction and Perceived Usability score</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_Toc208204706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43</w:t>
            </w:r>
            <w:r w:rsidR="00556E5A" w:rsidRPr="00556E5A">
              <w:rPr>
                <w:noProof/>
                <w:webHidden/>
                <w:sz w:val="26"/>
                <w:szCs w:val="26"/>
              </w:rPr>
              <w:fldChar w:fldCharType="end"/>
            </w:r>
          </w:hyperlink>
        </w:p>
        <w:p w14:paraId="4E611ABC" w14:textId="29F29BC1" w:rsidR="00556E5A" w:rsidRPr="00556E5A" w:rsidRDefault="005834FE" w:rsidP="00556E5A">
          <w:pPr>
            <w:pStyle w:val="TOC2"/>
            <w:tabs>
              <w:tab w:val="left" w:pos="960"/>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07" w:history="1">
            <w:r w:rsidR="00556E5A" w:rsidRPr="00556E5A">
              <w:rPr>
                <w:rStyle w:val="Hyperlink"/>
                <w:rFonts w:ascii="Rockwell" w:hAnsi="Rockwell"/>
                <w:b/>
                <w:bCs/>
                <w:noProof/>
                <w:sz w:val="26"/>
                <w:szCs w:val="26"/>
              </w:rPr>
              <w:t>4.6.</w:t>
            </w:r>
            <w:r w:rsidR="00556E5A" w:rsidRPr="00556E5A">
              <w:rPr>
                <w:rFonts w:asciiTheme="minorHAnsi" w:eastAsiaTheme="minorEastAsia" w:hAnsiTheme="minorHAnsi" w:cstheme="minorBidi"/>
                <w:noProof/>
                <w:kern w:val="2"/>
                <w:sz w:val="26"/>
                <w:szCs w:val="26"/>
                <w14:ligatures w14:val="standardContextual"/>
              </w:rPr>
              <w:tab/>
            </w:r>
            <w:r w:rsidR="00556E5A" w:rsidRPr="00556E5A">
              <w:rPr>
                <w:rStyle w:val="Hyperlink"/>
                <w:rFonts w:ascii="Rockwell" w:hAnsi="Rockwell"/>
                <w:b/>
                <w:bCs/>
                <w:noProof/>
                <w:sz w:val="26"/>
                <w:szCs w:val="26"/>
              </w:rPr>
              <w:t>Factors Associated with the Impact of EMR Implementation on Documentation Quality, Accuracy, and Efficiency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_Toc208204707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46</w:t>
            </w:r>
            <w:r w:rsidR="00556E5A" w:rsidRPr="00556E5A">
              <w:rPr>
                <w:noProof/>
                <w:webHidden/>
                <w:sz w:val="26"/>
                <w:szCs w:val="26"/>
              </w:rPr>
              <w:fldChar w:fldCharType="end"/>
            </w:r>
          </w:hyperlink>
        </w:p>
        <w:p w14:paraId="7E4B779C" w14:textId="5C759299" w:rsidR="00556E5A" w:rsidRPr="00556E5A" w:rsidRDefault="005834FE" w:rsidP="00556E5A">
          <w:pPr>
            <w:pStyle w:val="TOC1"/>
            <w:tabs>
              <w:tab w:val="left" w:pos="480"/>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08" w:history="1">
            <w:r w:rsidR="00556E5A" w:rsidRPr="00556E5A">
              <w:rPr>
                <w:rStyle w:val="Hyperlink"/>
                <w:rFonts w:ascii="Rockwell" w:hAnsi="Rockwell"/>
                <w:b/>
                <w:noProof/>
                <w:sz w:val="26"/>
                <w:szCs w:val="26"/>
              </w:rPr>
              <w:t>5.</w:t>
            </w:r>
            <w:r w:rsidR="00556E5A" w:rsidRPr="00556E5A">
              <w:rPr>
                <w:rFonts w:asciiTheme="minorHAnsi" w:eastAsiaTheme="minorEastAsia" w:hAnsiTheme="minorHAnsi" w:cstheme="minorBidi"/>
                <w:noProof/>
                <w:kern w:val="2"/>
                <w:sz w:val="26"/>
                <w:szCs w:val="26"/>
                <w14:ligatures w14:val="standardContextual"/>
              </w:rPr>
              <w:tab/>
            </w:r>
            <w:r w:rsidR="00556E5A" w:rsidRPr="00556E5A">
              <w:rPr>
                <w:rStyle w:val="Hyperlink"/>
                <w:rFonts w:ascii="Rockwell" w:hAnsi="Rockwell"/>
                <w:b/>
                <w:noProof/>
                <w:sz w:val="26"/>
                <w:szCs w:val="26"/>
              </w:rPr>
              <w:t>DISCUSSION</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_Toc208204708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49</w:t>
            </w:r>
            <w:r w:rsidR="00556E5A" w:rsidRPr="00556E5A">
              <w:rPr>
                <w:noProof/>
                <w:webHidden/>
                <w:sz w:val="26"/>
                <w:szCs w:val="26"/>
              </w:rPr>
              <w:fldChar w:fldCharType="end"/>
            </w:r>
          </w:hyperlink>
        </w:p>
        <w:p w14:paraId="3038894B" w14:textId="1ADC811B"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09" w:history="1">
            <w:r w:rsidR="00556E5A" w:rsidRPr="00556E5A">
              <w:rPr>
                <w:rStyle w:val="Hyperlink"/>
                <w:rFonts w:ascii="Rockwell" w:hAnsi="Rockwell"/>
                <w:b/>
                <w:noProof/>
                <w:sz w:val="26"/>
                <w:szCs w:val="26"/>
              </w:rPr>
              <w:t>5.1 Documentation Completeness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_Toc208204709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49</w:t>
            </w:r>
            <w:r w:rsidR="00556E5A" w:rsidRPr="00556E5A">
              <w:rPr>
                <w:noProof/>
                <w:webHidden/>
                <w:sz w:val="26"/>
                <w:szCs w:val="26"/>
              </w:rPr>
              <w:fldChar w:fldCharType="end"/>
            </w:r>
          </w:hyperlink>
        </w:p>
        <w:p w14:paraId="03F7D233" w14:textId="0FEDB6C9"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10" w:history="1">
            <w:r w:rsidR="00556E5A" w:rsidRPr="00556E5A">
              <w:rPr>
                <w:rStyle w:val="Hyperlink"/>
                <w:rFonts w:ascii="Rockwell" w:hAnsi="Rockwell"/>
                <w:b/>
                <w:noProof/>
                <w:sz w:val="26"/>
                <w:szCs w:val="26"/>
              </w:rPr>
              <w:t>5.2 Documentation Accuracy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_Toc208204710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50</w:t>
            </w:r>
            <w:r w:rsidR="00556E5A" w:rsidRPr="00556E5A">
              <w:rPr>
                <w:noProof/>
                <w:webHidden/>
                <w:sz w:val="26"/>
                <w:szCs w:val="26"/>
              </w:rPr>
              <w:fldChar w:fldCharType="end"/>
            </w:r>
          </w:hyperlink>
        </w:p>
        <w:p w14:paraId="55479ABC" w14:textId="22FE05BB"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11" w:history="1">
            <w:r w:rsidR="00556E5A" w:rsidRPr="00556E5A">
              <w:rPr>
                <w:rStyle w:val="Hyperlink"/>
                <w:rFonts w:ascii="Rockwell" w:hAnsi="Rockwell"/>
                <w:b/>
                <w:noProof/>
                <w:sz w:val="26"/>
                <w:szCs w:val="26"/>
              </w:rPr>
              <w:t>5.3 Documentation Efficiency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_Toc208204711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52</w:t>
            </w:r>
            <w:r w:rsidR="00556E5A" w:rsidRPr="00556E5A">
              <w:rPr>
                <w:noProof/>
                <w:webHidden/>
                <w:sz w:val="26"/>
                <w:szCs w:val="26"/>
              </w:rPr>
              <w:fldChar w:fldCharType="end"/>
            </w:r>
          </w:hyperlink>
        </w:p>
        <w:p w14:paraId="3707FE95" w14:textId="429A8EA7"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12" w:history="1">
            <w:r w:rsidR="00556E5A" w:rsidRPr="00556E5A">
              <w:rPr>
                <w:rStyle w:val="Hyperlink"/>
                <w:rFonts w:ascii="Rockwell" w:hAnsi="Rockwell"/>
                <w:b/>
                <w:noProof/>
                <w:sz w:val="26"/>
                <w:szCs w:val="26"/>
              </w:rPr>
              <w:t>5.4 Error Management and Reporting Efficiency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_Toc208204712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53</w:t>
            </w:r>
            <w:r w:rsidR="00556E5A" w:rsidRPr="00556E5A">
              <w:rPr>
                <w:noProof/>
                <w:webHidden/>
                <w:sz w:val="26"/>
                <w:szCs w:val="26"/>
              </w:rPr>
              <w:fldChar w:fldCharType="end"/>
            </w:r>
          </w:hyperlink>
        </w:p>
        <w:p w14:paraId="48BE5D44" w14:textId="6F71C979"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13" w:history="1">
            <w:r w:rsidR="00556E5A" w:rsidRPr="00556E5A">
              <w:rPr>
                <w:rStyle w:val="Hyperlink"/>
                <w:rFonts w:ascii="Rockwell" w:hAnsi="Rockwell"/>
                <w:b/>
                <w:noProof/>
                <w:sz w:val="26"/>
                <w:szCs w:val="26"/>
              </w:rPr>
              <w:t>5.5 User Satisfaction and Perceived Usability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_Toc208204713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54</w:t>
            </w:r>
            <w:r w:rsidR="00556E5A" w:rsidRPr="00556E5A">
              <w:rPr>
                <w:noProof/>
                <w:webHidden/>
                <w:sz w:val="26"/>
                <w:szCs w:val="26"/>
              </w:rPr>
              <w:fldChar w:fldCharType="end"/>
            </w:r>
          </w:hyperlink>
        </w:p>
        <w:p w14:paraId="4A0CC9F3" w14:textId="0C0D8E60"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14" w:history="1">
            <w:r w:rsidR="00556E5A" w:rsidRPr="00556E5A">
              <w:rPr>
                <w:rStyle w:val="Hyperlink"/>
                <w:rFonts w:ascii="Rockwell" w:hAnsi="Rockwell"/>
                <w:b/>
                <w:noProof/>
                <w:sz w:val="26"/>
                <w:szCs w:val="26"/>
              </w:rPr>
              <w:t>5.6 Challenges and Barriers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_Toc208204714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55</w:t>
            </w:r>
            <w:r w:rsidR="00556E5A" w:rsidRPr="00556E5A">
              <w:rPr>
                <w:noProof/>
                <w:webHidden/>
                <w:sz w:val="26"/>
                <w:szCs w:val="26"/>
              </w:rPr>
              <w:fldChar w:fldCharType="end"/>
            </w:r>
          </w:hyperlink>
        </w:p>
        <w:p w14:paraId="67AC5DB8" w14:textId="6187E332"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15" w:history="1">
            <w:r w:rsidR="00556E5A" w:rsidRPr="00556E5A">
              <w:rPr>
                <w:rStyle w:val="Hyperlink"/>
                <w:rFonts w:ascii="Rockwell" w:hAnsi="Rockwell"/>
                <w:b/>
                <w:noProof/>
                <w:sz w:val="26"/>
                <w:szCs w:val="26"/>
              </w:rPr>
              <w:t>5.6 Implications for Practice and Policy</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_Toc208204715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58</w:t>
            </w:r>
            <w:r w:rsidR="00556E5A" w:rsidRPr="00556E5A">
              <w:rPr>
                <w:noProof/>
                <w:webHidden/>
                <w:sz w:val="26"/>
                <w:szCs w:val="26"/>
              </w:rPr>
              <w:fldChar w:fldCharType="end"/>
            </w:r>
          </w:hyperlink>
        </w:p>
        <w:p w14:paraId="5A945201" w14:textId="3D55822B" w:rsidR="00556E5A" w:rsidRPr="00556E5A" w:rsidRDefault="005834FE" w:rsidP="00556E5A">
          <w:pPr>
            <w:pStyle w:val="TOC1"/>
            <w:tabs>
              <w:tab w:val="left" w:pos="480"/>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16" w:history="1">
            <w:r w:rsidR="00556E5A" w:rsidRPr="00556E5A">
              <w:rPr>
                <w:rStyle w:val="Hyperlink"/>
                <w:rFonts w:ascii="Rockwell" w:hAnsi="Rockwell"/>
                <w:b/>
                <w:bCs/>
                <w:noProof/>
                <w:sz w:val="26"/>
                <w:szCs w:val="26"/>
              </w:rPr>
              <w:t>6.</w:t>
            </w:r>
            <w:r w:rsidR="00556E5A" w:rsidRPr="00556E5A">
              <w:rPr>
                <w:rFonts w:asciiTheme="minorHAnsi" w:eastAsiaTheme="minorEastAsia" w:hAnsiTheme="minorHAnsi" w:cstheme="minorBidi"/>
                <w:noProof/>
                <w:kern w:val="2"/>
                <w:sz w:val="26"/>
                <w:szCs w:val="26"/>
                <w14:ligatures w14:val="standardContextual"/>
              </w:rPr>
              <w:tab/>
            </w:r>
            <w:r w:rsidR="00556E5A" w:rsidRPr="00556E5A">
              <w:rPr>
                <w:rStyle w:val="Hyperlink"/>
                <w:rFonts w:ascii="Rockwell" w:hAnsi="Rockwell"/>
                <w:b/>
                <w:bCs/>
                <w:noProof/>
                <w:sz w:val="26"/>
                <w:szCs w:val="26"/>
              </w:rPr>
              <w:t>REFERENCES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_Toc208204716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62</w:t>
            </w:r>
            <w:r w:rsidR="00556E5A" w:rsidRPr="00556E5A">
              <w:rPr>
                <w:noProof/>
                <w:webHidden/>
                <w:sz w:val="26"/>
                <w:szCs w:val="26"/>
              </w:rPr>
              <w:fldChar w:fldCharType="end"/>
            </w:r>
          </w:hyperlink>
        </w:p>
        <w:p w14:paraId="071ADB5D" w14:textId="159F0EB2" w:rsidR="00556E5A" w:rsidRPr="00556E5A" w:rsidRDefault="005834FE" w:rsidP="00556E5A">
          <w:pPr>
            <w:pStyle w:val="TOC1"/>
            <w:tabs>
              <w:tab w:val="left" w:pos="480"/>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17" w:history="1">
            <w:r w:rsidR="00556E5A" w:rsidRPr="00556E5A">
              <w:rPr>
                <w:rStyle w:val="Hyperlink"/>
                <w:rFonts w:ascii="Rockwell" w:hAnsi="Rockwell"/>
                <w:b/>
                <w:bCs/>
                <w:noProof/>
                <w:sz w:val="26"/>
                <w:szCs w:val="26"/>
              </w:rPr>
              <w:t>7.</w:t>
            </w:r>
            <w:r w:rsidR="00556E5A" w:rsidRPr="00556E5A">
              <w:rPr>
                <w:rFonts w:asciiTheme="minorHAnsi" w:eastAsiaTheme="minorEastAsia" w:hAnsiTheme="minorHAnsi" w:cstheme="minorBidi"/>
                <w:noProof/>
                <w:kern w:val="2"/>
                <w:sz w:val="26"/>
                <w:szCs w:val="26"/>
                <w14:ligatures w14:val="standardContextual"/>
              </w:rPr>
              <w:tab/>
            </w:r>
            <w:r w:rsidR="00556E5A" w:rsidRPr="00556E5A">
              <w:rPr>
                <w:rStyle w:val="Hyperlink"/>
                <w:rFonts w:ascii="Rockwell" w:hAnsi="Rockwell"/>
                <w:b/>
                <w:bCs/>
                <w:noProof/>
                <w:sz w:val="26"/>
                <w:szCs w:val="26"/>
              </w:rPr>
              <w:t>APPENDIX</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_Toc208204717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64</w:t>
            </w:r>
            <w:r w:rsidR="00556E5A" w:rsidRPr="00556E5A">
              <w:rPr>
                <w:noProof/>
                <w:webHidden/>
                <w:sz w:val="26"/>
                <w:szCs w:val="26"/>
              </w:rPr>
              <w:fldChar w:fldCharType="end"/>
            </w:r>
          </w:hyperlink>
        </w:p>
        <w:p w14:paraId="2C5E40F3" w14:textId="2D6FEB5E" w:rsidR="00556E5A" w:rsidRPr="00556E5A" w:rsidRDefault="005834FE" w:rsidP="00556E5A">
          <w:pPr>
            <w:pStyle w:val="TOC2"/>
            <w:tabs>
              <w:tab w:val="right" w:leader="dot" w:pos="10700"/>
            </w:tabs>
            <w:spacing w:line="360" w:lineRule="auto"/>
            <w:rPr>
              <w:rFonts w:asciiTheme="minorHAnsi" w:eastAsiaTheme="minorEastAsia" w:hAnsiTheme="minorHAnsi" w:cstheme="minorBidi"/>
              <w:noProof/>
              <w:kern w:val="2"/>
              <w:sz w:val="26"/>
              <w:szCs w:val="26"/>
              <w14:ligatures w14:val="standardContextual"/>
            </w:rPr>
          </w:pPr>
          <w:hyperlink w:anchor="_Toc208204718" w:history="1">
            <w:r w:rsidR="00556E5A" w:rsidRPr="00556E5A">
              <w:rPr>
                <w:rStyle w:val="Hyperlink"/>
                <w:rFonts w:ascii="Rockwell" w:hAnsi="Rockwell"/>
                <w:b/>
                <w:bCs/>
                <w:noProof/>
                <w:sz w:val="26"/>
                <w:szCs w:val="26"/>
              </w:rPr>
              <w:t>APPENDIX 1: DATA COLLECTION TOOLS</w:t>
            </w:r>
            <w:r w:rsidR="00556E5A" w:rsidRPr="00556E5A">
              <w:rPr>
                <w:noProof/>
                <w:webHidden/>
                <w:sz w:val="26"/>
                <w:szCs w:val="26"/>
              </w:rPr>
              <w:tab/>
            </w:r>
            <w:r w:rsidR="00556E5A" w:rsidRPr="00556E5A">
              <w:rPr>
                <w:noProof/>
                <w:webHidden/>
                <w:sz w:val="26"/>
                <w:szCs w:val="26"/>
              </w:rPr>
              <w:fldChar w:fldCharType="begin"/>
            </w:r>
            <w:r w:rsidR="00556E5A" w:rsidRPr="00556E5A">
              <w:rPr>
                <w:noProof/>
                <w:webHidden/>
                <w:sz w:val="26"/>
                <w:szCs w:val="26"/>
              </w:rPr>
              <w:instrText xml:space="preserve"> PAGEREF _Toc208204718 \h </w:instrText>
            </w:r>
            <w:r w:rsidR="00556E5A" w:rsidRPr="00556E5A">
              <w:rPr>
                <w:noProof/>
                <w:webHidden/>
                <w:sz w:val="26"/>
                <w:szCs w:val="26"/>
              </w:rPr>
            </w:r>
            <w:r w:rsidR="00556E5A" w:rsidRPr="00556E5A">
              <w:rPr>
                <w:noProof/>
                <w:webHidden/>
                <w:sz w:val="26"/>
                <w:szCs w:val="26"/>
              </w:rPr>
              <w:fldChar w:fldCharType="separate"/>
            </w:r>
            <w:r w:rsidR="00556E5A" w:rsidRPr="00556E5A">
              <w:rPr>
                <w:noProof/>
                <w:webHidden/>
                <w:sz w:val="26"/>
                <w:szCs w:val="26"/>
              </w:rPr>
              <w:t>64</w:t>
            </w:r>
            <w:r w:rsidR="00556E5A" w:rsidRPr="00556E5A">
              <w:rPr>
                <w:noProof/>
                <w:webHidden/>
                <w:sz w:val="26"/>
                <w:szCs w:val="26"/>
              </w:rPr>
              <w:fldChar w:fldCharType="end"/>
            </w:r>
          </w:hyperlink>
        </w:p>
        <w:p w14:paraId="33F998BD" w14:textId="36EE6CAA" w:rsidR="00A85ED3" w:rsidRPr="00556E5A" w:rsidRDefault="003F31EA" w:rsidP="00556E5A">
          <w:pPr>
            <w:spacing w:line="360" w:lineRule="auto"/>
            <w:rPr>
              <w:rFonts w:ascii="Rockwell" w:hAnsi="Rockwell"/>
              <w:b/>
              <w:bCs/>
              <w:noProof/>
              <w:color w:val="000000" w:themeColor="text1"/>
              <w:sz w:val="26"/>
              <w:szCs w:val="26"/>
            </w:rPr>
          </w:pPr>
          <w:r w:rsidRPr="00556E5A">
            <w:rPr>
              <w:rFonts w:ascii="Rockwell" w:hAnsi="Rockwell"/>
              <w:b/>
              <w:bCs/>
              <w:noProof/>
              <w:color w:val="000000" w:themeColor="text1"/>
              <w:sz w:val="26"/>
              <w:szCs w:val="26"/>
            </w:rPr>
            <w:fldChar w:fldCharType="end"/>
          </w:r>
        </w:p>
      </w:sdtContent>
    </w:sdt>
    <w:p w14:paraId="6D196C87" w14:textId="5BD921FC" w:rsidR="00EC59F4" w:rsidRPr="00556E5A" w:rsidRDefault="003F31EA" w:rsidP="00556E5A">
      <w:pPr>
        <w:pStyle w:val="Heading1"/>
        <w:spacing w:line="360" w:lineRule="auto"/>
        <w:rPr>
          <w:rFonts w:ascii="Rockwell" w:hAnsi="Rockwell" w:cs="Times New Roman"/>
          <w:b/>
          <w:color w:val="000000" w:themeColor="text1"/>
          <w:sz w:val="26"/>
          <w:szCs w:val="26"/>
        </w:rPr>
      </w:pPr>
      <w:bookmarkStart w:id="6" w:name="_Toc208204639"/>
      <w:r w:rsidRPr="00556E5A">
        <w:rPr>
          <w:rFonts w:ascii="Rockwell" w:hAnsi="Rockwell" w:cs="Times New Roman"/>
          <w:b/>
          <w:color w:val="000000" w:themeColor="text1"/>
          <w:sz w:val="26"/>
          <w:szCs w:val="26"/>
        </w:rPr>
        <w:t>LISTS OF TABLES AND FIGURES</w:t>
      </w:r>
      <w:bookmarkEnd w:id="6"/>
    </w:p>
    <w:p w14:paraId="26B16052" w14:textId="6AA5E3BF" w:rsidR="00330F4A" w:rsidRPr="00330F4A" w:rsidRDefault="003F31EA"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r w:rsidRPr="00330F4A">
        <w:rPr>
          <w:rFonts w:ascii="Rockwell" w:hAnsi="Rockwell"/>
          <w:color w:val="000000" w:themeColor="text1"/>
          <w:sz w:val="26"/>
          <w:szCs w:val="26"/>
        </w:rPr>
        <w:fldChar w:fldCharType="begin"/>
      </w:r>
      <w:r w:rsidRPr="00330F4A">
        <w:rPr>
          <w:rFonts w:ascii="Rockwell" w:hAnsi="Rockwell"/>
          <w:color w:val="000000" w:themeColor="text1"/>
          <w:sz w:val="26"/>
          <w:szCs w:val="26"/>
        </w:rPr>
        <w:instrText xml:space="preserve"> TOC \h \z \c "Figure" </w:instrText>
      </w:r>
      <w:r w:rsidRPr="00330F4A">
        <w:rPr>
          <w:rFonts w:ascii="Rockwell" w:hAnsi="Rockwell"/>
          <w:color w:val="000000" w:themeColor="text1"/>
          <w:sz w:val="26"/>
          <w:szCs w:val="26"/>
        </w:rPr>
        <w:fldChar w:fldCharType="separate"/>
      </w:r>
      <w:hyperlink w:anchor="_Toc208205255" w:history="1">
        <w:r w:rsidR="00330F4A" w:rsidRPr="00330F4A">
          <w:rPr>
            <w:rStyle w:val="Hyperlink"/>
            <w:rFonts w:ascii="Rockwell" w:eastAsiaTheme="majorEastAsia" w:hAnsi="Rockwell"/>
            <w:b/>
            <w:bCs/>
            <w:noProof/>
            <w:sz w:val="26"/>
            <w:szCs w:val="26"/>
          </w:rPr>
          <w:t>Figure 1:</w:t>
        </w:r>
        <w:r w:rsidR="00330F4A" w:rsidRPr="00330F4A">
          <w:rPr>
            <w:rStyle w:val="Hyperlink"/>
            <w:rFonts w:ascii="Rockwell" w:eastAsiaTheme="majorEastAsia" w:hAnsi="Rockwell"/>
            <w:noProof/>
            <w:sz w:val="26"/>
            <w:szCs w:val="26"/>
          </w:rPr>
          <w:t xml:space="preserve"> Conceptual Framework Showing the Influence of Factors on the Impact of EMR Implementation on Documentation Quality, Accuracy, and Efficiency (Adapted from Socio-Technical Systems Theory and DeLone &amp; McLean Model, 2003).</w:t>
        </w:r>
        <w:r w:rsidR="00330F4A" w:rsidRPr="00330F4A">
          <w:rPr>
            <w:noProof/>
            <w:webHidden/>
            <w:sz w:val="26"/>
            <w:szCs w:val="26"/>
          </w:rPr>
          <w:tab/>
        </w:r>
        <w:r w:rsidR="00330F4A" w:rsidRPr="00330F4A">
          <w:rPr>
            <w:noProof/>
            <w:webHidden/>
            <w:sz w:val="26"/>
            <w:szCs w:val="26"/>
          </w:rPr>
          <w:fldChar w:fldCharType="begin"/>
        </w:r>
        <w:r w:rsidR="00330F4A" w:rsidRPr="00330F4A">
          <w:rPr>
            <w:noProof/>
            <w:webHidden/>
            <w:sz w:val="26"/>
            <w:szCs w:val="26"/>
          </w:rPr>
          <w:instrText xml:space="preserve"> PAGEREF _Toc208205255 \h </w:instrText>
        </w:r>
        <w:r w:rsidR="00330F4A" w:rsidRPr="00330F4A">
          <w:rPr>
            <w:noProof/>
            <w:webHidden/>
            <w:sz w:val="26"/>
            <w:szCs w:val="26"/>
          </w:rPr>
        </w:r>
        <w:r w:rsidR="00330F4A" w:rsidRPr="00330F4A">
          <w:rPr>
            <w:noProof/>
            <w:webHidden/>
            <w:sz w:val="26"/>
            <w:szCs w:val="26"/>
          </w:rPr>
          <w:fldChar w:fldCharType="separate"/>
        </w:r>
        <w:r w:rsidR="00330F4A" w:rsidRPr="00330F4A">
          <w:rPr>
            <w:noProof/>
            <w:webHidden/>
            <w:sz w:val="26"/>
            <w:szCs w:val="26"/>
          </w:rPr>
          <w:t>10</w:t>
        </w:r>
        <w:r w:rsidR="00330F4A" w:rsidRPr="00330F4A">
          <w:rPr>
            <w:noProof/>
            <w:webHidden/>
            <w:sz w:val="26"/>
            <w:szCs w:val="26"/>
          </w:rPr>
          <w:fldChar w:fldCharType="end"/>
        </w:r>
      </w:hyperlink>
    </w:p>
    <w:p w14:paraId="7DC8E6ED" w14:textId="34CA1D89" w:rsidR="00330F4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5256" w:history="1">
        <w:r w:rsidR="00330F4A" w:rsidRPr="00330F4A">
          <w:rPr>
            <w:rStyle w:val="Hyperlink"/>
            <w:rFonts w:ascii="Rockwell" w:eastAsiaTheme="majorEastAsia" w:hAnsi="Rockwell"/>
            <w:b/>
            <w:bCs/>
            <w:noProof/>
            <w:sz w:val="26"/>
            <w:szCs w:val="26"/>
          </w:rPr>
          <w:t>Figure 2:</w:t>
        </w:r>
        <w:r w:rsidR="00330F4A" w:rsidRPr="00330F4A">
          <w:rPr>
            <w:rStyle w:val="Hyperlink"/>
            <w:rFonts w:ascii="Rockwell" w:eastAsiaTheme="majorEastAsia" w:hAnsi="Rockwell"/>
            <w:noProof/>
            <w:sz w:val="26"/>
            <w:szCs w:val="26"/>
          </w:rPr>
          <w:t xml:space="preserve"> Documentation Completeness (n=300 per period), April 2025</w:t>
        </w:r>
        <w:r w:rsidR="00330F4A" w:rsidRPr="00330F4A">
          <w:rPr>
            <w:noProof/>
            <w:webHidden/>
            <w:sz w:val="26"/>
            <w:szCs w:val="26"/>
          </w:rPr>
          <w:tab/>
        </w:r>
        <w:r w:rsidR="00330F4A" w:rsidRPr="00330F4A">
          <w:rPr>
            <w:noProof/>
            <w:webHidden/>
            <w:sz w:val="26"/>
            <w:szCs w:val="26"/>
          </w:rPr>
          <w:fldChar w:fldCharType="begin"/>
        </w:r>
        <w:r w:rsidR="00330F4A" w:rsidRPr="00330F4A">
          <w:rPr>
            <w:noProof/>
            <w:webHidden/>
            <w:sz w:val="26"/>
            <w:szCs w:val="26"/>
          </w:rPr>
          <w:instrText xml:space="preserve"> PAGEREF _Toc208205256 \h </w:instrText>
        </w:r>
        <w:r w:rsidR="00330F4A" w:rsidRPr="00330F4A">
          <w:rPr>
            <w:noProof/>
            <w:webHidden/>
            <w:sz w:val="26"/>
            <w:szCs w:val="26"/>
          </w:rPr>
        </w:r>
        <w:r w:rsidR="00330F4A" w:rsidRPr="00330F4A">
          <w:rPr>
            <w:noProof/>
            <w:webHidden/>
            <w:sz w:val="26"/>
            <w:szCs w:val="26"/>
          </w:rPr>
          <w:fldChar w:fldCharType="separate"/>
        </w:r>
        <w:r w:rsidR="00330F4A" w:rsidRPr="00330F4A">
          <w:rPr>
            <w:noProof/>
            <w:webHidden/>
            <w:sz w:val="26"/>
            <w:szCs w:val="26"/>
          </w:rPr>
          <w:t>31</w:t>
        </w:r>
        <w:r w:rsidR="00330F4A" w:rsidRPr="00330F4A">
          <w:rPr>
            <w:noProof/>
            <w:webHidden/>
            <w:sz w:val="26"/>
            <w:szCs w:val="26"/>
          </w:rPr>
          <w:fldChar w:fldCharType="end"/>
        </w:r>
      </w:hyperlink>
    </w:p>
    <w:p w14:paraId="1F501AB2" w14:textId="342C5DBB" w:rsidR="00330F4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5257" w:history="1">
        <w:r w:rsidR="00330F4A" w:rsidRPr="00330F4A">
          <w:rPr>
            <w:rStyle w:val="Hyperlink"/>
            <w:rFonts w:ascii="Rockwell" w:eastAsiaTheme="majorEastAsia" w:hAnsi="Rockwell"/>
            <w:b/>
            <w:bCs/>
            <w:noProof/>
            <w:sz w:val="26"/>
            <w:szCs w:val="26"/>
          </w:rPr>
          <w:t>Figure 3:</w:t>
        </w:r>
        <w:r w:rsidR="00330F4A" w:rsidRPr="00330F4A">
          <w:rPr>
            <w:rStyle w:val="Hyperlink"/>
            <w:rFonts w:ascii="Rockwell" w:eastAsiaTheme="majorEastAsia" w:hAnsi="Rockwell"/>
            <w:noProof/>
            <w:sz w:val="26"/>
            <w:szCs w:val="26"/>
          </w:rPr>
          <w:t xml:space="preserve"> Documentation Completeness by Department (n=300 per period), April 2025</w:t>
        </w:r>
        <w:r w:rsidR="00330F4A" w:rsidRPr="00330F4A">
          <w:rPr>
            <w:noProof/>
            <w:webHidden/>
            <w:sz w:val="26"/>
            <w:szCs w:val="26"/>
          </w:rPr>
          <w:tab/>
        </w:r>
        <w:r w:rsidR="00330F4A" w:rsidRPr="00330F4A">
          <w:rPr>
            <w:noProof/>
            <w:webHidden/>
            <w:sz w:val="26"/>
            <w:szCs w:val="26"/>
          </w:rPr>
          <w:fldChar w:fldCharType="begin"/>
        </w:r>
        <w:r w:rsidR="00330F4A" w:rsidRPr="00330F4A">
          <w:rPr>
            <w:noProof/>
            <w:webHidden/>
            <w:sz w:val="26"/>
            <w:szCs w:val="26"/>
          </w:rPr>
          <w:instrText xml:space="preserve"> PAGEREF _Toc208205257 \h </w:instrText>
        </w:r>
        <w:r w:rsidR="00330F4A" w:rsidRPr="00330F4A">
          <w:rPr>
            <w:noProof/>
            <w:webHidden/>
            <w:sz w:val="26"/>
            <w:szCs w:val="26"/>
          </w:rPr>
        </w:r>
        <w:r w:rsidR="00330F4A" w:rsidRPr="00330F4A">
          <w:rPr>
            <w:noProof/>
            <w:webHidden/>
            <w:sz w:val="26"/>
            <w:szCs w:val="26"/>
          </w:rPr>
          <w:fldChar w:fldCharType="separate"/>
        </w:r>
        <w:r w:rsidR="00330F4A" w:rsidRPr="00330F4A">
          <w:rPr>
            <w:noProof/>
            <w:webHidden/>
            <w:sz w:val="26"/>
            <w:szCs w:val="26"/>
          </w:rPr>
          <w:t>33</w:t>
        </w:r>
        <w:r w:rsidR="00330F4A" w:rsidRPr="00330F4A">
          <w:rPr>
            <w:noProof/>
            <w:webHidden/>
            <w:sz w:val="26"/>
            <w:szCs w:val="26"/>
          </w:rPr>
          <w:fldChar w:fldCharType="end"/>
        </w:r>
      </w:hyperlink>
    </w:p>
    <w:p w14:paraId="5F1CD73C" w14:textId="20F26FC4" w:rsidR="00330F4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5258" w:history="1">
        <w:r w:rsidR="00330F4A" w:rsidRPr="00330F4A">
          <w:rPr>
            <w:rStyle w:val="Hyperlink"/>
            <w:rFonts w:ascii="Rockwell" w:eastAsiaTheme="majorEastAsia" w:hAnsi="Rockwell"/>
            <w:b/>
            <w:noProof/>
            <w:sz w:val="26"/>
            <w:szCs w:val="26"/>
          </w:rPr>
          <w:t>Figure 4:</w:t>
        </w:r>
        <w:r w:rsidR="00330F4A" w:rsidRPr="00330F4A">
          <w:rPr>
            <w:rStyle w:val="Hyperlink"/>
            <w:rFonts w:ascii="Rockwell" w:eastAsiaTheme="majorEastAsia" w:hAnsi="Rockwell"/>
            <w:noProof/>
            <w:sz w:val="26"/>
            <w:szCs w:val="26"/>
          </w:rPr>
          <w:t xml:space="preserve"> Documentation Efficiency (n=300 per period), April 2025</w:t>
        </w:r>
        <w:r w:rsidR="00330F4A" w:rsidRPr="00330F4A">
          <w:rPr>
            <w:noProof/>
            <w:webHidden/>
            <w:sz w:val="26"/>
            <w:szCs w:val="26"/>
          </w:rPr>
          <w:tab/>
        </w:r>
        <w:r w:rsidR="00330F4A" w:rsidRPr="00330F4A">
          <w:rPr>
            <w:noProof/>
            <w:webHidden/>
            <w:sz w:val="26"/>
            <w:szCs w:val="26"/>
          </w:rPr>
          <w:fldChar w:fldCharType="begin"/>
        </w:r>
        <w:r w:rsidR="00330F4A" w:rsidRPr="00330F4A">
          <w:rPr>
            <w:noProof/>
            <w:webHidden/>
            <w:sz w:val="26"/>
            <w:szCs w:val="26"/>
          </w:rPr>
          <w:instrText xml:space="preserve"> PAGEREF _Toc208205258 \h </w:instrText>
        </w:r>
        <w:r w:rsidR="00330F4A" w:rsidRPr="00330F4A">
          <w:rPr>
            <w:noProof/>
            <w:webHidden/>
            <w:sz w:val="26"/>
            <w:szCs w:val="26"/>
          </w:rPr>
        </w:r>
        <w:r w:rsidR="00330F4A" w:rsidRPr="00330F4A">
          <w:rPr>
            <w:noProof/>
            <w:webHidden/>
            <w:sz w:val="26"/>
            <w:szCs w:val="26"/>
          </w:rPr>
          <w:fldChar w:fldCharType="separate"/>
        </w:r>
        <w:r w:rsidR="00330F4A" w:rsidRPr="00330F4A">
          <w:rPr>
            <w:noProof/>
            <w:webHidden/>
            <w:sz w:val="26"/>
            <w:szCs w:val="26"/>
          </w:rPr>
          <w:t>38</w:t>
        </w:r>
        <w:r w:rsidR="00330F4A" w:rsidRPr="00330F4A">
          <w:rPr>
            <w:noProof/>
            <w:webHidden/>
            <w:sz w:val="26"/>
            <w:szCs w:val="26"/>
          </w:rPr>
          <w:fldChar w:fldCharType="end"/>
        </w:r>
      </w:hyperlink>
    </w:p>
    <w:p w14:paraId="7079F7F4" w14:textId="6373155D" w:rsidR="00330F4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5259" w:history="1">
        <w:r w:rsidR="00330F4A" w:rsidRPr="00330F4A">
          <w:rPr>
            <w:rStyle w:val="Hyperlink"/>
            <w:rFonts w:ascii="Rockwell" w:eastAsiaTheme="majorEastAsia" w:hAnsi="Rockwell"/>
            <w:b/>
            <w:bCs/>
            <w:noProof/>
            <w:sz w:val="26"/>
            <w:szCs w:val="26"/>
          </w:rPr>
          <w:t>Figure 5</w:t>
        </w:r>
        <w:r w:rsidR="00330F4A" w:rsidRPr="00330F4A">
          <w:rPr>
            <w:rStyle w:val="Hyperlink"/>
            <w:rFonts w:ascii="Rockwell" w:eastAsiaTheme="majorEastAsia" w:hAnsi="Rockwell"/>
            <w:b/>
            <w:noProof/>
            <w:sz w:val="26"/>
            <w:szCs w:val="26"/>
          </w:rPr>
          <w:t xml:space="preserve">: </w:t>
        </w:r>
        <w:r w:rsidR="00330F4A" w:rsidRPr="00330F4A">
          <w:rPr>
            <w:rStyle w:val="Hyperlink"/>
            <w:rFonts w:ascii="Rockwell" w:eastAsiaTheme="majorEastAsia" w:hAnsi="Rockwell"/>
            <w:noProof/>
            <w:sz w:val="26"/>
            <w:szCs w:val="26"/>
          </w:rPr>
          <w:t>Error Management and Reporting Efficiency by Department (n=300 per period)</w:t>
        </w:r>
        <w:r w:rsidR="00330F4A" w:rsidRPr="00330F4A">
          <w:rPr>
            <w:noProof/>
            <w:webHidden/>
            <w:sz w:val="26"/>
            <w:szCs w:val="26"/>
          </w:rPr>
          <w:tab/>
        </w:r>
        <w:r w:rsidR="00330F4A" w:rsidRPr="00330F4A">
          <w:rPr>
            <w:noProof/>
            <w:webHidden/>
            <w:sz w:val="26"/>
            <w:szCs w:val="26"/>
          </w:rPr>
          <w:fldChar w:fldCharType="begin"/>
        </w:r>
        <w:r w:rsidR="00330F4A" w:rsidRPr="00330F4A">
          <w:rPr>
            <w:noProof/>
            <w:webHidden/>
            <w:sz w:val="26"/>
            <w:szCs w:val="26"/>
          </w:rPr>
          <w:instrText xml:space="preserve"> PAGEREF _Toc208205259 \h </w:instrText>
        </w:r>
        <w:r w:rsidR="00330F4A" w:rsidRPr="00330F4A">
          <w:rPr>
            <w:noProof/>
            <w:webHidden/>
            <w:sz w:val="26"/>
            <w:szCs w:val="26"/>
          </w:rPr>
        </w:r>
        <w:r w:rsidR="00330F4A" w:rsidRPr="00330F4A">
          <w:rPr>
            <w:noProof/>
            <w:webHidden/>
            <w:sz w:val="26"/>
            <w:szCs w:val="26"/>
          </w:rPr>
          <w:fldChar w:fldCharType="separate"/>
        </w:r>
        <w:r w:rsidR="00330F4A" w:rsidRPr="00330F4A">
          <w:rPr>
            <w:noProof/>
            <w:webHidden/>
            <w:sz w:val="26"/>
            <w:szCs w:val="26"/>
          </w:rPr>
          <w:t>41</w:t>
        </w:r>
        <w:r w:rsidR="00330F4A" w:rsidRPr="00330F4A">
          <w:rPr>
            <w:noProof/>
            <w:webHidden/>
            <w:sz w:val="26"/>
            <w:szCs w:val="26"/>
          </w:rPr>
          <w:fldChar w:fldCharType="end"/>
        </w:r>
      </w:hyperlink>
    </w:p>
    <w:p w14:paraId="122A3FB5" w14:textId="27C868D0" w:rsidR="00330F4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5260" w:history="1">
        <w:r w:rsidR="00330F4A" w:rsidRPr="00330F4A">
          <w:rPr>
            <w:rStyle w:val="Hyperlink"/>
            <w:rFonts w:ascii="Rockwell" w:eastAsiaTheme="majorEastAsia" w:hAnsi="Rockwell"/>
            <w:b/>
            <w:bCs/>
            <w:noProof/>
            <w:sz w:val="26"/>
            <w:szCs w:val="26"/>
          </w:rPr>
          <w:t>Figure 6</w:t>
        </w:r>
        <w:r w:rsidR="00330F4A" w:rsidRPr="00330F4A">
          <w:rPr>
            <w:rStyle w:val="Hyperlink"/>
            <w:rFonts w:ascii="Rockwell" w:eastAsiaTheme="majorEastAsia" w:hAnsi="Rockwell"/>
            <w:b/>
            <w:noProof/>
            <w:sz w:val="26"/>
            <w:szCs w:val="26"/>
          </w:rPr>
          <w:t>:</w:t>
        </w:r>
        <w:r w:rsidR="00330F4A" w:rsidRPr="00330F4A">
          <w:rPr>
            <w:rStyle w:val="Hyperlink"/>
            <w:rFonts w:ascii="Rockwell" w:eastAsiaTheme="majorEastAsia" w:hAnsi="Rockwell"/>
            <w:noProof/>
            <w:sz w:val="26"/>
            <w:szCs w:val="26"/>
          </w:rPr>
          <w:t xml:space="preserve"> Overall satisfaction score with the EMR system (n=100), April 2025</w:t>
        </w:r>
        <w:r w:rsidR="00330F4A" w:rsidRPr="00330F4A">
          <w:rPr>
            <w:noProof/>
            <w:webHidden/>
            <w:sz w:val="26"/>
            <w:szCs w:val="26"/>
          </w:rPr>
          <w:tab/>
        </w:r>
        <w:r w:rsidR="00330F4A" w:rsidRPr="00330F4A">
          <w:rPr>
            <w:noProof/>
            <w:webHidden/>
            <w:sz w:val="26"/>
            <w:szCs w:val="26"/>
          </w:rPr>
          <w:fldChar w:fldCharType="begin"/>
        </w:r>
        <w:r w:rsidR="00330F4A" w:rsidRPr="00330F4A">
          <w:rPr>
            <w:noProof/>
            <w:webHidden/>
            <w:sz w:val="26"/>
            <w:szCs w:val="26"/>
          </w:rPr>
          <w:instrText xml:space="preserve"> PAGEREF _Toc208205260 \h </w:instrText>
        </w:r>
        <w:r w:rsidR="00330F4A" w:rsidRPr="00330F4A">
          <w:rPr>
            <w:noProof/>
            <w:webHidden/>
            <w:sz w:val="26"/>
            <w:szCs w:val="26"/>
          </w:rPr>
        </w:r>
        <w:r w:rsidR="00330F4A" w:rsidRPr="00330F4A">
          <w:rPr>
            <w:noProof/>
            <w:webHidden/>
            <w:sz w:val="26"/>
            <w:szCs w:val="26"/>
          </w:rPr>
          <w:fldChar w:fldCharType="separate"/>
        </w:r>
        <w:r w:rsidR="00330F4A" w:rsidRPr="00330F4A">
          <w:rPr>
            <w:noProof/>
            <w:webHidden/>
            <w:sz w:val="26"/>
            <w:szCs w:val="26"/>
          </w:rPr>
          <w:t>43</w:t>
        </w:r>
        <w:r w:rsidR="00330F4A" w:rsidRPr="00330F4A">
          <w:rPr>
            <w:noProof/>
            <w:webHidden/>
            <w:sz w:val="26"/>
            <w:szCs w:val="26"/>
          </w:rPr>
          <w:fldChar w:fldCharType="end"/>
        </w:r>
      </w:hyperlink>
    </w:p>
    <w:p w14:paraId="61B9F551" w14:textId="79DAC42A" w:rsidR="003F31EA" w:rsidRPr="00330F4A" w:rsidRDefault="003F31EA" w:rsidP="00330F4A">
      <w:pPr>
        <w:spacing w:line="360" w:lineRule="auto"/>
        <w:jc w:val="both"/>
        <w:rPr>
          <w:rFonts w:ascii="Rockwell" w:hAnsi="Rockwell"/>
          <w:color w:val="000000" w:themeColor="text1"/>
          <w:sz w:val="26"/>
          <w:szCs w:val="26"/>
        </w:rPr>
      </w:pPr>
      <w:r w:rsidRPr="00330F4A">
        <w:rPr>
          <w:rFonts w:ascii="Rockwell" w:hAnsi="Rockwell"/>
          <w:color w:val="000000" w:themeColor="text1"/>
          <w:sz w:val="26"/>
          <w:szCs w:val="26"/>
        </w:rPr>
        <w:fldChar w:fldCharType="end"/>
      </w:r>
    </w:p>
    <w:bookmarkEnd w:id="0"/>
    <w:p w14:paraId="31F68797" w14:textId="249B3F00" w:rsidR="00556E5A" w:rsidRPr="00330F4A" w:rsidRDefault="007F4065"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r w:rsidRPr="00330F4A">
        <w:rPr>
          <w:rFonts w:ascii="Rockwell" w:hAnsi="Rockwell"/>
          <w:color w:val="000000" w:themeColor="text1"/>
          <w:sz w:val="26"/>
          <w:szCs w:val="26"/>
        </w:rPr>
        <w:fldChar w:fldCharType="begin"/>
      </w:r>
      <w:r w:rsidRPr="00330F4A">
        <w:rPr>
          <w:rFonts w:ascii="Rockwell" w:hAnsi="Rockwell"/>
          <w:color w:val="000000" w:themeColor="text1"/>
          <w:sz w:val="26"/>
          <w:szCs w:val="26"/>
        </w:rPr>
        <w:instrText xml:space="preserve"> TOC \h \z \c "Table" </w:instrText>
      </w:r>
      <w:r w:rsidRPr="00330F4A">
        <w:rPr>
          <w:rFonts w:ascii="Rockwell" w:hAnsi="Rockwell"/>
          <w:color w:val="000000" w:themeColor="text1"/>
          <w:sz w:val="26"/>
          <w:szCs w:val="26"/>
        </w:rPr>
        <w:fldChar w:fldCharType="separate"/>
      </w:r>
      <w:hyperlink w:anchor="_Toc208204725" w:history="1">
        <w:r w:rsidR="00556E5A" w:rsidRPr="00330F4A">
          <w:rPr>
            <w:rStyle w:val="Hyperlink"/>
            <w:rFonts w:ascii="Rockwell" w:eastAsiaTheme="majorEastAsia" w:hAnsi="Rockwell"/>
            <w:b/>
            <w:noProof/>
            <w:sz w:val="26"/>
            <w:szCs w:val="26"/>
          </w:rPr>
          <w:t>Table 1:</w:t>
        </w:r>
        <w:r w:rsidR="00556E5A" w:rsidRPr="00330F4A">
          <w:rPr>
            <w:rStyle w:val="Hyperlink"/>
            <w:rFonts w:ascii="Rockwell" w:eastAsiaTheme="majorEastAsia" w:hAnsi="Rockwell"/>
            <w:noProof/>
            <w:sz w:val="26"/>
            <w:szCs w:val="26"/>
          </w:rPr>
          <w:t xml:space="preserve"> Documentation Completeness </w:t>
        </w:r>
        <w:r w:rsidR="00556E5A" w:rsidRPr="00330F4A">
          <w:rPr>
            <w:rStyle w:val="Hyperlink"/>
            <w:rFonts w:ascii="Rockwell" w:eastAsiaTheme="majorEastAsia" w:hAnsi="Rockwell"/>
            <w:b/>
            <w:bCs/>
            <w:noProof/>
            <w:sz w:val="26"/>
            <w:szCs w:val="26"/>
          </w:rPr>
          <w:t>(n=300 per period</w:t>
        </w:r>
        <w:r w:rsidR="00556E5A" w:rsidRPr="00330F4A">
          <w:rPr>
            <w:rStyle w:val="Hyperlink"/>
            <w:rFonts w:ascii="Rockwell" w:eastAsiaTheme="majorEastAsia" w:hAnsi="Rockwell"/>
            <w:noProof/>
            <w:sz w:val="26"/>
            <w:szCs w:val="26"/>
          </w:rPr>
          <w:t>), April 2025</w:t>
        </w:r>
        <w:r w:rsidR="00556E5A" w:rsidRPr="00330F4A">
          <w:rPr>
            <w:noProof/>
            <w:webHidden/>
            <w:sz w:val="26"/>
            <w:szCs w:val="26"/>
          </w:rPr>
          <w:tab/>
        </w:r>
        <w:r w:rsidR="00556E5A" w:rsidRPr="00330F4A">
          <w:rPr>
            <w:noProof/>
            <w:webHidden/>
            <w:sz w:val="26"/>
            <w:szCs w:val="26"/>
          </w:rPr>
          <w:fldChar w:fldCharType="begin"/>
        </w:r>
        <w:r w:rsidR="00556E5A" w:rsidRPr="00330F4A">
          <w:rPr>
            <w:noProof/>
            <w:webHidden/>
            <w:sz w:val="26"/>
            <w:szCs w:val="26"/>
          </w:rPr>
          <w:instrText xml:space="preserve"> PAGEREF _Toc208204725 \h </w:instrText>
        </w:r>
        <w:r w:rsidR="00556E5A" w:rsidRPr="00330F4A">
          <w:rPr>
            <w:noProof/>
            <w:webHidden/>
            <w:sz w:val="26"/>
            <w:szCs w:val="26"/>
          </w:rPr>
        </w:r>
        <w:r w:rsidR="00556E5A" w:rsidRPr="00330F4A">
          <w:rPr>
            <w:noProof/>
            <w:webHidden/>
            <w:sz w:val="26"/>
            <w:szCs w:val="26"/>
          </w:rPr>
          <w:fldChar w:fldCharType="separate"/>
        </w:r>
        <w:r w:rsidR="00556E5A" w:rsidRPr="00330F4A">
          <w:rPr>
            <w:noProof/>
            <w:webHidden/>
            <w:sz w:val="26"/>
            <w:szCs w:val="26"/>
          </w:rPr>
          <w:t>30</w:t>
        </w:r>
        <w:r w:rsidR="00556E5A" w:rsidRPr="00330F4A">
          <w:rPr>
            <w:noProof/>
            <w:webHidden/>
            <w:sz w:val="26"/>
            <w:szCs w:val="26"/>
          </w:rPr>
          <w:fldChar w:fldCharType="end"/>
        </w:r>
      </w:hyperlink>
    </w:p>
    <w:p w14:paraId="59BC69F8" w14:textId="333618A0" w:rsidR="00556E5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4726" w:history="1">
        <w:r w:rsidR="00556E5A" w:rsidRPr="00330F4A">
          <w:rPr>
            <w:rStyle w:val="Hyperlink"/>
            <w:rFonts w:ascii="Rockwell" w:eastAsiaTheme="majorEastAsia" w:hAnsi="Rockwell"/>
            <w:b/>
            <w:bCs/>
            <w:noProof/>
            <w:sz w:val="26"/>
            <w:szCs w:val="26"/>
          </w:rPr>
          <w:t>Table 2</w:t>
        </w:r>
        <w:r w:rsidR="00556E5A" w:rsidRPr="00330F4A">
          <w:rPr>
            <w:rStyle w:val="Hyperlink"/>
            <w:rFonts w:ascii="Rockwell" w:eastAsiaTheme="majorEastAsia" w:hAnsi="Rockwell"/>
            <w:noProof/>
            <w:spacing w:val="5"/>
            <w:sz w:val="26"/>
            <w:szCs w:val="26"/>
            <w:bdr w:val="single" w:sz="2" w:space="0" w:color="E3E3E3" w:frame="1"/>
            <w:shd w:val="clear" w:color="auto" w:fill="FFFFFF"/>
          </w:rPr>
          <w:t xml:space="preserve">: </w:t>
        </w:r>
        <w:r w:rsidR="00556E5A" w:rsidRPr="00330F4A">
          <w:rPr>
            <w:rStyle w:val="Hyperlink"/>
            <w:rFonts w:ascii="Rockwell" w:eastAsiaTheme="majorEastAsia" w:hAnsi="Rockwell"/>
            <w:noProof/>
            <w:sz w:val="26"/>
            <w:szCs w:val="26"/>
          </w:rPr>
          <w:t>Documentation Completeness by Department (n=300 per period), April 2025</w:t>
        </w:r>
        <w:r w:rsidR="00556E5A" w:rsidRPr="00330F4A">
          <w:rPr>
            <w:noProof/>
            <w:webHidden/>
            <w:sz w:val="26"/>
            <w:szCs w:val="26"/>
          </w:rPr>
          <w:tab/>
        </w:r>
        <w:r w:rsidR="00556E5A" w:rsidRPr="00330F4A">
          <w:rPr>
            <w:noProof/>
            <w:webHidden/>
            <w:sz w:val="26"/>
            <w:szCs w:val="26"/>
          </w:rPr>
          <w:fldChar w:fldCharType="begin"/>
        </w:r>
        <w:r w:rsidR="00556E5A" w:rsidRPr="00330F4A">
          <w:rPr>
            <w:noProof/>
            <w:webHidden/>
            <w:sz w:val="26"/>
            <w:szCs w:val="26"/>
          </w:rPr>
          <w:instrText xml:space="preserve"> PAGEREF _Toc208204726 \h </w:instrText>
        </w:r>
        <w:r w:rsidR="00556E5A" w:rsidRPr="00330F4A">
          <w:rPr>
            <w:noProof/>
            <w:webHidden/>
            <w:sz w:val="26"/>
            <w:szCs w:val="26"/>
          </w:rPr>
        </w:r>
        <w:r w:rsidR="00556E5A" w:rsidRPr="00330F4A">
          <w:rPr>
            <w:noProof/>
            <w:webHidden/>
            <w:sz w:val="26"/>
            <w:szCs w:val="26"/>
          </w:rPr>
          <w:fldChar w:fldCharType="separate"/>
        </w:r>
        <w:r w:rsidR="00556E5A" w:rsidRPr="00330F4A">
          <w:rPr>
            <w:noProof/>
            <w:webHidden/>
            <w:sz w:val="26"/>
            <w:szCs w:val="26"/>
          </w:rPr>
          <w:t>32</w:t>
        </w:r>
        <w:r w:rsidR="00556E5A" w:rsidRPr="00330F4A">
          <w:rPr>
            <w:noProof/>
            <w:webHidden/>
            <w:sz w:val="26"/>
            <w:szCs w:val="26"/>
          </w:rPr>
          <w:fldChar w:fldCharType="end"/>
        </w:r>
      </w:hyperlink>
    </w:p>
    <w:p w14:paraId="2C3A3F30" w14:textId="785AFF56" w:rsidR="00556E5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4727" w:history="1">
        <w:r w:rsidR="00556E5A" w:rsidRPr="00330F4A">
          <w:rPr>
            <w:rStyle w:val="Hyperlink"/>
            <w:rFonts w:ascii="Rockwell" w:eastAsiaTheme="majorEastAsia" w:hAnsi="Rockwell"/>
            <w:b/>
            <w:noProof/>
            <w:sz w:val="26"/>
            <w:szCs w:val="26"/>
          </w:rPr>
          <w:t>Table 3:</w:t>
        </w:r>
        <w:r w:rsidR="00556E5A" w:rsidRPr="00330F4A">
          <w:rPr>
            <w:rStyle w:val="Hyperlink"/>
            <w:rFonts w:ascii="Rockwell" w:eastAsiaTheme="majorEastAsia" w:hAnsi="Rockwell"/>
            <w:noProof/>
            <w:sz w:val="26"/>
            <w:szCs w:val="26"/>
          </w:rPr>
          <w:t xml:space="preserve"> Data Accuracy and Consistency (n=300 per period), April 2025</w:t>
        </w:r>
        <w:r w:rsidR="00556E5A" w:rsidRPr="00330F4A">
          <w:rPr>
            <w:noProof/>
            <w:webHidden/>
            <w:sz w:val="26"/>
            <w:szCs w:val="26"/>
          </w:rPr>
          <w:tab/>
        </w:r>
        <w:r w:rsidR="00556E5A" w:rsidRPr="00330F4A">
          <w:rPr>
            <w:noProof/>
            <w:webHidden/>
            <w:sz w:val="26"/>
            <w:szCs w:val="26"/>
          </w:rPr>
          <w:fldChar w:fldCharType="begin"/>
        </w:r>
        <w:r w:rsidR="00556E5A" w:rsidRPr="00330F4A">
          <w:rPr>
            <w:noProof/>
            <w:webHidden/>
            <w:sz w:val="26"/>
            <w:szCs w:val="26"/>
          </w:rPr>
          <w:instrText xml:space="preserve"> PAGEREF _Toc208204727 \h </w:instrText>
        </w:r>
        <w:r w:rsidR="00556E5A" w:rsidRPr="00330F4A">
          <w:rPr>
            <w:noProof/>
            <w:webHidden/>
            <w:sz w:val="26"/>
            <w:szCs w:val="26"/>
          </w:rPr>
        </w:r>
        <w:r w:rsidR="00556E5A" w:rsidRPr="00330F4A">
          <w:rPr>
            <w:noProof/>
            <w:webHidden/>
            <w:sz w:val="26"/>
            <w:szCs w:val="26"/>
          </w:rPr>
          <w:fldChar w:fldCharType="separate"/>
        </w:r>
        <w:r w:rsidR="00556E5A" w:rsidRPr="00330F4A">
          <w:rPr>
            <w:noProof/>
            <w:webHidden/>
            <w:sz w:val="26"/>
            <w:szCs w:val="26"/>
          </w:rPr>
          <w:t>34</w:t>
        </w:r>
        <w:r w:rsidR="00556E5A" w:rsidRPr="00330F4A">
          <w:rPr>
            <w:noProof/>
            <w:webHidden/>
            <w:sz w:val="26"/>
            <w:szCs w:val="26"/>
          </w:rPr>
          <w:fldChar w:fldCharType="end"/>
        </w:r>
      </w:hyperlink>
    </w:p>
    <w:p w14:paraId="5196E416" w14:textId="37ECEC2F" w:rsidR="00556E5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4728" w:history="1">
        <w:r w:rsidR="00556E5A" w:rsidRPr="00330F4A">
          <w:rPr>
            <w:rStyle w:val="Hyperlink"/>
            <w:rFonts w:ascii="Rockwell" w:eastAsiaTheme="majorEastAsia" w:hAnsi="Rockwell"/>
            <w:b/>
            <w:bCs/>
            <w:noProof/>
            <w:sz w:val="26"/>
            <w:szCs w:val="26"/>
          </w:rPr>
          <w:t>Table 4:</w:t>
        </w:r>
        <w:r w:rsidR="00556E5A" w:rsidRPr="00330F4A">
          <w:rPr>
            <w:rStyle w:val="Hyperlink"/>
            <w:rFonts w:ascii="Rockwell" w:eastAsiaTheme="majorEastAsia" w:hAnsi="Rockwell"/>
            <w:noProof/>
            <w:sz w:val="26"/>
            <w:szCs w:val="26"/>
          </w:rPr>
          <w:t xml:space="preserve"> Data Accuracy and Consistency by Department</w:t>
        </w:r>
        <w:r w:rsidR="00556E5A" w:rsidRPr="00330F4A">
          <w:rPr>
            <w:rStyle w:val="Hyperlink"/>
            <w:rFonts w:eastAsiaTheme="majorEastAsia"/>
            <w:noProof/>
            <w:sz w:val="26"/>
            <w:szCs w:val="26"/>
          </w:rPr>
          <w:t xml:space="preserve"> </w:t>
        </w:r>
        <w:r w:rsidR="00556E5A" w:rsidRPr="00330F4A">
          <w:rPr>
            <w:rStyle w:val="Hyperlink"/>
            <w:rFonts w:ascii="Rockwell" w:eastAsiaTheme="majorEastAsia" w:hAnsi="Rockwell"/>
            <w:noProof/>
            <w:sz w:val="26"/>
            <w:szCs w:val="26"/>
          </w:rPr>
          <w:t>(n=300 per period), April 2025</w:t>
        </w:r>
        <w:r w:rsidR="00556E5A" w:rsidRPr="00330F4A">
          <w:rPr>
            <w:noProof/>
            <w:webHidden/>
            <w:sz w:val="26"/>
            <w:szCs w:val="26"/>
          </w:rPr>
          <w:tab/>
        </w:r>
        <w:r w:rsidR="00556E5A" w:rsidRPr="00330F4A">
          <w:rPr>
            <w:noProof/>
            <w:webHidden/>
            <w:sz w:val="26"/>
            <w:szCs w:val="26"/>
          </w:rPr>
          <w:fldChar w:fldCharType="begin"/>
        </w:r>
        <w:r w:rsidR="00556E5A" w:rsidRPr="00330F4A">
          <w:rPr>
            <w:noProof/>
            <w:webHidden/>
            <w:sz w:val="26"/>
            <w:szCs w:val="26"/>
          </w:rPr>
          <w:instrText xml:space="preserve"> PAGEREF _Toc208204728 \h </w:instrText>
        </w:r>
        <w:r w:rsidR="00556E5A" w:rsidRPr="00330F4A">
          <w:rPr>
            <w:noProof/>
            <w:webHidden/>
            <w:sz w:val="26"/>
            <w:szCs w:val="26"/>
          </w:rPr>
        </w:r>
        <w:r w:rsidR="00556E5A" w:rsidRPr="00330F4A">
          <w:rPr>
            <w:noProof/>
            <w:webHidden/>
            <w:sz w:val="26"/>
            <w:szCs w:val="26"/>
          </w:rPr>
          <w:fldChar w:fldCharType="separate"/>
        </w:r>
        <w:r w:rsidR="00556E5A" w:rsidRPr="00330F4A">
          <w:rPr>
            <w:noProof/>
            <w:webHidden/>
            <w:sz w:val="26"/>
            <w:szCs w:val="26"/>
          </w:rPr>
          <w:t>35</w:t>
        </w:r>
        <w:r w:rsidR="00556E5A" w:rsidRPr="00330F4A">
          <w:rPr>
            <w:noProof/>
            <w:webHidden/>
            <w:sz w:val="26"/>
            <w:szCs w:val="26"/>
          </w:rPr>
          <w:fldChar w:fldCharType="end"/>
        </w:r>
      </w:hyperlink>
    </w:p>
    <w:p w14:paraId="24B8FD0E" w14:textId="486F91A0" w:rsidR="00556E5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4729" w:history="1">
        <w:r w:rsidR="00556E5A" w:rsidRPr="00330F4A">
          <w:rPr>
            <w:rStyle w:val="Hyperlink"/>
            <w:rFonts w:ascii="Rockwell" w:eastAsiaTheme="majorEastAsia" w:hAnsi="Rockwell"/>
            <w:b/>
            <w:noProof/>
            <w:sz w:val="26"/>
            <w:szCs w:val="26"/>
          </w:rPr>
          <w:t>Table 5</w:t>
        </w:r>
        <w:r w:rsidR="00556E5A" w:rsidRPr="00330F4A">
          <w:rPr>
            <w:rStyle w:val="Hyperlink"/>
            <w:rFonts w:ascii="Rockwell" w:eastAsiaTheme="majorEastAsia" w:hAnsi="Rockwell"/>
            <w:noProof/>
            <w:spacing w:val="5"/>
            <w:sz w:val="26"/>
            <w:szCs w:val="26"/>
            <w:bdr w:val="single" w:sz="2" w:space="0" w:color="E3E3E3" w:frame="1"/>
            <w:shd w:val="clear" w:color="auto" w:fill="FFFFFF"/>
          </w:rPr>
          <w:t xml:space="preserve"> Data Accuracy and Consistency by Professional Category (n=300 per period), April 2025</w:t>
        </w:r>
        <w:r w:rsidR="00556E5A" w:rsidRPr="00330F4A">
          <w:rPr>
            <w:noProof/>
            <w:webHidden/>
            <w:sz w:val="26"/>
            <w:szCs w:val="26"/>
          </w:rPr>
          <w:tab/>
        </w:r>
        <w:r w:rsidR="00556E5A" w:rsidRPr="00330F4A">
          <w:rPr>
            <w:noProof/>
            <w:webHidden/>
            <w:sz w:val="26"/>
            <w:szCs w:val="26"/>
          </w:rPr>
          <w:fldChar w:fldCharType="begin"/>
        </w:r>
        <w:r w:rsidR="00556E5A" w:rsidRPr="00330F4A">
          <w:rPr>
            <w:noProof/>
            <w:webHidden/>
            <w:sz w:val="26"/>
            <w:szCs w:val="26"/>
          </w:rPr>
          <w:instrText xml:space="preserve"> PAGEREF _Toc208204729 \h </w:instrText>
        </w:r>
        <w:r w:rsidR="00556E5A" w:rsidRPr="00330F4A">
          <w:rPr>
            <w:noProof/>
            <w:webHidden/>
            <w:sz w:val="26"/>
            <w:szCs w:val="26"/>
          </w:rPr>
        </w:r>
        <w:r w:rsidR="00556E5A" w:rsidRPr="00330F4A">
          <w:rPr>
            <w:noProof/>
            <w:webHidden/>
            <w:sz w:val="26"/>
            <w:szCs w:val="26"/>
          </w:rPr>
          <w:fldChar w:fldCharType="separate"/>
        </w:r>
        <w:r w:rsidR="00556E5A" w:rsidRPr="00330F4A">
          <w:rPr>
            <w:noProof/>
            <w:webHidden/>
            <w:sz w:val="26"/>
            <w:szCs w:val="26"/>
          </w:rPr>
          <w:t>36</w:t>
        </w:r>
        <w:r w:rsidR="00556E5A" w:rsidRPr="00330F4A">
          <w:rPr>
            <w:noProof/>
            <w:webHidden/>
            <w:sz w:val="26"/>
            <w:szCs w:val="26"/>
          </w:rPr>
          <w:fldChar w:fldCharType="end"/>
        </w:r>
      </w:hyperlink>
    </w:p>
    <w:p w14:paraId="67D0CC7D" w14:textId="5B707691" w:rsidR="00556E5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4730" w:history="1">
        <w:r w:rsidR="00556E5A" w:rsidRPr="00330F4A">
          <w:rPr>
            <w:rStyle w:val="Hyperlink"/>
            <w:rFonts w:ascii="Rockwell" w:eastAsiaTheme="majorEastAsia" w:hAnsi="Rockwell"/>
            <w:b/>
            <w:bCs/>
            <w:noProof/>
            <w:sz w:val="26"/>
            <w:szCs w:val="26"/>
          </w:rPr>
          <w:t>Table 6</w:t>
        </w:r>
        <w:r w:rsidR="00556E5A" w:rsidRPr="00330F4A">
          <w:rPr>
            <w:rStyle w:val="Hyperlink"/>
            <w:rFonts w:ascii="Rockwell" w:eastAsiaTheme="majorEastAsia" w:hAnsi="Rockwell"/>
            <w:b/>
            <w:noProof/>
            <w:sz w:val="26"/>
            <w:szCs w:val="26"/>
          </w:rPr>
          <w:t xml:space="preserve">: </w:t>
        </w:r>
        <w:r w:rsidR="00556E5A" w:rsidRPr="00330F4A">
          <w:rPr>
            <w:rStyle w:val="Hyperlink"/>
            <w:rFonts w:ascii="Rockwell" w:eastAsiaTheme="majorEastAsia" w:hAnsi="Rockwell"/>
            <w:noProof/>
            <w:sz w:val="26"/>
            <w:szCs w:val="26"/>
          </w:rPr>
          <w:t>Documentation Efficiency (n=300 per period), April 2025</w:t>
        </w:r>
        <w:r w:rsidR="00556E5A" w:rsidRPr="00330F4A">
          <w:rPr>
            <w:noProof/>
            <w:webHidden/>
            <w:sz w:val="26"/>
            <w:szCs w:val="26"/>
          </w:rPr>
          <w:tab/>
        </w:r>
        <w:r w:rsidR="00556E5A" w:rsidRPr="00330F4A">
          <w:rPr>
            <w:noProof/>
            <w:webHidden/>
            <w:sz w:val="26"/>
            <w:szCs w:val="26"/>
          </w:rPr>
          <w:fldChar w:fldCharType="begin"/>
        </w:r>
        <w:r w:rsidR="00556E5A" w:rsidRPr="00330F4A">
          <w:rPr>
            <w:noProof/>
            <w:webHidden/>
            <w:sz w:val="26"/>
            <w:szCs w:val="26"/>
          </w:rPr>
          <w:instrText xml:space="preserve"> PAGEREF _Toc208204730 \h </w:instrText>
        </w:r>
        <w:r w:rsidR="00556E5A" w:rsidRPr="00330F4A">
          <w:rPr>
            <w:noProof/>
            <w:webHidden/>
            <w:sz w:val="26"/>
            <w:szCs w:val="26"/>
          </w:rPr>
        </w:r>
        <w:r w:rsidR="00556E5A" w:rsidRPr="00330F4A">
          <w:rPr>
            <w:noProof/>
            <w:webHidden/>
            <w:sz w:val="26"/>
            <w:szCs w:val="26"/>
          </w:rPr>
          <w:fldChar w:fldCharType="separate"/>
        </w:r>
        <w:r w:rsidR="00556E5A" w:rsidRPr="00330F4A">
          <w:rPr>
            <w:noProof/>
            <w:webHidden/>
            <w:sz w:val="26"/>
            <w:szCs w:val="26"/>
          </w:rPr>
          <w:t>37</w:t>
        </w:r>
        <w:r w:rsidR="00556E5A" w:rsidRPr="00330F4A">
          <w:rPr>
            <w:noProof/>
            <w:webHidden/>
            <w:sz w:val="26"/>
            <w:szCs w:val="26"/>
          </w:rPr>
          <w:fldChar w:fldCharType="end"/>
        </w:r>
      </w:hyperlink>
    </w:p>
    <w:p w14:paraId="5041BF69" w14:textId="74D3C678" w:rsidR="00556E5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4731" w:history="1">
        <w:r w:rsidR="00556E5A" w:rsidRPr="00330F4A">
          <w:rPr>
            <w:rStyle w:val="Hyperlink"/>
            <w:rFonts w:ascii="Rockwell" w:eastAsiaTheme="majorEastAsia" w:hAnsi="Rockwell"/>
            <w:b/>
            <w:noProof/>
            <w:sz w:val="26"/>
            <w:szCs w:val="26"/>
          </w:rPr>
          <w:t>Table 7</w:t>
        </w:r>
        <w:r w:rsidR="00556E5A" w:rsidRPr="00330F4A">
          <w:rPr>
            <w:rStyle w:val="Hyperlink"/>
            <w:rFonts w:ascii="Rockwell" w:eastAsiaTheme="majorEastAsia" w:hAnsi="Rockwell"/>
            <w:noProof/>
            <w:sz w:val="26"/>
            <w:szCs w:val="26"/>
          </w:rPr>
          <w:t>: Documentation Efficiency by Department (n=300 per period), April 2025</w:t>
        </w:r>
        <w:r w:rsidR="00556E5A" w:rsidRPr="00330F4A">
          <w:rPr>
            <w:noProof/>
            <w:webHidden/>
            <w:sz w:val="26"/>
            <w:szCs w:val="26"/>
          </w:rPr>
          <w:tab/>
        </w:r>
        <w:r w:rsidR="00556E5A" w:rsidRPr="00330F4A">
          <w:rPr>
            <w:noProof/>
            <w:webHidden/>
            <w:sz w:val="26"/>
            <w:szCs w:val="26"/>
          </w:rPr>
          <w:fldChar w:fldCharType="begin"/>
        </w:r>
        <w:r w:rsidR="00556E5A" w:rsidRPr="00330F4A">
          <w:rPr>
            <w:noProof/>
            <w:webHidden/>
            <w:sz w:val="26"/>
            <w:szCs w:val="26"/>
          </w:rPr>
          <w:instrText xml:space="preserve"> PAGEREF _Toc208204731 \h </w:instrText>
        </w:r>
        <w:r w:rsidR="00556E5A" w:rsidRPr="00330F4A">
          <w:rPr>
            <w:noProof/>
            <w:webHidden/>
            <w:sz w:val="26"/>
            <w:szCs w:val="26"/>
          </w:rPr>
        </w:r>
        <w:r w:rsidR="00556E5A" w:rsidRPr="00330F4A">
          <w:rPr>
            <w:noProof/>
            <w:webHidden/>
            <w:sz w:val="26"/>
            <w:szCs w:val="26"/>
          </w:rPr>
          <w:fldChar w:fldCharType="separate"/>
        </w:r>
        <w:r w:rsidR="00556E5A" w:rsidRPr="00330F4A">
          <w:rPr>
            <w:noProof/>
            <w:webHidden/>
            <w:sz w:val="26"/>
            <w:szCs w:val="26"/>
          </w:rPr>
          <w:t>39</w:t>
        </w:r>
        <w:r w:rsidR="00556E5A" w:rsidRPr="00330F4A">
          <w:rPr>
            <w:noProof/>
            <w:webHidden/>
            <w:sz w:val="26"/>
            <w:szCs w:val="26"/>
          </w:rPr>
          <w:fldChar w:fldCharType="end"/>
        </w:r>
      </w:hyperlink>
    </w:p>
    <w:p w14:paraId="0558FD7C" w14:textId="5868B3CB" w:rsidR="00556E5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4732" w:history="1">
        <w:r w:rsidR="00556E5A" w:rsidRPr="00330F4A">
          <w:rPr>
            <w:rStyle w:val="Hyperlink"/>
            <w:rFonts w:ascii="Rockwell" w:eastAsiaTheme="majorEastAsia" w:hAnsi="Rockwell"/>
            <w:b/>
            <w:noProof/>
            <w:sz w:val="26"/>
            <w:szCs w:val="26"/>
          </w:rPr>
          <w:t>Table 8:</w:t>
        </w:r>
        <w:r w:rsidR="00556E5A" w:rsidRPr="00330F4A">
          <w:rPr>
            <w:rStyle w:val="Hyperlink"/>
            <w:rFonts w:ascii="Rockwell" w:eastAsiaTheme="majorEastAsia" w:hAnsi="Rockwell"/>
            <w:noProof/>
            <w:sz w:val="26"/>
            <w:szCs w:val="26"/>
          </w:rPr>
          <w:t xml:space="preserve"> Documentation Efficiency by Professional Category (n=300 per period), April 2025</w:t>
        </w:r>
        <w:r w:rsidR="00556E5A" w:rsidRPr="00330F4A">
          <w:rPr>
            <w:noProof/>
            <w:webHidden/>
            <w:sz w:val="26"/>
            <w:szCs w:val="26"/>
          </w:rPr>
          <w:tab/>
        </w:r>
        <w:r w:rsidR="00556E5A" w:rsidRPr="00330F4A">
          <w:rPr>
            <w:noProof/>
            <w:webHidden/>
            <w:sz w:val="26"/>
            <w:szCs w:val="26"/>
          </w:rPr>
          <w:fldChar w:fldCharType="begin"/>
        </w:r>
        <w:r w:rsidR="00556E5A" w:rsidRPr="00330F4A">
          <w:rPr>
            <w:noProof/>
            <w:webHidden/>
            <w:sz w:val="26"/>
            <w:szCs w:val="26"/>
          </w:rPr>
          <w:instrText xml:space="preserve"> PAGEREF _Toc208204732 \h </w:instrText>
        </w:r>
        <w:r w:rsidR="00556E5A" w:rsidRPr="00330F4A">
          <w:rPr>
            <w:noProof/>
            <w:webHidden/>
            <w:sz w:val="26"/>
            <w:szCs w:val="26"/>
          </w:rPr>
        </w:r>
        <w:r w:rsidR="00556E5A" w:rsidRPr="00330F4A">
          <w:rPr>
            <w:noProof/>
            <w:webHidden/>
            <w:sz w:val="26"/>
            <w:szCs w:val="26"/>
          </w:rPr>
          <w:fldChar w:fldCharType="separate"/>
        </w:r>
        <w:r w:rsidR="00556E5A" w:rsidRPr="00330F4A">
          <w:rPr>
            <w:noProof/>
            <w:webHidden/>
            <w:sz w:val="26"/>
            <w:szCs w:val="26"/>
          </w:rPr>
          <w:t>40</w:t>
        </w:r>
        <w:r w:rsidR="00556E5A" w:rsidRPr="00330F4A">
          <w:rPr>
            <w:noProof/>
            <w:webHidden/>
            <w:sz w:val="26"/>
            <w:szCs w:val="26"/>
          </w:rPr>
          <w:fldChar w:fldCharType="end"/>
        </w:r>
      </w:hyperlink>
    </w:p>
    <w:p w14:paraId="42012576" w14:textId="28837307" w:rsidR="00556E5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4733" w:history="1">
        <w:r w:rsidR="00556E5A" w:rsidRPr="00330F4A">
          <w:rPr>
            <w:rStyle w:val="Hyperlink"/>
            <w:rFonts w:ascii="Rockwell" w:eastAsiaTheme="majorEastAsia" w:hAnsi="Rockwell"/>
            <w:b/>
            <w:noProof/>
            <w:sz w:val="26"/>
            <w:szCs w:val="26"/>
          </w:rPr>
          <w:t>Table 9:</w:t>
        </w:r>
        <w:r w:rsidR="00556E5A" w:rsidRPr="00330F4A">
          <w:rPr>
            <w:rStyle w:val="Hyperlink"/>
            <w:rFonts w:ascii="Rockwell" w:eastAsiaTheme="majorEastAsia" w:hAnsi="Rockwell"/>
            <w:noProof/>
            <w:sz w:val="26"/>
            <w:szCs w:val="26"/>
          </w:rPr>
          <w:t xml:space="preserve"> Error Management and Reporting Efficiency by Department (n=300 per period)</w:t>
        </w:r>
        <w:r w:rsidR="00556E5A" w:rsidRPr="00330F4A">
          <w:rPr>
            <w:noProof/>
            <w:webHidden/>
            <w:sz w:val="26"/>
            <w:szCs w:val="26"/>
          </w:rPr>
          <w:tab/>
        </w:r>
        <w:r w:rsidR="00556E5A" w:rsidRPr="00330F4A">
          <w:rPr>
            <w:noProof/>
            <w:webHidden/>
            <w:sz w:val="26"/>
            <w:szCs w:val="26"/>
          </w:rPr>
          <w:fldChar w:fldCharType="begin"/>
        </w:r>
        <w:r w:rsidR="00556E5A" w:rsidRPr="00330F4A">
          <w:rPr>
            <w:noProof/>
            <w:webHidden/>
            <w:sz w:val="26"/>
            <w:szCs w:val="26"/>
          </w:rPr>
          <w:instrText xml:space="preserve"> PAGEREF _Toc208204733 \h </w:instrText>
        </w:r>
        <w:r w:rsidR="00556E5A" w:rsidRPr="00330F4A">
          <w:rPr>
            <w:noProof/>
            <w:webHidden/>
            <w:sz w:val="26"/>
            <w:szCs w:val="26"/>
          </w:rPr>
        </w:r>
        <w:r w:rsidR="00556E5A" w:rsidRPr="00330F4A">
          <w:rPr>
            <w:noProof/>
            <w:webHidden/>
            <w:sz w:val="26"/>
            <w:szCs w:val="26"/>
          </w:rPr>
          <w:fldChar w:fldCharType="separate"/>
        </w:r>
        <w:r w:rsidR="00556E5A" w:rsidRPr="00330F4A">
          <w:rPr>
            <w:noProof/>
            <w:webHidden/>
            <w:sz w:val="26"/>
            <w:szCs w:val="26"/>
          </w:rPr>
          <w:t>42</w:t>
        </w:r>
        <w:r w:rsidR="00556E5A" w:rsidRPr="00330F4A">
          <w:rPr>
            <w:noProof/>
            <w:webHidden/>
            <w:sz w:val="26"/>
            <w:szCs w:val="26"/>
          </w:rPr>
          <w:fldChar w:fldCharType="end"/>
        </w:r>
      </w:hyperlink>
    </w:p>
    <w:p w14:paraId="4106E82C" w14:textId="27799980" w:rsidR="00556E5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4734" w:history="1">
        <w:r w:rsidR="00556E5A" w:rsidRPr="00330F4A">
          <w:rPr>
            <w:rStyle w:val="Hyperlink"/>
            <w:rFonts w:ascii="Rockwell" w:eastAsiaTheme="majorEastAsia" w:hAnsi="Rockwell"/>
            <w:b/>
            <w:noProof/>
            <w:sz w:val="26"/>
            <w:szCs w:val="26"/>
          </w:rPr>
          <w:t>Table 10:</w:t>
        </w:r>
        <w:r w:rsidR="00556E5A" w:rsidRPr="00330F4A">
          <w:rPr>
            <w:rStyle w:val="Hyperlink"/>
            <w:rFonts w:ascii="Rockwell" w:eastAsiaTheme="majorEastAsia" w:hAnsi="Rockwell"/>
            <w:noProof/>
            <w:sz w:val="26"/>
            <w:szCs w:val="26"/>
          </w:rPr>
          <w:t xml:space="preserve"> User Satisfaction and Perceived Usability score (n = 100), April 2025</w:t>
        </w:r>
        <w:r w:rsidR="00556E5A" w:rsidRPr="00330F4A">
          <w:rPr>
            <w:noProof/>
            <w:webHidden/>
            <w:sz w:val="26"/>
            <w:szCs w:val="26"/>
          </w:rPr>
          <w:tab/>
        </w:r>
        <w:r w:rsidR="00556E5A" w:rsidRPr="00330F4A">
          <w:rPr>
            <w:noProof/>
            <w:webHidden/>
            <w:sz w:val="26"/>
            <w:szCs w:val="26"/>
          </w:rPr>
          <w:fldChar w:fldCharType="begin"/>
        </w:r>
        <w:r w:rsidR="00556E5A" w:rsidRPr="00330F4A">
          <w:rPr>
            <w:noProof/>
            <w:webHidden/>
            <w:sz w:val="26"/>
            <w:szCs w:val="26"/>
          </w:rPr>
          <w:instrText xml:space="preserve"> PAGEREF _Toc208204734 \h </w:instrText>
        </w:r>
        <w:r w:rsidR="00556E5A" w:rsidRPr="00330F4A">
          <w:rPr>
            <w:noProof/>
            <w:webHidden/>
            <w:sz w:val="26"/>
            <w:szCs w:val="26"/>
          </w:rPr>
        </w:r>
        <w:r w:rsidR="00556E5A" w:rsidRPr="00330F4A">
          <w:rPr>
            <w:noProof/>
            <w:webHidden/>
            <w:sz w:val="26"/>
            <w:szCs w:val="26"/>
          </w:rPr>
          <w:fldChar w:fldCharType="separate"/>
        </w:r>
        <w:r w:rsidR="00556E5A" w:rsidRPr="00330F4A">
          <w:rPr>
            <w:noProof/>
            <w:webHidden/>
            <w:sz w:val="26"/>
            <w:szCs w:val="26"/>
          </w:rPr>
          <w:t>44</w:t>
        </w:r>
        <w:r w:rsidR="00556E5A" w:rsidRPr="00330F4A">
          <w:rPr>
            <w:noProof/>
            <w:webHidden/>
            <w:sz w:val="26"/>
            <w:szCs w:val="26"/>
          </w:rPr>
          <w:fldChar w:fldCharType="end"/>
        </w:r>
      </w:hyperlink>
    </w:p>
    <w:p w14:paraId="4105C4B0" w14:textId="1E950FBC" w:rsidR="00556E5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4735" w:history="1">
        <w:r w:rsidR="00556E5A" w:rsidRPr="00330F4A">
          <w:rPr>
            <w:rStyle w:val="Hyperlink"/>
            <w:rFonts w:ascii="Rockwell" w:eastAsiaTheme="majorEastAsia" w:hAnsi="Rockwell"/>
            <w:b/>
            <w:bCs/>
            <w:noProof/>
            <w:sz w:val="26"/>
            <w:szCs w:val="26"/>
          </w:rPr>
          <w:t>Table 11:</w:t>
        </w:r>
        <w:r w:rsidR="00556E5A" w:rsidRPr="00330F4A">
          <w:rPr>
            <w:rStyle w:val="Hyperlink"/>
            <w:rFonts w:ascii="Rockwell" w:eastAsiaTheme="majorEastAsia" w:hAnsi="Rockwell"/>
            <w:noProof/>
            <w:sz w:val="26"/>
            <w:szCs w:val="26"/>
          </w:rPr>
          <w:t xml:space="preserve"> Mean Satisfaction Scores by Professional Category (n = 100), April 2025</w:t>
        </w:r>
        <w:r w:rsidR="00556E5A" w:rsidRPr="00330F4A">
          <w:rPr>
            <w:noProof/>
            <w:webHidden/>
            <w:sz w:val="26"/>
            <w:szCs w:val="26"/>
          </w:rPr>
          <w:tab/>
        </w:r>
        <w:r w:rsidR="00556E5A" w:rsidRPr="00330F4A">
          <w:rPr>
            <w:noProof/>
            <w:webHidden/>
            <w:sz w:val="26"/>
            <w:szCs w:val="26"/>
          </w:rPr>
          <w:fldChar w:fldCharType="begin"/>
        </w:r>
        <w:r w:rsidR="00556E5A" w:rsidRPr="00330F4A">
          <w:rPr>
            <w:noProof/>
            <w:webHidden/>
            <w:sz w:val="26"/>
            <w:szCs w:val="26"/>
          </w:rPr>
          <w:instrText xml:space="preserve"> PAGEREF _Toc208204735 \h </w:instrText>
        </w:r>
        <w:r w:rsidR="00556E5A" w:rsidRPr="00330F4A">
          <w:rPr>
            <w:noProof/>
            <w:webHidden/>
            <w:sz w:val="26"/>
            <w:szCs w:val="26"/>
          </w:rPr>
        </w:r>
        <w:r w:rsidR="00556E5A" w:rsidRPr="00330F4A">
          <w:rPr>
            <w:noProof/>
            <w:webHidden/>
            <w:sz w:val="26"/>
            <w:szCs w:val="26"/>
          </w:rPr>
          <w:fldChar w:fldCharType="separate"/>
        </w:r>
        <w:r w:rsidR="00556E5A" w:rsidRPr="00330F4A">
          <w:rPr>
            <w:noProof/>
            <w:webHidden/>
            <w:sz w:val="26"/>
            <w:szCs w:val="26"/>
          </w:rPr>
          <w:t>45</w:t>
        </w:r>
        <w:r w:rsidR="00556E5A" w:rsidRPr="00330F4A">
          <w:rPr>
            <w:noProof/>
            <w:webHidden/>
            <w:sz w:val="26"/>
            <w:szCs w:val="26"/>
          </w:rPr>
          <w:fldChar w:fldCharType="end"/>
        </w:r>
      </w:hyperlink>
    </w:p>
    <w:p w14:paraId="15577293" w14:textId="4AB7C1E9" w:rsidR="00556E5A" w:rsidRPr="00330F4A" w:rsidRDefault="005834FE" w:rsidP="00330F4A">
      <w:pPr>
        <w:pStyle w:val="TableofFigures"/>
        <w:tabs>
          <w:tab w:val="right" w:leader="dot" w:pos="10700"/>
        </w:tabs>
        <w:spacing w:line="360" w:lineRule="auto"/>
        <w:jc w:val="both"/>
        <w:rPr>
          <w:rFonts w:asciiTheme="minorHAnsi" w:eastAsiaTheme="minorEastAsia" w:hAnsiTheme="minorHAnsi" w:cstheme="minorBidi"/>
          <w:noProof/>
          <w:kern w:val="2"/>
          <w:sz w:val="26"/>
          <w:szCs w:val="26"/>
          <w14:ligatures w14:val="standardContextual"/>
        </w:rPr>
      </w:pPr>
      <w:hyperlink w:anchor="_Toc208204736" w:history="1">
        <w:r w:rsidR="00556E5A" w:rsidRPr="00330F4A">
          <w:rPr>
            <w:rStyle w:val="Hyperlink"/>
            <w:rFonts w:ascii="Rockwell" w:eastAsiaTheme="majorEastAsia" w:hAnsi="Rockwell"/>
            <w:b/>
            <w:bCs/>
            <w:noProof/>
            <w:sz w:val="26"/>
            <w:szCs w:val="26"/>
          </w:rPr>
          <w:t>Table 12:</w:t>
        </w:r>
        <w:r w:rsidR="00556E5A" w:rsidRPr="00330F4A">
          <w:rPr>
            <w:rStyle w:val="Hyperlink"/>
            <w:rFonts w:ascii="Rockwell" w:eastAsiaTheme="majorEastAsia" w:hAnsi="Rockwell"/>
            <w:noProof/>
            <w:sz w:val="26"/>
            <w:szCs w:val="26"/>
          </w:rPr>
          <w:t xml:space="preserve"> Multivariable Analysis of Factors Associated with the Impact of EMR Implementation on Documentation Quality, Accuracy, and Efficiency at Deder General Hospital, Oromia Region, Eastern Ethiopia, April 2025</w:t>
        </w:r>
        <w:r w:rsidR="00556E5A" w:rsidRPr="00330F4A">
          <w:rPr>
            <w:noProof/>
            <w:webHidden/>
            <w:sz w:val="26"/>
            <w:szCs w:val="26"/>
          </w:rPr>
          <w:tab/>
        </w:r>
        <w:r w:rsidR="00556E5A" w:rsidRPr="00330F4A">
          <w:rPr>
            <w:noProof/>
            <w:webHidden/>
            <w:sz w:val="26"/>
            <w:szCs w:val="26"/>
          </w:rPr>
          <w:fldChar w:fldCharType="begin"/>
        </w:r>
        <w:r w:rsidR="00556E5A" w:rsidRPr="00330F4A">
          <w:rPr>
            <w:noProof/>
            <w:webHidden/>
            <w:sz w:val="26"/>
            <w:szCs w:val="26"/>
          </w:rPr>
          <w:instrText xml:space="preserve"> PAGEREF _Toc208204736 \h </w:instrText>
        </w:r>
        <w:r w:rsidR="00556E5A" w:rsidRPr="00330F4A">
          <w:rPr>
            <w:noProof/>
            <w:webHidden/>
            <w:sz w:val="26"/>
            <w:szCs w:val="26"/>
          </w:rPr>
        </w:r>
        <w:r w:rsidR="00556E5A" w:rsidRPr="00330F4A">
          <w:rPr>
            <w:noProof/>
            <w:webHidden/>
            <w:sz w:val="26"/>
            <w:szCs w:val="26"/>
          </w:rPr>
          <w:fldChar w:fldCharType="separate"/>
        </w:r>
        <w:r w:rsidR="00556E5A" w:rsidRPr="00330F4A">
          <w:rPr>
            <w:noProof/>
            <w:webHidden/>
            <w:sz w:val="26"/>
            <w:szCs w:val="26"/>
          </w:rPr>
          <w:t>48</w:t>
        </w:r>
        <w:r w:rsidR="00556E5A" w:rsidRPr="00330F4A">
          <w:rPr>
            <w:noProof/>
            <w:webHidden/>
            <w:sz w:val="26"/>
            <w:szCs w:val="26"/>
          </w:rPr>
          <w:fldChar w:fldCharType="end"/>
        </w:r>
      </w:hyperlink>
    </w:p>
    <w:p w14:paraId="21AB32B6" w14:textId="7D74844F" w:rsidR="003F31EA" w:rsidRPr="00556E5A" w:rsidRDefault="007F4065" w:rsidP="00330F4A">
      <w:pPr>
        <w:spacing w:line="360" w:lineRule="auto"/>
        <w:jc w:val="both"/>
        <w:rPr>
          <w:rFonts w:ascii="Rockwell" w:hAnsi="Rockwell"/>
          <w:color w:val="000000" w:themeColor="text1"/>
          <w:sz w:val="26"/>
          <w:szCs w:val="26"/>
        </w:rPr>
      </w:pPr>
      <w:r w:rsidRPr="00330F4A">
        <w:rPr>
          <w:rFonts w:ascii="Rockwell" w:hAnsi="Rockwell"/>
          <w:color w:val="000000" w:themeColor="text1"/>
          <w:sz w:val="26"/>
          <w:szCs w:val="26"/>
        </w:rPr>
        <w:fldChar w:fldCharType="end"/>
      </w:r>
    </w:p>
    <w:p w14:paraId="0BBF0FB1" w14:textId="3BC9B5FE" w:rsidR="003F31EA" w:rsidRPr="00556E5A" w:rsidRDefault="003F31EA" w:rsidP="00556E5A">
      <w:pPr>
        <w:spacing w:line="360" w:lineRule="auto"/>
        <w:rPr>
          <w:rFonts w:ascii="Rockwell" w:hAnsi="Rockwell"/>
          <w:color w:val="000000" w:themeColor="text1"/>
          <w:sz w:val="26"/>
          <w:szCs w:val="26"/>
        </w:rPr>
      </w:pPr>
    </w:p>
    <w:p w14:paraId="4457B00F" w14:textId="730A00AB" w:rsidR="003F31EA" w:rsidRPr="00556E5A" w:rsidRDefault="003F31EA" w:rsidP="00556E5A">
      <w:pPr>
        <w:spacing w:line="360" w:lineRule="auto"/>
        <w:rPr>
          <w:rFonts w:ascii="Rockwell" w:hAnsi="Rockwell"/>
          <w:color w:val="000000" w:themeColor="text1"/>
          <w:sz w:val="26"/>
          <w:szCs w:val="26"/>
        </w:rPr>
      </w:pPr>
    </w:p>
    <w:p w14:paraId="25200FB9" w14:textId="77777777" w:rsidR="000C04B8" w:rsidRPr="000C04B8" w:rsidRDefault="000C04B8" w:rsidP="000C04B8"/>
    <w:p w14:paraId="7EDD230C" w14:textId="77777777" w:rsidR="000C04B8" w:rsidRPr="000C04B8" w:rsidRDefault="000C04B8" w:rsidP="000C04B8"/>
    <w:p w14:paraId="1CCF19D3" w14:textId="77777777" w:rsidR="000C04B8" w:rsidRPr="000C04B8" w:rsidRDefault="000C04B8" w:rsidP="000C04B8"/>
    <w:p w14:paraId="39827D6F" w14:textId="77777777" w:rsidR="000C04B8" w:rsidRPr="000C04B8" w:rsidRDefault="000C04B8" w:rsidP="000C04B8"/>
    <w:p w14:paraId="12DD913D" w14:textId="77777777" w:rsidR="000C04B8" w:rsidRPr="000C04B8" w:rsidRDefault="000C04B8" w:rsidP="000C04B8"/>
    <w:p w14:paraId="19599FBA" w14:textId="33CCEDBB" w:rsidR="000C04B8" w:rsidRDefault="000C04B8" w:rsidP="000C04B8">
      <w:pPr>
        <w:tabs>
          <w:tab w:val="left" w:pos="2740"/>
        </w:tabs>
        <w:sectPr w:rsidR="000C04B8" w:rsidSect="00F732FF">
          <w:footerReference w:type="default" r:id="rId12"/>
          <w:pgSz w:w="12240" w:h="15840"/>
          <w:pgMar w:top="1440" w:right="630" w:bottom="1440" w:left="900" w:header="432" w:footer="432" w:gutter="0"/>
          <w:pgNumType w:fmt="lowerRoman" w:start="1"/>
          <w:cols w:space="720"/>
          <w:docGrid w:linePitch="360"/>
        </w:sectPr>
      </w:pPr>
    </w:p>
    <w:p w14:paraId="71ABFC9C" w14:textId="77777777" w:rsidR="00FB23E1" w:rsidRPr="003C289A" w:rsidRDefault="00FB23E1" w:rsidP="00C04A55">
      <w:pPr>
        <w:pStyle w:val="Heading1"/>
        <w:spacing w:before="0"/>
        <w:jc w:val="center"/>
        <w:rPr>
          <w:rFonts w:ascii="Rockwell" w:eastAsia="Times New Roman" w:hAnsi="Rockwell" w:cs="Times New Roman"/>
          <w:b/>
          <w:color w:val="0070C0"/>
          <w:sz w:val="20"/>
          <w:szCs w:val="27"/>
        </w:rPr>
      </w:pPr>
      <w:bookmarkStart w:id="7" w:name="_Toc206642933"/>
      <w:bookmarkStart w:id="8" w:name="_Toc208204640"/>
      <w:r w:rsidRPr="003C289A">
        <w:rPr>
          <w:rFonts w:ascii="Rockwell" w:eastAsia="Times New Roman" w:hAnsi="Rockwell" w:cs="Times New Roman"/>
          <w:b/>
          <w:color w:val="0070C0"/>
          <w:sz w:val="28"/>
          <w:bdr w:val="single" w:sz="2" w:space="0" w:color="E3E3E3" w:frame="1"/>
        </w:rPr>
        <w:lastRenderedPageBreak/>
        <w:t xml:space="preserve">1. </w:t>
      </w:r>
      <w:r w:rsidR="00C71DAD" w:rsidRPr="00192C39">
        <w:rPr>
          <w:rFonts w:ascii="Rockwell" w:eastAsia="Times New Roman" w:hAnsi="Rockwell" w:cs="Times New Roman"/>
          <w:b/>
          <w:color w:val="0070C0"/>
          <w:sz w:val="32"/>
          <w:szCs w:val="44"/>
          <w:bdr w:val="single" w:sz="2" w:space="0" w:color="E3E3E3" w:frame="1"/>
        </w:rPr>
        <w:t>INTRODUCTION</w:t>
      </w:r>
      <w:bookmarkEnd w:id="7"/>
      <w:bookmarkEnd w:id="8"/>
    </w:p>
    <w:p w14:paraId="6E06EC59" w14:textId="77777777" w:rsidR="00FB23E1" w:rsidRPr="003C289A" w:rsidRDefault="00FB23E1" w:rsidP="002F294A">
      <w:pPr>
        <w:pStyle w:val="Heading2"/>
        <w:spacing w:line="360" w:lineRule="auto"/>
        <w:rPr>
          <w:rFonts w:ascii="Rockwell" w:eastAsia="Times New Roman" w:hAnsi="Rockwell" w:cs="Times New Roman"/>
          <w:b/>
          <w:bCs/>
          <w:color w:val="0070C0"/>
          <w:sz w:val="26"/>
          <w:szCs w:val="26"/>
        </w:rPr>
      </w:pPr>
      <w:bookmarkStart w:id="9" w:name="_Toc206642934"/>
      <w:bookmarkStart w:id="10" w:name="_Toc208204641"/>
      <w:r w:rsidRPr="003C289A">
        <w:rPr>
          <w:rFonts w:ascii="Rockwell" w:eastAsia="Times New Roman" w:hAnsi="Rockwell" w:cs="Times New Roman"/>
          <w:b/>
          <w:bCs/>
          <w:color w:val="0070C0"/>
          <w:sz w:val="26"/>
          <w:szCs w:val="26"/>
          <w:bdr w:val="single" w:sz="2" w:space="0" w:color="E3E3E3" w:frame="1"/>
        </w:rPr>
        <w:t xml:space="preserve">1.1. </w:t>
      </w:r>
      <w:r w:rsidRPr="00192C39">
        <w:rPr>
          <w:rFonts w:ascii="Rockwell" w:eastAsia="Times New Roman" w:hAnsi="Rockwell" w:cs="Times New Roman"/>
          <w:b/>
          <w:bCs/>
          <w:color w:val="0070C0"/>
          <w:sz w:val="28"/>
          <w:szCs w:val="28"/>
          <w:bdr w:val="single" w:sz="2" w:space="0" w:color="E3E3E3" w:frame="1"/>
        </w:rPr>
        <w:t>Background</w:t>
      </w:r>
      <w:bookmarkEnd w:id="9"/>
      <w:bookmarkEnd w:id="10"/>
    </w:p>
    <w:p w14:paraId="1AA5FFF4" w14:textId="77777777" w:rsidR="00487759" w:rsidRPr="00192C39" w:rsidRDefault="00487759" w:rsidP="002F294A">
      <w:pPr>
        <w:shd w:val="clear" w:color="auto" w:fill="FFFFFF"/>
        <w:spacing w:after="240" w:line="360" w:lineRule="auto"/>
        <w:jc w:val="both"/>
        <w:rPr>
          <w:rFonts w:ascii="Rockwell" w:hAnsi="Rockwell"/>
          <w:color w:val="000000" w:themeColor="text1"/>
          <w:spacing w:val="5"/>
          <w:sz w:val="26"/>
          <w:szCs w:val="26"/>
        </w:rPr>
      </w:pPr>
      <w:r w:rsidRPr="00192C39">
        <w:rPr>
          <w:rFonts w:ascii="Rockwell" w:hAnsi="Rockwell"/>
          <w:color w:val="000000" w:themeColor="text1"/>
          <w:spacing w:val="5"/>
          <w:sz w:val="26"/>
          <w:szCs w:val="26"/>
        </w:rPr>
        <w:t>The transition from paper-based to electronic medical records (EMRs) is a cornerstone of health system digitization and quality improvement. EMRs enhance data accessibility, reduce documentation errors, improve care coordination, and support health system monitoring and decision-making</w:t>
      </w:r>
      <w:r w:rsidR="00B976C1" w:rsidRPr="00192C39">
        <w:rPr>
          <w:rFonts w:ascii="Rockwell" w:hAnsi="Rockwell"/>
          <w:color w:val="000000" w:themeColor="text1"/>
          <w:spacing w:val="5"/>
          <w:sz w:val="26"/>
          <w:szCs w:val="26"/>
        </w:rPr>
        <w:t xml:space="preserve"> </w:t>
      </w:r>
      <w:r w:rsidR="00B976C1" w:rsidRPr="00192C39">
        <w:rPr>
          <w:rFonts w:ascii="Rockwell" w:hAnsi="Rockwell"/>
          <w:color w:val="00B0F0"/>
          <w:spacing w:val="5"/>
          <w:sz w:val="26"/>
          <w:szCs w:val="26"/>
        </w:rPr>
        <w:fldChar w:fldCharType="begin"/>
      </w:r>
      <w:r w:rsidR="00B976C1" w:rsidRPr="00192C39">
        <w:rPr>
          <w:rFonts w:ascii="Rockwell" w:hAnsi="Rockwell"/>
          <w:color w:val="00B0F0"/>
          <w:spacing w:val="5"/>
          <w:sz w:val="26"/>
          <w:szCs w:val="26"/>
        </w:rPr>
        <w:instrText xml:space="preserve"> ADDIN EN.CITE &lt;EndNote&gt;&lt;Cite&gt;&lt;Author&gt;Tadesse&lt;/Author&gt;&lt;Year&gt;2021&lt;/Year&gt;&lt;RecNum&gt;2&lt;/RecNum&gt;&lt;DisplayText&gt;(Tadesse, Mohammed et al. 2021)&lt;/DisplayText&gt;&lt;record&gt;&lt;rec-number&gt;2&lt;/rec-number&gt;&lt;foreign-keys&gt;&lt;key app="EN" db-id="fad2p9svsx5t0oe5dp0xe2z1sxv0prfdz5ss" timestamp="1755831124"&gt;2&lt;/key&gt;&lt;/foreign-keys&gt;&lt;ref-type name="Journal Article"&gt;17&lt;/ref-type&gt;&lt;contributors&gt;&lt;authors&gt;&lt;author&gt;Tadesse, Amare W&lt;/author&gt;&lt;author&gt;Mohammed, Zemedu&lt;/author&gt;&lt;author&gt;Foster, Nicola&lt;/author&gt;&lt;author&gt;Quaife, Matthew&lt;/author&gt;&lt;author&gt;McQuaid, Christopher Finn&lt;/author&gt;&lt;author&gt;Levy, Jens&lt;/author&gt;&lt;author&gt;van Kalmthout, Kristian&lt;/author&gt;&lt;author&gt;van Rest, Job&lt;/author&gt;&lt;author&gt;Jerene, Degu&lt;/author&gt;&lt;author&gt;Abdurhman, Tofik&lt;/author&gt;&lt;/authors&gt;&lt;/contributors&gt;&lt;titles&gt;&lt;title&gt;Evaluation of implementation and effectiveness of digital adherence technology with differentiated care to support tuberculosis treatment adherence and improve treatment outcomes in Ethiopia: a study protocol for a cluster randomised trial&lt;/title&gt;&lt;secondary-title&gt;BMC infectious diseases&lt;/secondary-title&gt;&lt;/titles&gt;&lt;periodical&gt;&lt;full-title&gt;BMC infectious diseases&lt;/full-title&gt;&lt;/periodical&gt;&lt;pages&gt;1149&lt;/pages&gt;&lt;volume&gt;21&lt;/volume&gt;&lt;number&gt;1&lt;/number&gt;&lt;dates&gt;&lt;year&gt;2021&lt;/year&gt;&lt;/dates&gt;&lt;isbn&gt;1471-2334&lt;/isbn&gt;&lt;urls&gt;&lt;/urls&gt;&lt;/record&gt;&lt;/Cite&gt;&lt;/EndNote&gt;</w:instrText>
      </w:r>
      <w:r w:rsidR="00B976C1" w:rsidRPr="00192C39">
        <w:rPr>
          <w:rFonts w:ascii="Rockwell" w:hAnsi="Rockwell"/>
          <w:color w:val="00B0F0"/>
          <w:spacing w:val="5"/>
          <w:sz w:val="26"/>
          <w:szCs w:val="26"/>
        </w:rPr>
        <w:fldChar w:fldCharType="separate"/>
      </w:r>
      <w:r w:rsidR="00B976C1" w:rsidRPr="00192C39">
        <w:rPr>
          <w:rFonts w:ascii="Rockwell" w:hAnsi="Rockwell"/>
          <w:noProof/>
          <w:color w:val="00B0F0"/>
          <w:spacing w:val="5"/>
          <w:sz w:val="26"/>
          <w:szCs w:val="26"/>
        </w:rPr>
        <w:t>(Tadesse, Mohammed et al. 2021)</w:t>
      </w:r>
      <w:r w:rsidR="00B976C1" w:rsidRPr="00192C39">
        <w:rPr>
          <w:rFonts w:ascii="Rockwell" w:hAnsi="Rockwell"/>
          <w:color w:val="00B0F0"/>
          <w:spacing w:val="5"/>
          <w:sz w:val="26"/>
          <w:szCs w:val="26"/>
        </w:rPr>
        <w:fldChar w:fldCharType="end"/>
      </w:r>
      <w:r w:rsidR="00B976C1" w:rsidRPr="00192C39">
        <w:rPr>
          <w:rFonts w:ascii="Rockwell" w:hAnsi="Rockwell"/>
          <w:color w:val="00B0F0"/>
          <w:spacing w:val="5"/>
          <w:sz w:val="26"/>
          <w:szCs w:val="26"/>
        </w:rPr>
        <w:t xml:space="preserve">. </w:t>
      </w:r>
      <w:r w:rsidRPr="00192C39">
        <w:rPr>
          <w:rFonts w:ascii="Rockwell" w:hAnsi="Rockwell"/>
          <w:color w:val="000000" w:themeColor="text1"/>
          <w:spacing w:val="5"/>
          <w:sz w:val="26"/>
          <w:szCs w:val="26"/>
        </w:rPr>
        <w:t>Globally, high-income countries have widely adopted EMRs, resulting in improved patient safety, clinical efficiency, and data integrity.</w:t>
      </w:r>
    </w:p>
    <w:p w14:paraId="6D590396" w14:textId="7D113113" w:rsidR="00FB23E1" w:rsidRPr="00192C39" w:rsidRDefault="00FB23E1" w:rsidP="003C289A">
      <w:pPr>
        <w:shd w:val="clear" w:color="auto" w:fill="FFFFFF"/>
        <w:spacing w:after="240" w:line="360" w:lineRule="auto"/>
        <w:jc w:val="both"/>
        <w:rPr>
          <w:rFonts w:ascii="Rockwell" w:hAnsi="Rockwell"/>
          <w:color w:val="000000" w:themeColor="text1"/>
          <w:spacing w:val="5"/>
          <w:sz w:val="26"/>
          <w:szCs w:val="26"/>
        </w:rPr>
      </w:pPr>
      <w:r w:rsidRPr="00192C39">
        <w:rPr>
          <w:rFonts w:ascii="Rockwell" w:hAnsi="Rockwell"/>
          <w:color w:val="000000" w:themeColor="text1"/>
          <w:spacing w:val="5"/>
          <w:sz w:val="26"/>
          <w:szCs w:val="26"/>
        </w:rPr>
        <w:t xml:space="preserve">Accurate, timely, and complete health documentation is a cornerstone of high-quality healthcare delivery. It supports clinical decision-making, ensures patient safety, facilitates continuity of care, and enables effective health system </w:t>
      </w:r>
      <w:r w:rsidR="00B976C1" w:rsidRPr="00192C39">
        <w:rPr>
          <w:rFonts w:ascii="Rockwell" w:hAnsi="Rockwell"/>
          <w:color w:val="000000" w:themeColor="text1"/>
          <w:spacing w:val="5"/>
          <w:sz w:val="26"/>
          <w:szCs w:val="26"/>
        </w:rPr>
        <w:t xml:space="preserve">management </w:t>
      </w:r>
      <w:r w:rsidR="00B976C1" w:rsidRPr="00192C39">
        <w:rPr>
          <w:rFonts w:ascii="Rockwell" w:hAnsi="Rockwell"/>
          <w:color w:val="000000" w:themeColor="text1"/>
          <w:spacing w:val="5"/>
          <w:sz w:val="26"/>
          <w:szCs w:val="26"/>
        </w:rPr>
        <w:fldChar w:fldCharType="begin"/>
      </w:r>
      <w:r w:rsidR="001F2E0A" w:rsidRPr="00192C39">
        <w:rPr>
          <w:rFonts w:ascii="Rockwell" w:hAnsi="Rockwell"/>
          <w:color w:val="000000" w:themeColor="text1"/>
          <w:spacing w:val="5"/>
          <w:sz w:val="26"/>
          <w:szCs w:val="26"/>
        </w:rPr>
        <w:instrText xml:space="preserve"> ADDIN EN.CITE &lt;EndNote&gt;&lt;Cite&gt;&lt;Author&gt;Kruse&lt;/Author&gt;&lt;Year&gt;2018&lt;/Year&gt;&lt;RecNum&gt;6&lt;/RecNum&gt;&lt;DisplayText&gt;(Kruse, Stein et al. 2018)&lt;/DisplayText&gt;&lt;record&gt;&lt;rec-number&gt;6&lt;/rec-number&gt;&lt;foreign-keys&gt;&lt;key app="EN" db-id="er9fr0vvxfxde2et0s6ppww4fd02wwwepszr" timestamp="1756364509"&gt;6&lt;/key&gt;&lt;/foreign-keys&gt;&lt;ref-type name="Journal Article"&gt;17&lt;/ref-type&gt;&lt;contributors&gt;&lt;authors&gt;&lt;author&gt;Kruse, Clemens Scott&lt;/author&gt;&lt;author&gt;Stein, Anna&lt;/author&gt;&lt;author&gt;Thomas, Heather&lt;/author&gt;&lt;author&gt;Kaur, Harmander %J Journal of medical systems&lt;/author&gt;&lt;/authors&gt;&lt;/contributors&gt;&lt;titles&gt;&lt;title&gt;The use of electronic health records to support population health: a systematic review of the literature&lt;/title&gt;&lt;/titles&gt;&lt;pages&gt;214&lt;/pages&gt;&lt;volume&gt;42&lt;/volume&gt;&lt;number&gt;11&lt;/number&gt;&lt;dates&gt;&lt;year&gt;2018&lt;/year&gt;&lt;/dates&gt;&lt;isbn&gt;0148-5598&lt;/isbn&gt;&lt;urls&gt;&lt;/urls&gt;&lt;/record&gt;&lt;/Cite&gt;&lt;/EndNote&gt;</w:instrText>
      </w:r>
      <w:r w:rsidR="00B976C1" w:rsidRPr="00192C39">
        <w:rPr>
          <w:rFonts w:ascii="Rockwell" w:hAnsi="Rockwell"/>
          <w:color w:val="000000" w:themeColor="text1"/>
          <w:spacing w:val="5"/>
          <w:sz w:val="26"/>
          <w:szCs w:val="26"/>
        </w:rPr>
        <w:fldChar w:fldCharType="separate"/>
      </w:r>
      <w:r w:rsidR="00B976C1" w:rsidRPr="00192C39">
        <w:rPr>
          <w:rFonts w:ascii="Rockwell" w:hAnsi="Rockwell"/>
          <w:noProof/>
          <w:color w:val="000000" w:themeColor="text1"/>
          <w:spacing w:val="5"/>
          <w:sz w:val="26"/>
          <w:szCs w:val="26"/>
        </w:rPr>
        <w:t>(Kruse, Stein et al. 2018)</w:t>
      </w:r>
      <w:r w:rsidR="00B976C1" w:rsidRPr="00192C39">
        <w:rPr>
          <w:rFonts w:ascii="Rockwell" w:hAnsi="Rockwell"/>
          <w:color w:val="000000" w:themeColor="text1"/>
          <w:spacing w:val="5"/>
          <w:sz w:val="26"/>
          <w:szCs w:val="26"/>
        </w:rPr>
        <w:fldChar w:fldCharType="end"/>
      </w:r>
      <w:r w:rsidRPr="00192C39">
        <w:rPr>
          <w:rFonts w:ascii="Rockwell" w:hAnsi="Rockwell"/>
          <w:color w:val="000000" w:themeColor="text1"/>
          <w:spacing w:val="5"/>
          <w:sz w:val="26"/>
          <w:szCs w:val="26"/>
        </w:rPr>
        <w:t>. In low- and middle-income countries (LMICs), however, healthcare facilities often rely on paper-based medical records, which are prone to challenges such as misfiling, loss, illegible handwriting, incomplete data entry, and inefficient retrieval processes</w:t>
      </w:r>
      <w:r w:rsidR="00B976C1" w:rsidRPr="00192C39">
        <w:rPr>
          <w:rFonts w:ascii="Rockwell" w:hAnsi="Rockwell"/>
          <w:color w:val="000000" w:themeColor="text1"/>
          <w:spacing w:val="5"/>
          <w:sz w:val="26"/>
          <w:szCs w:val="26"/>
        </w:rPr>
        <w:t xml:space="preserve"> </w:t>
      </w:r>
      <w:r w:rsidR="00B976C1" w:rsidRPr="00192C39">
        <w:rPr>
          <w:rFonts w:ascii="Rockwell" w:hAnsi="Rockwell"/>
          <w:color w:val="000000" w:themeColor="text1"/>
          <w:spacing w:val="5"/>
          <w:sz w:val="26"/>
          <w:szCs w:val="26"/>
        </w:rPr>
        <w:fldChar w:fldCharType="begin"/>
      </w:r>
      <w:r w:rsidR="00B976C1" w:rsidRPr="00192C39">
        <w:rPr>
          <w:rFonts w:ascii="Rockwell" w:hAnsi="Rockwell"/>
          <w:color w:val="000000" w:themeColor="text1"/>
          <w:spacing w:val="5"/>
          <w:sz w:val="26"/>
          <w:szCs w:val="26"/>
        </w:rPr>
        <w:instrText xml:space="preserve"> ADDIN EN.CITE &lt;EndNote&gt;&lt;Cite&gt;&lt;Author&gt;Lau&lt;/Author&gt;&lt;Year&gt;2012&lt;/Year&gt;&lt;RecNum&gt;14&lt;/RecNum&gt;&lt;DisplayText&gt;(Lau, Price et al. 2012)&lt;/DisplayText&gt;&lt;record&gt;&lt;rec-number&gt;14&lt;/rec-number&gt;&lt;foreign-keys&gt;&lt;key app="EN" db-id="fad2p9svsx5t0oe5dp0xe2z1sxv0prfdz5ss" timestamp="1755832603"&gt;14&lt;/key&gt;&lt;/foreign-keys&gt;&lt;ref-type name="Journal Article"&gt;17&lt;/ref-type&gt;&lt;contributors&gt;&lt;authors&gt;&lt;author&gt;Lau, Francis&lt;/author&gt;&lt;author&gt;Price, Morgan&lt;/author&gt;&lt;author&gt;Boyd, Jeanette&lt;/author&gt;&lt;author&gt;Partridge, Colin&lt;/author&gt;&lt;author&gt;Bell, Heidi&lt;/author&gt;&lt;author&gt;Raworth, Rebecca&lt;/author&gt;&lt;/authors&gt;&lt;/contributors&gt;&lt;titles&gt;&lt;title&gt;Impact of electronic medical record on physician practice in office settings: a systematic review&lt;/title&gt;&lt;secondary-title&gt;BMC medical informatics and decision making&lt;/secondary-title&gt;&lt;/titles&gt;&lt;periodical&gt;&lt;full-title&gt;BMC medical informatics and decision making&lt;/full-title&gt;&lt;/periodical&gt;&lt;pages&gt;10&lt;/pages&gt;&lt;volume&gt;12&lt;/volume&gt;&lt;number&gt;1&lt;/number&gt;&lt;dates&gt;&lt;year&gt;2012&lt;/year&gt;&lt;/dates&gt;&lt;isbn&gt;1472-6947&lt;/isbn&gt;&lt;urls&gt;&lt;/urls&gt;&lt;/record&gt;&lt;/Cite&gt;&lt;/EndNote&gt;</w:instrText>
      </w:r>
      <w:r w:rsidR="00B976C1" w:rsidRPr="00192C39">
        <w:rPr>
          <w:rFonts w:ascii="Rockwell" w:hAnsi="Rockwell"/>
          <w:color w:val="000000" w:themeColor="text1"/>
          <w:spacing w:val="5"/>
          <w:sz w:val="26"/>
          <w:szCs w:val="26"/>
        </w:rPr>
        <w:fldChar w:fldCharType="separate"/>
      </w:r>
      <w:r w:rsidR="00B976C1" w:rsidRPr="00192C39">
        <w:rPr>
          <w:rFonts w:ascii="Rockwell" w:hAnsi="Rockwell"/>
          <w:noProof/>
          <w:color w:val="000000" w:themeColor="text1"/>
          <w:spacing w:val="5"/>
          <w:sz w:val="26"/>
          <w:szCs w:val="26"/>
        </w:rPr>
        <w:t>(Lau, Price et al. 2012)</w:t>
      </w:r>
      <w:r w:rsidR="00B976C1" w:rsidRPr="00192C39">
        <w:rPr>
          <w:rFonts w:ascii="Rockwell" w:hAnsi="Rockwell"/>
          <w:color w:val="000000" w:themeColor="text1"/>
          <w:spacing w:val="5"/>
          <w:sz w:val="26"/>
          <w:szCs w:val="26"/>
        </w:rPr>
        <w:fldChar w:fldCharType="end"/>
      </w:r>
      <w:r w:rsidRPr="00192C39">
        <w:rPr>
          <w:rFonts w:ascii="Rockwell" w:hAnsi="Rockwell"/>
          <w:color w:val="000000" w:themeColor="text1"/>
          <w:spacing w:val="5"/>
          <w:sz w:val="26"/>
          <w:szCs w:val="26"/>
        </w:rPr>
        <w:t>. These limitations not only compromise patient care but also hinder data-driven decision-making at institutional and national levels.</w:t>
      </w:r>
    </w:p>
    <w:p w14:paraId="0AEB8A6E" w14:textId="6AB6BE63" w:rsidR="00FB23E1" w:rsidRDefault="00FB23E1" w:rsidP="002F294A">
      <w:pPr>
        <w:shd w:val="clear" w:color="auto" w:fill="FFFFFF"/>
        <w:spacing w:after="240" w:line="360" w:lineRule="auto"/>
        <w:jc w:val="both"/>
        <w:rPr>
          <w:rFonts w:ascii="Rockwell" w:hAnsi="Rockwell"/>
          <w:color w:val="00B0F0"/>
          <w:spacing w:val="5"/>
          <w:sz w:val="26"/>
          <w:szCs w:val="26"/>
        </w:rPr>
      </w:pPr>
      <w:r w:rsidRPr="00192C39">
        <w:rPr>
          <w:rFonts w:ascii="Rockwell" w:hAnsi="Rockwell"/>
          <w:color w:val="000000" w:themeColor="text1"/>
          <w:spacing w:val="5"/>
          <w:sz w:val="26"/>
          <w:szCs w:val="26"/>
        </w:rPr>
        <w:t xml:space="preserve">Electronic Medical Records (EMRs) represent a transformative shift in health information management. Defined as digital versions of patients’ paper charts within a single healthcare organization, EMRs offer structured data entry, real-time access, automated alerts, and audit trails </w:t>
      </w:r>
      <w:r w:rsidR="00B976C1" w:rsidRPr="00192C39">
        <w:rPr>
          <w:rFonts w:ascii="Rockwell" w:hAnsi="Rockwell"/>
          <w:color w:val="000000" w:themeColor="text1"/>
          <w:spacing w:val="5"/>
          <w:sz w:val="26"/>
          <w:szCs w:val="26"/>
        </w:rPr>
        <w:fldChar w:fldCharType="begin"/>
      </w:r>
      <w:r w:rsidR="00B976C1" w:rsidRPr="00192C39">
        <w:rPr>
          <w:rFonts w:ascii="Rockwell" w:hAnsi="Rockwell"/>
          <w:color w:val="000000" w:themeColor="text1"/>
          <w:spacing w:val="5"/>
          <w:sz w:val="26"/>
          <w:szCs w:val="26"/>
        </w:rPr>
        <w:instrText xml:space="preserve"> ADDIN EN.CITE &lt;EndNote&gt;&lt;Cite&gt;&lt;Author&gt;Blumenthal&lt;/Author&gt;&lt;Year&gt;2010&lt;/Year&gt;&lt;RecNum&gt;11&lt;/RecNum&gt;&lt;DisplayText&gt;(Blumenthal and Tavenner 2010)&lt;/DisplayText&gt;&lt;record&gt;&lt;rec-number&gt;11&lt;/rec-number&gt;&lt;foreign-keys&gt;&lt;key app="EN" db-id="fad2p9svsx5t0oe5dp0xe2z1sxv0prfdz5ss" timestamp="1755831654"&gt;11&lt;/key&gt;&lt;/foreign-keys&gt;&lt;ref-type name="Journal Article"&gt;17&lt;/ref-type&gt;&lt;contributors&gt;&lt;authors&gt;&lt;author&gt;Blumenthal, David&lt;/author&gt;&lt;author&gt;Tavenner, Marilyn&lt;/author&gt;&lt;/authors&gt;&lt;/contributors&gt;&lt;titles&gt;&lt;title&gt;The “meaningful use” regulation for electronic health records&lt;/title&gt;&lt;secondary-title&gt;New England Journal of Medicine&lt;/secondary-title&gt;&lt;/titles&gt;&lt;periodical&gt;&lt;full-title&gt;New England Journal of Medicine&lt;/full-title&gt;&lt;/periodical&gt;&lt;pages&gt;501-504&lt;/pages&gt;&lt;volume&gt;363&lt;/volume&gt;&lt;number&gt;6&lt;/number&gt;&lt;dates&gt;&lt;year&gt;2010&lt;/year&gt;&lt;/dates&gt;&lt;isbn&gt;0028-4793&lt;/isbn&gt;&lt;urls&gt;&lt;/urls&gt;&lt;/record&gt;&lt;/Cite&gt;&lt;/EndNote&gt;</w:instrText>
      </w:r>
      <w:r w:rsidR="00B976C1" w:rsidRPr="00192C39">
        <w:rPr>
          <w:rFonts w:ascii="Rockwell" w:hAnsi="Rockwell"/>
          <w:color w:val="000000" w:themeColor="text1"/>
          <w:spacing w:val="5"/>
          <w:sz w:val="26"/>
          <w:szCs w:val="26"/>
        </w:rPr>
        <w:fldChar w:fldCharType="separate"/>
      </w:r>
      <w:r w:rsidR="00B976C1" w:rsidRPr="00192C39">
        <w:rPr>
          <w:rFonts w:ascii="Rockwell" w:hAnsi="Rockwell"/>
          <w:noProof/>
          <w:color w:val="000000" w:themeColor="text1"/>
          <w:spacing w:val="5"/>
          <w:sz w:val="26"/>
          <w:szCs w:val="26"/>
        </w:rPr>
        <w:t>(Blumenthal and Tavenner 2010)</w:t>
      </w:r>
      <w:r w:rsidR="00B976C1" w:rsidRPr="00192C39">
        <w:rPr>
          <w:rFonts w:ascii="Rockwell" w:hAnsi="Rockwell"/>
          <w:color w:val="000000" w:themeColor="text1"/>
          <w:spacing w:val="5"/>
          <w:sz w:val="26"/>
          <w:szCs w:val="26"/>
        </w:rPr>
        <w:fldChar w:fldCharType="end"/>
      </w:r>
      <w:r w:rsidRPr="00192C39">
        <w:rPr>
          <w:rFonts w:ascii="Rockwell" w:hAnsi="Rockwell"/>
          <w:color w:val="000000" w:themeColor="text1"/>
          <w:spacing w:val="5"/>
          <w:sz w:val="26"/>
          <w:szCs w:val="26"/>
        </w:rPr>
        <w:t xml:space="preserve">. Evidence from high-income countries demonstrates that EMRs improve documentation quality, reduce medical errors, enhance workflow efficiency, and support population health management </w:t>
      </w:r>
      <w:r w:rsidR="00B976C1" w:rsidRPr="00192C39">
        <w:rPr>
          <w:rFonts w:ascii="Rockwell" w:hAnsi="Rockwell"/>
          <w:color w:val="00B0F0"/>
          <w:spacing w:val="5"/>
          <w:sz w:val="26"/>
          <w:szCs w:val="26"/>
        </w:rPr>
        <w:fldChar w:fldCharType="begin"/>
      </w:r>
      <w:r w:rsidR="001F2E0A" w:rsidRPr="00192C39">
        <w:rPr>
          <w:rFonts w:ascii="Rockwell" w:hAnsi="Rockwell"/>
          <w:color w:val="00B0F0"/>
          <w:spacing w:val="5"/>
          <w:sz w:val="26"/>
          <w:szCs w:val="26"/>
        </w:rPr>
        <w:instrText xml:space="preserve"> ADDIN EN.CITE &lt;EndNote&gt;&lt;Cite&gt;&lt;Author&gt;Campanella&lt;/Author&gt;&lt;Year&gt;2016&lt;/Year&gt;&lt;RecNum&gt;4&lt;/RecNum&gt;&lt;DisplayText&gt;(Campanella, Lovato et al. 2016)&lt;/DisplayText&gt;&lt;record&gt;&lt;rec-number&gt;4&lt;/rec-number&gt;&lt;foreign-keys&gt;&lt;key app="EN" db-id="er9fr0vvxfxde2et0s6ppww4fd02wwwepszr" timestamp="1756364452"&gt;4&lt;/key&gt;&lt;/foreign-keys&gt;&lt;ref-type name="Journal Article"&gt;17&lt;/ref-type&gt;&lt;contributors&gt;&lt;authors&gt;&lt;author&gt;Campanella, Paolo&lt;/author&gt;&lt;author&gt;Lovato, Emanuela&lt;/author&gt;&lt;author&gt;Marone, Claudio&lt;/author&gt;&lt;author&gt;Fallacara, Lucia&lt;/author&gt;&lt;author&gt;Mancuso, Agostino&lt;/author&gt;&lt;author&gt;Ricciardi, Walter&lt;/author&gt;&lt;author&gt;Specchia, Maria Lucia %J The European Journal of Public Health&lt;/author&gt;&lt;/authors&gt;&lt;/contributors&gt;&lt;titles&gt;&lt;title&gt;The impact of electronic health records on healthcare quality: a systematic review and meta-analysis&lt;/title&gt;&lt;/titles&gt;&lt;pages&gt;60-64&lt;/pages&gt;&lt;volume&gt;26&lt;/volume&gt;&lt;number&gt;1&lt;/number&gt;&lt;dates&gt;&lt;year&gt;2016&lt;/year&gt;&lt;/dates&gt;&lt;isbn&gt;1464-360X&lt;/isbn&gt;&lt;urls&gt;&lt;/urls&gt;&lt;/record&gt;&lt;/Cite&gt;&lt;/EndNote&gt;</w:instrText>
      </w:r>
      <w:r w:rsidR="00B976C1" w:rsidRPr="00192C39">
        <w:rPr>
          <w:rFonts w:ascii="Rockwell" w:hAnsi="Rockwell"/>
          <w:color w:val="00B0F0"/>
          <w:spacing w:val="5"/>
          <w:sz w:val="26"/>
          <w:szCs w:val="26"/>
        </w:rPr>
        <w:fldChar w:fldCharType="separate"/>
      </w:r>
      <w:r w:rsidR="00B976C1" w:rsidRPr="00192C39">
        <w:rPr>
          <w:rFonts w:ascii="Rockwell" w:hAnsi="Rockwell"/>
          <w:noProof/>
          <w:color w:val="00B0F0"/>
          <w:spacing w:val="5"/>
          <w:sz w:val="26"/>
          <w:szCs w:val="26"/>
        </w:rPr>
        <w:t>(Campanella, Lovato et al. 2016)</w:t>
      </w:r>
      <w:r w:rsidR="00B976C1" w:rsidRPr="00192C39">
        <w:rPr>
          <w:rFonts w:ascii="Rockwell" w:hAnsi="Rockwell"/>
          <w:color w:val="00B0F0"/>
          <w:spacing w:val="5"/>
          <w:sz w:val="26"/>
          <w:szCs w:val="26"/>
        </w:rPr>
        <w:fldChar w:fldCharType="end"/>
      </w:r>
      <w:r w:rsidR="00B9406B" w:rsidRPr="00192C39">
        <w:rPr>
          <w:rFonts w:ascii="Rockwell" w:hAnsi="Rockwell"/>
          <w:color w:val="00B0F0"/>
          <w:spacing w:val="5"/>
          <w:sz w:val="26"/>
          <w:szCs w:val="26"/>
        </w:rPr>
        <w:t>.</w:t>
      </w:r>
    </w:p>
    <w:p w14:paraId="775CC72F" w14:textId="77777777" w:rsidR="00FD29B3" w:rsidRPr="00192C39" w:rsidRDefault="00FD29B3" w:rsidP="00FD29B3">
      <w:pPr>
        <w:pStyle w:val="NoSpacing"/>
      </w:pPr>
    </w:p>
    <w:p w14:paraId="092A5809" w14:textId="77777777" w:rsidR="00FB23E1" w:rsidRPr="00192C39" w:rsidRDefault="00FB23E1" w:rsidP="00222ABF">
      <w:pPr>
        <w:shd w:val="clear" w:color="auto" w:fill="FFFFFF"/>
        <w:spacing w:before="180" w:after="180" w:line="360" w:lineRule="auto"/>
        <w:jc w:val="both"/>
        <w:rPr>
          <w:rFonts w:ascii="Rockwell" w:hAnsi="Rockwell"/>
          <w:color w:val="000000" w:themeColor="text1"/>
          <w:spacing w:val="5"/>
          <w:sz w:val="26"/>
          <w:szCs w:val="26"/>
        </w:rPr>
      </w:pPr>
      <w:r w:rsidRPr="00192C39">
        <w:rPr>
          <w:rFonts w:ascii="Rockwell" w:hAnsi="Rockwell"/>
          <w:color w:val="000000" w:themeColor="text1"/>
          <w:spacing w:val="5"/>
          <w:sz w:val="26"/>
          <w:szCs w:val="26"/>
        </w:rPr>
        <w:lastRenderedPageBreak/>
        <w:t xml:space="preserve">In Ethiopia, the Federal Ministry of Health (FMOH) has prioritized digital health transformation through initiatives such as the </w:t>
      </w:r>
      <w:r w:rsidRPr="00192C39">
        <w:rPr>
          <w:rFonts w:ascii="Rockwell" w:hAnsi="Rockwell"/>
          <w:i/>
          <w:iCs/>
          <w:color w:val="000000" w:themeColor="text1"/>
          <w:spacing w:val="5"/>
          <w:sz w:val="26"/>
          <w:szCs w:val="26"/>
          <w:bdr w:val="single" w:sz="2" w:space="0" w:color="E3E3E3" w:frame="1"/>
        </w:rPr>
        <w:t>Information Revolution Roadmap (2016–2020)</w:t>
      </w:r>
      <w:r w:rsidRPr="00192C39">
        <w:rPr>
          <w:rFonts w:ascii="Rockwell" w:hAnsi="Rockwell"/>
          <w:color w:val="000000" w:themeColor="text1"/>
          <w:spacing w:val="5"/>
          <w:sz w:val="26"/>
          <w:szCs w:val="26"/>
        </w:rPr>
        <w:t xml:space="preserve"> and the </w:t>
      </w:r>
      <w:r w:rsidRPr="00192C39">
        <w:rPr>
          <w:rFonts w:ascii="Rockwell" w:hAnsi="Rockwell"/>
          <w:i/>
          <w:iCs/>
          <w:color w:val="000000" w:themeColor="text1"/>
          <w:spacing w:val="5"/>
          <w:sz w:val="26"/>
          <w:szCs w:val="26"/>
          <w:bdr w:val="single" w:sz="2" w:space="0" w:color="E3E3E3" w:frame="1"/>
        </w:rPr>
        <w:t>Digital Health Strategy 2021–2025</w:t>
      </w:r>
      <w:r w:rsidR="00B9406B" w:rsidRPr="00192C39">
        <w:rPr>
          <w:rFonts w:ascii="Rockwell" w:hAnsi="Rockwell"/>
          <w:i/>
          <w:iCs/>
          <w:color w:val="000000" w:themeColor="text1"/>
          <w:spacing w:val="5"/>
          <w:sz w:val="26"/>
          <w:szCs w:val="26"/>
          <w:bdr w:val="single" w:sz="2" w:space="0" w:color="E3E3E3" w:frame="1"/>
        </w:rPr>
        <w:t xml:space="preserve"> </w:t>
      </w:r>
      <w:r w:rsidR="00B9406B" w:rsidRPr="00192C39">
        <w:rPr>
          <w:rFonts w:ascii="Rockwell" w:hAnsi="Rockwell"/>
          <w:i/>
          <w:iCs/>
          <w:color w:val="000000" w:themeColor="text1"/>
          <w:spacing w:val="5"/>
          <w:sz w:val="26"/>
          <w:szCs w:val="26"/>
          <w:bdr w:val="single" w:sz="2" w:space="0" w:color="E3E3E3" w:frame="1"/>
        </w:rPr>
        <w:fldChar w:fldCharType="begin"/>
      </w:r>
      <w:r w:rsidR="00B9406B" w:rsidRPr="00192C39">
        <w:rPr>
          <w:rFonts w:ascii="Rockwell" w:hAnsi="Rockwell"/>
          <w:i/>
          <w:iCs/>
          <w:color w:val="000000" w:themeColor="text1"/>
          <w:spacing w:val="5"/>
          <w:sz w:val="26"/>
          <w:szCs w:val="26"/>
          <w:bdr w:val="single" w:sz="2" w:space="0" w:color="E3E3E3" w:frame="1"/>
        </w:rPr>
        <w:instrText xml:space="preserve"> ADDIN EN.CITE &lt;EndNote&gt;&lt;Cite&gt;&lt;Author&gt;Taye&lt;/Author&gt;&lt;Year&gt;2021&lt;/Year&gt;&lt;RecNum&gt;5&lt;/RecNum&gt;&lt;DisplayText&gt;(Taye, Ayele et al. 2021)&lt;/DisplayText&gt;&lt;record&gt;&lt;rec-number&gt;5&lt;/rec-number&gt;&lt;foreign-keys&gt;&lt;key app="EN" db-id="fad2p9svsx5t0oe5dp0xe2z1sxv0prfdz5ss" timestamp="1755831433"&gt;5&lt;/key&gt;&lt;/foreign-keys&gt;&lt;ref-type name="Journal Article"&gt;17&lt;/ref-type&gt;&lt;contributors&gt;&lt;authors&gt;&lt;author&gt;Taye, Girma&lt;/author&gt;&lt;author&gt;Ayele, Wondimu&lt;/author&gt;&lt;author&gt;Biruk, Ephrem&lt;/author&gt;&lt;author&gt;Tassew, Berhan&lt;/author&gt;&lt;author&gt;Beshah, Tibebe&lt;/author&gt;&lt;/authors&gt;&lt;/contributors&gt;&lt;titles&gt;&lt;title&gt;The Ethiopian Health Information System: where are we? And where are we going?&lt;/title&gt;&lt;secondary-title&gt;The Ethiopian Journal of Health Development&lt;/secondary-title&gt;&lt;/titles&gt;&lt;periodical&gt;&lt;full-title&gt;The Ethiopian Journal of Health Development&lt;/full-title&gt;&lt;/periodical&gt;&lt;volume&gt;35&lt;/volume&gt;&lt;number&gt;1&lt;/number&gt;&lt;dates&gt;&lt;year&gt;2021&lt;/year&gt;&lt;/dates&gt;&lt;isbn&gt;1021-6790&lt;/isbn&gt;&lt;urls&gt;&lt;/urls&gt;&lt;/record&gt;&lt;/Cite&gt;&lt;/EndNote&gt;</w:instrText>
      </w:r>
      <w:r w:rsidR="00B9406B" w:rsidRPr="00192C39">
        <w:rPr>
          <w:rFonts w:ascii="Rockwell" w:hAnsi="Rockwell"/>
          <w:i/>
          <w:iCs/>
          <w:color w:val="000000" w:themeColor="text1"/>
          <w:spacing w:val="5"/>
          <w:sz w:val="26"/>
          <w:szCs w:val="26"/>
          <w:bdr w:val="single" w:sz="2" w:space="0" w:color="E3E3E3" w:frame="1"/>
        </w:rPr>
        <w:fldChar w:fldCharType="separate"/>
      </w:r>
      <w:r w:rsidR="00B9406B" w:rsidRPr="00192C39">
        <w:rPr>
          <w:rFonts w:ascii="Rockwell" w:hAnsi="Rockwell"/>
          <w:i/>
          <w:iCs/>
          <w:noProof/>
          <w:color w:val="000000" w:themeColor="text1"/>
          <w:spacing w:val="5"/>
          <w:sz w:val="26"/>
          <w:szCs w:val="26"/>
          <w:bdr w:val="single" w:sz="2" w:space="0" w:color="E3E3E3" w:frame="1"/>
        </w:rPr>
        <w:t>(</w:t>
      </w:r>
      <w:r w:rsidR="00B9406B" w:rsidRPr="00192C39">
        <w:rPr>
          <w:rFonts w:ascii="Rockwell" w:hAnsi="Rockwell"/>
          <w:i/>
          <w:iCs/>
          <w:noProof/>
          <w:color w:val="00B0F0"/>
          <w:spacing w:val="5"/>
          <w:sz w:val="26"/>
          <w:szCs w:val="26"/>
          <w:bdr w:val="single" w:sz="2" w:space="0" w:color="E3E3E3" w:frame="1"/>
        </w:rPr>
        <w:t>Taye, Ayele et al. 2021)</w:t>
      </w:r>
      <w:r w:rsidR="00B9406B" w:rsidRPr="00192C39">
        <w:rPr>
          <w:rFonts w:ascii="Rockwell" w:hAnsi="Rockwell"/>
          <w:i/>
          <w:iCs/>
          <w:color w:val="000000" w:themeColor="text1"/>
          <w:spacing w:val="5"/>
          <w:sz w:val="26"/>
          <w:szCs w:val="26"/>
          <w:bdr w:val="single" w:sz="2" w:space="0" w:color="E3E3E3" w:frame="1"/>
        </w:rPr>
        <w:fldChar w:fldCharType="end"/>
      </w:r>
      <w:r w:rsidRPr="00192C39">
        <w:rPr>
          <w:rFonts w:ascii="Rockwell" w:hAnsi="Rockwell"/>
          <w:color w:val="000000" w:themeColor="text1"/>
          <w:spacing w:val="5"/>
          <w:sz w:val="26"/>
          <w:szCs w:val="26"/>
        </w:rPr>
        <w:t>. These policies aim to strengthen health information systems and support evidence-based planning. However, implementation has been uneven, with most EMR deployments concentrated in urban centers and vertical programs (e.g., HIV/AIDS, TB), often supported by donor funding.</w:t>
      </w:r>
    </w:p>
    <w:p w14:paraId="20F29431" w14:textId="543C1E05" w:rsidR="00487759" w:rsidRPr="00192C39" w:rsidRDefault="00487759" w:rsidP="002F294A">
      <w:pPr>
        <w:shd w:val="clear" w:color="auto" w:fill="FFFFFF"/>
        <w:spacing w:after="240" w:line="360" w:lineRule="auto"/>
        <w:jc w:val="both"/>
        <w:rPr>
          <w:rFonts w:ascii="Rockwell" w:hAnsi="Rockwell"/>
          <w:color w:val="000000" w:themeColor="text1"/>
          <w:spacing w:val="5"/>
          <w:sz w:val="26"/>
          <w:szCs w:val="26"/>
        </w:rPr>
      </w:pPr>
      <w:r w:rsidRPr="00192C39">
        <w:rPr>
          <w:rFonts w:ascii="Rockwell" w:hAnsi="Rockwell"/>
          <w:color w:val="000000" w:themeColor="text1"/>
          <w:spacing w:val="5"/>
          <w:sz w:val="26"/>
          <w:szCs w:val="26"/>
        </w:rPr>
        <w:t>In Ethiopia, the Federal Ministry of Health (FMOH) launched the Digital Health Strategy (2021–2025) to accelerate the adoption of health information systems, including EMRs, across public health facilities. As part of this initiative, Deder General Hospital—a referral hospital serving over 1.5 million people in East Hararghe Zone</w:t>
      </w:r>
      <w:r w:rsidR="00B9406B" w:rsidRPr="00192C39">
        <w:rPr>
          <w:rFonts w:ascii="Rockwell" w:hAnsi="Rockwell"/>
          <w:color w:val="000000" w:themeColor="text1"/>
          <w:spacing w:val="5"/>
          <w:sz w:val="26"/>
          <w:szCs w:val="26"/>
        </w:rPr>
        <w:t xml:space="preserve"> </w:t>
      </w:r>
      <w:r w:rsidRPr="00192C39">
        <w:rPr>
          <w:rFonts w:ascii="Rockwell" w:hAnsi="Rockwell"/>
          <w:color w:val="000000" w:themeColor="text1"/>
          <w:spacing w:val="5"/>
          <w:sz w:val="26"/>
          <w:szCs w:val="26"/>
        </w:rPr>
        <w:t xml:space="preserve">began implementing an EMR system in </w:t>
      </w:r>
      <w:r w:rsidR="00296181" w:rsidRPr="00192C39">
        <w:rPr>
          <w:rFonts w:ascii="Rockwell" w:hAnsi="Rockwell"/>
          <w:color w:val="000000" w:themeColor="text1"/>
          <w:spacing w:val="5"/>
          <w:sz w:val="26"/>
          <w:szCs w:val="26"/>
        </w:rPr>
        <w:t>November</w:t>
      </w:r>
      <w:r w:rsidRPr="00192C39">
        <w:rPr>
          <w:rFonts w:ascii="Rockwell" w:hAnsi="Rockwell"/>
          <w:color w:val="000000" w:themeColor="text1"/>
          <w:spacing w:val="5"/>
          <w:sz w:val="26"/>
          <w:szCs w:val="26"/>
        </w:rPr>
        <w:t xml:space="preserve"> 2024 with technical and financial support from FMOH and donor partners.</w:t>
      </w:r>
    </w:p>
    <w:p w14:paraId="152BE4A2" w14:textId="77777777" w:rsidR="00487759" w:rsidRPr="00192C39" w:rsidRDefault="00487759" w:rsidP="003C289A">
      <w:pPr>
        <w:shd w:val="clear" w:color="auto" w:fill="FFFFFF"/>
        <w:spacing w:after="240" w:line="360" w:lineRule="auto"/>
        <w:jc w:val="both"/>
        <w:rPr>
          <w:rFonts w:ascii="Rockwell" w:hAnsi="Rockwell"/>
          <w:color w:val="000000" w:themeColor="text1"/>
          <w:spacing w:val="5"/>
          <w:sz w:val="26"/>
          <w:szCs w:val="26"/>
        </w:rPr>
      </w:pPr>
      <w:r w:rsidRPr="00192C39">
        <w:rPr>
          <w:rFonts w:ascii="Rockwell" w:hAnsi="Rockwell"/>
          <w:color w:val="000000" w:themeColor="text1"/>
          <w:spacing w:val="5"/>
          <w:sz w:val="26"/>
          <w:szCs w:val="26"/>
        </w:rPr>
        <w:t>Prior to EMR implementation, the hospital relied entirely on manual, paper-based documentation, which has been associated with frequent file misplacement, illegible handwriting, delayed retrieval, duplication of records, and incomplete documentation</w:t>
      </w:r>
      <w:r w:rsidR="00B9406B" w:rsidRPr="00192C39">
        <w:rPr>
          <w:rFonts w:ascii="Rockwell" w:hAnsi="Rockwell"/>
          <w:color w:val="000000" w:themeColor="text1"/>
          <w:spacing w:val="5"/>
          <w:sz w:val="26"/>
          <w:szCs w:val="26"/>
        </w:rPr>
        <w:t xml:space="preserve"> </w:t>
      </w:r>
      <w:r w:rsidRPr="00192C39">
        <w:rPr>
          <w:rFonts w:ascii="Rockwell" w:hAnsi="Rockwell"/>
          <w:color w:val="000000" w:themeColor="text1"/>
          <w:spacing w:val="5"/>
          <w:sz w:val="26"/>
          <w:szCs w:val="26"/>
        </w:rPr>
        <w:t>factors that compromise patient safety and data quality.</w:t>
      </w:r>
    </w:p>
    <w:p w14:paraId="49AC8577" w14:textId="5417B364" w:rsidR="00192C39" w:rsidRPr="002F294A" w:rsidRDefault="00FB23E1" w:rsidP="002F294A">
      <w:pPr>
        <w:shd w:val="clear" w:color="auto" w:fill="FFFFFF"/>
        <w:spacing w:after="240" w:line="360" w:lineRule="auto"/>
        <w:jc w:val="both"/>
        <w:rPr>
          <w:rFonts w:ascii="Rockwell" w:hAnsi="Rockwell"/>
          <w:color w:val="000000" w:themeColor="text1"/>
          <w:spacing w:val="5"/>
        </w:rPr>
      </w:pPr>
      <w:r w:rsidRPr="00192C39">
        <w:rPr>
          <w:rFonts w:ascii="Rockwell" w:hAnsi="Rockwell"/>
          <w:color w:val="000000" w:themeColor="text1"/>
          <w:spacing w:val="5"/>
          <w:sz w:val="26"/>
          <w:szCs w:val="26"/>
        </w:rPr>
        <w:t xml:space="preserve">Deder General Hospital, a public facility serving a predominantly rural population in Eastern Ethiopia, has recently initiated a transition from paper-based to electronic medical records. This shift presents a timely opportunity to evaluate the real-world impact of EMRs in a resource-constrained, non-tertiary setting. While anecdotal reports suggest improvements, there is </w:t>
      </w:r>
      <w:r w:rsidRPr="00192C39">
        <w:rPr>
          <w:rFonts w:ascii="Rockwell" w:hAnsi="Rockwell"/>
          <w:color w:val="000000" w:themeColor="text1"/>
          <w:spacing w:val="5"/>
          <w:sz w:val="26"/>
          <w:szCs w:val="26"/>
          <w:bdr w:val="single" w:sz="2" w:space="0" w:color="E3E3E3" w:frame="1"/>
        </w:rPr>
        <w:t>no empirical evidence</w:t>
      </w:r>
      <w:r w:rsidRPr="00192C39">
        <w:rPr>
          <w:rFonts w:ascii="Rockwell" w:hAnsi="Rockwell"/>
          <w:color w:val="000000" w:themeColor="text1"/>
          <w:spacing w:val="5"/>
          <w:sz w:val="26"/>
          <w:szCs w:val="26"/>
        </w:rPr>
        <w:t xml:space="preserve"> assessing whether this digital transformation has enhanced the </w:t>
      </w:r>
      <w:r w:rsidRPr="00192C39">
        <w:rPr>
          <w:rFonts w:ascii="Rockwell" w:hAnsi="Rockwell"/>
          <w:color w:val="000000" w:themeColor="text1"/>
          <w:spacing w:val="5"/>
          <w:sz w:val="26"/>
          <w:szCs w:val="26"/>
          <w:bdr w:val="single" w:sz="2" w:space="0" w:color="E3E3E3" w:frame="1"/>
        </w:rPr>
        <w:t>quality, accuracy, and efficiency</w:t>
      </w:r>
      <w:r w:rsidRPr="00192C39">
        <w:rPr>
          <w:rFonts w:ascii="Rockwell" w:hAnsi="Rockwell"/>
          <w:color w:val="000000" w:themeColor="text1"/>
          <w:spacing w:val="5"/>
          <w:sz w:val="26"/>
          <w:szCs w:val="26"/>
        </w:rPr>
        <w:t xml:space="preserve"> of health documentation</w:t>
      </w:r>
      <w:r w:rsidRPr="002F294A">
        <w:rPr>
          <w:rFonts w:ascii="Rockwell" w:hAnsi="Rockwell"/>
          <w:color w:val="000000" w:themeColor="text1"/>
          <w:spacing w:val="5"/>
        </w:rPr>
        <w:t>.</w:t>
      </w:r>
    </w:p>
    <w:p w14:paraId="1A9E9976" w14:textId="77777777" w:rsidR="00FB23E1" w:rsidRPr="003C289A" w:rsidRDefault="00FB23E1" w:rsidP="003C289A">
      <w:pPr>
        <w:pStyle w:val="Heading2"/>
        <w:spacing w:before="0" w:after="0" w:line="360" w:lineRule="auto"/>
        <w:rPr>
          <w:rFonts w:ascii="Rockwell" w:eastAsia="Times New Roman" w:hAnsi="Rockwell" w:cs="Times New Roman"/>
          <w:b/>
          <w:bCs/>
          <w:color w:val="0070C0"/>
          <w:sz w:val="26"/>
          <w:szCs w:val="26"/>
        </w:rPr>
      </w:pPr>
      <w:bookmarkStart w:id="11" w:name="_Toc206642935"/>
      <w:bookmarkStart w:id="12" w:name="_Toc208204642"/>
      <w:r w:rsidRPr="00192C39">
        <w:rPr>
          <w:rFonts w:ascii="Rockwell" w:eastAsia="Times New Roman" w:hAnsi="Rockwell" w:cs="Times New Roman"/>
          <w:b/>
          <w:bCs/>
          <w:color w:val="0070C0"/>
          <w:sz w:val="28"/>
          <w:szCs w:val="28"/>
          <w:bdr w:val="single" w:sz="2" w:space="0" w:color="E3E3E3" w:frame="1"/>
        </w:rPr>
        <w:lastRenderedPageBreak/>
        <w:t xml:space="preserve">1.2. Statement of the </w:t>
      </w:r>
      <w:r w:rsidR="003855CD" w:rsidRPr="00192C39">
        <w:rPr>
          <w:rFonts w:ascii="Rockwell" w:eastAsia="Times New Roman" w:hAnsi="Rockwell" w:cs="Times New Roman"/>
          <w:b/>
          <w:bCs/>
          <w:color w:val="0070C0"/>
          <w:sz w:val="28"/>
          <w:szCs w:val="28"/>
          <w:bdr w:val="single" w:sz="2" w:space="0" w:color="E3E3E3" w:frame="1"/>
        </w:rPr>
        <w:t>P</w:t>
      </w:r>
      <w:r w:rsidRPr="00192C39">
        <w:rPr>
          <w:rFonts w:ascii="Rockwell" w:eastAsia="Times New Roman" w:hAnsi="Rockwell" w:cs="Times New Roman"/>
          <w:b/>
          <w:bCs/>
          <w:color w:val="0070C0"/>
          <w:sz w:val="28"/>
          <w:szCs w:val="28"/>
          <w:bdr w:val="single" w:sz="2" w:space="0" w:color="E3E3E3" w:frame="1"/>
        </w:rPr>
        <w:t>roblem</w:t>
      </w:r>
      <w:bookmarkEnd w:id="11"/>
      <w:bookmarkEnd w:id="12"/>
    </w:p>
    <w:p w14:paraId="4DAA5E6F" w14:textId="13B1C361" w:rsidR="00185C9E" w:rsidRPr="00192C39" w:rsidRDefault="00185C9E" w:rsidP="003C289A">
      <w:pPr>
        <w:shd w:val="clear" w:color="auto" w:fill="FFFFFF"/>
        <w:spacing w:after="240" w:line="360" w:lineRule="auto"/>
        <w:jc w:val="both"/>
        <w:rPr>
          <w:rFonts w:ascii="Rockwell" w:hAnsi="Rockwell"/>
          <w:color w:val="000000" w:themeColor="text1"/>
          <w:spacing w:val="5"/>
          <w:sz w:val="26"/>
          <w:szCs w:val="26"/>
        </w:rPr>
      </w:pPr>
      <w:r w:rsidRPr="00192C39">
        <w:rPr>
          <w:rFonts w:ascii="Rockwell" w:hAnsi="Rockwell"/>
          <w:color w:val="000000" w:themeColor="text1"/>
          <w:spacing w:val="5"/>
          <w:sz w:val="26"/>
          <w:szCs w:val="26"/>
        </w:rPr>
        <w:t xml:space="preserve">Before EMR implementation, Deder General Hospital faced significant challenges with paper-based documentation, including frequent file loss, illegible handwriting, delayed retrieval, and incomplete records </w:t>
      </w:r>
      <w:r w:rsidRPr="00192C39">
        <w:rPr>
          <w:rFonts w:ascii="Rockwell" w:hAnsi="Rockwell"/>
          <w:color w:val="00B0F0"/>
          <w:spacing w:val="5"/>
          <w:sz w:val="26"/>
          <w:szCs w:val="26"/>
        </w:rPr>
        <w:fldChar w:fldCharType="begin"/>
      </w:r>
      <w:r w:rsidRPr="00192C39">
        <w:rPr>
          <w:rFonts w:ascii="Rockwell" w:hAnsi="Rockwell"/>
          <w:color w:val="00B0F0"/>
          <w:spacing w:val="5"/>
          <w:sz w:val="26"/>
          <w:szCs w:val="26"/>
        </w:rPr>
        <w:instrText xml:space="preserve"> ADDIN EN.CITE &lt;EndNote&gt;&lt;Cite&gt;&lt;Author&gt;Li&lt;/Author&gt;&lt;Year&gt;2012&lt;/Year&gt;&lt;RecNum&gt;20&lt;/RecNum&gt;&lt;DisplayText&gt;(Li, Peters et al. 2012)&lt;/DisplayText&gt;&lt;record&gt;&lt;rec-number&gt;20&lt;/rec-number&gt;&lt;foreign-keys&gt;&lt;key app="EN" db-id="fad2p9svsx5t0oe5dp0xe2z1sxv0prfdz5ss" timestamp="1755833895"&gt;20&lt;/key&gt;&lt;/foreign-keys&gt;&lt;ref-type name="Journal Article"&gt;17&lt;/ref-type&gt;&lt;contributors&gt;&lt;authors&gt;&lt;author&gt;Li, Chan&lt;/author&gt;&lt;author&gt;Peters, Gary F&lt;/author&gt;&lt;author&gt;Richardson, Vernon J&lt;/author&gt;&lt;author&gt;Watson, Marcia Weidenmier&lt;/author&gt;&lt;/authors&gt;&lt;/contributors&gt;&lt;titles&gt;&lt;title&gt;The consequences of information technology control weaknesses on management information systems: The case of Sarbanes-Oxley internal control reports&lt;/title&gt;&lt;secondary-title&gt;Mis Quarterly&lt;/secondary-title&gt;&lt;/titles&gt;&lt;periodical&gt;&lt;full-title&gt;Mis Quarterly&lt;/full-title&gt;&lt;/periodical&gt;&lt;pages&gt;179-203&lt;/pages&gt;&lt;dates&gt;&lt;year&gt;2012&lt;/year&gt;&lt;/dates&gt;&lt;isbn&gt;0276-7783&lt;/isbn&gt;&lt;urls&gt;&lt;/urls&gt;&lt;/record&gt;&lt;/Cite&gt;&lt;/EndNote&gt;</w:instrText>
      </w:r>
      <w:r w:rsidRPr="00192C39">
        <w:rPr>
          <w:rFonts w:ascii="Rockwell" w:hAnsi="Rockwell"/>
          <w:color w:val="00B0F0"/>
          <w:spacing w:val="5"/>
          <w:sz w:val="26"/>
          <w:szCs w:val="26"/>
        </w:rPr>
        <w:fldChar w:fldCharType="separate"/>
      </w:r>
      <w:r w:rsidRPr="00192C39">
        <w:rPr>
          <w:rFonts w:ascii="Rockwell" w:hAnsi="Rockwell"/>
          <w:noProof/>
          <w:color w:val="00B0F0"/>
          <w:spacing w:val="5"/>
          <w:sz w:val="26"/>
          <w:szCs w:val="26"/>
        </w:rPr>
        <w:t>(Li, Peters et al. 2012)</w:t>
      </w:r>
      <w:r w:rsidRPr="00192C39">
        <w:rPr>
          <w:rFonts w:ascii="Rockwell" w:hAnsi="Rockwell"/>
          <w:color w:val="00B0F0"/>
          <w:spacing w:val="5"/>
          <w:sz w:val="26"/>
          <w:szCs w:val="26"/>
        </w:rPr>
        <w:fldChar w:fldCharType="end"/>
      </w:r>
      <w:r w:rsidRPr="00192C39">
        <w:rPr>
          <w:rFonts w:ascii="Rockwell" w:hAnsi="Rockwell"/>
          <w:color w:val="00B0F0"/>
          <w:spacing w:val="5"/>
          <w:sz w:val="26"/>
          <w:szCs w:val="26"/>
        </w:rPr>
        <w:t>.</w:t>
      </w:r>
      <w:r w:rsidRPr="00192C39">
        <w:rPr>
          <w:rFonts w:ascii="Rockwell" w:hAnsi="Rockwell"/>
          <w:color w:val="000000" w:themeColor="text1"/>
          <w:spacing w:val="5"/>
          <w:sz w:val="26"/>
          <w:szCs w:val="26"/>
        </w:rPr>
        <w:t xml:space="preserve"> These inefficiencies compromised patient safety and data reliability.</w:t>
      </w:r>
    </w:p>
    <w:p w14:paraId="1BF5B62C" w14:textId="5AFDF4A6" w:rsidR="00185C9E" w:rsidRPr="00192C39" w:rsidRDefault="00185C9E" w:rsidP="003C289A">
      <w:pPr>
        <w:shd w:val="clear" w:color="auto" w:fill="FFFFFF"/>
        <w:spacing w:after="240" w:line="360" w:lineRule="auto"/>
        <w:jc w:val="both"/>
        <w:rPr>
          <w:rFonts w:ascii="Rockwell" w:hAnsi="Rockwell"/>
          <w:color w:val="000000" w:themeColor="text1"/>
          <w:spacing w:val="5"/>
          <w:sz w:val="26"/>
          <w:szCs w:val="26"/>
        </w:rPr>
      </w:pPr>
      <w:r w:rsidRPr="00192C39">
        <w:rPr>
          <w:rFonts w:ascii="Rockwell" w:hAnsi="Rockwell"/>
          <w:color w:val="000000" w:themeColor="text1"/>
          <w:spacing w:val="5"/>
          <w:sz w:val="26"/>
          <w:szCs w:val="26"/>
        </w:rPr>
        <w:t xml:space="preserve">The introduction of EMR was intended to address these issues. However, without baseline and post-implementation data, it was impossible to determine whether the system achieved its intended outcomes. Furthermore, there was a lack of context-specific evidence from rural Ethiopian hospitals on EMR impact, limiting institutional learning and policy development </w:t>
      </w:r>
      <w:r w:rsidRPr="00192C39">
        <w:rPr>
          <w:rFonts w:ascii="Rockwell" w:hAnsi="Rockwell"/>
          <w:color w:val="00B0F0"/>
          <w:spacing w:val="5"/>
          <w:sz w:val="26"/>
          <w:szCs w:val="26"/>
        </w:rPr>
        <w:fldChar w:fldCharType="begin"/>
      </w:r>
      <w:r w:rsidRPr="00192C39">
        <w:rPr>
          <w:rFonts w:ascii="Rockwell" w:hAnsi="Rockwell"/>
          <w:color w:val="00B0F0"/>
          <w:spacing w:val="5"/>
          <w:sz w:val="26"/>
          <w:szCs w:val="26"/>
        </w:rPr>
        <w:instrText xml:space="preserve"> ADDIN EN.CITE &lt;EndNote&gt;&lt;Cite&gt;&lt;Author&gt;Tadesse&lt;/Author&gt;&lt;Year&gt;2021&lt;/Year&gt;&lt;RecNum&gt;2&lt;/RecNum&gt;&lt;DisplayText&gt;(Tadesse, Mohammed et al. 2021)&lt;/DisplayText&gt;&lt;record&gt;&lt;rec-number&gt;2&lt;/rec-number&gt;&lt;foreign-keys&gt;&lt;key app="EN" db-id="fad2p9svsx5t0oe5dp0xe2z1sxv0prfdz5ss" timestamp="1755831124"&gt;2&lt;/key&gt;&lt;/foreign-keys&gt;&lt;ref-type name="Journal Article"&gt;17&lt;/ref-type&gt;&lt;contributors&gt;&lt;authors&gt;&lt;author&gt;Tadesse, Amare W&lt;/author&gt;&lt;author&gt;Mohammed, Zemedu&lt;/author&gt;&lt;author&gt;Foster, Nicola&lt;/author&gt;&lt;author&gt;Quaife, Matthew&lt;/author&gt;&lt;author&gt;McQuaid, Christopher Finn&lt;/author&gt;&lt;author&gt;Levy, Jens&lt;/author&gt;&lt;author&gt;van Kalmthout, Kristian&lt;/author&gt;&lt;author&gt;van Rest, Job&lt;/author&gt;&lt;author&gt;Jerene, Degu&lt;/author&gt;&lt;author&gt;Abdurhman, Tofik&lt;/author&gt;&lt;/authors&gt;&lt;/contributors&gt;&lt;titles&gt;&lt;title&gt;Evaluation of implementation and effectiveness of digital adherence technology with differentiated care to support tuberculosis treatment adherence and improve treatment outcomes in Ethiopia: a study protocol for a cluster randomised trial&lt;/title&gt;&lt;secondary-title&gt;BMC infectious diseases&lt;/secondary-title&gt;&lt;/titles&gt;&lt;periodical&gt;&lt;full-title&gt;BMC infectious diseases&lt;/full-title&gt;&lt;/periodical&gt;&lt;pages&gt;1149&lt;/pages&gt;&lt;volume&gt;21&lt;/volume&gt;&lt;number&gt;1&lt;/number&gt;&lt;dates&gt;&lt;year&gt;2021&lt;/year&gt;&lt;/dates&gt;&lt;isbn&gt;1471-2334&lt;/isbn&gt;&lt;urls&gt;&lt;/urls&gt;&lt;/record&gt;&lt;/Cite&gt;&lt;/EndNote&gt;</w:instrText>
      </w:r>
      <w:r w:rsidRPr="00192C39">
        <w:rPr>
          <w:rFonts w:ascii="Rockwell" w:hAnsi="Rockwell"/>
          <w:color w:val="00B0F0"/>
          <w:spacing w:val="5"/>
          <w:sz w:val="26"/>
          <w:szCs w:val="26"/>
        </w:rPr>
        <w:fldChar w:fldCharType="separate"/>
      </w:r>
      <w:r w:rsidRPr="00192C39">
        <w:rPr>
          <w:rFonts w:ascii="Rockwell" w:hAnsi="Rockwell"/>
          <w:noProof/>
          <w:color w:val="00B0F0"/>
          <w:spacing w:val="5"/>
          <w:sz w:val="26"/>
          <w:szCs w:val="26"/>
        </w:rPr>
        <w:t>(Tadesse, Mohammed et al. 2021)</w:t>
      </w:r>
      <w:r w:rsidRPr="00192C39">
        <w:rPr>
          <w:rFonts w:ascii="Rockwell" w:hAnsi="Rockwell"/>
          <w:color w:val="00B0F0"/>
          <w:spacing w:val="5"/>
          <w:sz w:val="26"/>
          <w:szCs w:val="26"/>
        </w:rPr>
        <w:fldChar w:fldCharType="end"/>
      </w:r>
      <w:r w:rsidRPr="00192C39">
        <w:rPr>
          <w:rFonts w:ascii="Rockwell" w:hAnsi="Rockwell"/>
          <w:color w:val="00B0F0"/>
          <w:spacing w:val="5"/>
          <w:sz w:val="26"/>
          <w:szCs w:val="26"/>
        </w:rPr>
        <w:t>.</w:t>
      </w:r>
    </w:p>
    <w:p w14:paraId="3C5A7466" w14:textId="77777777" w:rsidR="00185C9E" w:rsidRPr="00192C39" w:rsidRDefault="00185C9E" w:rsidP="00185C9E">
      <w:pPr>
        <w:shd w:val="clear" w:color="auto" w:fill="FFFFFF"/>
        <w:spacing w:line="360" w:lineRule="auto"/>
        <w:jc w:val="both"/>
        <w:rPr>
          <w:rFonts w:ascii="Rockwell" w:hAnsi="Rockwell"/>
          <w:color w:val="000000" w:themeColor="text1"/>
          <w:spacing w:val="5"/>
          <w:sz w:val="26"/>
          <w:szCs w:val="26"/>
        </w:rPr>
      </w:pPr>
      <w:r w:rsidRPr="00192C39">
        <w:rPr>
          <w:rFonts w:ascii="Rockwell" w:hAnsi="Rockwell"/>
          <w:color w:val="000000" w:themeColor="text1"/>
          <w:spacing w:val="5"/>
          <w:sz w:val="26"/>
          <w:szCs w:val="26"/>
        </w:rPr>
        <w:t>This study addressed this gap by conducting a rigorous pre-post evaluation to assess changes in documentation practices following EMR implementation</w:t>
      </w:r>
    </w:p>
    <w:p w14:paraId="2E729A51" w14:textId="77777777" w:rsidR="00FB23E1" w:rsidRPr="00192C39" w:rsidRDefault="00FB23E1" w:rsidP="0037428B">
      <w:pPr>
        <w:pStyle w:val="Heading2"/>
        <w:spacing w:line="360" w:lineRule="auto"/>
        <w:rPr>
          <w:rFonts w:ascii="Rockwell" w:eastAsia="Times New Roman" w:hAnsi="Rockwell" w:cs="Times New Roman"/>
          <w:b/>
          <w:bCs/>
          <w:color w:val="0070C0"/>
          <w:sz w:val="28"/>
          <w:szCs w:val="28"/>
        </w:rPr>
      </w:pPr>
      <w:bookmarkStart w:id="13" w:name="_Toc206642936"/>
      <w:bookmarkStart w:id="14" w:name="_Toc208204643"/>
      <w:r w:rsidRPr="00192C39">
        <w:rPr>
          <w:rFonts w:ascii="Rockwell" w:eastAsia="Times New Roman" w:hAnsi="Rockwell" w:cs="Times New Roman"/>
          <w:b/>
          <w:bCs/>
          <w:color w:val="0070C0"/>
          <w:sz w:val="28"/>
          <w:szCs w:val="28"/>
          <w:bdr w:val="single" w:sz="2" w:space="0" w:color="E3E3E3" w:frame="1"/>
        </w:rPr>
        <w:t>1.3. Rationale for the Study</w:t>
      </w:r>
      <w:bookmarkEnd w:id="13"/>
      <w:bookmarkEnd w:id="14"/>
    </w:p>
    <w:p w14:paraId="18EEA137" w14:textId="77777777" w:rsidR="00185C9E" w:rsidRPr="00192C39" w:rsidRDefault="00185C9E" w:rsidP="00185C9E">
      <w:pPr>
        <w:pStyle w:val="NoSpacing"/>
        <w:spacing w:after="240" w:line="360" w:lineRule="auto"/>
        <w:jc w:val="both"/>
        <w:rPr>
          <w:rFonts w:ascii="Rockwell" w:hAnsi="Rockwell" w:cs="Times New Roman"/>
          <w:color w:val="000000" w:themeColor="text1"/>
          <w:sz w:val="26"/>
          <w:szCs w:val="26"/>
        </w:rPr>
      </w:pPr>
      <w:r w:rsidRPr="00192C39">
        <w:rPr>
          <w:rFonts w:ascii="Rockwell" w:hAnsi="Rockwell" w:cs="Times New Roman"/>
          <w:color w:val="000000" w:themeColor="text1"/>
          <w:sz w:val="26"/>
          <w:szCs w:val="26"/>
        </w:rPr>
        <w:t>This study was timely and strategically important, as it evaluated the EMR system during its early implementation phase. The findings provided actionable evidence for hospital management, informed training and technical support needs, and contributed to the national digital health agenda.</w:t>
      </w:r>
    </w:p>
    <w:p w14:paraId="1805EEBE" w14:textId="36D87BA7" w:rsidR="00D55F2A" w:rsidRDefault="00185C9E" w:rsidP="00185C9E">
      <w:pPr>
        <w:pStyle w:val="NoSpacing"/>
        <w:spacing w:after="240" w:line="360" w:lineRule="auto"/>
        <w:jc w:val="both"/>
        <w:rPr>
          <w:rFonts w:ascii="Rockwell" w:hAnsi="Rockwell" w:cs="Times New Roman"/>
          <w:color w:val="000000" w:themeColor="text1"/>
          <w:sz w:val="26"/>
          <w:szCs w:val="26"/>
        </w:rPr>
      </w:pPr>
      <w:r w:rsidRPr="00192C39">
        <w:rPr>
          <w:rFonts w:ascii="Rockwell" w:hAnsi="Rockwell" w:cs="Times New Roman"/>
          <w:color w:val="000000" w:themeColor="text1"/>
          <w:sz w:val="26"/>
          <w:szCs w:val="26"/>
        </w:rPr>
        <w:t>By aligning with the hospital’s gap-oriented research mechanism, the study ensured that results would directly inform quality improvement initiatives and future EMR scale-up in similar settings</w:t>
      </w:r>
      <w:r w:rsidR="00192C39">
        <w:rPr>
          <w:rFonts w:ascii="Rockwell" w:hAnsi="Rockwell" w:cs="Times New Roman"/>
          <w:color w:val="000000" w:themeColor="text1"/>
          <w:sz w:val="26"/>
          <w:szCs w:val="26"/>
        </w:rPr>
        <w:t>.</w:t>
      </w:r>
    </w:p>
    <w:p w14:paraId="3B834716" w14:textId="77777777" w:rsidR="00192C39" w:rsidRPr="00192C39" w:rsidRDefault="00192C39" w:rsidP="00185C9E">
      <w:pPr>
        <w:pStyle w:val="NoSpacing"/>
        <w:spacing w:after="240" w:line="360" w:lineRule="auto"/>
        <w:jc w:val="both"/>
        <w:rPr>
          <w:rFonts w:ascii="Rockwell" w:hAnsi="Rockwell" w:cs="Times New Roman"/>
          <w:color w:val="000000" w:themeColor="text1"/>
          <w:sz w:val="26"/>
          <w:szCs w:val="26"/>
        </w:rPr>
      </w:pPr>
    </w:p>
    <w:p w14:paraId="5E4944E7" w14:textId="77777777" w:rsidR="00FB23E1" w:rsidRPr="00192C39" w:rsidRDefault="00FB23E1" w:rsidP="0037428B">
      <w:pPr>
        <w:pStyle w:val="Heading2"/>
        <w:spacing w:before="0" w:line="360" w:lineRule="auto"/>
        <w:rPr>
          <w:rFonts w:ascii="Rockwell" w:eastAsia="Times New Roman" w:hAnsi="Rockwell" w:cs="Times New Roman"/>
          <w:b/>
          <w:bCs/>
          <w:color w:val="0070C0"/>
          <w:sz w:val="28"/>
          <w:szCs w:val="28"/>
        </w:rPr>
      </w:pPr>
      <w:bookmarkStart w:id="15" w:name="_Toc206642937"/>
      <w:bookmarkStart w:id="16" w:name="_Toc208204644"/>
      <w:r w:rsidRPr="00192C39">
        <w:rPr>
          <w:rFonts w:ascii="Rockwell" w:eastAsia="Times New Roman" w:hAnsi="Rockwell" w:cs="Times New Roman"/>
          <w:b/>
          <w:bCs/>
          <w:color w:val="0070C0"/>
          <w:sz w:val="28"/>
          <w:szCs w:val="28"/>
          <w:bdr w:val="single" w:sz="2" w:space="0" w:color="E3E3E3" w:frame="1"/>
        </w:rPr>
        <w:lastRenderedPageBreak/>
        <w:t>1.4. Objectives</w:t>
      </w:r>
      <w:bookmarkEnd w:id="15"/>
      <w:bookmarkEnd w:id="16"/>
    </w:p>
    <w:p w14:paraId="3BE5417D" w14:textId="77777777" w:rsidR="00FB23E1" w:rsidRPr="00192C39" w:rsidRDefault="00FB23E1" w:rsidP="00222ABF">
      <w:pPr>
        <w:pStyle w:val="Heading3"/>
        <w:rPr>
          <w:rFonts w:ascii="Rockwell" w:eastAsia="Times New Roman" w:hAnsi="Rockwell" w:cs="Times New Roman"/>
          <w:b/>
          <w:bCs/>
          <w:color w:val="0070C0"/>
          <w:sz w:val="26"/>
          <w:szCs w:val="26"/>
        </w:rPr>
      </w:pPr>
      <w:bookmarkStart w:id="17" w:name="_Toc206642938"/>
      <w:bookmarkStart w:id="18" w:name="_Toc208204645"/>
      <w:r w:rsidRPr="00192C39">
        <w:rPr>
          <w:rFonts w:ascii="Rockwell" w:eastAsia="Times New Roman" w:hAnsi="Rockwell" w:cs="Times New Roman"/>
          <w:b/>
          <w:bCs/>
          <w:color w:val="0070C0"/>
          <w:sz w:val="26"/>
          <w:szCs w:val="26"/>
          <w:bdr w:val="single" w:sz="2" w:space="0" w:color="E3E3E3" w:frame="1"/>
        </w:rPr>
        <w:t>1.4.1. General Objective</w:t>
      </w:r>
      <w:bookmarkEnd w:id="17"/>
      <w:bookmarkEnd w:id="18"/>
    </w:p>
    <w:p w14:paraId="73067CA5" w14:textId="42B360E5" w:rsidR="00185C9E" w:rsidRPr="00192C39" w:rsidRDefault="00185C9E" w:rsidP="00B70E81">
      <w:pPr>
        <w:pStyle w:val="ListParagraph"/>
        <w:numPr>
          <w:ilvl w:val="0"/>
          <w:numId w:val="1"/>
        </w:numPr>
        <w:shd w:val="clear" w:color="auto" w:fill="FFFFFF"/>
        <w:spacing w:before="180" w:after="180" w:line="360" w:lineRule="auto"/>
        <w:jc w:val="both"/>
        <w:rPr>
          <w:rFonts w:ascii="Rockwell" w:hAnsi="Rockwell"/>
          <w:b/>
          <w:color w:val="000000" w:themeColor="text1"/>
          <w:spacing w:val="5"/>
          <w:sz w:val="26"/>
          <w:szCs w:val="26"/>
        </w:rPr>
      </w:pPr>
      <w:r w:rsidRPr="00192C39">
        <w:rPr>
          <w:rFonts w:ascii="Rockwell" w:hAnsi="Rockwell"/>
          <w:color w:val="000000" w:themeColor="text1"/>
          <w:spacing w:val="5"/>
          <w:sz w:val="26"/>
          <w:szCs w:val="26"/>
        </w:rPr>
        <w:t xml:space="preserve">To evaluate the impact of EMR implementation on the quality, accuracy, and efficiency of healthcare documentation at Deder General Hospital, Eastern Ethiopia, from </w:t>
      </w:r>
      <w:r w:rsidRPr="00192C39">
        <w:rPr>
          <w:rFonts w:ascii="Rockwell" w:hAnsi="Rockwell"/>
          <w:b/>
          <w:color w:val="000000" w:themeColor="text1"/>
          <w:spacing w:val="5"/>
          <w:sz w:val="26"/>
          <w:szCs w:val="26"/>
        </w:rPr>
        <w:t>December 5, 2024, to January 5, 2025.</w:t>
      </w:r>
    </w:p>
    <w:p w14:paraId="6994167C" w14:textId="77777777" w:rsidR="00FB23E1" w:rsidRPr="00192C39" w:rsidRDefault="00FB23E1" w:rsidP="002F294A">
      <w:pPr>
        <w:pStyle w:val="Heading3"/>
        <w:spacing w:after="0" w:line="360" w:lineRule="auto"/>
        <w:rPr>
          <w:rFonts w:ascii="Rockwell" w:eastAsia="Times New Roman" w:hAnsi="Rockwell" w:cs="Times New Roman"/>
          <w:b/>
          <w:bCs/>
          <w:color w:val="0070C0"/>
          <w:sz w:val="26"/>
          <w:szCs w:val="26"/>
        </w:rPr>
      </w:pPr>
      <w:bookmarkStart w:id="19" w:name="_Toc206642939"/>
      <w:bookmarkStart w:id="20" w:name="_Toc208204646"/>
      <w:r w:rsidRPr="00192C39">
        <w:rPr>
          <w:rFonts w:ascii="Rockwell" w:eastAsia="Times New Roman" w:hAnsi="Rockwell" w:cs="Times New Roman"/>
          <w:b/>
          <w:bCs/>
          <w:color w:val="0070C0"/>
          <w:sz w:val="26"/>
          <w:szCs w:val="26"/>
          <w:bdr w:val="single" w:sz="2" w:space="0" w:color="E3E3E3" w:frame="1"/>
        </w:rPr>
        <w:t>1.4.2. Specific Objectives</w:t>
      </w:r>
      <w:bookmarkEnd w:id="19"/>
      <w:bookmarkEnd w:id="20"/>
    </w:p>
    <w:p w14:paraId="230BC315" w14:textId="77777777" w:rsidR="00185C9E" w:rsidRPr="00192C39" w:rsidRDefault="00185C9E" w:rsidP="00776877">
      <w:pPr>
        <w:pStyle w:val="NoSpacing"/>
        <w:numPr>
          <w:ilvl w:val="0"/>
          <w:numId w:val="1"/>
        </w:numPr>
        <w:spacing w:line="360" w:lineRule="auto"/>
        <w:jc w:val="both"/>
        <w:rPr>
          <w:rFonts w:ascii="Rockwell" w:hAnsi="Rockwell" w:cs="Times New Roman"/>
          <w:color w:val="000000" w:themeColor="text1"/>
          <w:sz w:val="26"/>
          <w:szCs w:val="26"/>
        </w:rPr>
      </w:pPr>
      <w:r w:rsidRPr="00192C39">
        <w:rPr>
          <w:rFonts w:ascii="Rockwell" w:hAnsi="Rockwell" w:cs="Times New Roman"/>
          <w:color w:val="000000" w:themeColor="text1"/>
          <w:sz w:val="26"/>
          <w:szCs w:val="26"/>
        </w:rPr>
        <w:t>To assess changes in the accuracy of medical records before and after EMR implementation.</w:t>
      </w:r>
    </w:p>
    <w:p w14:paraId="1547B427" w14:textId="77777777" w:rsidR="00185C9E" w:rsidRPr="00192C39" w:rsidRDefault="00185C9E" w:rsidP="00776877">
      <w:pPr>
        <w:pStyle w:val="NoSpacing"/>
        <w:numPr>
          <w:ilvl w:val="0"/>
          <w:numId w:val="1"/>
        </w:numPr>
        <w:spacing w:line="360" w:lineRule="auto"/>
        <w:jc w:val="both"/>
        <w:rPr>
          <w:rFonts w:ascii="Rockwell" w:hAnsi="Rockwell" w:cs="Times New Roman"/>
          <w:color w:val="000000" w:themeColor="text1"/>
          <w:sz w:val="26"/>
          <w:szCs w:val="26"/>
        </w:rPr>
      </w:pPr>
      <w:r w:rsidRPr="00192C39">
        <w:rPr>
          <w:rFonts w:ascii="Rockwell" w:hAnsi="Rockwell" w:cs="Times New Roman"/>
          <w:color w:val="000000" w:themeColor="text1"/>
          <w:sz w:val="26"/>
          <w:szCs w:val="26"/>
        </w:rPr>
        <w:t>To evaluate changes in the efficiency of documentation processes.</w:t>
      </w:r>
    </w:p>
    <w:p w14:paraId="7AD7067E" w14:textId="77777777" w:rsidR="00185C9E" w:rsidRPr="00192C39" w:rsidRDefault="00185C9E" w:rsidP="00776877">
      <w:pPr>
        <w:pStyle w:val="NoSpacing"/>
        <w:numPr>
          <w:ilvl w:val="0"/>
          <w:numId w:val="1"/>
        </w:numPr>
        <w:spacing w:line="360" w:lineRule="auto"/>
        <w:jc w:val="both"/>
        <w:rPr>
          <w:rFonts w:ascii="Rockwell" w:hAnsi="Rockwell" w:cs="Times New Roman"/>
          <w:color w:val="000000" w:themeColor="text1"/>
          <w:sz w:val="26"/>
          <w:szCs w:val="26"/>
        </w:rPr>
      </w:pPr>
      <w:r w:rsidRPr="00192C39">
        <w:rPr>
          <w:rFonts w:ascii="Rockwell" w:hAnsi="Rockwell" w:cs="Times New Roman"/>
          <w:color w:val="000000" w:themeColor="text1"/>
          <w:sz w:val="26"/>
          <w:szCs w:val="26"/>
        </w:rPr>
        <w:t>To measure healthcare providers’ satisfaction and perceived usability of the EMR system.</w:t>
      </w:r>
    </w:p>
    <w:p w14:paraId="2621172C" w14:textId="77777777" w:rsidR="00185C9E" w:rsidRPr="003A3738" w:rsidRDefault="00185C9E" w:rsidP="00776877">
      <w:pPr>
        <w:pStyle w:val="NoSpacing"/>
        <w:numPr>
          <w:ilvl w:val="0"/>
          <w:numId w:val="1"/>
        </w:numPr>
        <w:spacing w:line="360" w:lineRule="auto"/>
        <w:jc w:val="both"/>
        <w:rPr>
          <w:rFonts w:ascii="Rockwell" w:hAnsi="Rockwell" w:cs="Times New Roman"/>
          <w:color w:val="EE0000"/>
          <w:sz w:val="26"/>
          <w:szCs w:val="26"/>
        </w:rPr>
      </w:pPr>
      <w:r w:rsidRPr="003A3738">
        <w:rPr>
          <w:rFonts w:ascii="Rockwell" w:hAnsi="Rockwell" w:cs="Times New Roman"/>
          <w:color w:val="EE0000"/>
          <w:sz w:val="26"/>
          <w:szCs w:val="26"/>
        </w:rPr>
        <w:t>To generate context-specific evidence to inform national digital health strategies.</w:t>
      </w:r>
    </w:p>
    <w:p w14:paraId="41BBD545" w14:textId="77777777" w:rsidR="00D55F2A" w:rsidRPr="002F294A" w:rsidRDefault="00D55F2A" w:rsidP="00222ABF">
      <w:pPr>
        <w:shd w:val="clear" w:color="auto" w:fill="FFFFFF"/>
        <w:spacing w:line="360" w:lineRule="auto"/>
        <w:jc w:val="both"/>
        <w:rPr>
          <w:rFonts w:ascii="Rockwell" w:hAnsi="Rockwell"/>
          <w:color w:val="000000" w:themeColor="text1"/>
          <w:spacing w:val="5"/>
        </w:rPr>
      </w:pPr>
    </w:p>
    <w:p w14:paraId="272026C2" w14:textId="77777777" w:rsidR="00D55F2A" w:rsidRDefault="00D55F2A" w:rsidP="00222ABF">
      <w:pPr>
        <w:shd w:val="clear" w:color="auto" w:fill="FFFFFF"/>
        <w:spacing w:line="360" w:lineRule="auto"/>
        <w:jc w:val="both"/>
        <w:rPr>
          <w:rFonts w:ascii="Rockwell" w:hAnsi="Rockwell"/>
          <w:color w:val="000000" w:themeColor="text1"/>
          <w:spacing w:val="5"/>
        </w:rPr>
      </w:pPr>
    </w:p>
    <w:p w14:paraId="73401578" w14:textId="77777777" w:rsidR="00776877" w:rsidRDefault="00776877" w:rsidP="00222ABF">
      <w:pPr>
        <w:shd w:val="clear" w:color="auto" w:fill="FFFFFF"/>
        <w:spacing w:line="360" w:lineRule="auto"/>
        <w:jc w:val="both"/>
        <w:rPr>
          <w:rFonts w:ascii="Rockwell" w:hAnsi="Rockwell"/>
          <w:color w:val="000000" w:themeColor="text1"/>
          <w:spacing w:val="5"/>
        </w:rPr>
      </w:pPr>
    </w:p>
    <w:p w14:paraId="06FE8A2B" w14:textId="77777777" w:rsidR="00776877" w:rsidRDefault="00776877" w:rsidP="00222ABF">
      <w:pPr>
        <w:shd w:val="clear" w:color="auto" w:fill="FFFFFF"/>
        <w:spacing w:line="360" w:lineRule="auto"/>
        <w:jc w:val="both"/>
        <w:rPr>
          <w:rFonts w:ascii="Rockwell" w:hAnsi="Rockwell"/>
          <w:color w:val="000000" w:themeColor="text1"/>
          <w:spacing w:val="5"/>
        </w:rPr>
      </w:pPr>
    </w:p>
    <w:p w14:paraId="2ACEBE45" w14:textId="77777777" w:rsidR="00776877" w:rsidRDefault="00776877" w:rsidP="00222ABF">
      <w:pPr>
        <w:shd w:val="clear" w:color="auto" w:fill="FFFFFF"/>
        <w:spacing w:line="360" w:lineRule="auto"/>
        <w:jc w:val="both"/>
        <w:rPr>
          <w:rFonts w:ascii="Rockwell" w:hAnsi="Rockwell"/>
          <w:color w:val="000000" w:themeColor="text1"/>
          <w:spacing w:val="5"/>
        </w:rPr>
      </w:pPr>
    </w:p>
    <w:p w14:paraId="6175550F" w14:textId="77777777" w:rsidR="00776877" w:rsidRDefault="00776877" w:rsidP="00222ABF">
      <w:pPr>
        <w:shd w:val="clear" w:color="auto" w:fill="FFFFFF"/>
        <w:spacing w:line="360" w:lineRule="auto"/>
        <w:jc w:val="both"/>
        <w:rPr>
          <w:rFonts w:ascii="Rockwell" w:hAnsi="Rockwell"/>
          <w:color w:val="000000" w:themeColor="text1"/>
          <w:spacing w:val="5"/>
        </w:rPr>
      </w:pPr>
    </w:p>
    <w:p w14:paraId="3FF95A39" w14:textId="77777777" w:rsidR="00776877" w:rsidRDefault="00776877" w:rsidP="00222ABF">
      <w:pPr>
        <w:shd w:val="clear" w:color="auto" w:fill="FFFFFF"/>
        <w:spacing w:line="360" w:lineRule="auto"/>
        <w:jc w:val="both"/>
        <w:rPr>
          <w:rFonts w:ascii="Rockwell" w:hAnsi="Rockwell"/>
          <w:color w:val="000000" w:themeColor="text1"/>
          <w:spacing w:val="5"/>
        </w:rPr>
      </w:pPr>
    </w:p>
    <w:p w14:paraId="17BC41BD" w14:textId="77777777" w:rsidR="00776877" w:rsidRDefault="00776877" w:rsidP="00222ABF">
      <w:pPr>
        <w:shd w:val="clear" w:color="auto" w:fill="FFFFFF"/>
        <w:spacing w:line="360" w:lineRule="auto"/>
        <w:jc w:val="both"/>
        <w:rPr>
          <w:rFonts w:ascii="Rockwell" w:hAnsi="Rockwell"/>
          <w:color w:val="000000" w:themeColor="text1"/>
          <w:spacing w:val="5"/>
        </w:rPr>
      </w:pPr>
    </w:p>
    <w:p w14:paraId="31975A20" w14:textId="77777777" w:rsidR="00776877" w:rsidRDefault="00776877" w:rsidP="00222ABF">
      <w:pPr>
        <w:shd w:val="clear" w:color="auto" w:fill="FFFFFF"/>
        <w:spacing w:line="360" w:lineRule="auto"/>
        <w:jc w:val="both"/>
        <w:rPr>
          <w:rFonts w:ascii="Rockwell" w:hAnsi="Rockwell"/>
          <w:color w:val="000000" w:themeColor="text1"/>
          <w:spacing w:val="5"/>
        </w:rPr>
      </w:pPr>
    </w:p>
    <w:p w14:paraId="5ECC6A40" w14:textId="77777777" w:rsidR="00776877" w:rsidRDefault="00776877" w:rsidP="00222ABF">
      <w:pPr>
        <w:shd w:val="clear" w:color="auto" w:fill="FFFFFF"/>
        <w:spacing w:line="360" w:lineRule="auto"/>
        <w:jc w:val="both"/>
        <w:rPr>
          <w:rFonts w:ascii="Rockwell" w:hAnsi="Rockwell"/>
          <w:color w:val="000000" w:themeColor="text1"/>
          <w:spacing w:val="5"/>
        </w:rPr>
      </w:pPr>
    </w:p>
    <w:p w14:paraId="38A429A9" w14:textId="77777777" w:rsidR="00776877" w:rsidRDefault="00776877" w:rsidP="00222ABF">
      <w:pPr>
        <w:shd w:val="clear" w:color="auto" w:fill="FFFFFF"/>
        <w:spacing w:line="360" w:lineRule="auto"/>
        <w:jc w:val="both"/>
        <w:rPr>
          <w:rFonts w:ascii="Rockwell" w:hAnsi="Rockwell"/>
          <w:color w:val="000000" w:themeColor="text1"/>
          <w:spacing w:val="5"/>
        </w:rPr>
      </w:pPr>
    </w:p>
    <w:p w14:paraId="665DC75C" w14:textId="77777777" w:rsidR="00776877" w:rsidRDefault="00776877" w:rsidP="00222ABF">
      <w:pPr>
        <w:shd w:val="clear" w:color="auto" w:fill="FFFFFF"/>
        <w:spacing w:line="360" w:lineRule="auto"/>
        <w:jc w:val="both"/>
        <w:rPr>
          <w:rFonts w:ascii="Rockwell" w:hAnsi="Rockwell"/>
          <w:color w:val="000000" w:themeColor="text1"/>
          <w:spacing w:val="5"/>
        </w:rPr>
      </w:pPr>
    </w:p>
    <w:p w14:paraId="01F7532A" w14:textId="77777777" w:rsidR="00776877" w:rsidRPr="002F294A" w:rsidRDefault="00776877" w:rsidP="00222ABF">
      <w:pPr>
        <w:shd w:val="clear" w:color="auto" w:fill="FFFFFF"/>
        <w:spacing w:line="360" w:lineRule="auto"/>
        <w:jc w:val="both"/>
        <w:rPr>
          <w:rFonts w:ascii="Rockwell" w:hAnsi="Rockwell"/>
          <w:color w:val="000000" w:themeColor="text1"/>
          <w:spacing w:val="5"/>
        </w:rPr>
      </w:pPr>
    </w:p>
    <w:p w14:paraId="6AAAC657" w14:textId="77777777" w:rsidR="00D55F2A" w:rsidRPr="002F294A" w:rsidRDefault="00D55F2A" w:rsidP="00222ABF">
      <w:pPr>
        <w:shd w:val="clear" w:color="auto" w:fill="FFFFFF"/>
        <w:spacing w:line="360" w:lineRule="auto"/>
        <w:jc w:val="both"/>
        <w:rPr>
          <w:rFonts w:ascii="Rockwell" w:hAnsi="Rockwell"/>
          <w:color w:val="000000" w:themeColor="text1"/>
          <w:spacing w:val="5"/>
        </w:rPr>
      </w:pPr>
    </w:p>
    <w:p w14:paraId="47119B14" w14:textId="77777777" w:rsidR="00FB23E1" w:rsidRPr="00776877" w:rsidRDefault="003855CD" w:rsidP="0037428B">
      <w:pPr>
        <w:pStyle w:val="Heading1"/>
        <w:spacing w:before="0"/>
        <w:jc w:val="center"/>
        <w:rPr>
          <w:rFonts w:ascii="Rockwell" w:eastAsia="Times New Roman" w:hAnsi="Rockwell" w:cs="Times New Roman"/>
          <w:b/>
          <w:color w:val="0070C0"/>
          <w:sz w:val="32"/>
          <w:szCs w:val="44"/>
        </w:rPr>
      </w:pPr>
      <w:bookmarkStart w:id="21" w:name="_Toc206642940"/>
      <w:bookmarkStart w:id="22" w:name="_Toc208204647"/>
      <w:r w:rsidRPr="00776877">
        <w:rPr>
          <w:rFonts w:ascii="Rockwell" w:eastAsia="Times New Roman" w:hAnsi="Rockwell" w:cs="Times New Roman"/>
          <w:b/>
          <w:color w:val="0070C0"/>
          <w:sz w:val="32"/>
          <w:szCs w:val="44"/>
          <w:bdr w:val="single" w:sz="2" w:space="0" w:color="E3E3E3" w:frame="1"/>
        </w:rPr>
        <w:lastRenderedPageBreak/>
        <w:t>2. LITERATURE REVIEW</w:t>
      </w:r>
      <w:bookmarkEnd w:id="21"/>
      <w:bookmarkEnd w:id="22"/>
    </w:p>
    <w:p w14:paraId="09773B84" w14:textId="77777777" w:rsidR="00FB23E1" w:rsidRPr="00776877" w:rsidRDefault="00FB23E1" w:rsidP="00222ABF">
      <w:pPr>
        <w:pStyle w:val="Heading2"/>
        <w:rPr>
          <w:rFonts w:ascii="Rockwell" w:eastAsia="Times New Roman" w:hAnsi="Rockwell" w:cs="Times New Roman"/>
          <w:b/>
          <w:bCs/>
          <w:color w:val="0070C0"/>
          <w:sz w:val="28"/>
          <w:szCs w:val="28"/>
        </w:rPr>
      </w:pPr>
      <w:bookmarkStart w:id="23" w:name="_Toc206642941"/>
      <w:bookmarkStart w:id="24" w:name="_Toc208204648"/>
      <w:r w:rsidRPr="00776877">
        <w:rPr>
          <w:rFonts w:ascii="Rockwell" w:eastAsia="Times New Roman" w:hAnsi="Rockwell" w:cs="Times New Roman"/>
          <w:b/>
          <w:bCs/>
          <w:color w:val="0070C0"/>
          <w:sz w:val="28"/>
          <w:szCs w:val="28"/>
          <w:bdr w:val="single" w:sz="2" w:space="0" w:color="E3E3E3" w:frame="1"/>
        </w:rPr>
        <w:t>2.1. The Global Evolution of Electronic Medical Records (EMRs)</w:t>
      </w:r>
      <w:bookmarkEnd w:id="23"/>
      <w:bookmarkEnd w:id="24"/>
    </w:p>
    <w:p w14:paraId="3E32E3FC" w14:textId="77777777" w:rsidR="00FB23E1" w:rsidRPr="00776877" w:rsidRDefault="00FB23E1" w:rsidP="00222ABF">
      <w:pPr>
        <w:shd w:val="clear" w:color="auto" w:fill="FFFFFF"/>
        <w:spacing w:before="180" w:after="18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The adoption of Electronic Medical Records (EMRs) marks a fundamental shift in healthcare delivery, moving from fragmented paper records to integrated digital systems. An EMR is a digital repository of a patient’s medical history within a single healthcare organization, including diagnoses, medications, treatment plans, immunizations, allergies, and laboratory results </w:t>
      </w:r>
      <w:r w:rsidR="00B9406B" w:rsidRPr="00776877">
        <w:rPr>
          <w:rFonts w:ascii="Rockwell" w:hAnsi="Rockwell"/>
          <w:color w:val="00B0F0"/>
          <w:spacing w:val="5"/>
          <w:sz w:val="26"/>
          <w:szCs w:val="26"/>
        </w:rPr>
        <w:fldChar w:fldCharType="begin"/>
      </w:r>
      <w:r w:rsidR="00B9406B" w:rsidRPr="00776877">
        <w:rPr>
          <w:rFonts w:ascii="Rockwell" w:hAnsi="Rockwell"/>
          <w:color w:val="00B0F0"/>
          <w:spacing w:val="5"/>
          <w:sz w:val="26"/>
          <w:szCs w:val="26"/>
        </w:rPr>
        <w:instrText xml:space="preserve"> ADDIN EN.CITE &lt;EndNote&gt;&lt;Cite&gt;&lt;Author&gt;Blumenthal&lt;/Author&gt;&lt;Year&gt;2010&lt;/Year&gt;&lt;RecNum&gt;11&lt;/RecNum&gt;&lt;DisplayText&gt;(Blumenthal and Tavenner 2010)&lt;/DisplayText&gt;&lt;record&gt;&lt;rec-number&gt;11&lt;/rec-number&gt;&lt;foreign-keys&gt;&lt;key app="EN" db-id="fad2p9svsx5t0oe5dp0xe2z1sxv0prfdz5ss" timestamp="1755831654"&gt;11&lt;/key&gt;&lt;/foreign-keys&gt;&lt;ref-type name="Journal Article"&gt;17&lt;/ref-type&gt;&lt;contributors&gt;&lt;authors&gt;&lt;author&gt;Blumenthal, David&lt;/author&gt;&lt;author&gt;Tavenner, Marilyn&lt;/author&gt;&lt;/authors&gt;&lt;/contributors&gt;&lt;titles&gt;&lt;title&gt;The “meaningful use” regulation for electronic health records&lt;/title&gt;&lt;secondary-title&gt;New England Journal of Medicine&lt;/secondary-title&gt;&lt;/titles&gt;&lt;periodical&gt;&lt;full-title&gt;New England Journal of Medicine&lt;/full-title&gt;&lt;/periodical&gt;&lt;pages&gt;501-504&lt;/pages&gt;&lt;volume&gt;363&lt;/volume&gt;&lt;number&gt;6&lt;/number&gt;&lt;dates&gt;&lt;year&gt;2010&lt;/year&gt;&lt;/dates&gt;&lt;isbn&gt;0028-4793&lt;/isbn&gt;&lt;urls&gt;&lt;/urls&gt;&lt;/record&gt;&lt;/Cite&gt;&lt;/EndNote&gt;</w:instrText>
      </w:r>
      <w:r w:rsidR="00B9406B" w:rsidRPr="00776877">
        <w:rPr>
          <w:rFonts w:ascii="Rockwell" w:hAnsi="Rockwell"/>
          <w:color w:val="00B0F0"/>
          <w:spacing w:val="5"/>
          <w:sz w:val="26"/>
          <w:szCs w:val="26"/>
        </w:rPr>
        <w:fldChar w:fldCharType="separate"/>
      </w:r>
      <w:r w:rsidR="00B9406B" w:rsidRPr="00776877">
        <w:rPr>
          <w:rFonts w:ascii="Rockwell" w:hAnsi="Rockwell"/>
          <w:noProof/>
          <w:color w:val="00B0F0"/>
          <w:spacing w:val="5"/>
          <w:sz w:val="26"/>
          <w:szCs w:val="26"/>
        </w:rPr>
        <w:t>(Blumenthal and Tavenner 2010)</w:t>
      </w:r>
      <w:r w:rsidR="00B9406B" w:rsidRPr="00776877">
        <w:rPr>
          <w:rFonts w:ascii="Rockwell" w:hAnsi="Rockwell"/>
          <w:color w:val="00B0F0"/>
          <w:spacing w:val="5"/>
          <w:sz w:val="26"/>
          <w:szCs w:val="26"/>
        </w:rPr>
        <w:fldChar w:fldCharType="end"/>
      </w:r>
      <w:r w:rsidRPr="00776877">
        <w:rPr>
          <w:rFonts w:ascii="Rockwell" w:hAnsi="Rockwell"/>
          <w:color w:val="00B0F0"/>
          <w:spacing w:val="5"/>
          <w:sz w:val="26"/>
          <w:szCs w:val="26"/>
        </w:rPr>
        <w:t>.</w:t>
      </w:r>
      <w:r w:rsidRPr="00776877">
        <w:rPr>
          <w:rFonts w:ascii="Rockwell" w:hAnsi="Rockwell"/>
          <w:b/>
          <w:bCs/>
          <w:color w:val="00B0F0"/>
          <w:spacing w:val="5"/>
          <w:sz w:val="26"/>
          <w:szCs w:val="26"/>
        </w:rPr>
        <w:t xml:space="preserve"> </w:t>
      </w:r>
      <w:r w:rsidRPr="00776877">
        <w:rPr>
          <w:rFonts w:ascii="Rockwell" w:hAnsi="Rockwell"/>
          <w:color w:val="000000" w:themeColor="text1"/>
          <w:spacing w:val="5"/>
          <w:sz w:val="26"/>
          <w:szCs w:val="26"/>
        </w:rPr>
        <w:t>Unlike Electronic Health Records (EHRs), which are designed for interoperability across institutions, EMRs are typically confined to one facility but still offer significant advantages over paper systems.</w:t>
      </w:r>
    </w:p>
    <w:p w14:paraId="41611AC1" w14:textId="56C49AF8" w:rsidR="00FB23E1" w:rsidRPr="00776877" w:rsidRDefault="00FB23E1" w:rsidP="00222ABF">
      <w:pPr>
        <w:shd w:val="clear" w:color="auto" w:fill="FFFFFF"/>
        <w:spacing w:before="180" w:after="18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Globally, EMR adoption has been driven by policy incentives and growing recognition of their benefits. In the United States, the Health Information Technology for Economic and Clinical Health (HITECH) Act of 2009 provided substantial financial incentives for healthcare providers to adopt certified EMR systems </w:t>
      </w:r>
      <w:r w:rsidR="00B9406B" w:rsidRPr="00776877">
        <w:rPr>
          <w:rFonts w:ascii="Rockwell" w:hAnsi="Rockwell"/>
          <w:color w:val="000000" w:themeColor="text1"/>
          <w:spacing w:val="5"/>
          <w:sz w:val="26"/>
          <w:szCs w:val="26"/>
        </w:rPr>
        <w:fldChar w:fldCharType="begin"/>
      </w:r>
      <w:r w:rsidR="001F2E0A" w:rsidRPr="00776877">
        <w:rPr>
          <w:rFonts w:ascii="Rockwell" w:hAnsi="Rockwell"/>
          <w:color w:val="000000" w:themeColor="text1"/>
          <w:spacing w:val="5"/>
          <w:sz w:val="26"/>
          <w:szCs w:val="26"/>
        </w:rPr>
        <w:instrText xml:space="preserve"> ADDIN EN.CITE &lt;EndNote&gt;&lt;Cite&gt;&lt;Author&gt;Kruse&lt;/Author&gt;&lt;Year&gt;2018&lt;/Year&gt;&lt;RecNum&gt;6&lt;/RecNum&gt;&lt;DisplayText&gt;(Kruse, Stein et al. 2018)&lt;/DisplayText&gt;&lt;record&gt;&lt;rec-number&gt;6&lt;/rec-number&gt;&lt;foreign-keys&gt;&lt;key app="EN" db-id="er9fr0vvxfxde2et0s6ppww4fd02wwwepszr" timestamp="1756364509"&gt;6&lt;/key&gt;&lt;/foreign-keys&gt;&lt;ref-type name="Journal Article"&gt;17&lt;/ref-type&gt;&lt;contributors&gt;&lt;authors&gt;&lt;author&gt;Kruse, Clemens Scott&lt;/author&gt;&lt;author&gt;Stein, Anna&lt;/author&gt;&lt;author&gt;Thomas, Heather&lt;/author&gt;&lt;author&gt;Kaur, Harmander %J Journal of medical systems&lt;/author&gt;&lt;/authors&gt;&lt;/contributors&gt;&lt;titles&gt;&lt;title&gt;The use of electronic health records to support population health: a systematic review of the literature&lt;/title&gt;&lt;/titles&gt;&lt;pages&gt;214&lt;/pages&gt;&lt;volume&gt;42&lt;/volume&gt;&lt;number&gt;11&lt;/number&gt;&lt;dates&gt;&lt;year&gt;2018&lt;/year&gt;&lt;/dates&gt;&lt;isbn&gt;0148-5598&lt;/isbn&gt;&lt;urls&gt;&lt;/urls&gt;&lt;/record&gt;&lt;/Cite&gt;&lt;/EndNote&gt;</w:instrText>
      </w:r>
      <w:r w:rsidR="00B9406B" w:rsidRPr="00776877">
        <w:rPr>
          <w:rFonts w:ascii="Rockwell" w:hAnsi="Rockwell"/>
          <w:color w:val="000000" w:themeColor="text1"/>
          <w:spacing w:val="5"/>
          <w:sz w:val="26"/>
          <w:szCs w:val="26"/>
        </w:rPr>
        <w:fldChar w:fldCharType="separate"/>
      </w:r>
      <w:r w:rsidR="00B9406B" w:rsidRPr="00776877">
        <w:rPr>
          <w:rFonts w:ascii="Rockwell" w:hAnsi="Rockwell"/>
          <w:noProof/>
          <w:color w:val="000000" w:themeColor="text1"/>
          <w:spacing w:val="5"/>
          <w:sz w:val="26"/>
          <w:szCs w:val="26"/>
        </w:rPr>
        <w:t>(Kruse, Stein et al. 2018)</w:t>
      </w:r>
      <w:r w:rsidR="00B9406B" w:rsidRPr="00776877">
        <w:rPr>
          <w:rFonts w:ascii="Rockwell" w:hAnsi="Rockwell"/>
          <w:color w:val="000000" w:themeColor="text1"/>
          <w:spacing w:val="5"/>
          <w:sz w:val="26"/>
          <w:szCs w:val="26"/>
        </w:rPr>
        <w:fldChar w:fldCharType="end"/>
      </w:r>
      <w:r w:rsidRPr="00776877">
        <w:rPr>
          <w:rFonts w:ascii="Rockwell" w:hAnsi="Rockwell"/>
          <w:color w:val="000000" w:themeColor="text1"/>
          <w:spacing w:val="5"/>
          <w:sz w:val="26"/>
          <w:szCs w:val="26"/>
        </w:rPr>
        <w:t>. By 2015, over 80% of office-based physicians had implemented EMRs, up from just 18% in 2001</w:t>
      </w:r>
      <w:r w:rsidR="000B3AA4" w:rsidRPr="00776877">
        <w:rPr>
          <w:rFonts w:ascii="Rockwell" w:hAnsi="Rockwell"/>
          <w:color w:val="000000" w:themeColor="text1"/>
          <w:spacing w:val="5"/>
          <w:sz w:val="26"/>
          <w:szCs w:val="26"/>
        </w:rPr>
        <w:t xml:space="preserve"> </w:t>
      </w:r>
      <w:r w:rsidR="000B3AA4" w:rsidRPr="00776877">
        <w:rPr>
          <w:rFonts w:ascii="Rockwell" w:hAnsi="Rockwell"/>
          <w:color w:val="00B0F0"/>
          <w:spacing w:val="5"/>
          <w:sz w:val="26"/>
          <w:szCs w:val="26"/>
        </w:rPr>
        <w:fldChar w:fldCharType="begin"/>
      </w:r>
      <w:r w:rsidR="001F2E0A" w:rsidRPr="00776877">
        <w:rPr>
          <w:rFonts w:ascii="Rockwell" w:hAnsi="Rockwell"/>
          <w:color w:val="00B0F0"/>
          <w:spacing w:val="5"/>
          <w:sz w:val="26"/>
          <w:szCs w:val="26"/>
        </w:rPr>
        <w:instrText xml:space="preserve"> ADDIN EN.CITE &lt;EndNote&gt;&lt;Cite&gt;&lt;Author&gt;Willett&lt;/Author&gt;&lt;Year&gt;2018&lt;/Year&gt;&lt;RecNum&gt;21&lt;/RecNum&gt;&lt;DisplayText&gt;(Willett, Kannan et al. 2018)&lt;/DisplayText&gt;&lt;record&gt;&lt;rec-number&gt;21&lt;/rec-number&gt;&lt;foreign-keys&gt;&lt;key app="EN" db-id="fad2p9svsx5t0oe5dp0xe2z1sxv0prfdz5ss" timestamp="1755834241"&gt;21&lt;/key&gt;&lt;/foreign-keys&gt;&lt;ref-type name="Journal Article"&gt;17&lt;/ref-type&gt;&lt;contributors&gt;&lt;authors&gt;&lt;author&gt;Willett, Duwayne L&lt;/author&gt;&lt;author&gt;Kannan, Vaishnavi&lt;/author&gt;&lt;author&gt;Chu, Ling&lt;/author&gt;&lt;author&gt;Buchanan, Joel R&lt;/author&gt;&lt;author&gt;Velasco, Ferdinand T&lt;/author&gt;&lt;author&gt;Clark, John D&lt;/author&gt;&lt;author&gt;Fish, Jason S&lt;/author&gt;&lt;author&gt;Ortuzar, Adolfo R&lt;/author&gt;&lt;author&gt;Youngblood, Josh E&lt;/author&gt;&lt;author&gt;Bhat, Deepa G&lt;/author&gt;&lt;/authors&gt;&lt;/contributors&gt;&lt;titles&gt;&lt;title&gt;SNOMED CT concept hierarchies for sharing definitions of clinical conditions using electronic health record data&lt;/title&gt;&lt;secondary-title&gt;Applied clinical informatics&lt;/secondary-title&gt;&lt;/titles&gt;&lt;periodical&gt;&lt;full-title&gt;Applied clinical informatics&lt;/full-title&gt;&lt;/periodical&gt;&lt;pages&gt;667-682&lt;/pages&gt;&lt;volume&gt;9&lt;/volume&gt;&lt;number&gt;03&lt;/number&gt;&lt;dates&gt;&lt;year&gt;2018&lt;/year&gt;&lt;/dates&gt;&lt;isbn&gt;1869-0327&lt;/isbn&gt;&lt;urls&gt;&lt;/urls&gt;&lt;/record&gt;&lt;/Cite&gt;&lt;/EndNote&gt;</w:instrText>
      </w:r>
      <w:r w:rsidR="000B3AA4" w:rsidRPr="00776877">
        <w:rPr>
          <w:rFonts w:ascii="Rockwell" w:hAnsi="Rockwell"/>
          <w:color w:val="00B0F0"/>
          <w:spacing w:val="5"/>
          <w:sz w:val="26"/>
          <w:szCs w:val="26"/>
        </w:rPr>
        <w:fldChar w:fldCharType="separate"/>
      </w:r>
      <w:r w:rsidR="001F2E0A" w:rsidRPr="00776877">
        <w:rPr>
          <w:rFonts w:ascii="Rockwell" w:hAnsi="Rockwell"/>
          <w:noProof/>
          <w:color w:val="00B0F0"/>
          <w:spacing w:val="5"/>
          <w:sz w:val="26"/>
          <w:szCs w:val="26"/>
        </w:rPr>
        <w:t>(Willett, Kannan et al. 2018)</w:t>
      </w:r>
      <w:r w:rsidR="000B3AA4" w:rsidRPr="00776877">
        <w:rPr>
          <w:rFonts w:ascii="Rockwell" w:hAnsi="Rockwell"/>
          <w:color w:val="00B0F0"/>
          <w:spacing w:val="5"/>
          <w:sz w:val="26"/>
          <w:szCs w:val="26"/>
        </w:rPr>
        <w:fldChar w:fldCharType="end"/>
      </w:r>
      <w:r w:rsidRPr="00776877">
        <w:rPr>
          <w:rFonts w:ascii="Rockwell" w:hAnsi="Rockwell"/>
          <w:color w:val="000000" w:themeColor="text1"/>
          <w:spacing w:val="5"/>
          <w:sz w:val="26"/>
          <w:szCs w:val="26"/>
        </w:rPr>
        <w:t xml:space="preserve">. Similar progress was seen in the United Kingdom’s National Health Service (NHS), where EMRs became standard in primary and secondary care </w:t>
      </w:r>
      <w:r w:rsidRPr="00776877">
        <w:rPr>
          <w:rFonts w:ascii="Rockwell" w:hAnsi="Rockwell"/>
          <w:color w:val="00B0F0"/>
          <w:spacing w:val="5"/>
          <w:sz w:val="26"/>
          <w:szCs w:val="26"/>
        </w:rPr>
        <w:t>(Booth et al., 2019).</w:t>
      </w:r>
    </w:p>
    <w:p w14:paraId="3BED2B59" w14:textId="49162674" w:rsidR="002F294A" w:rsidRPr="00776877" w:rsidRDefault="00FB23E1" w:rsidP="003C289A">
      <w:pPr>
        <w:shd w:val="clear" w:color="auto" w:fill="FFFFFF"/>
        <w:spacing w:before="180" w:after="24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These investments were justified by a robust body of evidence. A systematic review by </w:t>
      </w:r>
      <w:r w:rsidR="00E82F1E" w:rsidRPr="00776877">
        <w:rPr>
          <w:rFonts w:ascii="Rockwell" w:hAnsi="Rockwell"/>
          <w:color w:val="00B0F0"/>
          <w:spacing w:val="5"/>
          <w:sz w:val="26"/>
          <w:szCs w:val="26"/>
        </w:rPr>
        <w:fldChar w:fldCharType="begin"/>
      </w:r>
      <w:r w:rsidR="001F2E0A" w:rsidRPr="00776877">
        <w:rPr>
          <w:rFonts w:ascii="Rockwell" w:hAnsi="Rockwell"/>
          <w:color w:val="00B0F0"/>
          <w:spacing w:val="5"/>
          <w:sz w:val="26"/>
          <w:szCs w:val="26"/>
        </w:rPr>
        <w:instrText xml:space="preserve"> ADDIN EN.CITE &lt;EndNote&gt;&lt;Cite&gt;&lt;Author&gt;Campanella&lt;/Author&gt;&lt;Year&gt;2016&lt;/Year&gt;&lt;RecNum&gt;4&lt;/RecNum&gt;&lt;DisplayText&gt;(Campanella, Lovato et al. 2016)&lt;/DisplayText&gt;&lt;record&gt;&lt;rec-number&gt;4&lt;/rec-number&gt;&lt;foreign-keys&gt;&lt;key app="EN" db-id="er9fr0vvxfxde2et0s6ppww4fd02wwwepszr" timestamp="1756364452"&gt;4&lt;/key&gt;&lt;/foreign-keys&gt;&lt;ref-type name="Journal Article"&gt;17&lt;/ref-type&gt;&lt;contributors&gt;&lt;authors&gt;&lt;author&gt;Campanella, Paolo&lt;/author&gt;&lt;author&gt;Lovato, Emanuela&lt;/author&gt;&lt;author&gt;Marone, Claudio&lt;/author&gt;&lt;author&gt;Fallacara, Lucia&lt;/author&gt;&lt;author&gt;Mancuso, Agostino&lt;/author&gt;&lt;author&gt;Ricciardi, Walter&lt;/author&gt;&lt;author&gt;Specchia, Maria Lucia %J The European Journal of Public Health&lt;/author&gt;&lt;/authors&gt;&lt;/contributors&gt;&lt;titles&gt;&lt;title&gt;The impact of electronic health records on healthcare quality: a systematic review and meta-analysis&lt;/title&gt;&lt;/titles&gt;&lt;pages&gt;60-64&lt;/pages&gt;&lt;volume&gt;26&lt;/volume&gt;&lt;number&gt;1&lt;/number&gt;&lt;dates&gt;&lt;year&gt;2016&lt;/year&gt;&lt;/dates&gt;&lt;isbn&gt;1464-360X&lt;/isbn&gt;&lt;urls&gt;&lt;/urls&gt;&lt;/record&gt;&lt;/Cite&gt;&lt;/EndNote&gt;</w:instrText>
      </w:r>
      <w:r w:rsidR="00E82F1E" w:rsidRPr="00776877">
        <w:rPr>
          <w:rFonts w:ascii="Rockwell" w:hAnsi="Rockwell"/>
          <w:color w:val="00B0F0"/>
          <w:spacing w:val="5"/>
          <w:sz w:val="26"/>
          <w:szCs w:val="26"/>
        </w:rPr>
        <w:fldChar w:fldCharType="separate"/>
      </w:r>
      <w:r w:rsidR="00E82F1E" w:rsidRPr="00776877">
        <w:rPr>
          <w:rFonts w:ascii="Rockwell" w:hAnsi="Rockwell"/>
          <w:noProof/>
          <w:color w:val="00B0F0"/>
          <w:spacing w:val="5"/>
          <w:sz w:val="26"/>
          <w:szCs w:val="26"/>
        </w:rPr>
        <w:t>(Campanella, Lovato et al. 2016)</w:t>
      </w:r>
      <w:r w:rsidR="00E82F1E" w:rsidRPr="00776877">
        <w:rPr>
          <w:rFonts w:ascii="Rockwell" w:hAnsi="Rockwell"/>
          <w:color w:val="00B0F0"/>
          <w:spacing w:val="5"/>
          <w:sz w:val="26"/>
          <w:szCs w:val="26"/>
        </w:rPr>
        <w:fldChar w:fldCharType="end"/>
      </w:r>
      <w:r w:rsidR="00E82F1E" w:rsidRPr="00776877">
        <w:rPr>
          <w:rFonts w:ascii="Rockwell" w:hAnsi="Rockwell"/>
          <w:color w:val="00B0F0"/>
          <w:spacing w:val="5"/>
          <w:sz w:val="26"/>
          <w:szCs w:val="26"/>
        </w:rPr>
        <w:t xml:space="preserve"> </w:t>
      </w:r>
      <w:r w:rsidRPr="00776877">
        <w:rPr>
          <w:rFonts w:ascii="Rockwell" w:hAnsi="Rockwell"/>
          <w:color w:val="000000" w:themeColor="text1"/>
          <w:spacing w:val="5"/>
          <w:sz w:val="26"/>
          <w:szCs w:val="26"/>
        </w:rPr>
        <w:t xml:space="preserve">found that EMRs significantly improve the quality of care, including better adherence to clinical guidelines, reduced medication errors, and improved preventive service delivery. For example, computerized physician order entry (CPOE) systems integrated with EMRs reduced adverse drug events by up to 55% </w:t>
      </w:r>
      <w:r w:rsidR="00E82F1E" w:rsidRPr="00776877">
        <w:rPr>
          <w:rFonts w:ascii="Rockwell" w:hAnsi="Rockwell"/>
          <w:color w:val="000000" w:themeColor="text1"/>
          <w:spacing w:val="5"/>
          <w:sz w:val="26"/>
          <w:szCs w:val="26"/>
        </w:rPr>
        <w:fldChar w:fldCharType="begin"/>
      </w:r>
      <w:r w:rsidR="00E82F1E" w:rsidRPr="00776877">
        <w:rPr>
          <w:rFonts w:ascii="Rockwell" w:hAnsi="Rockwell"/>
          <w:color w:val="000000" w:themeColor="text1"/>
          <w:spacing w:val="5"/>
          <w:sz w:val="26"/>
          <w:szCs w:val="26"/>
        </w:rPr>
        <w:instrText xml:space="preserve"> ADDIN EN.CITE &lt;EndNote&gt;&lt;Cite&gt;&lt;Author&gt;Bates&lt;/Author&gt;&lt;Year&gt;1998&lt;/Year&gt;&lt;RecNum&gt;9&lt;/RecNum&gt;&lt;DisplayText&gt;(Bates, Leape et al. 1998)&lt;/DisplayText&gt;&lt;record&gt;&lt;rec-number&gt;9&lt;/rec-number&gt;&lt;foreign-keys&gt;&lt;key app="EN" db-id="fad2p9svsx5t0oe5dp0xe2z1sxv0prfdz5ss" timestamp="1755831587"&gt;9&lt;/key&gt;&lt;/foreign-keys&gt;&lt;ref-type name="Journal Article"&gt;17&lt;/ref-type&gt;&lt;contributors&gt;&lt;authors&gt;&lt;author&gt;Bates, David W&lt;/author&gt;&lt;author&gt;Leape, Lucian L&lt;/author&gt;&lt;author&gt;Cullen, David J&lt;/author&gt;&lt;author&gt;Laird, Nan&lt;/author&gt;&lt;author&gt;Petersen, Laura A&lt;/author&gt;&lt;author&gt;Teich, Jonathan M&lt;/author&gt;&lt;author&gt;Burdick, Elizabeth&lt;/author&gt;&lt;author&gt;Hickey, Mairead&lt;/author&gt;&lt;author&gt;Kleefield, Sharon&lt;/author&gt;&lt;author&gt;Shea, Brian&lt;/author&gt;&lt;/authors&gt;&lt;/contributors&gt;&lt;titles&gt;&lt;title&gt;Effect of computerized physician order entry and a team intervention on prevention of serious medication errors&lt;/title&gt;&lt;secondary-title&gt;Jama&lt;/secondary-title&gt;&lt;/titles&gt;&lt;periodical&gt;&lt;full-title&gt;Jama&lt;/full-title&gt;&lt;/periodical&gt;&lt;pages&gt;1311-1316&lt;/pages&gt;&lt;volume&gt;280&lt;/volume&gt;&lt;number&gt;15&lt;/number&gt;&lt;dates&gt;&lt;year&gt;1998&lt;/year&gt;&lt;/dates&gt;&lt;isbn&gt;0098-7484&lt;/isbn&gt;&lt;urls&gt;&lt;/urls&gt;&lt;/record&gt;&lt;/Cite&gt;&lt;/EndNote&gt;</w:instrText>
      </w:r>
      <w:r w:rsidR="00E82F1E" w:rsidRPr="00776877">
        <w:rPr>
          <w:rFonts w:ascii="Rockwell" w:hAnsi="Rockwell"/>
          <w:color w:val="000000" w:themeColor="text1"/>
          <w:spacing w:val="5"/>
          <w:sz w:val="26"/>
          <w:szCs w:val="26"/>
        </w:rPr>
        <w:fldChar w:fldCharType="separate"/>
      </w:r>
      <w:r w:rsidR="00E82F1E" w:rsidRPr="00776877">
        <w:rPr>
          <w:rFonts w:ascii="Rockwell" w:hAnsi="Rockwell"/>
          <w:noProof/>
          <w:color w:val="000000" w:themeColor="text1"/>
          <w:spacing w:val="5"/>
          <w:sz w:val="26"/>
          <w:szCs w:val="26"/>
        </w:rPr>
        <w:t>(Bates, Leape et al. 1998)</w:t>
      </w:r>
      <w:r w:rsidR="00E82F1E" w:rsidRPr="00776877">
        <w:rPr>
          <w:rFonts w:ascii="Rockwell" w:hAnsi="Rockwell"/>
          <w:color w:val="000000" w:themeColor="text1"/>
          <w:spacing w:val="5"/>
          <w:sz w:val="26"/>
          <w:szCs w:val="26"/>
        </w:rPr>
        <w:fldChar w:fldCharType="end"/>
      </w:r>
      <w:r w:rsidR="00E82F1E" w:rsidRPr="00776877">
        <w:rPr>
          <w:rFonts w:ascii="Rockwell" w:hAnsi="Rockwell"/>
          <w:color w:val="000000" w:themeColor="text1"/>
          <w:spacing w:val="5"/>
          <w:sz w:val="26"/>
          <w:szCs w:val="26"/>
        </w:rPr>
        <w:t xml:space="preserve">. </w:t>
      </w:r>
      <w:r w:rsidRPr="00776877">
        <w:rPr>
          <w:rFonts w:ascii="Rockwell" w:hAnsi="Rockwell"/>
          <w:color w:val="000000" w:themeColor="text1"/>
          <w:spacing w:val="5"/>
          <w:sz w:val="26"/>
          <w:szCs w:val="26"/>
        </w:rPr>
        <w:t>EMRs also support public health surveillance and performance measurement by enabling data aggregation and reporting.</w:t>
      </w:r>
    </w:p>
    <w:p w14:paraId="4831430B" w14:textId="77777777" w:rsidR="00FB23E1" w:rsidRPr="00776877" w:rsidRDefault="00FB23E1" w:rsidP="002F294A">
      <w:pPr>
        <w:pStyle w:val="Heading2"/>
        <w:spacing w:before="0" w:after="0" w:line="360" w:lineRule="auto"/>
        <w:rPr>
          <w:rFonts w:ascii="Rockwell" w:eastAsia="Times New Roman" w:hAnsi="Rockwell" w:cs="Times New Roman"/>
          <w:b/>
          <w:bCs/>
          <w:color w:val="0070C0"/>
          <w:sz w:val="28"/>
          <w:szCs w:val="28"/>
        </w:rPr>
      </w:pPr>
      <w:bookmarkStart w:id="25" w:name="_Toc206642942"/>
      <w:bookmarkStart w:id="26" w:name="_Toc208204649"/>
      <w:r w:rsidRPr="00776877">
        <w:rPr>
          <w:rFonts w:ascii="Rockwell" w:eastAsia="Times New Roman" w:hAnsi="Rockwell" w:cs="Times New Roman"/>
          <w:b/>
          <w:bCs/>
          <w:color w:val="0070C0"/>
          <w:sz w:val="28"/>
          <w:szCs w:val="28"/>
          <w:bdr w:val="single" w:sz="2" w:space="0" w:color="E3E3E3" w:frame="1"/>
        </w:rPr>
        <w:lastRenderedPageBreak/>
        <w:t>2.2. EMRs and Health Documentation: Quality, Accuracy, and Efficiency</w:t>
      </w:r>
      <w:bookmarkEnd w:id="25"/>
      <w:bookmarkEnd w:id="26"/>
    </w:p>
    <w:p w14:paraId="24E5D0FE" w14:textId="7ED86CB6" w:rsidR="00FB23E1" w:rsidRPr="00776877" w:rsidRDefault="00FB23E1" w:rsidP="00222ABF">
      <w:pPr>
        <w:shd w:val="clear" w:color="auto" w:fill="FFFFFF"/>
        <w:spacing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The core benefits of EMRs are most evident in three interrelated domains: </w:t>
      </w:r>
      <w:r w:rsidRPr="00776877">
        <w:rPr>
          <w:rFonts w:ascii="Rockwell" w:hAnsi="Rockwell"/>
          <w:color w:val="000000" w:themeColor="text1"/>
          <w:spacing w:val="5"/>
          <w:sz w:val="26"/>
          <w:szCs w:val="26"/>
          <w:bdr w:val="single" w:sz="2" w:space="0" w:color="E3E3E3" w:frame="1"/>
        </w:rPr>
        <w:t>documentation quality, accuracy, and efficiency</w:t>
      </w:r>
      <w:r w:rsidRPr="00776877">
        <w:rPr>
          <w:rFonts w:ascii="Rockwell" w:hAnsi="Rockwell"/>
          <w:color w:val="000000" w:themeColor="text1"/>
          <w:spacing w:val="5"/>
          <w:sz w:val="26"/>
          <w:szCs w:val="26"/>
        </w:rPr>
        <w:t>.</w:t>
      </w:r>
    </w:p>
    <w:p w14:paraId="1F8F6B81" w14:textId="77777777" w:rsidR="00FB23E1" w:rsidRPr="00776877" w:rsidRDefault="00FB23E1" w:rsidP="002F294A">
      <w:pPr>
        <w:pStyle w:val="Heading3"/>
        <w:spacing w:after="0"/>
        <w:rPr>
          <w:rFonts w:ascii="Rockwell" w:eastAsia="Times New Roman" w:hAnsi="Rockwell" w:cs="Times New Roman"/>
          <w:b/>
          <w:bCs/>
          <w:color w:val="0070C0"/>
          <w:sz w:val="26"/>
          <w:szCs w:val="26"/>
        </w:rPr>
      </w:pPr>
      <w:bookmarkStart w:id="27" w:name="_Toc206642943"/>
      <w:bookmarkStart w:id="28" w:name="_Toc208204650"/>
      <w:r w:rsidRPr="00776877">
        <w:rPr>
          <w:rFonts w:ascii="Rockwell" w:eastAsia="Times New Roman" w:hAnsi="Rockwell" w:cs="Times New Roman"/>
          <w:b/>
          <w:bCs/>
          <w:color w:val="0070C0"/>
          <w:sz w:val="26"/>
          <w:szCs w:val="26"/>
          <w:bdr w:val="single" w:sz="2" w:space="0" w:color="E3E3E3" w:frame="1"/>
        </w:rPr>
        <w:t>2.2.1. Quality of Documentation</w:t>
      </w:r>
      <w:bookmarkEnd w:id="27"/>
      <w:bookmarkEnd w:id="28"/>
    </w:p>
    <w:p w14:paraId="5C1BF56D" w14:textId="77777777" w:rsidR="00FB23E1" w:rsidRPr="00776877" w:rsidRDefault="00FB23E1" w:rsidP="00222ABF">
      <w:pPr>
        <w:shd w:val="clear" w:color="auto" w:fill="FFFFFF"/>
        <w:spacing w:before="180" w:after="18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Documentation quality refers to the completeness, legibility, timeliness, and consistency of medical records. Paper-based systems suffer from inconsistent formatting, missing entries, and poor handwriting, leading to fragmented patient histories </w:t>
      </w:r>
      <w:r w:rsidR="00FC5F01" w:rsidRPr="00776877">
        <w:rPr>
          <w:rFonts w:ascii="Rockwell" w:hAnsi="Rockwell"/>
          <w:color w:val="000000" w:themeColor="text1"/>
          <w:spacing w:val="5"/>
          <w:sz w:val="26"/>
          <w:szCs w:val="26"/>
        </w:rPr>
        <w:fldChar w:fldCharType="begin"/>
      </w:r>
      <w:r w:rsidR="00FC5F01" w:rsidRPr="00776877">
        <w:rPr>
          <w:rFonts w:ascii="Rockwell" w:hAnsi="Rockwell"/>
          <w:color w:val="000000" w:themeColor="text1"/>
          <w:spacing w:val="5"/>
          <w:sz w:val="26"/>
          <w:szCs w:val="26"/>
        </w:rPr>
        <w:instrText xml:space="preserve"> ADDIN EN.CITE &lt;EndNote&gt;&lt;Cite&gt;&lt;Author&gt;Li&lt;/Author&gt;&lt;Year&gt;2012&lt;/Year&gt;&lt;RecNum&gt;3&lt;/RecNum&gt;&lt;DisplayText&gt;(Li, Peters et al. 2012)&lt;/DisplayText&gt;&lt;record&gt;&lt;rec-number&gt;3&lt;/rec-number&gt;&lt;foreign-keys&gt;&lt;key app="EN" db-id="fad2p9svsx5t0oe5dp0xe2z1sxv0prfdz5ss" timestamp="1755831304"&gt;3&lt;/key&gt;&lt;/foreign-keys&gt;&lt;ref-type name="Journal Article"&gt;17&lt;/ref-type&gt;&lt;contributors&gt;&lt;authors&gt;&lt;author&gt;Li, Chan&lt;/author&gt;&lt;author&gt;Peters, Gary F&lt;/author&gt;&lt;author&gt;Richardson, Vernon J&lt;/author&gt;&lt;author&gt;Watson, Marcia Weidenmier&lt;/author&gt;&lt;/authors&gt;&lt;/contributors&gt;&lt;titles&gt;&lt;title&gt;The consequences of information technology control weaknesses on management information systems: The case of Sarbanes-Oxley internal control reports&lt;/title&gt;&lt;secondary-title&gt;Mis Quarterly&lt;/secondary-title&gt;&lt;/titles&gt;&lt;periodical&gt;&lt;full-title&gt;Mis Quarterly&lt;/full-title&gt;&lt;/periodical&gt;&lt;pages&gt;179-203&lt;/pages&gt;&lt;dates&gt;&lt;year&gt;2012&lt;/year&gt;&lt;/dates&gt;&lt;isbn&gt;0276-7783&lt;/isbn&gt;&lt;urls&gt;&lt;/urls&gt;&lt;/record&gt;&lt;/Cite&gt;&lt;/EndNote&gt;</w:instrText>
      </w:r>
      <w:r w:rsidR="00FC5F01" w:rsidRPr="00776877">
        <w:rPr>
          <w:rFonts w:ascii="Rockwell" w:hAnsi="Rockwell"/>
          <w:color w:val="000000" w:themeColor="text1"/>
          <w:spacing w:val="5"/>
          <w:sz w:val="26"/>
          <w:szCs w:val="26"/>
        </w:rPr>
        <w:fldChar w:fldCharType="separate"/>
      </w:r>
      <w:r w:rsidR="00FC5F01" w:rsidRPr="00776877">
        <w:rPr>
          <w:rFonts w:ascii="Rockwell" w:hAnsi="Rockwell"/>
          <w:noProof/>
          <w:color w:val="000000" w:themeColor="text1"/>
          <w:spacing w:val="5"/>
          <w:sz w:val="26"/>
          <w:szCs w:val="26"/>
        </w:rPr>
        <w:t>(Li, Peters et al. 2012)</w:t>
      </w:r>
      <w:r w:rsidR="00FC5F01" w:rsidRPr="00776877">
        <w:rPr>
          <w:rFonts w:ascii="Rockwell" w:hAnsi="Rockwell"/>
          <w:color w:val="000000" w:themeColor="text1"/>
          <w:spacing w:val="5"/>
          <w:sz w:val="26"/>
          <w:szCs w:val="26"/>
        </w:rPr>
        <w:fldChar w:fldCharType="end"/>
      </w:r>
      <w:r w:rsidRPr="00776877">
        <w:rPr>
          <w:rFonts w:ascii="Rockwell" w:hAnsi="Rockwell"/>
          <w:color w:val="000000" w:themeColor="text1"/>
          <w:spacing w:val="5"/>
          <w:sz w:val="26"/>
          <w:szCs w:val="26"/>
        </w:rPr>
        <w:t>. EMRs address these issues through standardized templates, mandatory fields, and structured data entry.</w:t>
      </w:r>
    </w:p>
    <w:p w14:paraId="37A32DF7" w14:textId="77777777" w:rsidR="00FB23E1" w:rsidRPr="00776877" w:rsidRDefault="00FB23E1" w:rsidP="00222ABF">
      <w:pPr>
        <w:shd w:val="clear" w:color="auto" w:fill="FFFFFF"/>
        <w:spacing w:before="180" w:after="18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A study in Massachusetts hospitals found that EMRs increased the completeness of patient histories by 32% and reduced missing lab results by 45% </w:t>
      </w:r>
      <w:r w:rsidR="00FC5F01" w:rsidRPr="00776877">
        <w:rPr>
          <w:rFonts w:ascii="Rockwell" w:hAnsi="Rockwell"/>
          <w:color w:val="000000" w:themeColor="text1"/>
          <w:spacing w:val="5"/>
          <w:sz w:val="26"/>
          <w:szCs w:val="26"/>
        </w:rPr>
        <w:fldChar w:fldCharType="begin"/>
      </w:r>
      <w:r w:rsidR="00FC5F01" w:rsidRPr="00776877">
        <w:rPr>
          <w:rFonts w:ascii="Rockwell" w:hAnsi="Rockwell"/>
          <w:color w:val="000000" w:themeColor="text1"/>
          <w:spacing w:val="5"/>
          <w:sz w:val="26"/>
          <w:szCs w:val="26"/>
        </w:rPr>
        <w:instrText xml:space="preserve"> ADDIN EN.CITE &lt;EndNote&gt;&lt;Cite&gt;&lt;Author&gt;Wang&lt;/Author&gt;&lt;Year&gt;2003&lt;/Year&gt;&lt;RecNum&gt;18&lt;/RecNum&gt;&lt;DisplayText&gt;(Wang, Middleton et al. 2003)&lt;/DisplayText&gt;&lt;record&gt;&lt;rec-number&gt;18&lt;/rec-number&gt;&lt;foreign-keys&gt;&lt;key app="EN" db-id="fad2p9svsx5t0oe5dp0xe2z1sxv0prfdz5ss" timestamp="1755832938"&gt;18&lt;/key&gt;&lt;/foreign-keys&gt;&lt;ref-type name="Journal Article"&gt;17&lt;/ref-type&gt;&lt;contributors&gt;&lt;authors&gt;&lt;author&gt;Wang, Samuel J&lt;/author&gt;&lt;author&gt;Middleton, Blackford&lt;/author&gt;&lt;author&gt;Prosser, Lisa A&lt;/author&gt;&lt;author&gt;Bardon, Christiana G&lt;/author&gt;&lt;author&gt;Spurr, Cynthia D&lt;/author&gt;&lt;author&gt;Carchidi, Patricia J&lt;/author&gt;&lt;author&gt;Kittler, Anne F&lt;/author&gt;&lt;author&gt;Goldszer, Robert C&lt;/author&gt;&lt;author&gt;Fairchild, David G&lt;/author&gt;&lt;author&gt;Sussman, Andrew J&lt;/author&gt;&lt;/authors&gt;&lt;/contributors&gt;&lt;titles&gt;&lt;title&gt;A cost-benefit analysis of electronic medical records in primary care&lt;/title&gt;&lt;secondary-title&gt;The American journal of medicine&lt;/secondary-title&gt;&lt;/titles&gt;&lt;periodical&gt;&lt;full-title&gt;The American journal of medicine&lt;/full-title&gt;&lt;/periodical&gt;&lt;pages&gt;397-403&lt;/pages&gt;&lt;volume&gt;114&lt;/volume&gt;&lt;number&gt;5&lt;/number&gt;&lt;dates&gt;&lt;year&gt;2003&lt;/year&gt;&lt;/dates&gt;&lt;isbn&gt;0002-9343&lt;/isbn&gt;&lt;urls&gt;&lt;/urls&gt;&lt;/record&gt;&lt;/Cite&gt;&lt;/EndNote&gt;</w:instrText>
      </w:r>
      <w:r w:rsidR="00FC5F01" w:rsidRPr="00776877">
        <w:rPr>
          <w:rFonts w:ascii="Rockwell" w:hAnsi="Rockwell"/>
          <w:color w:val="000000" w:themeColor="text1"/>
          <w:spacing w:val="5"/>
          <w:sz w:val="26"/>
          <w:szCs w:val="26"/>
        </w:rPr>
        <w:fldChar w:fldCharType="separate"/>
      </w:r>
      <w:r w:rsidR="00FC5F01" w:rsidRPr="00776877">
        <w:rPr>
          <w:rFonts w:ascii="Rockwell" w:hAnsi="Rockwell"/>
          <w:noProof/>
          <w:color w:val="000000" w:themeColor="text1"/>
          <w:spacing w:val="5"/>
          <w:sz w:val="26"/>
          <w:szCs w:val="26"/>
        </w:rPr>
        <w:t>(Wang, Middleton et al. 2003)</w:t>
      </w:r>
      <w:r w:rsidR="00FC5F01" w:rsidRPr="00776877">
        <w:rPr>
          <w:rFonts w:ascii="Rockwell" w:hAnsi="Rockwell"/>
          <w:color w:val="000000" w:themeColor="text1"/>
          <w:spacing w:val="5"/>
          <w:sz w:val="26"/>
          <w:szCs w:val="26"/>
        </w:rPr>
        <w:fldChar w:fldCharType="end"/>
      </w:r>
      <w:r w:rsidRPr="00776877">
        <w:rPr>
          <w:rFonts w:ascii="Rockwell" w:hAnsi="Rockwell"/>
          <w:color w:val="000000" w:themeColor="text1"/>
          <w:spacing w:val="5"/>
          <w:sz w:val="26"/>
          <w:szCs w:val="26"/>
        </w:rPr>
        <w:t xml:space="preserve">. In Canada, EMRs improved documentation of chronic disease management (e.g., diabetes, hypertension) by ensuring routine recording of key parameters like HbA1c and blood pressure </w:t>
      </w:r>
      <w:r w:rsidR="00FC5F01" w:rsidRPr="00776877">
        <w:rPr>
          <w:rFonts w:ascii="Rockwell" w:hAnsi="Rockwell"/>
          <w:color w:val="00B0F0"/>
          <w:spacing w:val="5"/>
          <w:sz w:val="26"/>
          <w:szCs w:val="26"/>
        </w:rPr>
        <w:fldChar w:fldCharType="begin"/>
      </w:r>
      <w:r w:rsidR="00FC5F01" w:rsidRPr="00776877">
        <w:rPr>
          <w:rFonts w:ascii="Rockwell" w:hAnsi="Rockwell"/>
          <w:color w:val="00B0F0"/>
          <w:spacing w:val="5"/>
          <w:sz w:val="26"/>
          <w:szCs w:val="26"/>
        </w:rPr>
        <w:instrText xml:space="preserve"> ADDIN EN.CITE &lt;EndNote&gt;&lt;Cite&gt;&lt;Author&gt;Lau&lt;/Author&gt;&lt;Year&gt;2012&lt;/Year&gt;&lt;RecNum&gt;14&lt;/RecNum&gt;&lt;DisplayText&gt;(Lau, Price et al. 2012)&lt;/DisplayText&gt;&lt;record&gt;&lt;rec-number&gt;14&lt;/rec-number&gt;&lt;foreign-keys&gt;&lt;key app="EN" db-id="fad2p9svsx5t0oe5dp0xe2z1sxv0prfdz5ss" timestamp="1755832603"&gt;14&lt;/key&gt;&lt;/foreign-keys&gt;&lt;ref-type name="Journal Article"&gt;17&lt;/ref-type&gt;&lt;contributors&gt;&lt;authors&gt;&lt;author&gt;Lau, Francis&lt;/author&gt;&lt;author&gt;Price, Morgan&lt;/author&gt;&lt;author&gt;Boyd, Jeanette&lt;/author&gt;&lt;author&gt;Partridge, Colin&lt;/author&gt;&lt;author&gt;Bell, Heidi&lt;/author&gt;&lt;author&gt;Raworth, Rebecca&lt;/author&gt;&lt;/authors&gt;&lt;/contributors&gt;&lt;titles&gt;&lt;title&gt;Impact of electronic medical record on physician practice in office settings: a systematic review&lt;/title&gt;&lt;secondary-title&gt;BMC medical informatics and decision making&lt;/secondary-title&gt;&lt;/titles&gt;&lt;periodical&gt;&lt;full-title&gt;BMC medical informatics and decision making&lt;/full-title&gt;&lt;/periodical&gt;&lt;pages&gt;10&lt;/pages&gt;&lt;volume&gt;12&lt;/volume&gt;&lt;number&gt;1&lt;/number&gt;&lt;dates&gt;&lt;year&gt;2012&lt;/year&gt;&lt;/dates&gt;&lt;isbn&gt;1472-6947&lt;/isbn&gt;&lt;urls&gt;&lt;/urls&gt;&lt;/record&gt;&lt;/Cite&gt;&lt;/EndNote&gt;</w:instrText>
      </w:r>
      <w:r w:rsidR="00FC5F01" w:rsidRPr="00776877">
        <w:rPr>
          <w:rFonts w:ascii="Rockwell" w:hAnsi="Rockwell"/>
          <w:color w:val="00B0F0"/>
          <w:spacing w:val="5"/>
          <w:sz w:val="26"/>
          <w:szCs w:val="26"/>
        </w:rPr>
        <w:fldChar w:fldCharType="separate"/>
      </w:r>
      <w:r w:rsidR="00FC5F01" w:rsidRPr="00776877">
        <w:rPr>
          <w:rFonts w:ascii="Rockwell" w:hAnsi="Rockwell"/>
          <w:noProof/>
          <w:color w:val="00B0F0"/>
          <w:spacing w:val="5"/>
          <w:sz w:val="26"/>
          <w:szCs w:val="26"/>
        </w:rPr>
        <w:t>(Lau, Price et al. 2012)</w:t>
      </w:r>
      <w:r w:rsidR="00FC5F01" w:rsidRPr="00776877">
        <w:rPr>
          <w:rFonts w:ascii="Rockwell" w:hAnsi="Rockwell"/>
          <w:color w:val="00B0F0"/>
          <w:spacing w:val="5"/>
          <w:sz w:val="26"/>
          <w:szCs w:val="26"/>
        </w:rPr>
        <w:fldChar w:fldCharType="end"/>
      </w:r>
      <w:r w:rsidRPr="00776877">
        <w:rPr>
          <w:rFonts w:ascii="Rockwell" w:hAnsi="Rockwell"/>
          <w:color w:val="00B0F0"/>
          <w:spacing w:val="5"/>
          <w:sz w:val="26"/>
          <w:szCs w:val="26"/>
        </w:rPr>
        <w:t>.</w:t>
      </w:r>
    </w:p>
    <w:p w14:paraId="0A272EA1" w14:textId="77777777" w:rsidR="00FB23E1" w:rsidRPr="00776877" w:rsidRDefault="00FB23E1" w:rsidP="002F294A">
      <w:pPr>
        <w:pStyle w:val="Heading3"/>
        <w:spacing w:after="0" w:line="360" w:lineRule="auto"/>
        <w:rPr>
          <w:rFonts w:ascii="Rockwell" w:eastAsia="Times New Roman" w:hAnsi="Rockwell" w:cs="Times New Roman"/>
          <w:b/>
          <w:bCs/>
          <w:color w:val="0070C0"/>
          <w:sz w:val="26"/>
          <w:szCs w:val="26"/>
        </w:rPr>
      </w:pPr>
      <w:bookmarkStart w:id="29" w:name="_Toc206642944"/>
      <w:bookmarkStart w:id="30" w:name="_Toc208204651"/>
      <w:r w:rsidRPr="00776877">
        <w:rPr>
          <w:rFonts w:ascii="Rockwell" w:eastAsia="Times New Roman" w:hAnsi="Rockwell" w:cs="Times New Roman"/>
          <w:b/>
          <w:bCs/>
          <w:color w:val="0070C0"/>
          <w:sz w:val="26"/>
          <w:szCs w:val="26"/>
          <w:bdr w:val="single" w:sz="2" w:space="0" w:color="E3E3E3" w:frame="1"/>
        </w:rPr>
        <w:t>2.2.2. Accuracy of Data</w:t>
      </w:r>
      <w:bookmarkEnd w:id="29"/>
      <w:bookmarkEnd w:id="30"/>
    </w:p>
    <w:p w14:paraId="1C349E6C" w14:textId="77777777" w:rsidR="00FB23E1" w:rsidRPr="00776877" w:rsidRDefault="00FB23E1" w:rsidP="002F294A">
      <w:pPr>
        <w:shd w:val="clear" w:color="auto" w:fill="FFFFFF"/>
        <w:spacing w:after="18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Data accuracy is critical for safe and effective care. In paper systems, transcription errors, duplicate entries, and outdated information are common. EMRs mitigate these risks through automated data capture (e.g., from labs), validation rules, and audit trails.</w:t>
      </w:r>
    </w:p>
    <w:p w14:paraId="25BF66C2" w14:textId="00C1E218" w:rsidR="002F294A" w:rsidRDefault="00FB23E1" w:rsidP="00222ABF">
      <w:pPr>
        <w:shd w:val="clear" w:color="auto" w:fill="FFFFFF"/>
        <w:spacing w:before="180" w:after="180" w:line="360" w:lineRule="auto"/>
        <w:jc w:val="both"/>
        <w:rPr>
          <w:rFonts w:ascii="Rockwell" w:hAnsi="Rockwell"/>
          <w:color w:val="00B0F0"/>
          <w:spacing w:val="5"/>
          <w:sz w:val="26"/>
          <w:szCs w:val="26"/>
        </w:rPr>
      </w:pPr>
      <w:r w:rsidRPr="00776877">
        <w:rPr>
          <w:rFonts w:ascii="Rockwell" w:hAnsi="Rockwell"/>
          <w:color w:val="000000" w:themeColor="text1"/>
          <w:spacing w:val="5"/>
          <w:sz w:val="26"/>
          <w:szCs w:val="26"/>
        </w:rPr>
        <w:t xml:space="preserve">A U.S. academic medical center found that EMRs reduced medication transcription errors by 60% compared to paper charts </w:t>
      </w:r>
      <w:r w:rsidR="00FC5F01" w:rsidRPr="00776877">
        <w:rPr>
          <w:rFonts w:ascii="Rockwell" w:hAnsi="Rockwell"/>
          <w:color w:val="000000" w:themeColor="text1"/>
          <w:spacing w:val="5"/>
          <w:sz w:val="26"/>
          <w:szCs w:val="26"/>
        </w:rPr>
        <w:fldChar w:fldCharType="begin"/>
      </w:r>
      <w:r w:rsidR="00FC5F01" w:rsidRPr="00776877">
        <w:rPr>
          <w:rFonts w:ascii="Rockwell" w:hAnsi="Rockwell"/>
          <w:color w:val="000000" w:themeColor="text1"/>
          <w:spacing w:val="5"/>
          <w:sz w:val="26"/>
          <w:szCs w:val="26"/>
        </w:rPr>
        <w:instrText xml:space="preserve"> ADDIN EN.CITE &lt;EndNote&gt;&lt;Cite&gt;&lt;Author&gt;Poon&lt;/Author&gt;&lt;Year&gt;2010&lt;/Year&gt;&lt;RecNum&gt;15&lt;/RecNum&gt;&lt;DisplayText&gt;(Poon, Keohane et al. 2010)&lt;/DisplayText&gt;&lt;record&gt;&lt;rec-number&gt;15&lt;/rec-number&gt;&lt;foreign-keys&gt;&lt;key app="EN" db-id="fad2p9svsx5t0oe5dp0xe2z1sxv0prfdz5ss" timestamp="1755832695"&gt;15&lt;/key&gt;&lt;/foreign-keys&gt;&lt;ref-type name="Journal Article"&gt;17&lt;/ref-type&gt;&lt;contributors&gt;&lt;authors&gt;&lt;author&gt;Poon, Eric G&lt;/author&gt;&lt;author&gt;Keohane, Carol A&lt;/author&gt;&lt;author&gt;Yoon, Catherine S&lt;/author&gt;&lt;author&gt;Ditmore, Matthew&lt;/author&gt;&lt;author&gt;Bane, Anne&lt;/author&gt;&lt;author&gt;Levtzion-Korach, Osnat&lt;/author&gt;&lt;author&gt;Moniz, Thomas&lt;/author&gt;&lt;author&gt;Rothschild, Jeffrey M&lt;/author&gt;&lt;author&gt;Kachalia, Allen B&lt;/author&gt;&lt;author&gt;Hayes, Judy&lt;/author&gt;&lt;/authors&gt;&lt;/contributors&gt;&lt;titles&gt;&lt;title&gt;Effect of bar-code technology on the safety of medication administration&lt;/title&gt;&lt;secondary-title&gt;New England Journal of Medicine&lt;/secondary-title&gt;&lt;/titles&gt;&lt;periodical&gt;&lt;full-title&gt;New England Journal of Medicine&lt;/full-title&gt;&lt;/periodical&gt;&lt;pages&gt;1698-1707&lt;/pages&gt;&lt;volume&gt;362&lt;/volume&gt;&lt;number&gt;18&lt;/number&gt;&lt;dates&gt;&lt;year&gt;2010&lt;/year&gt;&lt;/dates&gt;&lt;isbn&gt;0028-4793&lt;/isbn&gt;&lt;urls&gt;&lt;/urls&gt;&lt;/record&gt;&lt;/Cite&gt;&lt;/EndNote&gt;</w:instrText>
      </w:r>
      <w:r w:rsidR="00FC5F01" w:rsidRPr="00776877">
        <w:rPr>
          <w:rFonts w:ascii="Rockwell" w:hAnsi="Rockwell"/>
          <w:color w:val="000000" w:themeColor="text1"/>
          <w:spacing w:val="5"/>
          <w:sz w:val="26"/>
          <w:szCs w:val="26"/>
        </w:rPr>
        <w:fldChar w:fldCharType="separate"/>
      </w:r>
      <w:r w:rsidR="00FC5F01" w:rsidRPr="00776877">
        <w:rPr>
          <w:rFonts w:ascii="Rockwell" w:hAnsi="Rockwell"/>
          <w:noProof/>
          <w:color w:val="000000" w:themeColor="text1"/>
          <w:spacing w:val="5"/>
          <w:sz w:val="26"/>
          <w:szCs w:val="26"/>
        </w:rPr>
        <w:t>(Poon, Keohane et al. 2010)</w:t>
      </w:r>
      <w:r w:rsidR="00FC5F01" w:rsidRPr="00776877">
        <w:rPr>
          <w:rFonts w:ascii="Rockwell" w:hAnsi="Rockwell"/>
          <w:color w:val="000000" w:themeColor="text1"/>
          <w:spacing w:val="5"/>
          <w:sz w:val="26"/>
          <w:szCs w:val="26"/>
        </w:rPr>
        <w:fldChar w:fldCharType="end"/>
      </w:r>
      <w:r w:rsidRPr="00776877">
        <w:rPr>
          <w:rFonts w:ascii="Rockwell" w:hAnsi="Rockwell"/>
          <w:color w:val="000000" w:themeColor="text1"/>
          <w:spacing w:val="5"/>
          <w:sz w:val="26"/>
          <w:szCs w:val="26"/>
        </w:rPr>
        <w:t xml:space="preserve">. In Australia, EMRs significantly reduced diagnostic errors by providing instant access to prior test results and imaging reports </w:t>
      </w:r>
      <w:r w:rsidR="00FC5F01" w:rsidRPr="00776877">
        <w:rPr>
          <w:rFonts w:ascii="Rockwell" w:hAnsi="Rockwell"/>
          <w:color w:val="00B0F0"/>
          <w:spacing w:val="5"/>
          <w:sz w:val="26"/>
          <w:szCs w:val="26"/>
        </w:rPr>
        <w:fldChar w:fldCharType="begin"/>
      </w:r>
      <w:r w:rsidR="00FC5F01" w:rsidRPr="00776877">
        <w:rPr>
          <w:rFonts w:ascii="Rockwell" w:hAnsi="Rockwell"/>
          <w:color w:val="00B0F0"/>
          <w:spacing w:val="5"/>
          <w:sz w:val="26"/>
          <w:szCs w:val="26"/>
        </w:rPr>
        <w:instrText xml:space="preserve"> ADDIN EN.CITE &lt;EndNote&gt;&lt;Cite&gt;&lt;Author&gt;Elsaid&lt;/Author&gt;&lt;Year&gt;2013&lt;/Year&gt;&lt;RecNum&gt;22&lt;/RecNum&gt;&lt;DisplayText&gt;(Elsaid, Truong et al. 2013)&lt;/DisplayText&gt;&lt;record&gt;&lt;rec-number&gt;22&lt;/rec-number&gt;&lt;foreign-keys&gt;&lt;key app="EN" db-id="fad2p9svsx5t0oe5dp0xe2z1sxv0prfdz5ss" timestamp="1755835104"&gt;22&lt;/key&gt;&lt;/foreign-keys&gt;&lt;ref-type name="Journal Article"&gt;17&lt;/ref-type&gt;&lt;contributors&gt;&lt;authors&gt;&lt;author&gt;Elsaid, K&lt;/author&gt;&lt;author&gt;Truong, T&lt;/author&gt;&lt;author&gt;Monckeberg, M&lt;/author&gt;&lt;author&gt;McCarthy, H&lt;/author&gt;&lt;author&gt;Butera, J&lt;/author&gt;&lt;author&gt;Collins, C&lt;/author&gt;&lt;/authors&gt;&lt;/contributors&gt;&lt;titles&gt;&lt;title&gt;Impact of electronic chemotherapy order forms on prescribing errors at an urban medical center: results from an interrupted time-series analysis&lt;/title&gt;&lt;secondary-title&gt;International journal for quality in health care&lt;/secondary-title&gt;&lt;/titles&gt;&lt;periodical&gt;&lt;full-title&gt;International journal for quality in health care&lt;/full-title&gt;&lt;/periodical&gt;&lt;pages&gt;656-663&lt;/pages&gt;&lt;volume&gt;25&lt;/volume&gt;&lt;number&gt;6&lt;/number&gt;&lt;dates&gt;&lt;year&gt;2013&lt;/year&gt;&lt;/dates&gt;&lt;isbn&gt;1464-3677&lt;/isbn&gt;&lt;urls&gt;&lt;/urls&gt;&lt;/record&gt;&lt;/Cite&gt;&lt;/EndNote&gt;</w:instrText>
      </w:r>
      <w:r w:rsidR="00FC5F01" w:rsidRPr="00776877">
        <w:rPr>
          <w:rFonts w:ascii="Rockwell" w:hAnsi="Rockwell"/>
          <w:color w:val="00B0F0"/>
          <w:spacing w:val="5"/>
          <w:sz w:val="26"/>
          <w:szCs w:val="26"/>
        </w:rPr>
        <w:fldChar w:fldCharType="separate"/>
      </w:r>
      <w:r w:rsidR="00FC5F01" w:rsidRPr="00776877">
        <w:rPr>
          <w:rFonts w:ascii="Rockwell" w:hAnsi="Rockwell"/>
          <w:noProof/>
          <w:color w:val="00B0F0"/>
          <w:spacing w:val="5"/>
          <w:sz w:val="26"/>
          <w:szCs w:val="26"/>
        </w:rPr>
        <w:t>(Elsaid, Truong et al. 2013)</w:t>
      </w:r>
      <w:r w:rsidR="00FC5F01" w:rsidRPr="00776877">
        <w:rPr>
          <w:rFonts w:ascii="Rockwell" w:hAnsi="Rockwell"/>
          <w:color w:val="00B0F0"/>
          <w:spacing w:val="5"/>
          <w:sz w:val="26"/>
          <w:szCs w:val="26"/>
        </w:rPr>
        <w:fldChar w:fldCharType="end"/>
      </w:r>
      <w:r w:rsidRPr="00776877">
        <w:rPr>
          <w:rFonts w:ascii="Rockwell" w:hAnsi="Rockwell"/>
          <w:color w:val="00B0F0"/>
          <w:spacing w:val="5"/>
          <w:sz w:val="26"/>
          <w:szCs w:val="26"/>
        </w:rPr>
        <w:t>.</w:t>
      </w:r>
    </w:p>
    <w:p w14:paraId="094F1037" w14:textId="77777777" w:rsidR="00776877" w:rsidRPr="00776877" w:rsidRDefault="00776877" w:rsidP="00222ABF">
      <w:pPr>
        <w:shd w:val="clear" w:color="auto" w:fill="FFFFFF"/>
        <w:spacing w:before="180" w:after="180" w:line="360" w:lineRule="auto"/>
        <w:jc w:val="both"/>
        <w:rPr>
          <w:rFonts w:ascii="Rockwell" w:hAnsi="Rockwell"/>
          <w:color w:val="00B0F0"/>
          <w:spacing w:val="5"/>
          <w:sz w:val="26"/>
          <w:szCs w:val="26"/>
        </w:rPr>
      </w:pPr>
    </w:p>
    <w:p w14:paraId="205026F6" w14:textId="77777777" w:rsidR="00FB23E1" w:rsidRPr="00776877" w:rsidRDefault="00FB23E1" w:rsidP="002F294A">
      <w:pPr>
        <w:pStyle w:val="Heading3"/>
        <w:spacing w:after="0" w:line="360" w:lineRule="auto"/>
        <w:rPr>
          <w:rFonts w:ascii="Rockwell" w:eastAsia="Times New Roman" w:hAnsi="Rockwell" w:cs="Times New Roman"/>
          <w:b/>
          <w:bCs/>
          <w:color w:val="0070C0"/>
          <w:sz w:val="26"/>
          <w:szCs w:val="26"/>
        </w:rPr>
      </w:pPr>
      <w:bookmarkStart w:id="31" w:name="_Toc206642945"/>
      <w:bookmarkStart w:id="32" w:name="_Toc208204652"/>
      <w:r w:rsidRPr="00776877">
        <w:rPr>
          <w:rFonts w:ascii="Rockwell" w:eastAsia="Times New Roman" w:hAnsi="Rockwell" w:cs="Times New Roman"/>
          <w:b/>
          <w:bCs/>
          <w:color w:val="0070C0"/>
          <w:sz w:val="26"/>
          <w:szCs w:val="26"/>
          <w:bdr w:val="single" w:sz="2" w:space="0" w:color="E3E3E3" w:frame="1"/>
        </w:rPr>
        <w:lastRenderedPageBreak/>
        <w:t>2.2.3. Efficiency of Documentation Processes</w:t>
      </w:r>
      <w:bookmarkEnd w:id="31"/>
      <w:bookmarkEnd w:id="32"/>
    </w:p>
    <w:p w14:paraId="3DF36CC8" w14:textId="77777777" w:rsidR="00FB23E1" w:rsidRPr="00776877" w:rsidRDefault="00FB23E1" w:rsidP="00F8564A">
      <w:pPr>
        <w:shd w:val="clear" w:color="auto" w:fill="FFFFFF"/>
        <w:spacing w:after="18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Efficiency refers to the time and effort required to document and retrieve information. Paper systems often involve lengthy searches for physical files, slowing clinical workflows.</w:t>
      </w:r>
    </w:p>
    <w:p w14:paraId="3EA0FE16" w14:textId="38C094A5" w:rsidR="00FB23E1" w:rsidRPr="00776877" w:rsidRDefault="00FB23E1" w:rsidP="00F8564A">
      <w:pPr>
        <w:shd w:val="clear" w:color="auto" w:fill="FFFFFF"/>
        <w:spacing w:before="180" w:after="24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A meta-analysis by Kruse et al. (2018) found that EMRs reduced chart retrieval time by an average of 7.5 minutes per patient. In emergency departments, EMRs have been shown to reduce patient wait times and improve triage efficiency</w:t>
      </w:r>
      <w:r w:rsidRPr="00776877">
        <w:rPr>
          <w:rFonts w:ascii="Rockwell" w:hAnsi="Rockwell"/>
          <w:color w:val="00B0F0"/>
          <w:spacing w:val="5"/>
          <w:sz w:val="26"/>
          <w:szCs w:val="26"/>
        </w:rPr>
        <w:t xml:space="preserve"> </w:t>
      </w:r>
      <w:r w:rsidR="00FC5F01" w:rsidRPr="00776877">
        <w:rPr>
          <w:rFonts w:ascii="Rockwell" w:hAnsi="Rockwell"/>
          <w:color w:val="00B0F0"/>
          <w:spacing w:val="5"/>
          <w:sz w:val="26"/>
          <w:szCs w:val="26"/>
        </w:rPr>
        <w:fldChar w:fldCharType="begin"/>
      </w:r>
      <w:r w:rsidR="00FC5F01" w:rsidRPr="00776877">
        <w:rPr>
          <w:rFonts w:ascii="Rockwell" w:hAnsi="Rockwell"/>
          <w:color w:val="00B0F0"/>
          <w:spacing w:val="5"/>
          <w:sz w:val="26"/>
          <w:szCs w:val="26"/>
        </w:rPr>
        <w:instrText xml:space="preserve"> ADDIN EN.CITE &lt;EndNote&gt;&lt;Cite&gt;&lt;Author&gt;Venkatesh&lt;/Author&gt;&lt;Year&gt;2003&lt;/Year&gt;&lt;RecNum&gt;17&lt;/RecNum&gt;&lt;DisplayText&gt;(Venkatesh, Morris et al. 2003)&lt;/DisplayText&gt;&lt;record&gt;&lt;rec-number&gt;17&lt;/rec-number&gt;&lt;foreign-keys&gt;&lt;key app="EN" db-id="fad2p9svsx5t0oe5dp0xe2z1sxv0prfdz5ss" timestamp="1755832780"&gt;17&lt;/key&gt;&lt;/foreign-keys&gt;&lt;ref-type name="Journal Article"&gt;17&lt;/ref-type&gt;&lt;contributors&gt;&lt;authors&gt;&lt;author&gt;Venkatesh, Viswanath&lt;/author&gt;&lt;author&gt;Morris, Michael G&lt;/author&gt;&lt;author&gt;Davis, Gordon B&lt;/author&gt;&lt;author&gt;Davis, Fred D&lt;/author&gt;&lt;/authors&gt;&lt;/contributors&gt;&lt;titles&gt;&lt;title&gt;User acceptance of information technology: Toward a unified view&lt;/title&gt;&lt;secondary-title&gt;MIS quarterly&lt;/secondary-title&gt;&lt;/titles&gt;&lt;periodical&gt;&lt;full-title&gt;Mis Quarterly&lt;/full-title&gt;&lt;/periodical&gt;&lt;pages&gt;425-478&lt;/pages&gt;&lt;dates&gt;&lt;year&gt;2003&lt;/year&gt;&lt;/dates&gt;&lt;isbn&gt;0276-7783&lt;/isbn&gt;&lt;urls&gt;&lt;/urls&gt;&lt;/record&gt;&lt;/Cite&gt;&lt;/EndNote&gt;</w:instrText>
      </w:r>
      <w:r w:rsidR="00FC5F01" w:rsidRPr="00776877">
        <w:rPr>
          <w:rFonts w:ascii="Rockwell" w:hAnsi="Rockwell"/>
          <w:color w:val="00B0F0"/>
          <w:spacing w:val="5"/>
          <w:sz w:val="26"/>
          <w:szCs w:val="26"/>
        </w:rPr>
        <w:fldChar w:fldCharType="separate"/>
      </w:r>
      <w:r w:rsidR="00FC5F01" w:rsidRPr="00776877">
        <w:rPr>
          <w:rFonts w:ascii="Rockwell" w:hAnsi="Rockwell"/>
          <w:noProof/>
          <w:color w:val="00B0F0"/>
          <w:spacing w:val="5"/>
          <w:sz w:val="26"/>
          <w:szCs w:val="26"/>
        </w:rPr>
        <w:t>(Venkatesh, Morris et al. 2003)</w:t>
      </w:r>
      <w:r w:rsidR="00FC5F01" w:rsidRPr="00776877">
        <w:rPr>
          <w:rFonts w:ascii="Rockwell" w:hAnsi="Rockwell"/>
          <w:color w:val="00B0F0"/>
          <w:spacing w:val="5"/>
          <w:sz w:val="26"/>
          <w:szCs w:val="26"/>
        </w:rPr>
        <w:fldChar w:fldCharType="end"/>
      </w:r>
      <w:r w:rsidRPr="00776877">
        <w:rPr>
          <w:rFonts w:ascii="Rockwell" w:hAnsi="Rockwell"/>
          <w:color w:val="000000" w:themeColor="text1"/>
          <w:spacing w:val="5"/>
          <w:sz w:val="26"/>
          <w:szCs w:val="26"/>
        </w:rPr>
        <w:t xml:space="preserve">. However, some studies report a "digital drag"—an initial increase in documentation time due to learning curves—highlighting the importance of user-centered design and training </w:t>
      </w:r>
      <w:r w:rsidR="00FC5F01" w:rsidRPr="00776877">
        <w:rPr>
          <w:rFonts w:ascii="Rockwell" w:hAnsi="Rockwell"/>
          <w:color w:val="00B0F0"/>
          <w:spacing w:val="5"/>
          <w:sz w:val="26"/>
          <w:szCs w:val="26"/>
        </w:rPr>
        <w:fldChar w:fldCharType="begin"/>
      </w:r>
      <w:r w:rsidR="00FC5F01" w:rsidRPr="00776877">
        <w:rPr>
          <w:rFonts w:ascii="Rockwell" w:hAnsi="Rockwell"/>
          <w:color w:val="00B0F0"/>
          <w:spacing w:val="5"/>
          <w:sz w:val="26"/>
          <w:szCs w:val="26"/>
        </w:rPr>
        <w:instrText xml:space="preserve"> ADDIN EN.CITE &lt;EndNote&gt;&lt;Cite&gt;&lt;Author&gt;Tran&lt;/Author&gt;&lt;Year&gt;2021&lt;/Year&gt;&lt;RecNum&gt;23&lt;/RecNum&gt;&lt;DisplayText&gt;(Tran, Rosenbaum et al. 2021)&lt;/DisplayText&gt;&lt;record&gt;&lt;rec-number&gt;23&lt;/rec-number&gt;&lt;foreign-keys&gt;&lt;key app="EN" db-id="fad2p9svsx5t0oe5dp0xe2z1sxv0prfdz5ss" timestamp="1755835337"&gt;23&lt;/key&gt;&lt;/foreign-keys&gt;&lt;ref-type name="Journal Article"&gt;17&lt;/ref-type&gt;&lt;contributors&gt;&lt;authors&gt;&lt;author&gt;Tran, Brian D&lt;/author&gt;&lt;author&gt;Rosenbaum, Kathryn&lt;/author&gt;&lt;author&gt;Zheng, Kai&lt;/author&gt;&lt;/authors&gt;&lt;/contributors&gt;&lt;titles&gt;&lt;title&gt;An interview study with medical scribes on how their work may alleviate clinician burnout through delegated health IT tasks&lt;/title&gt;&lt;secondary-title&gt;Journal of the American Medical Informatics Association&lt;/secondary-title&gt;&lt;/titles&gt;&lt;periodical&gt;&lt;full-title&gt;Journal of the American Medical Informatics Association&lt;/full-title&gt;&lt;/periodical&gt;&lt;pages&gt;907-914&lt;/pages&gt;&lt;volume&gt;28&lt;/volume&gt;&lt;number&gt;5&lt;/number&gt;&lt;dates&gt;&lt;year&gt;2021&lt;/year&gt;&lt;/dates&gt;&lt;isbn&gt;1527-974X&lt;/isbn&gt;&lt;urls&gt;&lt;/urls&gt;&lt;/record&gt;&lt;/Cite&gt;&lt;/EndNote&gt;</w:instrText>
      </w:r>
      <w:r w:rsidR="00FC5F01" w:rsidRPr="00776877">
        <w:rPr>
          <w:rFonts w:ascii="Rockwell" w:hAnsi="Rockwell"/>
          <w:color w:val="00B0F0"/>
          <w:spacing w:val="5"/>
          <w:sz w:val="26"/>
          <w:szCs w:val="26"/>
        </w:rPr>
        <w:fldChar w:fldCharType="separate"/>
      </w:r>
      <w:r w:rsidR="00FC5F01" w:rsidRPr="00776877">
        <w:rPr>
          <w:rFonts w:ascii="Rockwell" w:hAnsi="Rockwell"/>
          <w:noProof/>
          <w:color w:val="00B0F0"/>
          <w:spacing w:val="5"/>
          <w:sz w:val="26"/>
          <w:szCs w:val="26"/>
        </w:rPr>
        <w:t>(Tran, Rosenbaum et al. 2021)</w:t>
      </w:r>
      <w:r w:rsidR="00FC5F01" w:rsidRPr="00776877">
        <w:rPr>
          <w:rFonts w:ascii="Rockwell" w:hAnsi="Rockwell"/>
          <w:color w:val="00B0F0"/>
          <w:spacing w:val="5"/>
          <w:sz w:val="26"/>
          <w:szCs w:val="26"/>
        </w:rPr>
        <w:fldChar w:fldCharType="end"/>
      </w:r>
      <w:r w:rsidR="00F8564A" w:rsidRPr="00776877">
        <w:rPr>
          <w:rFonts w:ascii="Rockwell" w:hAnsi="Rockwell"/>
          <w:color w:val="00B0F0"/>
          <w:spacing w:val="5"/>
          <w:sz w:val="26"/>
          <w:szCs w:val="26"/>
        </w:rPr>
        <w:t>.</w:t>
      </w:r>
    </w:p>
    <w:p w14:paraId="41406C22" w14:textId="77777777" w:rsidR="00FB23E1" w:rsidRPr="00776877" w:rsidRDefault="00FB23E1" w:rsidP="00F8564A">
      <w:pPr>
        <w:pStyle w:val="Heading2"/>
        <w:spacing w:before="0" w:after="0" w:line="360" w:lineRule="auto"/>
        <w:rPr>
          <w:rFonts w:ascii="Rockwell" w:eastAsia="Times New Roman" w:hAnsi="Rockwell" w:cs="Times New Roman"/>
          <w:b/>
          <w:bCs/>
          <w:color w:val="0070C0"/>
          <w:sz w:val="28"/>
          <w:szCs w:val="28"/>
        </w:rPr>
      </w:pPr>
      <w:bookmarkStart w:id="33" w:name="_Toc206642946"/>
      <w:bookmarkStart w:id="34" w:name="_Toc208204653"/>
      <w:r w:rsidRPr="00776877">
        <w:rPr>
          <w:rFonts w:ascii="Rockwell" w:eastAsia="Times New Roman" w:hAnsi="Rockwell" w:cs="Times New Roman"/>
          <w:b/>
          <w:bCs/>
          <w:color w:val="0070C0"/>
          <w:sz w:val="28"/>
          <w:szCs w:val="28"/>
          <w:bdr w:val="single" w:sz="2" w:space="0" w:color="E3E3E3" w:frame="1"/>
        </w:rPr>
        <w:t>2.3. Challenges in Low- and Middle-Income Countries (LMICs)</w:t>
      </w:r>
      <w:bookmarkEnd w:id="33"/>
      <w:bookmarkEnd w:id="34"/>
    </w:p>
    <w:p w14:paraId="5F811B88" w14:textId="77777777" w:rsidR="00FB23E1" w:rsidRPr="00776877" w:rsidRDefault="00FB23E1" w:rsidP="00F8564A">
      <w:pPr>
        <w:shd w:val="clear" w:color="auto" w:fill="FFFFFF"/>
        <w:spacing w:after="18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While EMRs are beneficial in high-income settings, their implementation in LMICs faces unique challenges. Sub-Saharan Africa, in particular, contends with unreliable electricity, limited internet connectivity, inadequate technical support, and a shortage of trained personnel </w:t>
      </w:r>
      <w:r w:rsidR="008D7510" w:rsidRPr="00776877">
        <w:rPr>
          <w:rFonts w:ascii="Rockwell" w:hAnsi="Rockwell"/>
          <w:color w:val="00B0F0"/>
          <w:spacing w:val="5"/>
          <w:sz w:val="26"/>
          <w:szCs w:val="26"/>
        </w:rPr>
        <w:fldChar w:fldCharType="begin"/>
      </w:r>
      <w:r w:rsidR="008D7510" w:rsidRPr="00776877">
        <w:rPr>
          <w:rFonts w:ascii="Rockwell" w:hAnsi="Rockwell"/>
          <w:color w:val="00B0F0"/>
          <w:spacing w:val="5"/>
          <w:sz w:val="26"/>
          <w:szCs w:val="26"/>
        </w:rPr>
        <w:instrText xml:space="preserve"> ADDIN EN.CITE &lt;EndNote&gt;&lt;Cite&gt;&lt;Author&gt;Lau&lt;/Author&gt;&lt;Year&gt;2012&lt;/Year&gt;&lt;RecNum&gt;14&lt;/RecNum&gt;&lt;DisplayText&gt;(Lau, Price et al. 2012)&lt;/DisplayText&gt;&lt;record&gt;&lt;rec-number&gt;14&lt;/rec-number&gt;&lt;foreign-keys&gt;&lt;key app="EN" db-id="fad2p9svsx5t0oe5dp0xe2z1sxv0prfdz5ss" timestamp="1755832603"&gt;14&lt;/key&gt;&lt;/foreign-keys&gt;&lt;ref-type name="Journal Article"&gt;17&lt;/ref-type&gt;&lt;contributors&gt;&lt;authors&gt;&lt;author&gt;Lau, Francis&lt;/author&gt;&lt;author&gt;Price, Morgan&lt;/author&gt;&lt;author&gt;Boyd, Jeanette&lt;/author&gt;&lt;author&gt;Partridge, Colin&lt;/author&gt;&lt;author&gt;Bell, Heidi&lt;/author&gt;&lt;author&gt;Raworth, Rebecca&lt;/author&gt;&lt;/authors&gt;&lt;/contributors&gt;&lt;titles&gt;&lt;title&gt;Impact of electronic medical record on physician practice in office settings: a systematic review&lt;/title&gt;&lt;secondary-title&gt;BMC medical informatics and decision making&lt;/secondary-title&gt;&lt;/titles&gt;&lt;periodical&gt;&lt;full-title&gt;BMC medical informatics and decision making&lt;/full-title&gt;&lt;/periodical&gt;&lt;pages&gt;10&lt;/pages&gt;&lt;volume&gt;12&lt;/volume&gt;&lt;number&gt;1&lt;/number&gt;&lt;dates&gt;&lt;year&gt;2012&lt;/year&gt;&lt;/dates&gt;&lt;isbn&gt;1472-6947&lt;/isbn&gt;&lt;urls&gt;&lt;/urls&gt;&lt;/record&gt;&lt;/Cite&gt;&lt;/EndNote&gt;</w:instrText>
      </w:r>
      <w:r w:rsidR="008D7510" w:rsidRPr="00776877">
        <w:rPr>
          <w:rFonts w:ascii="Rockwell" w:hAnsi="Rockwell"/>
          <w:color w:val="00B0F0"/>
          <w:spacing w:val="5"/>
          <w:sz w:val="26"/>
          <w:szCs w:val="26"/>
        </w:rPr>
        <w:fldChar w:fldCharType="separate"/>
      </w:r>
      <w:r w:rsidR="008D7510" w:rsidRPr="00776877">
        <w:rPr>
          <w:rFonts w:ascii="Rockwell" w:hAnsi="Rockwell"/>
          <w:noProof/>
          <w:color w:val="00B0F0"/>
          <w:spacing w:val="5"/>
          <w:sz w:val="26"/>
          <w:szCs w:val="26"/>
        </w:rPr>
        <w:t>(Lau, Price et al. 2012)</w:t>
      </w:r>
      <w:r w:rsidR="008D7510" w:rsidRPr="00776877">
        <w:rPr>
          <w:rFonts w:ascii="Rockwell" w:hAnsi="Rockwell"/>
          <w:color w:val="00B0F0"/>
          <w:spacing w:val="5"/>
          <w:sz w:val="26"/>
          <w:szCs w:val="26"/>
        </w:rPr>
        <w:fldChar w:fldCharType="end"/>
      </w:r>
      <w:r w:rsidRPr="00776877">
        <w:rPr>
          <w:rFonts w:ascii="Rockwell" w:hAnsi="Rockwell"/>
          <w:color w:val="00B0F0"/>
          <w:spacing w:val="5"/>
          <w:sz w:val="26"/>
          <w:szCs w:val="26"/>
        </w:rPr>
        <w:t>.</w:t>
      </w:r>
    </w:p>
    <w:p w14:paraId="770A1FAC" w14:textId="77777777" w:rsidR="00FB23E1" w:rsidRPr="00776877" w:rsidRDefault="00FB23E1" w:rsidP="00222ABF">
      <w:pPr>
        <w:shd w:val="clear" w:color="auto" w:fill="FFFFFF"/>
        <w:spacing w:before="180" w:after="18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A study in rural Kenya found that frequent power outages and slow internet led to system downtimes, forcing staff to revert to paper records </w:t>
      </w:r>
      <w:r w:rsidRPr="00776877">
        <w:rPr>
          <w:rFonts w:ascii="Rockwell" w:hAnsi="Rockwell"/>
          <w:color w:val="00B0F0"/>
          <w:spacing w:val="5"/>
          <w:sz w:val="26"/>
          <w:szCs w:val="26"/>
        </w:rPr>
        <w:t xml:space="preserve">(Were et al., 2010). </w:t>
      </w:r>
      <w:r w:rsidRPr="00776877">
        <w:rPr>
          <w:rFonts w:ascii="Rockwell" w:hAnsi="Rockwell"/>
          <w:color w:val="000000" w:themeColor="text1"/>
          <w:spacing w:val="5"/>
          <w:sz w:val="26"/>
          <w:szCs w:val="26"/>
        </w:rPr>
        <w:t xml:space="preserve">In Uganda, clinicians resisted EMRs perceived as time-consuming and poorly aligned with workflows </w:t>
      </w:r>
      <w:r w:rsidR="008D7510" w:rsidRPr="00776877">
        <w:rPr>
          <w:rFonts w:ascii="Rockwell" w:hAnsi="Rockwell"/>
          <w:color w:val="00B0F0"/>
          <w:spacing w:val="5"/>
          <w:sz w:val="26"/>
          <w:szCs w:val="26"/>
        </w:rPr>
        <w:fldChar w:fldCharType="begin"/>
      </w:r>
      <w:r w:rsidR="008D7510" w:rsidRPr="00776877">
        <w:rPr>
          <w:rFonts w:ascii="Rockwell" w:hAnsi="Rockwell"/>
          <w:color w:val="00B0F0"/>
          <w:spacing w:val="5"/>
          <w:sz w:val="26"/>
          <w:szCs w:val="26"/>
        </w:rPr>
        <w:instrText xml:space="preserve"> ADDIN EN.CITE &lt;EndNote&gt;&lt;Cite&gt;&lt;Author&gt;Ssekubugu&lt;/Author&gt;&lt;Year&gt;2016&lt;/Year&gt;&lt;RecNum&gt;24&lt;/RecNum&gt;&lt;DisplayText&gt;(Ssekubugu 2016)&lt;/DisplayText&gt;&lt;record&gt;&lt;rec-number&gt;24&lt;/rec-number&gt;&lt;foreign-keys&gt;&lt;key app="EN" db-id="fad2p9svsx5t0oe5dp0xe2z1sxv0prfdz5ss" timestamp="1755835946"&gt;24&lt;/key&gt;&lt;/foreign-keys&gt;&lt;ref-type name="Journal Article"&gt;17&lt;/ref-type&gt;&lt;contributors&gt;&lt;authors&gt;&lt;author&gt;Ssekubugu, R., Musiime, V., Kayiwa, J., &amp;amp; Nabirye, R. C&lt;/author&gt;&lt;/authors&gt;&lt;/contributors&gt;&lt;titles&gt;&lt;title&gt;Barriers to the implementation of electronic medical records in Uganda: A cross-sectional survey of healthcare workers&lt;/title&gt;&lt;secondary-title&gt;BMC Medical Informatics and Decision Making&lt;/secondary-title&gt;&lt;/titles&gt;&lt;periodical&gt;&lt;full-title&gt;BMC medical informatics and decision making&lt;/full-title&gt;&lt;/periodical&gt;&lt;pages&gt;1-9&lt;/pages&gt;&lt;volume&gt;16&lt;/volume&gt;&lt;dates&gt;&lt;year&gt;2016&lt;/year&gt;&lt;/dates&gt;&lt;urls&gt;&lt;/urls&gt;&lt;/record&gt;&lt;/Cite&gt;&lt;/EndNote&gt;</w:instrText>
      </w:r>
      <w:r w:rsidR="008D7510" w:rsidRPr="00776877">
        <w:rPr>
          <w:rFonts w:ascii="Rockwell" w:hAnsi="Rockwell"/>
          <w:color w:val="00B0F0"/>
          <w:spacing w:val="5"/>
          <w:sz w:val="26"/>
          <w:szCs w:val="26"/>
        </w:rPr>
        <w:fldChar w:fldCharType="separate"/>
      </w:r>
      <w:r w:rsidR="008D7510" w:rsidRPr="00776877">
        <w:rPr>
          <w:rFonts w:ascii="Rockwell" w:hAnsi="Rockwell"/>
          <w:noProof/>
          <w:color w:val="00B0F0"/>
          <w:spacing w:val="5"/>
          <w:sz w:val="26"/>
          <w:szCs w:val="26"/>
        </w:rPr>
        <w:t>(Ssekubugu 2016)</w:t>
      </w:r>
      <w:r w:rsidR="008D7510" w:rsidRPr="00776877">
        <w:rPr>
          <w:rFonts w:ascii="Rockwell" w:hAnsi="Rockwell"/>
          <w:color w:val="00B0F0"/>
          <w:spacing w:val="5"/>
          <w:sz w:val="26"/>
          <w:szCs w:val="26"/>
        </w:rPr>
        <w:fldChar w:fldCharType="end"/>
      </w:r>
      <w:r w:rsidRPr="00776877">
        <w:rPr>
          <w:rFonts w:ascii="Rockwell" w:hAnsi="Rockwell"/>
          <w:color w:val="00B0F0"/>
          <w:spacing w:val="5"/>
          <w:sz w:val="26"/>
          <w:szCs w:val="26"/>
        </w:rPr>
        <w:t>.</w:t>
      </w:r>
      <w:r w:rsidRPr="00776877">
        <w:rPr>
          <w:rFonts w:ascii="Rockwell" w:hAnsi="Rockwell"/>
          <w:color w:val="000000" w:themeColor="text1"/>
          <w:spacing w:val="5"/>
          <w:sz w:val="26"/>
          <w:szCs w:val="26"/>
        </w:rPr>
        <w:t xml:space="preserve"> These experiences highlight the risk of "technology dumping"—importing systems without adapting them to local contexts.</w:t>
      </w:r>
    </w:p>
    <w:p w14:paraId="4DCFF41C" w14:textId="352E5FE8" w:rsidR="00F8564A" w:rsidRPr="00776877" w:rsidRDefault="00FB23E1" w:rsidP="00F8564A">
      <w:pPr>
        <w:shd w:val="clear" w:color="auto" w:fill="FFFFFF"/>
        <w:spacing w:before="180" w:after="24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Cultural and organizational factors also matter. Hierarchical structures and resistance to change can hinder adoption. In Tanzania, nurses and junior doctors often lacked EMR access, limiting their ability to contribute to or retrieve patient data </w:t>
      </w:r>
      <w:r w:rsidR="008D7510" w:rsidRPr="003A3738">
        <w:rPr>
          <w:rFonts w:ascii="Rockwell" w:hAnsi="Rockwell"/>
          <w:color w:val="00B0F0"/>
          <w:spacing w:val="5"/>
          <w:sz w:val="26"/>
          <w:szCs w:val="26"/>
        </w:rPr>
        <w:fldChar w:fldCharType="begin"/>
      </w:r>
      <w:r w:rsidR="008D7510" w:rsidRPr="003A3738">
        <w:rPr>
          <w:rFonts w:ascii="Rockwell" w:hAnsi="Rockwell"/>
          <w:color w:val="00B0F0"/>
          <w:spacing w:val="5"/>
          <w:sz w:val="26"/>
          <w:szCs w:val="26"/>
        </w:rPr>
        <w:instrText xml:space="preserve"> ADDIN EN.CITE &lt;EndNote&gt;&lt;Cite&gt;&lt;Author&gt;Muinga&lt;/Author&gt;&lt;Year&gt;2021&lt;/Year&gt;&lt;RecNum&gt;25&lt;/RecNum&gt;&lt;DisplayText&gt;(Muinga 2021)&lt;/DisplayText&gt;&lt;record&gt;&lt;rec-number&gt;25&lt;/rec-number&gt;&lt;foreign-keys&gt;&lt;key app="EN" db-id="fad2p9svsx5t0oe5dp0xe2z1sxv0prfdz5ss" timestamp="1755836150"&gt;25&lt;/key&gt;&lt;/foreign-keys&gt;&lt;ref-type name="Journal Article"&gt;17&lt;/ref-type&gt;&lt;contributors&gt;&lt;authors&gt;&lt;author&gt;Muinga, N., Mars, M., &amp;amp; English, M. &lt;/author&gt;&lt;/authors&gt;&lt;/contributors&gt;&lt;titles&gt;&lt;title&gt;Barriers to electronic health record adoption in a resource-limited setting: A qualitative study of healthcare providers’ perspectives in Kenya.&lt;/title&gt;&lt;secondary-title&gt;BMC Health Services Research&lt;/secondary-title&gt;&lt;/titles&gt;&lt;periodical&gt;&lt;full-title&gt;BMC Health Services Research&lt;/full-title&gt;&lt;/periodical&gt;&lt;pages&gt;1-10&lt;/pages&gt;&lt;volume&gt;21&lt;/volume&gt;&lt;dates&gt;&lt;year&gt;2021&lt;/year&gt;&lt;/dates&gt;&lt;urls&gt;&lt;/urls&gt;&lt;/record&gt;&lt;/Cite&gt;&lt;/EndNote&gt;</w:instrText>
      </w:r>
      <w:r w:rsidR="008D7510" w:rsidRPr="003A3738">
        <w:rPr>
          <w:rFonts w:ascii="Rockwell" w:hAnsi="Rockwell"/>
          <w:color w:val="00B0F0"/>
          <w:spacing w:val="5"/>
          <w:sz w:val="26"/>
          <w:szCs w:val="26"/>
        </w:rPr>
        <w:fldChar w:fldCharType="separate"/>
      </w:r>
      <w:r w:rsidR="008D7510" w:rsidRPr="003A3738">
        <w:rPr>
          <w:rFonts w:ascii="Rockwell" w:hAnsi="Rockwell"/>
          <w:noProof/>
          <w:color w:val="00B0F0"/>
          <w:spacing w:val="5"/>
          <w:sz w:val="26"/>
          <w:szCs w:val="26"/>
        </w:rPr>
        <w:t>(Muinga 2021)</w:t>
      </w:r>
      <w:r w:rsidR="008D7510" w:rsidRPr="003A3738">
        <w:rPr>
          <w:rFonts w:ascii="Rockwell" w:hAnsi="Rockwell"/>
          <w:color w:val="00B0F0"/>
          <w:spacing w:val="5"/>
          <w:sz w:val="26"/>
          <w:szCs w:val="26"/>
        </w:rPr>
        <w:fldChar w:fldCharType="end"/>
      </w:r>
      <w:r w:rsidRPr="003A3738">
        <w:rPr>
          <w:rFonts w:ascii="Rockwell" w:hAnsi="Rockwell"/>
          <w:color w:val="00B0F0"/>
          <w:spacing w:val="5"/>
          <w:sz w:val="26"/>
          <w:szCs w:val="26"/>
        </w:rPr>
        <w:t xml:space="preserve">. </w:t>
      </w:r>
      <w:r w:rsidRPr="00776877">
        <w:rPr>
          <w:rFonts w:ascii="Rockwell" w:hAnsi="Rockwell"/>
          <w:color w:val="000000" w:themeColor="text1"/>
          <w:spacing w:val="5"/>
          <w:sz w:val="26"/>
          <w:szCs w:val="26"/>
        </w:rPr>
        <w:t>Training gaps further exacerbate these issues.</w:t>
      </w:r>
    </w:p>
    <w:p w14:paraId="48F26811" w14:textId="77777777" w:rsidR="00FB23E1" w:rsidRPr="00776877" w:rsidRDefault="00FB23E1" w:rsidP="00F8564A">
      <w:pPr>
        <w:pStyle w:val="Heading2"/>
        <w:spacing w:before="0" w:after="0"/>
        <w:rPr>
          <w:rFonts w:ascii="Rockwell" w:eastAsia="Times New Roman" w:hAnsi="Rockwell" w:cs="Times New Roman"/>
          <w:b/>
          <w:bCs/>
          <w:color w:val="0070C0"/>
          <w:sz w:val="28"/>
          <w:szCs w:val="28"/>
        </w:rPr>
      </w:pPr>
      <w:bookmarkStart w:id="35" w:name="_Toc206642947"/>
      <w:bookmarkStart w:id="36" w:name="_Toc208204654"/>
      <w:r w:rsidRPr="00776877">
        <w:rPr>
          <w:rFonts w:ascii="Rockwell" w:eastAsia="Times New Roman" w:hAnsi="Rockwell" w:cs="Times New Roman"/>
          <w:b/>
          <w:bCs/>
          <w:color w:val="0070C0"/>
          <w:sz w:val="28"/>
          <w:szCs w:val="28"/>
          <w:bdr w:val="single" w:sz="2" w:space="0" w:color="E3E3E3" w:frame="1"/>
        </w:rPr>
        <w:lastRenderedPageBreak/>
        <w:t>2.4. EMR Implementation in Ethiopia: Progress and Gaps</w:t>
      </w:r>
      <w:bookmarkEnd w:id="35"/>
      <w:bookmarkEnd w:id="36"/>
    </w:p>
    <w:p w14:paraId="168F40D3" w14:textId="77777777" w:rsidR="00FB23E1" w:rsidRPr="00776877" w:rsidRDefault="00FB23E1" w:rsidP="00222ABF">
      <w:pPr>
        <w:shd w:val="clear" w:color="auto" w:fill="FFFFFF"/>
        <w:spacing w:before="180" w:after="18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Ethiopia has made strides in health system digitization. The FMOH launched the </w:t>
      </w:r>
      <w:r w:rsidRPr="00776877">
        <w:rPr>
          <w:rFonts w:ascii="Rockwell" w:hAnsi="Rockwell"/>
          <w:i/>
          <w:iCs/>
          <w:color w:val="000000" w:themeColor="text1"/>
          <w:spacing w:val="5"/>
          <w:sz w:val="26"/>
          <w:szCs w:val="26"/>
          <w:bdr w:val="single" w:sz="2" w:space="0" w:color="E3E3E3" w:frame="1"/>
        </w:rPr>
        <w:t>Information Revolution Roadmap (2016–2020)</w:t>
      </w:r>
      <w:r w:rsidRPr="00776877">
        <w:rPr>
          <w:rFonts w:ascii="Rockwell" w:hAnsi="Rockwell"/>
          <w:color w:val="000000" w:themeColor="text1"/>
          <w:spacing w:val="5"/>
          <w:sz w:val="26"/>
          <w:szCs w:val="26"/>
        </w:rPr>
        <w:t xml:space="preserve"> to strengthen data-driven decision-making (FMOH, 2020). EMRs have been deployed in HIV/AIDS and TB programs using platforms like </w:t>
      </w:r>
      <w:proofErr w:type="spellStart"/>
      <w:r w:rsidRPr="00776877">
        <w:rPr>
          <w:rFonts w:ascii="Rockwell" w:hAnsi="Rockwell"/>
          <w:color w:val="000000" w:themeColor="text1"/>
          <w:spacing w:val="5"/>
          <w:sz w:val="26"/>
          <w:szCs w:val="26"/>
        </w:rPr>
        <w:t>OpenMRS</w:t>
      </w:r>
      <w:proofErr w:type="spellEnd"/>
      <w:r w:rsidRPr="00776877">
        <w:rPr>
          <w:rFonts w:ascii="Rockwell" w:hAnsi="Rockwell"/>
          <w:color w:val="000000" w:themeColor="text1"/>
          <w:spacing w:val="5"/>
          <w:sz w:val="26"/>
          <w:szCs w:val="26"/>
        </w:rPr>
        <w:t xml:space="preserve">, supported by PEPFAR and the Global Fund </w:t>
      </w:r>
      <w:r w:rsidR="00932E53" w:rsidRPr="00776877">
        <w:rPr>
          <w:rFonts w:ascii="Rockwell" w:hAnsi="Rockwell"/>
          <w:color w:val="00B0F0"/>
          <w:spacing w:val="5"/>
          <w:sz w:val="26"/>
          <w:szCs w:val="26"/>
        </w:rPr>
        <w:fldChar w:fldCharType="begin"/>
      </w:r>
      <w:r w:rsidR="00932E53" w:rsidRPr="00776877">
        <w:rPr>
          <w:rFonts w:ascii="Rockwell" w:hAnsi="Rockwell"/>
          <w:color w:val="00B0F0"/>
          <w:spacing w:val="5"/>
          <w:sz w:val="26"/>
          <w:szCs w:val="26"/>
        </w:rPr>
        <w:instrText xml:space="preserve"> ADDIN EN.CITE &lt;EndNote&gt;&lt;Cite&gt;&lt;Author&gt;Tadesse&lt;/Author&gt;&lt;Year&gt;2021&lt;/Year&gt;&lt;RecNum&gt;2&lt;/RecNum&gt;&lt;DisplayText&gt;(Tadesse, Mohammed et al. 2021)&lt;/DisplayText&gt;&lt;record&gt;&lt;rec-number&gt;2&lt;/rec-number&gt;&lt;foreign-keys&gt;&lt;key app="EN" db-id="fad2p9svsx5t0oe5dp0xe2z1sxv0prfdz5ss" timestamp="1755831124"&gt;2&lt;/key&gt;&lt;/foreign-keys&gt;&lt;ref-type name="Journal Article"&gt;17&lt;/ref-type&gt;&lt;contributors&gt;&lt;authors&gt;&lt;author&gt;Tadesse, Amare W&lt;/author&gt;&lt;author&gt;Mohammed, Zemedu&lt;/author&gt;&lt;author&gt;Foster, Nicola&lt;/author&gt;&lt;author&gt;Quaife, Matthew&lt;/author&gt;&lt;author&gt;McQuaid, Christopher Finn&lt;/author&gt;&lt;author&gt;Levy, Jens&lt;/author&gt;&lt;author&gt;van Kalmthout, Kristian&lt;/author&gt;&lt;author&gt;van Rest, Job&lt;/author&gt;&lt;author&gt;Jerene, Degu&lt;/author&gt;&lt;author&gt;Abdurhman, Tofik&lt;/author&gt;&lt;/authors&gt;&lt;/contributors&gt;&lt;titles&gt;&lt;title&gt;Evaluation of implementation and effectiveness of digital adherence technology with differentiated care to support tuberculosis treatment adherence and improve treatment outcomes in Ethiopia: a study protocol for a cluster randomised trial&lt;/title&gt;&lt;secondary-title&gt;BMC infectious diseases&lt;/secondary-title&gt;&lt;/titles&gt;&lt;periodical&gt;&lt;full-title&gt;BMC infectious diseases&lt;/full-title&gt;&lt;/periodical&gt;&lt;pages&gt;1149&lt;/pages&gt;&lt;volume&gt;21&lt;/volume&gt;&lt;number&gt;1&lt;/number&gt;&lt;dates&gt;&lt;year&gt;2021&lt;/year&gt;&lt;/dates&gt;&lt;isbn&gt;1471-2334&lt;/isbn&gt;&lt;urls&gt;&lt;/urls&gt;&lt;/record&gt;&lt;/Cite&gt;&lt;/EndNote&gt;</w:instrText>
      </w:r>
      <w:r w:rsidR="00932E53" w:rsidRPr="00776877">
        <w:rPr>
          <w:rFonts w:ascii="Rockwell" w:hAnsi="Rockwell"/>
          <w:color w:val="00B0F0"/>
          <w:spacing w:val="5"/>
          <w:sz w:val="26"/>
          <w:szCs w:val="26"/>
        </w:rPr>
        <w:fldChar w:fldCharType="separate"/>
      </w:r>
      <w:r w:rsidR="00932E53" w:rsidRPr="00776877">
        <w:rPr>
          <w:rFonts w:ascii="Rockwell" w:hAnsi="Rockwell"/>
          <w:noProof/>
          <w:color w:val="00B0F0"/>
          <w:spacing w:val="5"/>
          <w:sz w:val="26"/>
          <w:szCs w:val="26"/>
        </w:rPr>
        <w:t>(Tadesse, Mohammed et al. 2021)</w:t>
      </w:r>
      <w:r w:rsidR="00932E53" w:rsidRPr="00776877">
        <w:rPr>
          <w:rFonts w:ascii="Rockwell" w:hAnsi="Rockwell"/>
          <w:color w:val="00B0F0"/>
          <w:spacing w:val="5"/>
          <w:sz w:val="26"/>
          <w:szCs w:val="26"/>
        </w:rPr>
        <w:fldChar w:fldCharType="end"/>
      </w:r>
      <w:r w:rsidR="00932E53" w:rsidRPr="00776877">
        <w:rPr>
          <w:rFonts w:ascii="Rockwell" w:hAnsi="Rockwell"/>
          <w:color w:val="000000" w:themeColor="text1"/>
          <w:spacing w:val="5"/>
          <w:sz w:val="26"/>
          <w:szCs w:val="26"/>
        </w:rPr>
        <w:t xml:space="preserve">. </w:t>
      </w:r>
      <w:r w:rsidRPr="00776877">
        <w:rPr>
          <w:rFonts w:ascii="Rockwell" w:hAnsi="Rockwell"/>
          <w:color w:val="000000" w:themeColor="text1"/>
          <w:spacing w:val="5"/>
          <w:sz w:val="26"/>
          <w:szCs w:val="26"/>
        </w:rPr>
        <w:t>These systems improved data completeness and reporting timeliness.</w:t>
      </w:r>
    </w:p>
    <w:p w14:paraId="6B67837B" w14:textId="0E6AECB9" w:rsidR="003C289A" w:rsidRPr="00776877" w:rsidRDefault="00FB23E1" w:rsidP="00F8564A">
      <w:pPr>
        <w:shd w:val="clear" w:color="auto" w:fill="FFFFFF"/>
        <w:spacing w:after="240" w:line="360" w:lineRule="auto"/>
        <w:jc w:val="both"/>
        <w:rPr>
          <w:rFonts w:ascii="Rockwell" w:hAnsi="Rockwell"/>
          <w:color w:val="00B0F0"/>
          <w:spacing w:val="5"/>
          <w:sz w:val="26"/>
          <w:szCs w:val="26"/>
        </w:rPr>
      </w:pPr>
      <w:r w:rsidRPr="00776877">
        <w:rPr>
          <w:rFonts w:ascii="Rockwell" w:hAnsi="Rockwell"/>
          <w:color w:val="000000" w:themeColor="text1"/>
          <w:spacing w:val="5"/>
          <w:sz w:val="26"/>
          <w:szCs w:val="26"/>
        </w:rPr>
        <w:t xml:space="preserve">However, progress in </w:t>
      </w:r>
      <w:r w:rsidRPr="00776877">
        <w:rPr>
          <w:rFonts w:ascii="Rockwell" w:hAnsi="Rockwell"/>
          <w:color w:val="000000" w:themeColor="text1"/>
          <w:spacing w:val="5"/>
          <w:sz w:val="26"/>
          <w:szCs w:val="26"/>
          <w:bdr w:val="single" w:sz="2" w:space="0" w:color="E3E3E3" w:frame="1"/>
        </w:rPr>
        <w:t>horizontal, facility-wide EMR implementation</w:t>
      </w:r>
      <w:r w:rsidRPr="00776877">
        <w:rPr>
          <w:rFonts w:ascii="Rockwell" w:hAnsi="Rockwell"/>
          <w:color w:val="000000" w:themeColor="text1"/>
          <w:spacing w:val="5"/>
          <w:sz w:val="26"/>
          <w:szCs w:val="26"/>
        </w:rPr>
        <w:t>—especially in general hospitals—has been slow. Most studies focus on urban tertiary hospitals. A study in Addis Ababa found moderate improvements in data retrieval time and documentation completeness but noted system instability and poor integration with pharmacy and lab systems</w:t>
      </w:r>
      <w:r w:rsidR="00932E53" w:rsidRPr="00776877">
        <w:rPr>
          <w:rFonts w:ascii="Rockwell" w:hAnsi="Rockwell"/>
          <w:color w:val="000000" w:themeColor="text1"/>
          <w:spacing w:val="5"/>
          <w:sz w:val="26"/>
          <w:szCs w:val="26"/>
        </w:rPr>
        <w:t xml:space="preserve"> </w:t>
      </w:r>
      <w:r w:rsidR="00932E53" w:rsidRPr="00776877">
        <w:rPr>
          <w:rFonts w:ascii="Rockwell" w:hAnsi="Rockwell"/>
          <w:color w:val="00B0F0"/>
          <w:spacing w:val="5"/>
          <w:sz w:val="26"/>
          <w:szCs w:val="26"/>
        </w:rPr>
        <w:fldChar w:fldCharType="begin"/>
      </w:r>
      <w:r w:rsidR="00932E53" w:rsidRPr="00776877">
        <w:rPr>
          <w:rFonts w:ascii="Rockwell" w:hAnsi="Rockwell"/>
          <w:color w:val="00B0F0"/>
          <w:spacing w:val="5"/>
          <w:sz w:val="26"/>
          <w:szCs w:val="26"/>
        </w:rPr>
        <w:instrText xml:space="preserve"> ADDIN EN.CITE &lt;EndNote&gt;&lt;Cite&gt;&lt;Author&gt;Tadesse&lt;/Author&gt;&lt;Year&gt;2021&lt;/Year&gt;&lt;RecNum&gt;2&lt;/RecNum&gt;&lt;DisplayText&gt;(Tadesse, Mohammed et al. 2021)&lt;/DisplayText&gt;&lt;record&gt;&lt;rec-number&gt;2&lt;/rec-number&gt;&lt;foreign-keys&gt;&lt;key app="EN" db-id="fad2p9svsx5t0oe5dp0xe2z1sxv0prfdz5ss" timestamp="1755831124"&gt;2&lt;/key&gt;&lt;/foreign-keys&gt;&lt;ref-type name="Journal Article"&gt;17&lt;/ref-type&gt;&lt;contributors&gt;&lt;authors&gt;&lt;author&gt;Tadesse, Amare W&lt;/author&gt;&lt;author&gt;Mohammed, Zemedu&lt;/author&gt;&lt;author&gt;Foster, Nicola&lt;/author&gt;&lt;author&gt;Quaife, Matthew&lt;/author&gt;&lt;author&gt;McQuaid, Christopher Finn&lt;/author&gt;&lt;author&gt;Levy, Jens&lt;/author&gt;&lt;author&gt;van Kalmthout, Kristian&lt;/author&gt;&lt;author&gt;van Rest, Job&lt;/author&gt;&lt;author&gt;Jerene, Degu&lt;/author&gt;&lt;author&gt;Abdurhman, Tofik&lt;/author&gt;&lt;/authors&gt;&lt;/contributors&gt;&lt;titles&gt;&lt;title&gt;Evaluation of implementation and effectiveness of digital adherence technology with differentiated care to support tuberculosis treatment adherence and improve treatment outcomes in Ethiopia: a study protocol for a cluster randomised trial&lt;/title&gt;&lt;secondary-title&gt;BMC infectious diseases&lt;/secondary-title&gt;&lt;/titles&gt;&lt;periodical&gt;&lt;full-title&gt;BMC infectious diseases&lt;/full-title&gt;&lt;/periodical&gt;&lt;pages&gt;1149&lt;/pages&gt;&lt;volume&gt;21&lt;/volume&gt;&lt;number&gt;1&lt;/number&gt;&lt;dates&gt;&lt;year&gt;2021&lt;/year&gt;&lt;/dates&gt;&lt;isbn&gt;1471-2334&lt;/isbn&gt;&lt;urls&gt;&lt;/urls&gt;&lt;/record&gt;&lt;/Cite&gt;&lt;/EndNote&gt;</w:instrText>
      </w:r>
      <w:r w:rsidR="00932E53" w:rsidRPr="00776877">
        <w:rPr>
          <w:rFonts w:ascii="Rockwell" w:hAnsi="Rockwell"/>
          <w:color w:val="00B0F0"/>
          <w:spacing w:val="5"/>
          <w:sz w:val="26"/>
          <w:szCs w:val="26"/>
        </w:rPr>
        <w:fldChar w:fldCharType="separate"/>
      </w:r>
      <w:r w:rsidR="00932E53" w:rsidRPr="00776877">
        <w:rPr>
          <w:rFonts w:ascii="Rockwell" w:hAnsi="Rockwell"/>
          <w:noProof/>
          <w:color w:val="00B0F0"/>
          <w:spacing w:val="5"/>
          <w:sz w:val="26"/>
          <w:szCs w:val="26"/>
        </w:rPr>
        <w:t>(Tadesse, Mohammed et al. 2021)</w:t>
      </w:r>
      <w:r w:rsidR="00932E53" w:rsidRPr="00776877">
        <w:rPr>
          <w:rFonts w:ascii="Rockwell" w:hAnsi="Rockwell"/>
          <w:color w:val="00B0F0"/>
          <w:spacing w:val="5"/>
          <w:sz w:val="26"/>
          <w:szCs w:val="26"/>
        </w:rPr>
        <w:fldChar w:fldCharType="end"/>
      </w:r>
      <w:r w:rsidR="00932E53" w:rsidRPr="00776877">
        <w:rPr>
          <w:rFonts w:ascii="Rockwell" w:hAnsi="Rockwell"/>
          <w:color w:val="00B0F0"/>
          <w:spacing w:val="5"/>
          <w:sz w:val="26"/>
          <w:szCs w:val="26"/>
        </w:rPr>
        <w:t>.</w:t>
      </w:r>
    </w:p>
    <w:p w14:paraId="493E7492" w14:textId="77777777" w:rsidR="00FB23E1" w:rsidRPr="00776877" w:rsidRDefault="00FB23E1" w:rsidP="00F8564A">
      <w:pPr>
        <w:shd w:val="clear" w:color="auto" w:fill="FFFFFF"/>
        <w:spacing w:after="24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Crucially, there is </w:t>
      </w:r>
      <w:r w:rsidRPr="00776877">
        <w:rPr>
          <w:rFonts w:ascii="Rockwell" w:hAnsi="Rockwell"/>
          <w:color w:val="000000" w:themeColor="text1"/>
          <w:spacing w:val="5"/>
          <w:sz w:val="26"/>
          <w:szCs w:val="26"/>
          <w:bdr w:val="single" w:sz="2" w:space="0" w:color="E3E3E3" w:frame="1"/>
        </w:rPr>
        <w:t>very limited evidence from regional and rural hospitals</w:t>
      </w:r>
      <w:r w:rsidRPr="00776877">
        <w:rPr>
          <w:rFonts w:ascii="Rockwell" w:hAnsi="Rockwell"/>
          <w:color w:val="000000" w:themeColor="text1"/>
          <w:spacing w:val="5"/>
          <w:sz w:val="26"/>
          <w:szCs w:val="26"/>
        </w:rPr>
        <w:t>, where the majority of Ethiopians receive care. Deder General Hospital exemplifies this gap. Serving over 1.5 million people, it has only recently begun its digital transition. No rigorous evaluation has been conducted to assess EMR impact on frontline documentation.</w:t>
      </w:r>
    </w:p>
    <w:p w14:paraId="7C0AE492" w14:textId="77777777" w:rsidR="00FB23E1" w:rsidRDefault="00FB23E1" w:rsidP="00F8564A">
      <w:pPr>
        <w:shd w:val="clear" w:color="auto" w:fill="FFFFFF"/>
        <w:spacing w:after="24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A 2022 scoping review identified only 12 EMR impact studies in Ethiopia, most descriptive or program-focused </w:t>
      </w:r>
      <w:r w:rsidR="00932E53" w:rsidRPr="00776877">
        <w:rPr>
          <w:rFonts w:ascii="Rockwell" w:hAnsi="Rockwell"/>
          <w:color w:val="00B0F0"/>
          <w:spacing w:val="5"/>
          <w:sz w:val="26"/>
          <w:szCs w:val="26"/>
        </w:rPr>
        <w:fldChar w:fldCharType="begin"/>
      </w:r>
      <w:r w:rsidR="00932E53" w:rsidRPr="00776877">
        <w:rPr>
          <w:rFonts w:ascii="Rockwell" w:hAnsi="Rockwell"/>
          <w:color w:val="00B0F0"/>
          <w:spacing w:val="5"/>
          <w:sz w:val="26"/>
          <w:szCs w:val="26"/>
        </w:rPr>
        <w:instrText xml:space="preserve"> ADDIN EN.CITE &lt;EndNote&gt;&lt;Cite&gt;&lt;Author&gt;Tilahun&lt;/Author&gt;&lt;Year&gt;2022&lt;/Year&gt;&lt;RecNum&gt;26&lt;/RecNum&gt;&lt;DisplayText&gt;(&lt;style font="Times New Roman"&gt;Tilahun&lt;/style&gt; 2022)&lt;/DisplayText&gt;&lt;record&gt;&lt;rec-number&gt;26&lt;/rec-number&gt;&lt;foreign-keys&gt;&lt;key app="EN" db-id="fad2p9svsx5t0oe5dp0xe2z1sxv0prfdz5ss" timestamp="1755836411"&gt;26&lt;/key&gt;&lt;/foreign-keys&gt;&lt;ref-type name="Journal Article"&gt;17&lt;/ref-type&gt;&lt;contributors&gt;&lt;authors&gt;&lt;author&gt;&lt;style face="normal" font="Times New Roman" size="100%"&gt;Tilahun, B., Zegeye, D., &amp;amp; Assefa, T. &lt;/style&gt;&lt;/author&gt;&lt;/authors&gt;&lt;/contributors&gt;&lt;titles&gt;&lt;title&gt;&lt;style face="normal" font="Times New Roman" size="100%"&gt;Digital health interventions in Ethiopia: A scoping review.&lt;/style&gt;&lt;/title&gt;&lt;secondary-title&gt;Journal of Medical Systems&lt;/secondary-title&gt;&lt;/titles&gt;&lt;periodical&gt;&lt;full-title&gt;Journal of medical systems&lt;/full-title&gt;&lt;/periodical&gt;&lt;volume&gt;46&lt;/volume&gt;&lt;dates&gt;&lt;year&gt;2022&lt;/year&gt;&lt;/dates&gt;&lt;urls&gt;&lt;/urls&gt;&lt;/record&gt;&lt;/Cite&gt;&lt;/EndNote&gt;</w:instrText>
      </w:r>
      <w:r w:rsidR="00932E53" w:rsidRPr="00776877">
        <w:rPr>
          <w:rFonts w:ascii="Rockwell" w:hAnsi="Rockwell"/>
          <w:color w:val="00B0F0"/>
          <w:spacing w:val="5"/>
          <w:sz w:val="26"/>
          <w:szCs w:val="26"/>
        </w:rPr>
        <w:fldChar w:fldCharType="separate"/>
      </w:r>
      <w:r w:rsidR="00932E53" w:rsidRPr="00776877">
        <w:rPr>
          <w:rFonts w:ascii="Rockwell" w:hAnsi="Rockwell"/>
          <w:noProof/>
          <w:color w:val="00B0F0"/>
          <w:spacing w:val="5"/>
          <w:sz w:val="26"/>
          <w:szCs w:val="26"/>
        </w:rPr>
        <w:t>(Tilahun 2022)</w:t>
      </w:r>
      <w:r w:rsidR="00932E53" w:rsidRPr="00776877">
        <w:rPr>
          <w:rFonts w:ascii="Rockwell" w:hAnsi="Rockwell"/>
          <w:color w:val="00B0F0"/>
          <w:spacing w:val="5"/>
          <w:sz w:val="26"/>
          <w:szCs w:val="26"/>
        </w:rPr>
        <w:fldChar w:fldCharType="end"/>
      </w:r>
      <w:r w:rsidRPr="00776877">
        <w:rPr>
          <w:rFonts w:ascii="Rockwell" w:hAnsi="Rockwell"/>
          <w:color w:val="00B0F0"/>
          <w:spacing w:val="5"/>
          <w:sz w:val="26"/>
          <w:szCs w:val="26"/>
        </w:rPr>
        <w:t>.</w:t>
      </w:r>
      <w:r w:rsidRPr="00776877">
        <w:rPr>
          <w:rFonts w:ascii="Rockwell" w:hAnsi="Rockwell"/>
          <w:color w:val="000000" w:themeColor="text1"/>
          <w:spacing w:val="5"/>
          <w:sz w:val="26"/>
          <w:szCs w:val="26"/>
        </w:rPr>
        <w:t xml:space="preserve"> None used a pre-post design in a general hospital setting. This represents a </w:t>
      </w:r>
      <w:r w:rsidRPr="00776877">
        <w:rPr>
          <w:rFonts w:ascii="Rockwell" w:hAnsi="Rockwell"/>
          <w:color w:val="000000" w:themeColor="text1"/>
          <w:spacing w:val="5"/>
          <w:sz w:val="26"/>
          <w:szCs w:val="26"/>
          <w:bdr w:val="single" w:sz="2" w:space="0" w:color="E3E3E3" w:frame="1"/>
        </w:rPr>
        <w:t>critical evidence gap</w:t>
      </w:r>
      <w:r w:rsidRPr="00776877">
        <w:rPr>
          <w:rFonts w:ascii="Rockwell" w:hAnsi="Rockwell"/>
          <w:color w:val="000000" w:themeColor="text1"/>
          <w:spacing w:val="5"/>
          <w:sz w:val="26"/>
          <w:szCs w:val="26"/>
        </w:rPr>
        <w:t>.</w:t>
      </w:r>
    </w:p>
    <w:p w14:paraId="7D002843" w14:textId="77777777" w:rsidR="00776877" w:rsidRDefault="00776877" w:rsidP="00F8564A">
      <w:pPr>
        <w:shd w:val="clear" w:color="auto" w:fill="FFFFFF"/>
        <w:spacing w:after="240" w:line="360" w:lineRule="auto"/>
        <w:jc w:val="both"/>
        <w:rPr>
          <w:rFonts w:ascii="Rockwell" w:hAnsi="Rockwell"/>
          <w:color w:val="000000" w:themeColor="text1"/>
          <w:spacing w:val="5"/>
          <w:sz w:val="26"/>
          <w:szCs w:val="26"/>
        </w:rPr>
      </w:pPr>
    </w:p>
    <w:p w14:paraId="7778BDB1" w14:textId="77777777" w:rsidR="00776877" w:rsidRDefault="00776877" w:rsidP="00F8564A">
      <w:pPr>
        <w:shd w:val="clear" w:color="auto" w:fill="FFFFFF"/>
        <w:spacing w:after="240" w:line="360" w:lineRule="auto"/>
        <w:jc w:val="both"/>
        <w:rPr>
          <w:rFonts w:ascii="Rockwell" w:hAnsi="Rockwell"/>
          <w:color w:val="000000" w:themeColor="text1"/>
          <w:spacing w:val="5"/>
          <w:sz w:val="26"/>
          <w:szCs w:val="26"/>
        </w:rPr>
      </w:pPr>
    </w:p>
    <w:p w14:paraId="5D1CA299" w14:textId="77777777" w:rsidR="00776877" w:rsidRPr="00776877" w:rsidRDefault="00776877" w:rsidP="00F8564A">
      <w:pPr>
        <w:shd w:val="clear" w:color="auto" w:fill="FFFFFF"/>
        <w:spacing w:after="240" w:line="360" w:lineRule="auto"/>
        <w:jc w:val="both"/>
        <w:rPr>
          <w:rFonts w:ascii="Rockwell" w:hAnsi="Rockwell"/>
          <w:color w:val="000000" w:themeColor="text1"/>
          <w:spacing w:val="5"/>
          <w:sz w:val="26"/>
          <w:szCs w:val="26"/>
        </w:rPr>
      </w:pPr>
    </w:p>
    <w:p w14:paraId="48EFA595" w14:textId="77777777" w:rsidR="00FB23E1" w:rsidRPr="00776877" w:rsidRDefault="00FB23E1" w:rsidP="00F8564A">
      <w:pPr>
        <w:pStyle w:val="Heading2"/>
        <w:spacing w:before="0" w:after="0" w:line="360" w:lineRule="auto"/>
        <w:rPr>
          <w:rFonts w:ascii="Rockwell" w:eastAsia="Times New Roman" w:hAnsi="Rockwell" w:cs="Times New Roman"/>
          <w:b/>
          <w:bCs/>
          <w:color w:val="0070C0"/>
          <w:sz w:val="28"/>
          <w:szCs w:val="28"/>
        </w:rPr>
      </w:pPr>
      <w:bookmarkStart w:id="37" w:name="_Toc206642948"/>
      <w:bookmarkStart w:id="38" w:name="_Toc208204655"/>
      <w:r w:rsidRPr="00776877">
        <w:rPr>
          <w:rFonts w:ascii="Rockwell" w:eastAsia="Times New Roman" w:hAnsi="Rockwell" w:cs="Times New Roman"/>
          <w:b/>
          <w:bCs/>
          <w:color w:val="0070C0"/>
          <w:sz w:val="28"/>
          <w:szCs w:val="28"/>
          <w:bdr w:val="single" w:sz="2" w:space="0" w:color="E3E3E3" w:frame="1"/>
        </w:rPr>
        <w:lastRenderedPageBreak/>
        <w:t>2.5. Theoretical Frameworks for EMR Success in Resource-Limited Settings</w:t>
      </w:r>
      <w:bookmarkEnd w:id="37"/>
      <w:bookmarkEnd w:id="38"/>
    </w:p>
    <w:p w14:paraId="2B49B896" w14:textId="17CEC1FC" w:rsidR="00F8564A" w:rsidRPr="00776877" w:rsidRDefault="00FB23E1" w:rsidP="003C289A">
      <w:pPr>
        <w:shd w:val="clear" w:color="auto" w:fill="FFFFFF"/>
        <w:spacing w:after="24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Understanding EMR success requires a socio-technical lens. The </w:t>
      </w:r>
      <w:r w:rsidRPr="00776877">
        <w:rPr>
          <w:rFonts w:ascii="Rockwell" w:hAnsi="Rockwell"/>
          <w:color w:val="000000" w:themeColor="text1"/>
          <w:spacing w:val="5"/>
          <w:sz w:val="26"/>
          <w:szCs w:val="26"/>
          <w:bdr w:val="single" w:sz="2" w:space="0" w:color="E3E3E3" w:frame="1"/>
        </w:rPr>
        <w:t>Socio-Technical Systems Theory (STST)</w:t>
      </w:r>
      <w:r w:rsidRPr="00776877">
        <w:rPr>
          <w:rFonts w:ascii="Rockwell" w:hAnsi="Rockwell"/>
          <w:color w:val="000000" w:themeColor="text1"/>
          <w:spacing w:val="5"/>
          <w:sz w:val="26"/>
          <w:szCs w:val="26"/>
        </w:rPr>
        <w:t xml:space="preserve"> posits that technology and human systems must be co-designed </w:t>
      </w:r>
      <w:r w:rsidR="00932E53" w:rsidRPr="00776877">
        <w:rPr>
          <w:rFonts w:ascii="Rockwell" w:hAnsi="Rockwell"/>
          <w:color w:val="000000" w:themeColor="text1"/>
          <w:spacing w:val="5"/>
          <w:sz w:val="26"/>
          <w:szCs w:val="26"/>
        </w:rPr>
        <w:fldChar w:fldCharType="begin"/>
      </w:r>
      <w:r w:rsidR="00932E53" w:rsidRPr="00776877">
        <w:rPr>
          <w:rFonts w:ascii="Rockwell" w:hAnsi="Rockwell"/>
          <w:color w:val="000000" w:themeColor="text1"/>
          <w:spacing w:val="5"/>
          <w:sz w:val="26"/>
          <w:szCs w:val="26"/>
        </w:rPr>
        <w:instrText xml:space="preserve"> ADDIN EN.CITE &lt;EndNote&gt;&lt;Cite&gt;&lt;Author&gt;Berg&lt;/Author&gt;&lt;Year&gt;1997&lt;/Year&gt;&lt;RecNum&gt;27&lt;/RecNum&gt;&lt;DisplayText&gt;(Berg 1997)&lt;/DisplayText&gt;&lt;record&gt;&lt;rec-number&gt;27&lt;/rec-number&gt;&lt;foreign-keys&gt;&lt;key app="EN" db-id="fad2p9svsx5t0oe5dp0xe2z1sxv0prfdz5ss" timestamp="1755836731"&gt;27&lt;/key&gt;&lt;/foreign-keys&gt;&lt;ref-type name="Journal Article"&gt;17&lt;/ref-type&gt;&lt;contributors&gt;&lt;authors&gt;&lt;author&gt;Berg, M. &lt;/author&gt;&lt;/authors&gt;&lt;/contributors&gt;&lt;titles&gt;&lt;title&gt;Of forms, containers, and the electronic medical record: Some tools for a sociology of the formal&lt;/title&gt;&lt;secondary-title&gt;Science, Technology, &amp;amp; Human Values, &lt;/secondary-title&gt;&lt;/titles&gt;&lt;volume&gt;22(4)&lt;/volume&gt;&lt;dates&gt;&lt;year&gt;1997&lt;/year&gt;&lt;/dates&gt;&lt;urls&gt;&lt;/urls&gt;&lt;/record&gt;&lt;/Cite&gt;&lt;/EndNote&gt;</w:instrText>
      </w:r>
      <w:r w:rsidR="00932E53" w:rsidRPr="00776877">
        <w:rPr>
          <w:rFonts w:ascii="Rockwell" w:hAnsi="Rockwell"/>
          <w:color w:val="000000" w:themeColor="text1"/>
          <w:spacing w:val="5"/>
          <w:sz w:val="26"/>
          <w:szCs w:val="26"/>
        </w:rPr>
        <w:fldChar w:fldCharType="separate"/>
      </w:r>
      <w:r w:rsidR="00932E53" w:rsidRPr="00776877">
        <w:rPr>
          <w:rFonts w:ascii="Rockwell" w:hAnsi="Rockwell"/>
          <w:noProof/>
          <w:color w:val="000000" w:themeColor="text1"/>
          <w:spacing w:val="5"/>
          <w:sz w:val="26"/>
          <w:szCs w:val="26"/>
        </w:rPr>
        <w:t>(Berg 1997)</w:t>
      </w:r>
      <w:r w:rsidR="00932E53" w:rsidRPr="00776877">
        <w:rPr>
          <w:rFonts w:ascii="Rockwell" w:hAnsi="Rockwell"/>
          <w:color w:val="000000" w:themeColor="text1"/>
          <w:spacing w:val="5"/>
          <w:sz w:val="26"/>
          <w:szCs w:val="26"/>
        </w:rPr>
        <w:fldChar w:fldCharType="end"/>
      </w:r>
      <w:r w:rsidRPr="00776877">
        <w:rPr>
          <w:rFonts w:ascii="Rockwell" w:hAnsi="Rockwell"/>
          <w:color w:val="000000" w:themeColor="text1"/>
          <w:spacing w:val="5"/>
          <w:sz w:val="26"/>
          <w:szCs w:val="26"/>
        </w:rPr>
        <w:t>. In EMRs, this means aligning system design with local workflows, user needs, and culture.</w:t>
      </w:r>
    </w:p>
    <w:p w14:paraId="7AA3ED25" w14:textId="77777777" w:rsidR="00FB23E1" w:rsidRPr="00776877" w:rsidRDefault="00FB23E1" w:rsidP="00222ABF">
      <w:pPr>
        <w:shd w:val="clear" w:color="auto" w:fill="FFFFFF"/>
        <w:spacing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The </w:t>
      </w:r>
      <w:r w:rsidRPr="00776877">
        <w:rPr>
          <w:rFonts w:ascii="Rockwell" w:hAnsi="Rockwell"/>
          <w:color w:val="000000" w:themeColor="text1"/>
          <w:spacing w:val="5"/>
          <w:sz w:val="26"/>
          <w:szCs w:val="26"/>
          <w:bdr w:val="single" w:sz="2" w:space="0" w:color="E3E3E3" w:frame="1"/>
        </w:rPr>
        <w:t>Unified Theory of Acceptance and Use of Technology (UTAUT)</w:t>
      </w:r>
      <w:r w:rsidRPr="00776877">
        <w:rPr>
          <w:rFonts w:ascii="Rockwell" w:hAnsi="Rockwell"/>
          <w:color w:val="000000" w:themeColor="text1"/>
          <w:spacing w:val="5"/>
          <w:sz w:val="26"/>
          <w:szCs w:val="26"/>
        </w:rPr>
        <w:t xml:space="preserve"> identifies four determinants of adoption: performance expectancy, effort expectancy, social influence, and facilitating conditions </w:t>
      </w:r>
      <w:r w:rsidR="00932E53" w:rsidRPr="00776877">
        <w:rPr>
          <w:rFonts w:ascii="Rockwell" w:hAnsi="Rockwell"/>
          <w:color w:val="00B0F0"/>
          <w:spacing w:val="5"/>
          <w:sz w:val="26"/>
          <w:szCs w:val="26"/>
        </w:rPr>
        <w:fldChar w:fldCharType="begin"/>
      </w:r>
      <w:r w:rsidR="00932E53" w:rsidRPr="00776877">
        <w:rPr>
          <w:rFonts w:ascii="Rockwell" w:hAnsi="Rockwell"/>
          <w:color w:val="00B0F0"/>
          <w:spacing w:val="5"/>
          <w:sz w:val="26"/>
          <w:szCs w:val="26"/>
        </w:rPr>
        <w:instrText xml:space="preserve"> ADDIN EN.CITE &lt;EndNote&gt;&lt;Cite&gt;&lt;Author&gt;Venkatesh&lt;/Author&gt;&lt;Year&gt;2003&lt;/Year&gt;&lt;RecNum&gt;17&lt;/RecNum&gt;&lt;DisplayText&gt;(Venkatesh, Morris et al. 2003)&lt;/DisplayText&gt;&lt;record&gt;&lt;rec-number&gt;17&lt;/rec-number&gt;&lt;foreign-keys&gt;&lt;key app="EN" db-id="fad2p9svsx5t0oe5dp0xe2z1sxv0prfdz5ss" timestamp="1755832780"&gt;17&lt;/key&gt;&lt;/foreign-keys&gt;&lt;ref-type name="Journal Article"&gt;17&lt;/ref-type&gt;&lt;contributors&gt;&lt;authors&gt;&lt;author&gt;Venkatesh, Viswanath&lt;/author&gt;&lt;author&gt;Morris, Michael G&lt;/author&gt;&lt;author&gt;Davis, Gordon B&lt;/author&gt;&lt;author&gt;Davis, Fred D&lt;/author&gt;&lt;/authors&gt;&lt;/contributors&gt;&lt;titles&gt;&lt;title&gt;User acceptance of information technology: Toward a unified view&lt;/title&gt;&lt;secondary-title&gt;MIS quarterly&lt;/secondary-title&gt;&lt;/titles&gt;&lt;periodical&gt;&lt;full-title&gt;Mis Quarterly&lt;/full-title&gt;&lt;/periodical&gt;&lt;pages&gt;425-478&lt;/pages&gt;&lt;dates&gt;&lt;year&gt;2003&lt;/year&gt;&lt;/dates&gt;&lt;isbn&gt;0276-7783&lt;/isbn&gt;&lt;urls&gt;&lt;/urls&gt;&lt;/record&gt;&lt;/Cite&gt;&lt;/EndNote&gt;</w:instrText>
      </w:r>
      <w:r w:rsidR="00932E53" w:rsidRPr="00776877">
        <w:rPr>
          <w:rFonts w:ascii="Rockwell" w:hAnsi="Rockwell"/>
          <w:color w:val="00B0F0"/>
          <w:spacing w:val="5"/>
          <w:sz w:val="26"/>
          <w:szCs w:val="26"/>
        </w:rPr>
        <w:fldChar w:fldCharType="separate"/>
      </w:r>
      <w:r w:rsidR="00932E53" w:rsidRPr="00776877">
        <w:rPr>
          <w:rFonts w:ascii="Rockwell" w:hAnsi="Rockwell"/>
          <w:noProof/>
          <w:color w:val="00B0F0"/>
          <w:spacing w:val="5"/>
          <w:sz w:val="26"/>
          <w:szCs w:val="26"/>
        </w:rPr>
        <w:t>(Venkatesh, Morris et al. 2003)</w:t>
      </w:r>
      <w:r w:rsidR="00932E53" w:rsidRPr="00776877">
        <w:rPr>
          <w:rFonts w:ascii="Rockwell" w:hAnsi="Rockwell"/>
          <w:color w:val="00B0F0"/>
          <w:spacing w:val="5"/>
          <w:sz w:val="26"/>
          <w:szCs w:val="26"/>
        </w:rPr>
        <w:fldChar w:fldCharType="end"/>
      </w:r>
      <w:r w:rsidRPr="00776877">
        <w:rPr>
          <w:rFonts w:ascii="Rockwell" w:hAnsi="Rockwell"/>
          <w:color w:val="000000" w:themeColor="text1"/>
          <w:spacing w:val="5"/>
          <w:sz w:val="26"/>
          <w:szCs w:val="26"/>
        </w:rPr>
        <w:t>. In Ethiopia, low effort expectancy and weak facilitating conditions may explain low user satisfaction.</w:t>
      </w:r>
    </w:p>
    <w:p w14:paraId="7DCD8F36" w14:textId="77777777" w:rsidR="00FB23E1" w:rsidRPr="00776877" w:rsidRDefault="00CF4620" w:rsidP="00F8564A">
      <w:pPr>
        <w:shd w:val="clear" w:color="auto" w:fill="FFFFFF"/>
        <w:spacing w:after="240" w:line="360" w:lineRule="auto"/>
        <w:jc w:val="both"/>
        <w:rPr>
          <w:rFonts w:ascii="Rockwell" w:hAnsi="Rockwell"/>
          <w:color w:val="000000" w:themeColor="text1"/>
          <w:spacing w:val="5"/>
          <w:sz w:val="26"/>
          <w:szCs w:val="26"/>
        </w:rPr>
      </w:pPr>
      <w:r w:rsidRPr="00776877">
        <w:rPr>
          <w:rFonts w:ascii="Rockwell" w:hAnsi="Rockwell"/>
          <w:color w:val="00B0F0"/>
          <w:spacing w:val="5"/>
          <w:sz w:val="26"/>
          <w:szCs w:val="26"/>
        </w:rPr>
        <w:fldChar w:fldCharType="begin"/>
      </w:r>
      <w:r w:rsidRPr="00776877">
        <w:rPr>
          <w:rFonts w:ascii="Rockwell" w:hAnsi="Rockwell"/>
          <w:color w:val="00B0F0"/>
          <w:spacing w:val="5"/>
          <w:sz w:val="26"/>
          <w:szCs w:val="26"/>
        </w:rPr>
        <w:instrText xml:space="preserve"> ADDIN EN.CITE &lt;EndNote&gt;&lt;Cite&gt;&lt;Author&gt;Lau&lt;/Author&gt;&lt;Year&gt;2012&lt;/Year&gt;&lt;RecNum&gt;14&lt;/RecNum&gt;&lt;DisplayText&gt;(Lau, Price et al. 2012)&lt;/DisplayText&gt;&lt;record&gt;&lt;rec-number&gt;14&lt;/rec-number&gt;&lt;foreign-keys&gt;&lt;key app="EN" db-id="fad2p9svsx5t0oe5dp0xe2z1sxv0prfdz5ss" timestamp="1755832603"&gt;14&lt;/key&gt;&lt;/foreign-keys&gt;&lt;ref-type name="Journal Article"&gt;17&lt;/ref-type&gt;&lt;contributors&gt;&lt;authors&gt;&lt;author&gt;Lau, Francis&lt;/author&gt;&lt;author&gt;Price, Morgan&lt;/author&gt;&lt;author&gt;Boyd, Jeanette&lt;/author&gt;&lt;author&gt;Partridge, Colin&lt;/author&gt;&lt;author&gt;Bell, Heidi&lt;/author&gt;&lt;author&gt;Raworth, Rebecca&lt;/author&gt;&lt;/authors&gt;&lt;/contributors&gt;&lt;titles&gt;&lt;title&gt;Impact of electronic medical record on physician practice in office settings: a systematic review&lt;/title&gt;&lt;secondary-title&gt;BMC medical informatics and decision making&lt;/secondary-title&gt;&lt;/titles&gt;&lt;periodical&gt;&lt;full-title&gt;BMC medical informatics and decision making&lt;/full-title&gt;&lt;/periodical&gt;&lt;pages&gt;10&lt;/pages&gt;&lt;volume&gt;12&lt;/volume&gt;&lt;number&gt;1&lt;/number&gt;&lt;dates&gt;&lt;year&gt;2012&lt;/year&gt;&lt;/dates&gt;&lt;isbn&gt;1472-6947&lt;/isbn&gt;&lt;urls&gt;&lt;/urls&gt;&lt;/record&gt;&lt;/Cite&gt;&lt;/EndNote&gt;</w:instrText>
      </w:r>
      <w:r w:rsidRPr="00776877">
        <w:rPr>
          <w:rFonts w:ascii="Rockwell" w:hAnsi="Rockwell"/>
          <w:color w:val="00B0F0"/>
          <w:spacing w:val="5"/>
          <w:sz w:val="26"/>
          <w:szCs w:val="26"/>
        </w:rPr>
        <w:fldChar w:fldCharType="separate"/>
      </w:r>
      <w:r w:rsidRPr="00776877">
        <w:rPr>
          <w:rFonts w:ascii="Rockwell" w:hAnsi="Rockwell"/>
          <w:noProof/>
          <w:color w:val="00B0F0"/>
          <w:spacing w:val="5"/>
          <w:sz w:val="26"/>
          <w:szCs w:val="26"/>
        </w:rPr>
        <w:t>(Lau, Price et al. 2012)</w:t>
      </w:r>
      <w:r w:rsidRPr="00776877">
        <w:rPr>
          <w:rFonts w:ascii="Rockwell" w:hAnsi="Rockwell"/>
          <w:color w:val="00B0F0"/>
          <w:spacing w:val="5"/>
          <w:sz w:val="26"/>
          <w:szCs w:val="26"/>
        </w:rPr>
        <w:fldChar w:fldCharType="end"/>
      </w:r>
      <w:r w:rsidRPr="00776877">
        <w:rPr>
          <w:rFonts w:ascii="Rockwell" w:hAnsi="Rockwell"/>
          <w:color w:val="000000" w:themeColor="text1"/>
          <w:spacing w:val="5"/>
          <w:sz w:val="26"/>
          <w:szCs w:val="26"/>
        </w:rPr>
        <w:t xml:space="preserve"> </w:t>
      </w:r>
      <w:r w:rsidR="00FB23E1" w:rsidRPr="00776877">
        <w:rPr>
          <w:rFonts w:ascii="Rockwell" w:hAnsi="Rockwell"/>
          <w:color w:val="000000" w:themeColor="text1"/>
          <w:spacing w:val="5"/>
          <w:sz w:val="26"/>
          <w:szCs w:val="26"/>
        </w:rPr>
        <w:t xml:space="preserve">proposed the </w:t>
      </w:r>
      <w:r w:rsidR="00FB23E1" w:rsidRPr="00776877">
        <w:rPr>
          <w:rFonts w:ascii="Rockwell" w:hAnsi="Rockwell"/>
          <w:color w:val="000000" w:themeColor="text1"/>
          <w:spacing w:val="5"/>
          <w:sz w:val="26"/>
          <w:szCs w:val="26"/>
          <w:bdr w:val="single" w:sz="2" w:space="0" w:color="E3E3E3" w:frame="1"/>
        </w:rPr>
        <w:t>Flexible Standards Strategy</w:t>
      </w:r>
      <w:r w:rsidR="00FB23E1" w:rsidRPr="00776877">
        <w:rPr>
          <w:rFonts w:ascii="Rockwell" w:hAnsi="Rockwell"/>
          <w:color w:val="000000" w:themeColor="text1"/>
          <w:spacing w:val="5"/>
          <w:sz w:val="26"/>
          <w:szCs w:val="26"/>
        </w:rPr>
        <w:t>, advocating adaptable EMR designs. This approach succeeded in Mozambique and Malawi, where open-source EMRs were customized for maternal and child health.</w:t>
      </w:r>
    </w:p>
    <w:p w14:paraId="51FC04AD" w14:textId="77777777" w:rsidR="00FB23E1" w:rsidRPr="00776877" w:rsidRDefault="00FB23E1" w:rsidP="00F8564A">
      <w:pPr>
        <w:pStyle w:val="Heading2"/>
        <w:spacing w:before="0" w:after="0" w:line="360" w:lineRule="auto"/>
        <w:rPr>
          <w:rFonts w:ascii="Rockwell" w:eastAsia="Times New Roman" w:hAnsi="Rockwell" w:cs="Times New Roman"/>
          <w:b/>
          <w:bCs/>
          <w:color w:val="0070C0"/>
          <w:sz w:val="26"/>
          <w:szCs w:val="26"/>
        </w:rPr>
      </w:pPr>
      <w:bookmarkStart w:id="39" w:name="_Toc206642949"/>
      <w:bookmarkStart w:id="40" w:name="_Toc208204656"/>
      <w:r w:rsidRPr="00776877">
        <w:rPr>
          <w:rFonts w:ascii="Rockwell" w:eastAsia="Times New Roman" w:hAnsi="Rockwell" w:cs="Times New Roman"/>
          <w:b/>
          <w:bCs/>
          <w:color w:val="0070C0"/>
          <w:sz w:val="28"/>
          <w:szCs w:val="28"/>
          <w:bdr w:val="single" w:sz="2" w:space="0" w:color="E3E3E3" w:frame="1"/>
        </w:rPr>
        <w:t>2.6. Gap-Oriented Justification and Evidence Generation Purpose</w:t>
      </w:r>
      <w:bookmarkEnd w:id="39"/>
      <w:bookmarkEnd w:id="40"/>
    </w:p>
    <w:p w14:paraId="4C4C36A4" w14:textId="656F87E0" w:rsidR="00ED680D" w:rsidRPr="00776877" w:rsidRDefault="00EE47AD" w:rsidP="003C289A">
      <w:pPr>
        <w:shd w:val="clear" w:color="auto" w:fill="FFFFFF"/>
        <w:spacing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This study is designed as gap-oriented research in alignment with Deder General Hospital’s mechanism to encourage evidence generation for service improvement. Routine audits and HMIS reports have consistently revealed major challenges with paper-based documentation, including incomplete records, data inaccuracy, duplication, and inefficiencies in record retrieval. To address these gaps, the hospital has recently implemented an Electronic Medical Record (EMR) system; however, there is limited evidence on its actual impact on documentation practices. By evaluating documentation quality, accuracy, and efficiency before and after EMR implementation, this study directly addresses a priority service gap and generates actionable evidence. The findings </w:t>
      </w:r>
      <w:r w:rsidR="000C748A" w:rsidRPr="00776877">
        <w:rPr>
          <w:rFonts w:ascii="Rockwell" w:hAnsi="Rockwell"/>
          <w:color w:val="000000" w:themeColor="text1"/>
          <w:spacing w:val="5"/>
          <w:sz w:val="26"/>
          <w:szCs w:val="26"/>
        </w:rPr>
        <w:t>were</w:t>
      </w:r>
      <w:r w:rsidRPr="00776877">
        <w:rPr>
          <w:rFonts w:ascii="Rockwell" w:hAnsi="Rockwell"/>
          <w:color w:val="000000" w:themeColor="text1"/>
          <w:spacing w:val="5"/>
          <w:sz w:val="26"/>
          <w:szCs w:val="26"/>
        </w:rPr>
        <w:t xml:space="preserve"> disseminated through the hospital’s Research and Quality Committee and integrated into ongoing quality improvement initiatives, guiding decisions on scaling, training, and process redesign. </w:t>
      </w:r>
      <w:r w:rsidRPr="003A3738">
        <w:rPr>
          <w:rFonts w:ascii="Rockwell" w:hAnsi="Rockwell"/>
          <w:color w:val="000000" w:themeColor="text1"/>
          <w:spacing w:val="5"/>
        </w:rPr>
        <w:t>This ensures that the research not only fills a knowledge gap but also contributes directly to strengthening evidence-based practice and healthcare delivery at Deder General Hospital.</w:t>
      </w:r>
    </w:p>
    <w:p w14:paraId="7B783AF6" w14:textId="77777777" w:rsidR="00FB23E1" w:rsidRPr="00776877" w:rsidRDefault="00FB23E1" w:rsidP="00F8564A">
      <w:pPr>
        <w:pStyle w:val="Heading2"/>
        <w:spacing w:before="0" w:after="0" w:line="360" w:lineRule="auto"/>
        <w:rPr>
          <w:rFonts w:ascii="Rockwell" w:eastAsia="Times New Roman" w:hAnsi="Rockwell" w:cs="Times New Roman"/>
          <w:b/>
          <w:bCs/>
          <w:color w:val="0070C0"/>
          <w:sz w:val="28"/>
          <w:szCs w:val="28"/>
          <w:bdr w:val="single" w:sz="2" w:space="0" w:color="E3E3E3" w:frame="1"/>
        </w:rPr>
      </w:pPr>
      <w:bookmarkStart w:id="41" w:name="_Toc206642950"/>
      <w:bookmarkStart w:id="42" w:name="_Toc208204657"/>
      <w:r w:rsidRPr="00776877">
        <w:rPr>
          <w:rFonts w:ascii="Rockwell" w:eastAsia="Times New Roman" w:hAnsi="Rockwell" w:cs="Times New Roman"/>
          <w:b/>
          <w:bCs/>
          <w:color w:val="0070C0"/>
          <w:sz w:val="28"/>
          <w:szCs w:val="28"/>
          <w:bdr w:val="single" w:sz="2" w:space="0" w:color="E3E3E3" w:frame="1"/>
        </w:rPr>
        <w:lastRenderedPageBreak/>
        <w:t xml:space="preserve">2.7. </w:t>
      </w:r>
      <w:bookmarkEnd w:id="41"/>
      <w:r w:rsidR="00D76468" w:rsidRPr="00776877">
        <w:rPr>
          <w:rFonts w:ascii="Rockwell" w:eastAsia="Times New Roman" w:hAnsi="Rockwell" w:cs="Times New Roman"/>
          <w:b/>
          <w:bCs/>
          <w:color w:val="0070C0"/>
          <w:sz w:val="28"/>
          <w:szCs w:val="28"/>
          <w:bdr w:val="single" w:sz="2" w:space="0" w:color="E3E3E3" w:frame="1"/>
        </w:rPr>
        <w:t>Conceptual Framework</w:t>
      </w:r>
      <w:bookmarkEnd w:id="42"/>
    </w:p>
    <w:p w14:paraId="4E7AF616" w14:textId="77777777" w:rsidR="00ED680D" w:rsidRPr="00776877" w:rsidRDefault="00ED680D" w:rsidP="00ED680D">
      <w:pPr>
        <w:spacing w:line="360" w:lineRule="auto"/>
        <w:jc w:val="both"/>
        <w:rPr>
          <w:rFonts w:ascii="Rockwell" w:hAnsi="Rockwell"/>
          <w:color w:val="000000" w:themeColor="text1"/>
          <w:sz w:val="26"/>
          <w:szCs w:val="26"/>
        </w:rPr>
      </w:pPr>
      <w:r w:rsidRPr="00776877">
        <w:rPr>
          <w:rFonts w:ascii="Rockwell" w:hAnsi="Rockwell"/>
          <w:color w:val="000000" w:themeColor="text1"/>
          <w:sz w:val="26"/>
          <w:szCs w:val="26"/>
        </w:rPr>
        <w:t>This conceptual framework provides a strong theoretical foundation for your study, clearly linking upstream policy factors to frontline outcomes, and aligns perfectly with the gap-oriented, systems-level approach expected in public health and health informatics research.</w:t>
      </w:r>
    </w:p>
    <w:p w14:paraId="5E3F9A9C" w14:textId="77777777" w:rsidR="00C85334" w:rsidRPr="002F294A" w:rsidRDefault="0098664F" w:rsidP="00C85334">
      <w:pPr>
        <w:pStyle w:val="NoSpacing"/>
        <w:rPr>
          <w:rFonts w:ascii="Rockwell" w:hAnsi="Rockwell" w:cs="Times New Roman"/>
          <w:color w:val="000000" w:themeColor="text1"/>
        </w:rPr>
      </w:pPr>
      <w:r w:rsidRPr="002F294A">
        <w:rPr>
          <w:rFonts w:ascii="Rockwell" w:hAnsi="Rockwell" w:cs="Times New Roman"/>
          <w:noProof/>
          <w:color w:val="000000" w:themeColor="text1"/>
          <w:sz w:val="22"/>
          <w:szCs w:val="22"/>
        </w:rPr>
        <mc:AlternateContent>
          <mc:Choice Requires="wps">
            <w:drawing>
              <wp:anchor distT="0" distB="0" distL="114300" distR="114300" simplePos="0" relativeHeight="251673600" behindDoc="0" locked="0" layoutInCell="1" allowOverlap="1" wp14:anchorId="3C7F949C" wp14:editId="0574E8C9">
                <wp:simplePos x="0" y="0"/>
                <wp:positionH relativeFrom="column">
                  <wp:posOffset>-165100</wp:posOffset>
                </wp:positionH>
                <wp:positionV relativeFrom="paragraph">
                  <wp:posOffset>233680</wp:posOffset>
                </wp:positionV>
                <wp:extent cx="1576070" cy="391795"/>
                <wp:effectExtent l="31750" t="38735" r="40005" b="36195"/>
                <wp:wrapNone/>
                <wp:docPr id="168241439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070" cy="391795"/>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8FE923" w14:textId="77777777" w:rsidR="006152C3" w:rsidRPr="00A43897" w:rsidRDefault="006152C3" w:rsidP="00C85334">
                            <w:pPr>
                              <w:jc w:val="center"/>
                              <w:rPr>
                                <w:b/>
                                <w:bCs/>
                                <w:sz w:val="28"/>
                                <w:szCs w:val="28"/>
                              </w:rPr>
                            </w:pPr>
                            <w:r>
                              <w:rPr>
                                <w:b/>
                                <w:bCs/>
                              </w:rPr>
                              <w:t>Dista</w:t>
                            </w:r>
                            <w:r w:rsidRPr="00A43897">
                              <w:rPr>
                                <w:b/>
                                <w:bCs/>
                              </w:rPr>
                              <w:t>l</w:t>
                            </w:r>
                            <w:r w:rsidRPr="00A43897">
                              <w:rPr>
                                <w:b/>
                                <w:bCs/>
                                <w:sz w:val="28"/>
                                <w:szCs w:val="28"/>
                              </w:rPr>
                              <w:t xml:space="preserve"> factor</w:t>
                            </w:r>
                            <w:r>
                              <w:rPr>
                                <w:b/>
                                <w:bCs/>
                                <w:sz w:val="28"/>
                                <w:szCs w:val="28"/>
                              </w:rPr>
                              <w:t>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7F949C" id="Rectangle 15" o:spid="_x0000_s1026" style="position:absolute;margin-left:-13pt;margin-top:18.4pt;width:124.1pt;height:30.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l9OOgIAALEEAAAOAAAAZHJzL2Uyb0RvYy54bWysVMlu2zAQvRfoPxC815IcL7FgOQicpiiQ&#10;LkDSD6ApyiLMrUPakvv1HVK247a3IjoQnBnOm/VpeddrRQ4CvLSmosUop0QYbmtpthX98fL44ZYS&#10;H5ipmbJGVPQoPL1bvX+37Fwpxra1qhZAEMT4snMVbUNwZZZ53grN/Mg6YdDYWNAsoAjbrAbWIbpW&#10;2TjPZ1lnoXZgufAetQ+Dka4SftMIHr41jReBqIpibiGdkM5NPLPVkpVbYK6V/JQG+48sNJMGg16g&#10;HlhgZA/yHygtOVhvmzDiVme2aSQXqQaspsj/qua5ZU6kWrA53l3a5N8Oln89PLvvEFP37snynSfG&#10;rltmtuIewHatYDWGK2Kjss758uIQBY+uZNN9sTWOlu2DTT3oG9AREKsjfWr18dJq0QfCUVlM57N8&#10;jhPhaLtZFPPFNIVg5dnbgQ+fhNUkXioKOMqEzg5PPsRsWHl+krK3StaPUqkkxPURawXkwHDwKhTJ&#10;Ve01pjroijx+w/xRj1sy6JMKsdMGRogUyV+jK0O6is5upuhPuHZ1RQOuz+6lPS3BH68vQAN+vXvT&#10;XLQMyB8ldUVvryqKY/to6rTdgUk13LEsZWJ/RGLGqY/nQUbO+DL0mx7d4nVj6yPOF+zAGmQ5XloL&#10;vyjpkDEV9T/3DAQl6rPBHVkUk0mkWBIm0/kYBbi2bK4tzHCEqigPQMkgrMNAzL0DuW0x1tApY+9x&#10;sxqZhv6a12kfkRdpQicOR+Jdy+nV659m9RsAAP//AwBQSwMEFAAGAAgAAAAhAFbxzWfdAAAACQEA&#10;AA8AAABkcnMvZG93bnJldi54bWxMj8FOwzAMhu9IvENkJG5bShFVKXUnhCjihMRgnLPGtIXGqZq0&#10;294ecwLfLP/6/X3l5ugGtdAUes8IV+sEFHHjbc8twvtbvcpBhWjYmsEzIZwowKY6PytNYf2BX2nZ&#10;xlZJCYfCIHQxjoXWoenImbD2I7HcPv3kTJR1arWdzEHK3aDTJMm0Mz3Lh86M9NBR872dHUL9mI8N&#10;6ef0tJvrZXnJn+zX7gPx8uJ4fwcq0jH+heEXX9ChEqa9n9kGNSCs0kxcIsJ1JgoSSGVA7RFu8xvQ&#10;Van/G1Q/AAAA//8DAFBLAQItABQABgAIAAAAIQC2gziS/gAAAOEBAAATAAAAAAAAAAAAAAAAAAAA&#10;AABbQ29udGVudF9UeXBlc10ueG1sUEsBAi0AFAAGAAgAAAAhADj9If/WAAAAlAEAAAsAAAAAAAAA&#10;AAAAAAAALwEAAF9yZWxzLy5yZWxzUEsBAi0AFAAGAAgAAAAhALzuX046AgAAsQQAAA4AAAAAAAAA&#10;AAAAAAAALgIAAGRycy9lMm9Eb2MueG1sUEsBAi0AFAAGAAgAAAAhAFbxzWfdAAAACQEAAA8AAAAA&#10;AAAAAAAAAAAAlAQAAGRycy9kb3ducmV2LnhtbFBLBQYAAAAABAAEAPMAAACeBQAAAAA=&#10;" fillcolor="white [3201]" strokecolor="black [3200]" strokeweight="5pt">
                <v:stroke linestyle="thickThin"/>
                <v:shadow color="#868686"/>
                <v:textbox>
                  <w:txbxContent>
                    <w:p w14:paraId="048FE923" w14:textId="77777777" w:rsidR="006152C3" w:rsidRPr="00A43897" w:rsidRDefault="006152C3" w:rsidP="00C85334">
                      <w:pPr>
                        <w:jc w:val="center"/>
                        <w:rPr>
                          <w:b/>
                          <w:bCs/>
                          <w:sz w:val="28"/>
                          <w:szCs w:val="28"/>
                        </w:rPr>
                      </w:pPr>
                      <w:r>
                        <w:rPr>
                          <w:b/>
                          <w:bCs/>
                        </w:rPr>
                        <w:t>Dista</w:t>
                      </w:r>
                      <w:r w:rsidRPr="00A43897">
                        <w:rPr>
                          <w:b/>
                          <w:bCs/>
                        </w:rPr>
                        <w:t>l</w:t>
                      </w:r>
                      <w:r w:rsidRPr="00A43897">
                        <w:rPr>
                          <w:b/>
                          <w:bCs/>
                          <w:sz w:val="28"/>
                          <w:szCs w:val="28"/>
                        </w:rPr>
                        <w:t xml:space="preserve"> factor</w:t>
                      </w:r>
                      <w:r>
                        <w:rPr>
                          <w:b/>
                          <w:bCs/>
                          <w:sz w:val="28"/>
                          <w:szCs w:val="28"/>
                        </w:rPr>
                        <w:t>s</w:t>
                      </w:r>
                    </w:p>
                  </w:txbxContent>
                </v:textbox>
              </v:rect>
            </w:pict>
          </mc:Fallback>
        </mc:AlternateContent>
      </w:r>
      <w:r w:rsidR="00C85334" w:rsidRPr="002F294A">
        <w:rPr>
          <w:rFonts w:ascii="Rockwell" w:hAnsi="Rockwell" w:cs="Times New Roman"/>
          <w:color w:val="000000" w:themeColor="text1"/>
        </w:rPr>
        <w:tab/>
      </w:r>
    </w:p>
    <w:bookmarkStart w:id="43" w:name="_Toc79091177"/>
    <w:bookmarkStart w:id="44" w:name="_Toc79091986"/>
    <w:bookmarkStart w:id="45" w:name="_Toc79092480"/>
    <w:bookmarkStart w:id="46" w:name="_Toc79092626"/>
    <w:bookmarkStart w:id="47" w:name="_Toc79093228"/>
    <w:bookmarkStart w:id="48" w:name="_Toc79094574"/>
    <w:bookmarkStart w:id="49" w:name="_Toc79096634"/>
    <w:bookmarkStart w:id="50" w:name="_Toc79186193"/>
    <w:bookmarkStart w:id="51" w:name="_Toc79186244"/>
    <w:bookmarkStart w:id="52" w:name="_Toc79193349"/>
    <w:bookmarkStart w:id="53" w:name="_Toc79254791"/>
    <w:bookmarkStart w:id="54" w:name="_Toc79363161"/>
    <w:bookmarkStart w:id="55" w:name="_Toc79363224"/>
    <w:bookmarkStart w:id="56" w:name="_Toc79364464"/>
    <w:bookmarkStart w:id="57" w:name="_Toc79365361"/>
    <w:bookmarkStart w:id="58" w:name="_Toc79366699"/>
    <w:bookmarkStart w:id="59" w:name="_Toc79441209"/>
    <w:bookmarkStart w:id="60" w:name="_Toc79462617"/>
    <w:bookmarkStart w:id="61" w:name="_Toc79462902"/>
    <w:bookmarkStart w:id="62" w:name="_Toc79465558"/>
    <w:bookmarkStart w:id="63" w:name="_Toc80496050"/>
    <w:bookmarkStart w:id="64" w:name="_Toc80496193"/>
    <w:bookmarkStart w:id="65" w:name="_Toc80763437"/>
    <w:bookmarkStart w:id="66" w:name="_Toc80764166"/>
    <w:bookmarkStart w:id="67" w:name="_Toc80764290"/>
    <w:bookmarkStart w:id="68" w:name="_Toc86268056"/>
    <w:bookmarkStart w:id="69" w:name="_Toc86444621"/>
    <w:bookmarkStart w:id="70" w:name="_Toc86455896"/>
    <w:bookmarkStart w:id="71" w:name="_Toc86455951"/>
    <w:bookmarkStart w:id="72" w:name="_Toc86457914"/>
    <w:bookmarkStart w:id="73" w:name="_Toc86458185"/>
    <w:bookmarkStart w:id="74" w:name="_Toc86458253"/>
    <w:bookmarkStart w:id="75" w:name="_Toc86628698"/>
    <w:bookmarkStart w:id="76" w:name="_Toc86630772"/>
    <w:bookmarkStart w:id="77" w:name="_Toc86709319"/>
    <w:bookmarkStart w:id="78" w:name="_Toc86711551"/>
    <w:bookmarkStart w:id="79" w:name="_Toc86886530"/>
    <w:bookmarkStart w:id="80" w:name="_Toc86886585"/>
    <w:bookmarkStart w:id="81" w:name="_Toc86886770"/>
    <w:bookmarkStart w:id="82" w:name="_Toc86887169"/>
    <w:bookmarkStart w:id="83" w:name="_Toc86887386"/>
    <w:bookmarkStart w:id="84" w:name="_Toc86889015"/>
    <w:bookmarkStart w:id="85" w:name="_Toc86889073"/>
    <w:bookmarkStart w:id="86" w:name="_Toc86889128"/>
    <w:bookmarkStart w:id="87" w:name="_Toc86892874"/>
    <w:bookmarkStart w:id="88" w:name="_Toc86893059"/>
    <w:bookmarkStart w:id="89" w:name="_Toc86893114"/>
    <w:bookmarkStart w:id="90" w:name="_Toc86893905"/>
    <w:bookmarkStart w:id="91" w:name="_Toc88100960"/>
    <w:bookmarkStart w:id="92" w:name="_Toc88441412"/>
    <w:bookmarkStart w:id="93" w:name="_Toc88942446"/>
    <w:bookmarkStart w:id="94" w:name="_Toc88942506"/>
    <w:bookmarkStart w:id="95" w:name="_Toc88947113"/>
    <w:bookmarkStart w:id="96" w:name="_Toc88947568"/>
    <w:bookmarkStart w:id="97" w:name="_Toc89204828"/>
    <w:bookmarkStart w:id="98" w:name="_Toc89208356"/>
    <w:bookmarkStart w:id="99" w:name="_Toc89208507"/>
    <w:bookmarkStart w:id="100" w:name="_Toc89221016"/>
    <w:bookmarkStart w:id="101" w:name="_Toc89384122"/>
    <w:bookmarkStart w:id="102" w:name="_Toc89384183"/>
    <w:bookmarkStart w:id="103" w:name="_Toc89393451"/>
    <w:bookmarkStart w:id="104" w:name="_Toc91565140"/>
    <w:bookmarkStart w:id="105" w:name="_Toc91768593"/>
    <w:bookmarkStart w:id="106" w:name="_Toc91768656"/>
    <w:bookmarkStart w:id="107" w:name="_Toc91983364"/>
    <w:bookmarkStart w:id="108" w:name="_Toc91987297"/>
    <w:bookmarkStart w:id="109" w:name="_Toc92329508"/>
    <w:bookmarkStart w:id="110" w:name="_Toc92414774"/>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14:paraId="491B2CBC" w14:textId="77777777" w:rsidR="00C85334" w:rsidRPr="002F294A" w:rsidRDefault="00D40DB1" w:rsidP="00C85334">
      <w:pPr>
        <w:pStyle w:val="NoSpacing"/>
        <w:rPr>
          <w:rFonts w:ascii="Rockwell" w:hAnsi="Rockwell" w:cs="Times New Roman"/>
          <w:color w:val="000000" w:themeColor="text1"/>
        </w:rPr>
      </w:pPr>
      <w:r w:rsidRPr="002F294A">
        <w:rPr>
          <w:rFonts w:ascii="Rockwell" w:hAnsi="Rockwell" w:cs="Times New Roman"/>
          <w:noProof/>
          <w:color w:val="000000" w:themeColor="text1"/>
          <w:sz w:val="22"/>
          <w:szCs w:val="22"/>
        </w:rPr>
        <mc:AlternateContent>
          <mc:Choice Requires="wps">
            <w:drawing>
              <wp:anchor distT="0" distB="0" distL="114300" distR="114300" simplePos="0" relativeHeight="251675648" behindDoc="0" locked="0" layoutInCell="1" allowOverlap="1" wp14:anchorId="71131EC3" wp14:editId="05902471">
                <wp:simplePos x="0" y="0"/>
                <wp:positionH relativeFrom="column">
                  <wp:posOffset>5422265</wp:posOffset>
                </wp:positionH>
                <wp:positionV relativeFrom="paragraph">
                  <wp:posOffset>55245</wp:posOffset>
                </wp:positionV>
                <wp:extent cx="1576070" cy="391795"/>
                <wp:effectExtent l="34925" t="34925" r="36830" b="40005"/>
                <wp:wrapNone/>
                <wp:docPr id="35899789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070" cy="391795"/>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94067C" w14:textId="77777777" w:rsidR="006152C3" w:rsidRPr="00A43897" w:rsidRDefault="006152C3" w:rsidP="00C85334">
                            <w:pPr>
                              <w:jc w:val="center"/>
                              <w:rPr>
                                <w:b/>
                                <w:bCs/>
                                <w:sz w:val="28"/>
                                <w:szCs w:val="28"/>
                              </w:rPr>
                            </w:pPr>
                            <w:r w:rsidRPr="00D40DB1">
                              <w:rPr>
                                <w:b/>
                                <w:bCs/>
                              </w:rPr>
                              <w:t>OUTCOMES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1131EC3" id="Rectangle 12" o:spid="_x0000_s1027" style="position:absolute;margin-left:426.95pt;margin-top:4.35pt;width:124.1pt;height:30.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t7vQAIAALgEAAAOAAAAZHJzL2Uyb0RvYy54bWysVNtu2zAMfR+wfxD0vthOc2mMOEWRrsOA&#10;7gK0+wBFlmMhkqhJSuzs60fJSZptb0P9IIiUeETy8Hh512tFDsJ5CaaixSinRBgOtTTbiv54efxw&#10;S4kPzNRMgREVPQpP71bv3y07W4oxtKBq4QiCGF92tqJtCLbMMs9boZkfgRUGDxtwmgU03TarHesQ&#10;XatsnOezrANXWwdceI/eh+GQrhJ+0wgevjWNF4GoimJuIa0urZu4ZqslK7eO2VbyUxrsP7LQTBp8&#10;9AL1wAIjeyf/gdKSO/DQhBEHnUHTSC5SDVhNkf9VzXPLrEi1YHO8vbTJvx0s/3p4tt9dTN3bJ+A7&#10;TwysW2a24t456FrBanyuiI3KOuvLS0A0PIaSTfcFaqSW7QOkHvSN0xEQqyN9avXx0mrRB8LRWUzn&#10;s3yOjHA8u1kU88U0PcHKc7R1PnwSoEncVNQhlQmdHZ58iNmw8nwlZQ9K1o9SqWTE8RFr5ciBIfEq&#10;FClU7TWmOviKPH4D/+jHKRn8yYXYaQIjRHrJX6MrQ7qKzm6mGE+4tnVFA47P7qU9DcEfty9AA369&#10;e9NctAyoHyV1RW+vKoq0fTR1mu7ApBr2WJYysT8iKePUxzORUTO+DP2mJxJLSpRHzwbqI9LsYBAP&#10;ih03LbhflHQonIr6n3vmBCXqs8FRWRSTSVRaMibT+RgNd32yuT5hhiNURXlwlAzGOgz63Fsnty2+&#10;NTTMwD0OWCMT9695ncYS5ZGIOkk56u/aTrdefzir3wAAAP//AwBQSwMEFAAGAAgAAAAhAGrK15/f&#10;AAAACQEAAA8AAABkcnMvZG93bnJldi54bWxMj8FOwzAQRO9I/IO1SL1ROym0aYhTIUQQp0ottGc3&#10;XpJAvI5iJ03/HvcEt1nNaOZttplMy0bsXWNJQjQXwJBKqxuqJHx+FPcJMOcVadVaQgkXdLDJb28y&#10;lWp7ph2Oe1+xUEIuVRJq77uUc1fWaJSb2w4peF+2N8qHs6+47tU5lJuWx0IsuVENhYVadfhSY/mz&#10;H4yE4jXpSuTv8eUwFOO4Td709+Eo5exuen4C5nHyf2G44gd0yAPTyQ6kHWslJI+LdYgGsQJ29SMR&#10;R8BOElbiAXie8f8f5L8AAAD//wMAUEsBAi0AFAAGAAgAAAAhALaDOJL+AAAA4QEAABMAAAAAAAAA&#10;AAAAAAAAAAAAAFtDb250ZW50X1R5cGVzXS54bWxQSwECLQAUAAYACAAAACEAOP0h/9YAAACUAQAA&#10;CwAAAAAAAAAAAAAAAAAvAQAAX3JlbHMvLnJlbHNQSwECLQAUAAYACAAAACEAnFbe70ACAAC4BAAA&#10;DgAAAAAAAAAAAAAAAAAuAgAAZHJzL2Uyb0RvYy54bWxQSwECLQAUAAYACAAAACEAasrXn98AAAAJ&#10;AQAADwAAAAAAAAAAAAAAAACaBAAAZHJzL2Rvd25yZXYueG1sUEsFBgAAAAAEAAQA8wAAAKYFAAAA&#10;AA==&#10;" fillcolor="white [3201]" strokecolor="black [3200]" strokeweight="5pt">
                <v:stroke linestyle="thickThin"/>
                <v:shadow color="#868686"/>
                <v:textbox>
                  <w:txbxContent>
                    <w:p w14:paraId="4294067C" w14:textId="77777777" w:rsidR="006152C3" w:rsidRPr="00A43897" w:rsidRDefault="006152C3" w:rsidP="00C85334">
                      <w:pPr>
                        <w:jc w:val="center"/>
                        <w:rPr>
                          <w:b/>
                          <w:bCs/>
                          <w:sz w:val="28"/>
                          <w:szCs w:val="28"/>
                        </w:rPr>
                      </w:pPr>
                      <w:r w:rsidRPr="00D40DB1">
                        <w:rPr>
                          <w:b/>
                          <w:bCs/>
                        </w:rPr>
                        <w:t>OUTCOMES</w:t>
                      </w:r>
                    </w:p>
                  </w:txbxContent>
                </v:textbox>
              </v:rect>
            </w:pict>
          </mc:Fallback>
        </mc:AlternateContent>
      </w:r>
      <w:r w:rsidR="00C85334" w:rsidRPr="002F294A">
        <w:rPr>
          <w:rFonts w:ascii="Rockwell" w:hAnsi="Rockwell" w:cs="Times New Roman"/>
          <w:noProof/>
          <w:color w:val="000000" w:themeColor="text1"/>
          <w:sz w:val="22"/>
          <w:szCs w:val="22"/>
        </w:rPr>
        <mc:AlternateContent>
          <mc:Choice Requires="wps">
            <w:drawing>
              <wp:anchor distT="0" distB="0" distL="114300" distR="114300" simplePos="0" relativeHeight="251672576" behindDoc="0" locked="0" layoutInCell="1" allowOverlap="1" wp14:anchorId="05D2B16F" wp14:editId="7EEDB381">
                <wp:simplePos x="0" y="0"/>
                <wp:positionH relativeFrom="column">
                  <wp:posOffset>1539875</wp:posOffset>
                </wp:positionH>
                <wp:positionV relativeFrom="paragraph">
                  <wp:posOffset>23495</wp:posOffset>
                </wp:positionV>
                <wp:extent cx="1715135" cy="391795"/>
                <wp:effectExtent l="34925" t="34925" r="40640" b="40005"/>
                <wp:wrapNone/>
                <wp:docPr id="158120813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5135" cy="391795"/>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F6123B" w14:textId="77777777" w:rsidR="006152C3" w:rsidRPr="00A43897" w:rsidRDefault="006152C3" w:rsidP="00C85334">
                            <w:pPr>
                              <w:jc w:val="center"/>
                              <w:rPr>
                                <w:b/>
                                <w:bCs/>
                                <w:sz w:val="28"/>
                                <w:szCs w:val="28"/>
                              </w:rPr>
                            </w:pPr>
                            <w:r>
                              <w:rPr>
                                <w:b/>
                                <w:bCs/>
                              </w:rPr>
                              <w:t>Intermediate</w:t>
                            </w:r>
                            <w:r w:rsidRPr="00A43897">
                              <w:rPr>
                                <w:b/>
                                <w:bCs/>
                                <w:sz w:val="28"/>
                                <w:szCs w:val="28"/>
                              </w:rPr>
                              <w:t xml:space="preserve"> factor</w:t>
                            </w:r>
                            <w:r>
                              <w:rPr>
                                <w:b/>
                                <w:bCs/>
                                <w:sz w:val="28"/>
                                <w:szCs w:val="28"/>
                              </w:rPr>
                              <w:t>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5D2B16F" id="Rectangle 13" o:spid="_x0000_s1028" style="position:absolute;margin-left:121.25pt;margin-top:1.85pt;width:135.05pt;height:30.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e2fPwIAALgEAAAOAAAAZHJzL2Uyb0RvYy54bWysVNtuGjEQfa/Uf7D8XpblEsKKJYpIU1VK&#10;L1LSDzC2l7WwPa5tWOjXd+wFQtu3KvtgeWY8Z65nF3cHo8le+qDA1rQcDCmRloNQdlPTHy+PH24p&#10;CZFZwTRYWdOjDPRu+f7donOVHEELWkhPEMSGqnM1bWN0VVEE3krDwgCctGhswBsWUfSbQnjWIbrR&#10;xWg4vCk68MJ54DIE1D70RrrM+E0jefzWNEFGomuKucV8+nyu01ksF6zaeOZaxU9psP/IwjBlMegF&#10;6oFFRnZe/QNlFPcQoIkDDqaAplFc5hqwmnL4VzXPLXMy14LNCe7SpvB2sPzr/tl99yn14J6AbwOx&#10;sGqZ3ch776FrJRMYrkyNKjoXqotDEgK6knX3BQSOlu0i5B4cGm8SIFZHDrnVx0ur5SESjspyVk7L&#10;8ZQSjrbxvJzNpzkEq87ezof4SYIh6VJTj6PM6Gz/FGLKhlXnJzl70Eo8Kq2zkNZHrrQne4aD17HM&#10;rnpnMNVeVw7T188f9bglvT6rEDtvYILIkcI1urakq+nNeIr+hBsnahpxfbYv7WkJ/nh9AerxxfZN&#10;czEqIn+0MjW9vaooje2jFXm7I1O6v2NZ2qb+yMyMUx/Pg0ycCVU8rA9EYUmj1JukWYM44pg99ORB&#10;suOlBf+Lkg6JU9Pwc8e8pER/trgq83IySUzLwmQ6G6Hgry3rawuzHKFqyqOnpBdWsefnznm1aTFW&#10;3zAL97hgjcqzf83rtJZIjzyoE5UT/67l/Or1h7P8DQAA//8DAFBLAwQUAAYACAAAACEA2SgGeN0A&#10;AAAIAQAADwAAAGRycy9kb3ducmV2LnhtbEyPQU+DQBSE7yb+h80z8WaXYkGCPBpjxHgyabWet+wT&#10;UPYtYRdK/73rSY+Tmcx8U2wX04uZRtdZRlivIhDEtdUdNwjvb9VNBsJ5xVr1lgnhTA625eVFoXJt&#10;T7yjee8bEUrY5Qqh9X7IpXR1S0a5lR2Ig/dpR6N8kGMj9ahOodz0Mo6iVBrVcVho1UCPLdXf+8kg&#10;VE/ZUJN8ic+HqZrn1+xZfx0+EK+vlod7EJ4W/xeGX/yADmVgOtqJtRM9QryJkxBFuL0DEfxkHacg&#10;jghpsgFZFvL/gfIHAAD//wMAUEsBAi0AFAAGAAgAAAAhALaDOJL+AAAA4QEAABMAAAAAAAAAAAAA&#10;AAAAAAAAAFtDb250ZW50X1R5cGVzXS54bWxQSwECLQAUAAYACAAAACEAOP0h/9YAAACUAQAACwAA&#10;AAAAAAAAAAAAAAAvAQAAX3JlbHMvLnJlbHNQSwECLQAUAAYACAAAACEAO33tnz8CAAC4BAAADgAA&#10;AAAAAAAAAAAAAAAuAgAAZHJzL2Uyb0RvYy54bWxQSwECLQAUAAYACAAAACEA2SgGeN0AAAAIAQAA&#10;DwAAAAAAAAAAAAAAAACZBAAAZHJzL2Rvd25yZXYueG1sUEsFBgAAAAAEAAQA8wAAAKMFAAAAAA==&#10;" fillcolor="white [3201]" strokecolor="black [3200]" strokeweight="5pt">
                <v:stroke linestyle="thickThin"/>
                <v:shadow color="#868686"/>
                <v:textbox>
                  <w:txbxContent>
                    <w:p w14:paraId="29F6123B" w14:textId="77777777" w:rsidR="006152C3" w:rsidRPr="00A43897" w:rsidRDefault="006152C3" w:rsidP="00C85334">
                      <w:pPr>
                        <w:jc w:val="center"/>
                        <w:rPr>
                          <w:b/>
                          <w:bCs/>
                          <w:sz w:val="28"/>
                          <w:szCs w:val="28"/>
                        </w:rPr>
                      </w:pPr>
                      <w:r>
                        <w:rPr>
                          <w:b/>
                          <w:bCs/>
                        </w:rPr>
                        <w:t>Intermediate</w:t>
                      </w:r>
                      <w:r w:rsidRPr="00A43897">
                        <w:rPr>
                          <w:b/>
                          <w:bCs/>
                          <w:sz w:val="28"/>
                          <w:szCs w:val="28"/>
                        </w:rPr>
                        <w:t xml:space="preserve"> factor</w:t>
                      </w:r>
                      <w:r>
                        <w:rPr>
                          <w:b/>
                          <w:bCs/>
                          <w:sz w:val="28"/>
                          <w:szCs w:val="28"/>
                        </w:rPr>
                        <w:t>s</w:t>
                      </w:r>
                    </w:p>
                  </w:txbxContent>
                </v:textbox>
              </v:rect>
            </w:pict>
          </mc:Fallback>
        </mc:AlternateContent>
      </w:r>
      <w:r w:rsidR="00C85334" w:rsidRPr="002F294A">
        <w:rPr>
          <w:rFonts w:ascii="Rockwell" w:hAnsi="Rockwell" w:cs="Times New Roman"/>
          <w:noProof/>
          <w:color w:val="000000" w:themeColor="text1"/>
          <w:sz w:val="22"/>
          <w:szCs w:val="22"/>
        </w:rPr>
        <mc:AlternateContent>
          <mc:Choice Requires="wps">
            <w:drawing>
              <wp:anchor distT="0" distB="0" distL="114300" distR="114300" simplePos="0" relativeHeight="251660288" behindDoc="0" locked="0" layoutInCell="1" allowOverlap="1" wp14:anchorId="000C674F" wp14:editId="76E3F685">
                <wp:simplePos x="0" y="0"/>
                <wp:positionH relativeFrom="column">
                  <wp:posOffset>3559175</wp:posOffset>
                </wp:positionH>
                <wp:positionV relativeFrom="paragraph">
                  <wp:posOffset>23495</wp:posOffset>
                </wp:positionV>
                <wp:extent cx="1576070" cy="391795"/>
                <wp:effectExtent l="34925" t="34925" r="36830" b="40005"/>
                <wp:wrapNone/>
                <wp:docPr id="142467126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070" cy="391795"/>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722CFA" w14:textId="77777777" w:rsidR="006152C3" w:rsidRPr="00A43897" w:rsidRDefault="006152C3" w:rsidP="00C85334">
                            <w:pPr>
                              <w:jc w:val="center"/>
                              <w:rPr>
                                <w:b/>
                                <w:bCs/>
                                <w:sz w:val="28"/>
                                <w:szCs w:val="28"/>
                              </w:rPr>
                            </w:pPr>
                            <w:r w:rsidRPr="00A43897">
                              <w:rPr>
                                <w:b/>
                                <w:bCs/>
                              </w:rPr>
                              <w:t>Proximal</w:t>
                            </w:r>
                            <w:r w:rsidRPr="00A43897">
                              <w:rPr>
                                <w:b/>
                                <w:bCs/>
                                <w:sz w:val="28"/>
                                <w:szCs w:val="28"/>
                              </w:rPr>
                              <w:t xml:space="preserve"> factor</w:t>
                            </w:r>
                            <w:r>
                              <w:rPr>
                                <w:b/>
                                <w:bCs/>
                                <w:sz w:val="28"/>
                                <w:szCs w:val="28"/>
                              </w:rPr>
                              <w:t>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00C674F" id="_x0000_s1029" style="position:absolute;margin-left:280.25pt;margin-top:1.85pt;width:124.1pt;height:30.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xiRPwIAALgEAAAOAAAAZHJzL2Uyb0RvYy54bWysVMlu2zAQvRfoPxC815K8xoLlIHCaokC6&#10;AEk/gKYoizDJYUnaUvr1HVK247a3IjoQnBnOm/VpddtrRY7CeQmmosUop0QYDrU0u4r+eH74cEOJ&#10;D8zUTIERFX0Rnt6u379bdbYUY2hB1cIRBDG+7GxF2xBsmWWet0IzPwIrDBobcJoFFN0uqx3rEF2r&#10;bJzn86wDV1sHXHiP2vvBSNcJv2kED9+axotAVEUxt5BOl85tPLP1ipU7x2wr+SkN9h9ZaCYNBr1A&#10;3bPAyMHJf6C05A48NGHEQWfQNJKLVANWU+R/VfPUMitSLdgcby9t8m8Hy78en+x3F1P39hH43hMD&#10;m5aZnbhzDrpWsBrDFbFRWWd9eXGIgkdXsu2+QI2jZYcAqQd943QExOpIn1r9cmm16APhqCxmi3m+&#10;wIlwtE2WxWI5SyFYefa2zodPAjSJl4o6HGVCZ8dHH2I2rDw/SdmDkvWDVCoJcX3ERjlyZDh4FYrk&#10;qg4aUx10RR6/Yf6oxy0Z9EmF2GkDI0SK5K/RlSFdReeTGfoTrm1d0YDrs39uT0vwx+sL0IBf7980&#10;Fy0D8kdJXdGbq4ri2D6aOm13YFINdyxLmdgfkZhx6uN5kJEzvgz9ticSS5rE3kTNFuoXHLODgTxI&#10;dry04H5R0iFxKup/HpgTlKjPBldlWUynkWlJmM4WYxTctWV7bWGGI1RFeXCUDMImDPw8WCd3LcYa&#10;GmbgDheskWn2r3md1hLpkQZ1onLk37WcXr3+cNa/AQAA//8DAFBLAwQUAAYACAAAACEA4mvc4t0A&#10;AAAIAQAADwAAAGRycy9kb3ducmV2LnhtbEyPwU7DMBBE70j8g7VI3KhDIcEKcSqECOKE1EI5u/GS&#10;BOJ1FDtp+vcsJ7jNakYzb4vN4nox4xg6TxquVwkIpNrbjhoN72/VlQIRoiFrek+o4YQBNuX5WWFy&#10;64+0xXkXG8ElFHKjoY1xyKUMdYvOhJUfkNj79KMzkc+xkXY0Ry53vVwnSSad6YgXWjPgY4v1925y&#10;GqonNdQoX9an/VTN86t6tl/7D60vL5aHexARl/gXhl98RoeSmQ5+IhtEryHNkpSjGm7uQLCvEsXi&#10;oCFLb0GWhfz/QPkDAAD//wMAUEsBAi0AFAAGAAgAAAAhALaDOJL+AAAA4QEAABMAAAAAAAAAAAAA&#10;AAAAAAAAAFtDb250ZW50X1R5cGVzXS54bWxQSwECLQAUAAYACAAAACEAOP0h/9YAAACUAQAACwAA&#10;AAAAAAAAAAAAAAAvAQAAX3JlbHMvLnJlbHNQSwECLQAUAAYACAAAACEAii8YkT8CAAC4BAAADgAA&#10;AAAAAAAAAAAAAAAuAgAAZHJzL2Uyb0RvYy54bWxQSwECLQAUAAYACAAAACEA4mvc4t0AAAAIAQAA&#10;DwAAAAAAAAAAAAAAAACZBAAAZHJzL2Rvd25yZXYueG1sUEsFBgAAAAAEAAQA8wAAAKMFAAAAAA==&#10;" fillcolor="white [3201]" strokecolor="black [3200]" strokeweight="5pt">
                <v:stroke linestyle="thickThin"/>
                <v:shadow color="#868686"/>
                <v:textbox>
                  <w:txbxContent>
                    <w:p w14:paraId="34722CFA" w14:textId="77777777" w:rsidR="006152C3" w:rsidRPr="00A43897" w:rsidRDefault="006152C3" w:rsidP="00C85334">
                      <w:pPr>
                        <w:jc w:val="center"/>
                        <w:rPr>
                          <w:b/>
                          <w:bCs/>
                          <w:sz w:val="28"/>
                          <w:szCs w:val="28"/>
                        </w:rPr>
                      </w:pPr>
                      <w:r w:rsidRPr="00A43897">
                        <w:rPr>
                          <w:b/>
                          <w:bCs/>
                        </w:rPr>
                        <w:t>Proximal</w:t>
                      </w:r>
                      <w:r w:rsidRPr="00A43897">
                        <w:rPr>
                          <w:b/>
                          <w:bCs/>
                          <w:sz w:val="28"/>
                          <w:szCs w:val="28"/>
                        </w:rPr>
                        <w:t xml:space="preserve"> factor</w:t>
                      </w:r>
                      <w:r>
                        <w:rPr>
                          <w:b/>
                          <w:bCs/>
                          <w:sz w:val="28"/>
                          <w:szCs w:val="28"/>
                        </w:rPr>
                        <w:t>s</w:t>
                      </w:r>
                    </w:p>
                  </w:txbxContent>
                </v:textbox>
              </v:rect>
            </w:pict>
          </mc:Fallback>
        </mc:AlternateContent>
      </w:r>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bookmarkStart w:id="111" w:name="_Toc86268057"/>
    <w:bookmarkStart w:id="112" w:name="_Toc86444622"/>
    <w:bookmarkStart w:id="113" w:name="_Toc86455897"/>
    <w:bookmarkStart w:id="114" w:name="_Toc86455952"/>
    <w:bookmarkStart w:id="115" w:name="_Toc86457915"/>
    <w:bookmarkStart w:id="116" w:name="_Toc86458186"/>
    <w:bookmarkStart w:id="117" w:name="_Toc86458254"/>
    <w:bookmarkStart w:id="118" w:name="_Toc86628699"/>
    <w:bookmarkStart w:id="119" w:name="_Toc86630773"/>
    <w:bookmarkStart w:id="120" w:name="_Toc86709320"/>
    <w:bookmarkStart w:id="121" w:name="_Toc86711552"/>
    <w:bookmarkStart w:id="122" w:name="_Toc86886531"/>
    <w:bookmarkStart w:id="123" w:name="_Toc86886586"/>
    <w:bookmarkStart w:id="124" w:name="_Toc86886771"/>
    <w:bookmarkStart w:id="125" w:name="_Toc86887170"/>
    <w:bookmarkStart w:id="126" w:name="_Toc86887387"/>
    <w:bookmarkStart w:id="127" w:name="_Toc86889016"/>
    <w:bookmarkStart w:id="128" w:name="_Toc86889074"/>
    <w:bookmarkStart w:id="129" w:name="_Toc86889129"/>
    <w:bookmarkStart w:id="130" w:name="_Toc86892875"/>
    <w:bookmarkStart w:id="131" w:name="_Toc86893060"/>
    <w:bookmarkStart w:id="132" w:name="_Toc86893115"/>
    <w:bookmarkStart w:id="133" w:name="_Toc86893906"/>
    <w:bookmarkStart w:id="134" w:name="_Toc88100961"/>
    <w:bookmarkStart w:id="135" w:name="_Toc88441413"/>
    <w:bookmarkStart w:id="136" w:name="_Toc88942447"/>
    <w:bookmarkStart w:id="137" w:name="_Toc88942507"/>
    <w:bookmarkStart w:id="138" w:name="_Toc88947114"/>
    <w:bookmarkStart w:id="139" w:name="_Toc88947569"/>
    <w:bookmarkStart w:id="140" w:name="_Toc89204829"/>
    <w:bookmarkStart w:id="141" w:name="_Toc89208357"/>
    <w:bookmarkStart w:id="142" w:name="_Toc89208508"/>
    <w:bookmarkStart w:id="143" w:name="_Toc89221017"/>
    <w:bookmarkStart w:id="144" w:name="_Toc89384123"/>
    <w:bookmarkStart w:id="145" w:name="_Toc89384184"/>
    <w:bookmarkStart w:id="146" w:name="_Toc89393452"/>
    <w:bookmarkStart w:id="147" w:name="_Toc91565141"/>
    <w:bookmarkStart w:id="148" w:name="_Toc91768594"/>
    <w:bookmarkStart w:id="149" w:name="_Toc91768657"/>
    <w:bookmarkStart w:id="150" w:name="_Toc91983365"/>
    <w:bookmarkStart w:id="151" w:name="_Toc91987298"/>
    <w:bookmarkStart w:id="152" w:name="_Toc92329509"/>
    <w:bookmarkStart w:id="153" w:name="_Toc92414775"/>
    <w:p w14:paraId="32900EE0" w14:textId="77777777" w:rsidR="00C85334" w:rsidRPr="002F294A" w:rsidRDefault="00C85334" w:rsidP="00C85334">
      <w:pPr>
        <w:pStyle w:val="NoSpacing"/>
        <w:rPr>
          <w:rFonts w:ascii="Rockwell" w:hAnsi="Rockwell" w:cs="Times New Roman"/>
          <w:color w:val="000000" w:themeColor="text1"/>
        </w:rPr>
      </w:pPr>
      <w:r w:rsidRPr="002F294A">
        <w:rPr>
          <w:rFonts w:ascii="Rockwell" w:hAnsi="Rockwell" w:cs="Times New Roman"/>
          <w:noProof/>
          <w:color w:val="000000" w:themeColor="text1"/>
        </w:rPr>
        <mc:AlternateContent>
          <mc:Choice Requires="wps">
            <w:drawing>
              <wp:anchor distT="0" distB="0" distL="114300" distR="114300" simplePos="0" relativeHeight="251671552" behindDoc="0" locked="0" layoutInCell="1" allowOverlap="1" wp14:anchorId="22754EB2" wp14:editId="0958C607">
                <wp:simplePos x="0" y="0"/>
                <wp:positionH relativeFrom="column">
                  <wp:posOffset>487680</wp:posOffset>
                </wp:positionH>
                <wp:positionV relativeFrom="paragraph">
                  <wp:posOffset>19685</wp:posOffset>
                </wp:positionV>
                <wp:extent cx="146050" cy="668020"/>
                <wp:effectExtent l="43180" t="17145" r="48895" b="57785"/>
                <wp:wrapNone/>
                <wp:docPr id="1016272114" name="Arrow: Down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 cy="668020"/>
                        </a:xfrm>
                        <a:prstGeom prst="downArrow">
                          <a:avLst>
                            <a:gd name="adj1" fmla="val 50000"/>
                            <a:gd name="adj2" fmla="val 114348"/>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883D9E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1" o:spid="_x0000_s1026" type="#_x0000_t67" style="position:absolute;margin-left:38.4pt;margin-top:1.55pt;width:11.5pt;height:52.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CtTQIAAOsEAAAOAAAAZHJzL2Uyb0RvYy54bWysVMtu2zAQvBfoPxC815Ic23EFy0HgNEWB&#10;9AGk7Z0mKYsNyWVJ2nL+vkvKdoX2UKCIDzSfs7OzO1rdHI0mB+mDAtvQalJSIi0Hoeyuod++3r9Z&#10;UhIis4JpsLKhzzLQm/XrV6ve1XIKHWghPUEQG+reNbSL0dVFEXgnDQsTcNLiYQvesIhLvyuEZz2i&#10;G11My3JR9OCF88BlCLh7NxzSdcZvW8nj57YNMhLdUOQW8+jzuE1jsV6xeueZ6xQ/0WD/wcIwZTHo&#10;BeqORUb2Xv0FZRT3EKCNEw6mgLZVXOYcMJuq/CObx445mXNBcYK7yBReDpZ/Ojy6Lz5RD+4B+FMg&#10;FjYdszt56z30nWQCw1VJqKJ3ob48SIuAT8m2/wgCS8v2EbIGx9abBIjZkWOW+vkitTxGwnGzmi3K&#10;ORaE49FisSynuRQFq8+PnQ/xvQRD0qShAnqbCeUI7PAQYpZbEMtMCi5+VJS0RmP1DkyTeYm/U3VH&#10;d6bjO1U1u5otc2asPkEig3PkrAloJe6V1nmRmlJutCcYoaE6VpmM3hsUYNirUthTXNzH3hv2z9nl&#10;vk4QqCYqPkbXlvQNvaquUZZ/hRZPLxraqIgm1Mo0dDlKINX+nRXZIpEpPcyRt7aJoMz2wkKcWyN1&#10;QzJeqLcgnrEzPAx+w+8DTiT7jv+U9Oi2hoafe+YlJfqDxf56W81myZ55MZtfYzsQPz7Zjk+Y5R2g&#10;iRFsmG7iYOm982rXYaxBHgu32JOtujAceJ06GR2Vq3Byf7LseJ1v/f5GrX8BAAD//wMAUEsDBBQA&#10;BgAIAAAAIQBWWBwE3AAAAAcBAAAPAAAAZHJzL2Rvd25yZXYueG1sTI7LbsIwEEX3lfoP1iB1V+wE&#10;lUeIg6pKpYt2A61Ym3jyEPE4ig2Ev+90VZZX9+rck29G14kLDqH1pCGZKhBIpbct1Rp+vt+flyBC&#10;NGRN5wk13DDApnh8yE1m/ZV2eNnHWjCEQmY0NDH2mZShbNCZMPU9EneVH5yJHIda2sFcGe46mSo1&#10;l860xA+N6fGtwfK0PzsN1Us6LtRNHk4fh12aVp/br0RttX6ajK9rEBHH+D+GP31Wh4Kdjv5MNohO&#10;w2LO5lHDLAHB9WrF8cgztZyBLHJ571/8AgAA//8DAFBLAQItABQABgAIAAAAIQC2gziS/gAAAOEB&#10;AAATAAAAAAAAAAAAAAAAAAAAAABbQ29udGVudF9UeXBlc10ueG1sUEsBAi0AFAAGAAgAAAAhADj9&#10;If/WAAAAlAEAAAsAAAAAAAAAAAAAAAAALwEAAF9yZWxzLy5yZWxzUEsBAi0AFAAGAAgAAAAhALPE&#10;IK1NAgAA6wQAAA4AAAAAAAAAAAAAAAAALgIAAGRycy9lMm9Eb2MueG1sUEsBAi0AFAAGAAgAAAAh&#10;AFZYHATcAAAABwEAAA8AAAAAAAAAAAAAAAAApwQAAGRycy9kb3ducmV2LnhtbFBLBQYAAAAABAAE&#10;APMAAACwBQAAAAA=&#10;" fillcolor="white [3201]" strokecolor="black [3200]" strokeweight="2.5pt">
                <v:shadow color="#868686"/>
                <v:textbox style="layout-flow:vertical-ideographic"/>
              </v:shape>
            </w:pict>
          </mc:Fallback>
        </mc:AlternateConten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14:paraId="5B977466" w14:textId="77777777" w:rsidR="00C85334" w:rsidRPr="002F294A" w:rsidRDefault="0098664F" w:rsidP="00C85334">
      <w:pPr>
        <w:pStyle w:val="NoSpacing"/>
        <w:rPr>
          <w:rFonts w:ascii="Rockwell" w:hAnsi="Rockwell" w:cs="Times New Roman"/>
          <w:color w:val="000000" w:themeColor="text1"/>
        </w:rPr>
      </w:pPr>
      <w:r w:rsidRPr="002F294A">
        <w:rPr>
          <w:rFonts w:ascii="Rockwell" w:hAnsi="Rockwell" w:cs="Times New Roman"/>
          <w:noProof/>
          <w:color w:val="000000" w:themeColor="text1"/>
          <w:sz w:val="22"/>
          <w:szCs w:val="22"/>
        </w:rPr>
        <mc:AlternateContent>
          <mc:Choice Requires="wps">
            <w:drawing>
              <wp:anchor distT="0" distB="0" distL="114300" distR="114300" simplePos="0" relativeHeight="251677696" behindDoc="0" locked="0" layoutInCell="1" allowOverlap="1" wp14:anchorId="2DB1B956" wp14:editId="161FD3F7">
                <wp:simplePos x="0" y="0"/>
                <wp:positionH relativeFrom="column">
                  <wp:posOffset>6267450</wp:posOffset>
                </wp:positionH>
                <wp:positionV relativeFrom="paragraph">
                  <wp:posOffset>66040</wp:posOffset>
                </wp:positionV>
                <wp:extent cx="184150" cy="382270"/>
                <wp:effectExtent l="38100" t="19050" r="25400" b="55880"/>
                <wp:wrapNone/>
                <wp:docPr id="1228389678" name="Arrow: Down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382270"/>
                        </a:xfrm>
                        <a:prstGeom prst="downArrow">
                          <a:avLst>
                            <a:gd name="adj1" fmla="val 50000"/>
                            <a:gd name="adj2" fmla="val 106522"/>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E98D1FB" id="Arrow: Down 9" o:spid="_x0000_s1026" type="#_x0000_t67" style="position:absolute;margin-left:493.5pt;margin-top:5.2pt;width:14.5pt;height:30.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bQTQIAAOsEAAAOAAAAZHJzL2Uyb0RvYy54bWysVE2P2yAQvVfqf0DcG8dusptacVarbLeq&#10;tP2Qtu2dAI7pAkOBxMm/3wEnqdUeKlWbA2EGmHnzZp6XNwejyV76oMA2tJxMKZGWg1B229Dv3+7f&#10;LCgJkVnBNFjZ0KMM9Gb1+tWyd7WsoAMtpCcYxIa6dw3tYnR1UQTeScPCBJy0eNiCNyyi6beF8KzH&#10;6EYX1XR6VfTghfPAZQjovRsO6SrHb1vJ45e2DTIS3VDEFvPq87pJa7FasnrrmesUP8Fg/4HCMGUx&#10;6SXUHYuM7Lz6K5RR3EOANk44mALaVnGZa8Bqyukf1Tx2zMlcC5IT3IWm8HJh+ef9o/vqE/TgHoA/&#10;BWJh3TG7lbfeQ99JJjBdmYgqehfqy4NkBHxKNv0nENhatouQOTi03qSAWB05ZKqPF6rlIRKOznIx&#10;K+fYEI5HbxdVdZ1bUbD6/Nj5ED9IMCRtGiqgtxlQzsD2DyFmugWxzKTk4mdJSWs0dm/PNJlP8Xfq&#10;7uhONb5TTq/mVZUrY/UpJCI4Z86cgFbiXmmdjTSUcq09wQwN1bHMYPTOIAGDr0xpT3nRj7M3+M/V&#10;5blOIZBNZHwcXVvSIxflNdLyr9Ti6UVTGxVRhFqZhi5GBaTev7ciSyQypYc94tY2AZRZXtiI82ik&#10;aUjCC/UGxBEnw8OgN/w+4EayH/hPSY9qa2j4tWNeUqI/Wpyvd+VsluSZjdn8ukLDj0824xNmeQco&#10;Ygw2bNdxkPTOebXtMNdAj4VbnMlWXRAOuE6TjIrKXTipP0l2bOdbv79Rq2cAAAD//wMAUEsDBBQA&#10;BgAIAAAAIQCSe87z3wAAAAoBAAAPAAAAZHJzL2Rvd25yZXYueG1sTI/BTsMwEETvSPyDtUjcqG2E&#10;0pLGqSqkCqkXRIsQR9feJoF4HdlOm/497gmOOzOafVOtJtezE4bYeVIgZwIYkvG2o0bBx37zsAAW&#10;kyare0+o4IIRVvXtTaVL68/0jqddalguoVhqBW1KQ8l5NC06HWd+QMre0QenUz5Dw23Q51zuev4o&#10;RMGd7ih/aPWALy2an93oFGzfCpPW8vMi+es4fJut/ArTRqn7u2m9BJZwSn9huOJndKgz08GPZCPr&#10;FTwv5nlLyoZ4AnYNCFlk5aBgLgrgdcX/T6h/AQAA//8DAFBLAQItABQABgAIAAAAIQC2gziS/gAA&#10;AOEBAAATAAAAAAAAAAAAAAAAAAAAAABbQ29udGVudF9UeXBlc10ueG1sUEsBAi0AFAAGAAgAAAAh&#10;ADj9If/WAAAAlAEAAAsAAAAAAAAAAAAAAAAALwEAAF9yZWxzLy5yZWxzUEsBAi0AFAAGAAgAAAAh&#10;AGzy1tBNAgAA6wQAAA4AAAAAAAAAAAAAAAAALgIAAGRycy9lMm9Eb2MueG1sUEsBAi0AFAAGAAgA&#10;AAAhAJJ7zvPfAAAACgEAAA8AAAAAAAAAAAAAAAAApwQAAGRycy9kb3ducmV2LnhtbFBLBQYAAAAA&#10;BAAEAPMAAACzBQAAAAA=&#10;" adj="10516" fillcolor="white [3201]" strokecolor="black [3200]" strokeweight="2.5pt">
                <v:shadow color="#868686"/>
                <v:textbox style="layout-flow:vertical-ideographic"/>
              </v:shape>
            </w:pict>
          </mc:Fallback>
        </mc:AlternateContent>
      </w:r>
      <w:r w:rsidR="00C85334" w:rsidRPr="002F294A">
        <w:rPr>
          <w:rFonts w:ascii="Rockwell" w:hAnsi="Rockwell" w:cs="Times New Roman"/>
          <w:noProof/>
          <w:color w:val="000000" w:themeColor="text1"/>
          <w:sz w:val="22"/>
          <w:szCs w:val="22"/>
        </w:rPr>
        <mc:AlternateContent>
          <mc:Choice Requires="wps">
            <w:drawing>
              <wp:anchor distT="0" distB="0" distL="114300" distR="114300" simplePos="0" relativeHeight="251670528" behindDoc="0" locked="0" layoutInCell="1" allowOverlap="1" wp14:anchorId="5E13554A" wp14:editId="26BBD851">
                <wp:simplePos x="0" y="0"/>
                <wp:positionH relativeFrom="column">
                  <wp:posOffset>2298064</wp:posOffset>
                </wp:positionH>
                <wp:positionV relativeFrom="paragraph">
                  <wp:posOffset>43180</wp:posOffset>
                </wp:positionV>
                <wp:extent cx="197485" cy="529590"/>
                <wp:effectExtent l="38100" t="19050" r="12065" b="60960"/>
                <wp:wrapNone/>
                <wp:docPr id="1335562772" name="Arrow: Down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485" cy="529590"/>
                        </a:xfrm>
                        <a:prstGeom prst="downArrow">
                          <a:avLst>
                            <a:gd name="adj1" fmla="val 50000"/>
                            <a:gd name="adj2" fmla="val 103152"/>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FC915C7" id="Arrow: Down 10" o:spid="_x0000_s1026" type="#_x0000_t67" style="position:absolute;margin-left:180.95pt;margin-top:3.4pt;width:15.55pt;height:41.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48NUgIAAOsEAAAOAAAAZHJzL2Uyb0RvYy54bWysVN9v2yAQfp+0/wHxvthO47Wx6lRVuk6T&#10;uh9St70TwDErcAxInP73O3CSedvb1DwQjoPv7r67z9c3B6PJXvqgwLa0mpWUSMtBKLtt6bev92+u&#10;KAmRWcE0WNnSZxnozer1q+vBNXIOPWghPUEQG5rBtbSP0TVFEXgvDQszcNKiswNvWETTbwvh2YDo&#10;RhfzsnxbDOCF88BlCHh6NzrpKuN3neTxc9cFGYluKeYW8+rzuklrsbpmzdYz1yt+TIP9RxaGKYtB&#10;z1B3LDKy8+ofKKO4hwBdnHEwBXSd4jLXgNVU5V/VPPbMyVwLkhPcmabwcrD80/7RffEp9eAegD8F&#10;YmHdM7uVt97D0EsmMFyViCoGF5rzg2QEfEo2w0cQ2Fq2i5A5OHTeJECsjhwy1c9nquUhEo6H1fJy&#10;cVVTwtFVz5f1MreiYM3psfMhvpdgSNq0VMBgc0I5Ats/hJjpFsQyk4KLHxUlndHYvT3TpC7xd+zu&#10;5M58eqcqL6p6nitjzRESMzhFzpyAVuJeaZ2NNJRyrT3BCC3VscrJ6J1BAsazKoU9xsVznL3x/FRd&#10;nusEgWwi41N0bcnQ0ovqsi4z7B/O87sRTjy9aGijIopQK9PSq0kBqffvrMgSiUzpcY95a5vokFle&#10;2IjTaKRpSMILzQbEM06Gh1Fv+H3AjWTf8Z+SAdXW0vBzx7ykRH+wOF/LarFI8szGor6co+Gnns3U&#10;wyzvAUWMYON2HUdJ75xX2x5jjfRYuMWZ7NQ5wzGv4ySjonIXjupPkp3a+dbvb9TqFwAAAP//AwBQ&#10;SwMEFAAGAAgAAAAhAAn1CoDeAAAACAEAAA8AAABkcnMvZG93bnJldi54bWxMj0FPg0AQhe8m/ofN&#10;mHizS0skQlkabWLiQQ9QL94WdgpYdpaw24L+eseTHifv5c335bvFDuKCk+8dKVivIhBIjTM9tQre&#10;D893DyB80GT04AgVfKGHXXF9levMuJlKvFShFTxCPtMKuhDGTErfdGi1X7kRibOjm6wOfE6tNJOe&#10;edwOchNFibS6J/7Q6RH3HTan6mwVvNlTRa/7Un4e6uGp/H65r9r5Q6nbm+VxCyLgEv7K8IvP6FAw&#10;U+3OZLwYFMTJOuWqgoQNOI/TmN1qBWm0AVnk8r9A8QMAAP//AwBQSwECLQAUAAYACAAAACEAtoM4&#10;kv4AAADhAQAAEwAAAAAAAAAAAAAAAAAAAAAAW0NvbnRlbnRfVHlwZXNdLnhtbFBLAQItABQABgAI&#10;AAAAIQA4/SH/1gAAAJQBAAALAAAAAAAAAAAAAAAAAC8BAABfcmVscy8ucmVsc1BLAQItABQABgAI&#10;AAAAIQAhF48NUgIAAOsEAAAOAAAAAAAAAAAAAAAAAC4CAABkcnMvZTJvRG9jLnhtbFBLAQItABQA&#10;BgAIAAAAIQAJ9QqA3gAAAAgBAAAPAAAAAAAAAAAAAAAAAKwEAABkcnMvZG93bnJldi54bWxQSwUG&#10;AAAAAAQABADzAAAAtwUAAAAA&#10;" adj="13291" fillcolor="white [3201]" strokecolor="black [3200]" strokeweight="2.5pt">
                <v:shadow color="#868686"/>
                <v:textbox style="layout-flow:vertical-ideographic"/>
              </v:shape>
            </w:pict>
          </mc:Fallback>
        </mc:AlternateContent>
      </w:r>
      <w:r w:rsidR="00C85334" w:rsidRPr="002F294A">
        <w:rPr>
          <w:rFonts w:ascii="Rockwell" w:hAnsi="Rockwell" w:cs="Times New Roman"/>
          <w:noProof/>
          <w:color w:val="000000" w:themeColor="text1"/>
          <w:sz w:val="22"/>
          <w:szCs w:val="22"/>
        </w:rPr>
        <mc:AlternateContent>
          <mc:Choice Requires="wps">
            <w:drawing>
              <wp:anchor distT="0" distB="0" distL="114300" distR="114300" simplePos="0" relativeHeight="251669504" behindDoc="0" locked="0" layoutInCell="1" allowOverlap="1" wp14:anchorId="0F666C80" wp14:editId="675D3281">
                <wp:simplePos x="0" y="0"/>
                <wp:positionH relativeFrom="column">
                  <wp:posOffset>4330700</wp:posOffset>
                </wp:positionH>
                <wp:positionV relativeFrom="paragraph">
                  <wp:posOffset>16510</wp:posOffset>
                </wp:positionV>
                <wp:extent cx="158750" cy="495300"/>
                <wp:effectExtent l="38100" t="19050" r="12700" b="57150"/>
                <wp:wrapNone/>
                <wp:docPr id="619201782" name="Arrow: Down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750" cy="495300"/>
                        </a:xfrm>
                        <a:prstGeom prst="downArrow">
                          <a:avLst>
                            <a:gd name="adj1" fmla="val 50000"/>
                            <a:gd name="adj2" fmla="val 106522"/>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3F070B6D" id="Arrow: Down 9" o:spid="_x0000_s1026" type="#_x0000_t67" style="position:absolute;margin-left:341pt;margin-top:1.3pt;width:12.5pt;height:3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g1TQIAAOsEAAAOAAAAZHJzL2Uyb0RvYy54bWysVE1vGyEQvVfqf0Dc69117MRZeR1FTlNV&#10;Sj+ktL1jYL00wFDAXuffZ2Btd9UeKlXxATMDzLx5M2+XNwejyV76oMA2tJqUlEjLQSi7bej3b/fv&#10;FpSEyKxgGqxs6LMM9Gb19s2yd7WcQgdaSE8wiA117xraxejqogi8k4aFCThp8bAFb1hE028L4VmP&#10;0Y0upmV5WfTghfPAZQjovRsO6SrHb1vJ45e2DTIS3VDEFvPq87pJa7FasnrrmesUP8Jg/4HCMGUx&#10;6TnUHYuM7Lz6K5RR3EOANk44mALaVnGZa8BqqvKPah475mSuBckJ7kxTeL2w/PP+0X31CXpwD8Cf&#10;ArGw7pjdylvvoe8kE5iuSkQVvQv1+UEyAj4lm/4TCGwt20XIHBxab1JArI4cMtXPZ6rlIRKOzmq+&#10;uJpjQzgeza7nF2VuRcHq02PnQ/wgwZC0aaiA3mZAOQPbP4SY6RbEMpOSi58VJa3R2L0902Re4u/Y&#10;3dGd6fhOVV7Op9NcGauPIRHBKXPmBLQS90rrbKShlGvtCWZoqI5VBqN3BgkYfFVKe8yLfpy9wX+q&#10;Ls91CoFsIuPj6NqSvqEXVaLlX6nF06umNiqiCLUyDV2MCki9f29FlkhkSg97xK1tAiizvLARp9FI&#10;05CEF+oNiGecDA+D3vD7gBvJfuA/JT2qraHh1455SYn+aHG+rqvZLMkzG7P51RQNPz7ZjE+Y5R2g&#10;iDHYsF3HQdI759W2w1wDPRZucSZbdUY44DpOMioqd+Go/iTZsZ1v/f5GrV4AAAD//wMAUEsDBBQA&#10;BgAIAAAAIQBcETC22gAAAAgBAAAPAAAAZHJzL2Rvd25yZXYueG1sTI/BTsMwEETvSPyDtUjcqE2o&#10;0ijEqRASQnCj5QM28ZJEjddR7Kbh71lOcBzNaOZNtV/9qBaa4xDYwv3GgCJugxu4s/B5fLkrQMWE&#10;7HAMTBa+KcK+vr6qsHThwh+0HFKnpIRjiRb6lKZS69j25DFuwkQs3leYPSaRc6fdjBcp96POjMm1&#10;x4FloceJnntqT4ezt/D2MNKiI+P7yb02x7XdDmbaWnt7sz49gkq0pr8w/OILOtTC1IQzu6hGC3mR&#10;yZdkIctBib8zO9GNhcLkoOtK/z9Q/wAAAP//AwBQSwECLQAUAAYACAAAACEAtoM4kv4AAADhAQAA&#10;EwAAAAAAAAAAAAAAAAAAAAAAW0NvbnRlbnRfVHlwZXNdLnhtbFBLAQItABQABgAIAAAAIQA4/SH/&#10;1gAAAJQBAAALAAAAAAAAAAAAAAAAAC8BAABfcmVscy8ucmVsc1BLAQItABQABgAIAAAAIQAgt9g1&#10;TQIAAOsEAAAOAAAAAAAAAAAAAAAAAC4CAABkcnMvZTJvRG9jLnhtbFBLAQItABQABgAIAAAAIQBc&#10;ETC22gAAAAgBAAAPAAAAAAAAAAAAAAAAAKcEAABkcnMvZG93bnJldi54bWxQSwUGAAAAAAQABADz&#10;AAAArgUAAAAA&#10;" adj="14225" fillcolor="white [3201]" strokecolor="black [3200]" strokeweight="2.5pt">
                <v:shadow color="#868686"/>
                <v:textbox style="layout-flow:vertical-ideographic"/>
              </v:shape>
            </w:pict>
          </mc:Fallback>
        </mc:AlternateContent>
      </w:r>
    </w:p>
    <w:p w14:paraId="5C5962C4" w14:textId="1FAAB7BD" w:rsidR="00C85334" w:rsidRPr="002F294A" w:rsidRDefault="00C85334" w:rsidP="00C85334">
      <w:pPr>
        <w:pStyle w:val="NoSpacing"/>
        <w:rPr>
          <w:rFonts w:ascii="Rockwell" w:hAnsi="Rockwell" w:cs="Times New Roman"/>
          <w:color w:val="000000" w:themeColor="text1"/>
        </w:rPr>
      </w:pPr>
    </w:p>
    <w:bookmarkStart w:id="154" w:name="_Toc79091179"/>
    <w:bookmarkStart w:id="155" w:name="_Toc79091988"/>
    <w:bookmarkStart w:id="156" w:name="_Toc79092482"/>
    <w:bookmarkStart w:id="157" w:name="_Toc79092628"/>
    <w:bookmarkStart w:id="158" w:name="_Toc79093230"/>
    <w:bookmarkStart w:id="159" w:name="_Toc79094576"/>
    <w:bookmarkStart w:id="160" w:name="_Toc79096636"/>
    <w:bookmarkStart w:id="161" w:name="_Toc79186195"/>
    <w:bookmarkStart w:id="162" w:name="_Toc79186246"/>
    <w:bookmarkStart w:id="163" w:name="_Toc79193351"/>
    <w:bookmarkStart w:id="164" w:name="_Toc79254793"/>
    <w:bookmarkStart w:id="165" w:name="_Toc79363163"/>
    <w:bookmarkStart w:id="166" w:name="_Toc79363226"/>
    <w:bookmarkStart w:id="167" w:name="_Toc79364466"/>
    <w:bookmarkStart w:id="168" w:name="_Toc79365363"/>
    <w:bookmarkStart w:id="169" w:name="_Toc79366701"/>
    <w:bookmarkStart w:id="170" w:name="_Toc79441211"/>
    <w:bookmarkStart w:id="171" w:name="_Toc79462619"/>
    <w:bookmarkStart w:id="172" w:name="_Toc79462904"/>
    <w:bookmarkStart w:id="173" w:name="_Toc79465560"/>
    <w:bookmarkStart w:id="174" w:name="_Toc80496052"/>
    <w:bookmarkStart w:id="175" w:name="_Toc80496195"/>
    <w:bookmarkStart w:id="176" w:name="_Toc80763439"/>
    <w:bookmarkStart w:id="177" w:name="_Toc80764168"/>
    <w:bookmarkStart w:id="178" w:name="_Toc80764292"/>
    <w:bookmarkStart w:id="179" w:name="_Toc86268059"/>
    <w:bookmarkStart w:id="180" w:name="_Toc86444624"/>
    <w:bookmarkStart w:id="181" w:name="_Toc86455899"/>
    <w:bookmarkStart w:id="182" w:name="_Toc86455954"/>
    <w:bookmarkStart w:id="183" w:name="_Toc86457917"/>
    <w:bookmarkStart w:id="184" w:name="_Toc86458188"/>
    <w:bookmarkStart w:id="185" w:name="_Toc86458256"/>
    <w:bookmarkStart w:id="186" w:name="_Toc86628701"/>
    <w:bookmarkStart w:id="187" w:name="_Toc86630775"/>
    <w:bookmarkStart w:id="188" w:name="_Toc86709322"/>
    <w:bookmarkStart w:id="189" w:name="_Toc86711554"/>
    <w:bookmarkStart w:id="190" w:name="_Toc86886533"/>
    <w:bookmarkStart w:id="191" w:name="_Toc86886588"/>
    <w:bookmarkStart w:id="192" w:name="_Toc86886773"/>
    <w:bookmarkStart w:id="193" w:name="_Toc86887172"/>
    <w:bookmarkStart w:id="194" w:name="_Toc86887389"/>
    <w:bookmarkStart w:id="195" w:name="_Toc86889018"/>
    <w:bookmarkStart w:id="196" w:name="_Toc86889076"/>
    <w:bookmarkStart w:id="197" w:name="_Toc86889131"/>
    <w:bookmarkStart w:id="198" w:name="_Toc86892877"/>
    <w:bookmarkStart w:id="199" w:name="_Toc86893062"/>
    <w:bookmarkStart w:id="200" w:name="_Toc86893117"/>
    <w:bookmarkStart w:id="201" w:name="_Toc86893908"/>
    <w:bookmarkStart w:id="202" w:name="_Toc88100963"/>
    <w:bookmarkStart w:id="203" w:name="_Toc88441415"/>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14:paraId="6C2EE0C0" w14:textId="5CEC7ECE" w:rsidR="00C85334" w:rsidRPr="002F294A" w:rsidRDefault="00ED3B74" w:rsidP="00C85334">
      <w:pPr>
        <w:pStyle w:val="NoSpacing"/>
        <w:rPr>
          <w:rFonts w:ascii="Rockwell" w:hAnsi="Rockwell" w:cs="Times New Roman"/>
          <w:color w:val="000000" w:themeColor="text1"/>
        </w:rPr>
      </w:pPr>
      <w:r w:rsidRPr="002F294A">
        <w:rPr>
          <w:rFonts w:ascii="Rockwell" w:hAnsi="Rockwell" w:cs="Times New Roman"/>
          <w:noProof/>
          <w:color w:val="000000" w:themeColor="text1"/>
        </w:rPr>
        <mc:AlternateContent>
          <mc:Choice Requires="wpg">
            <w:drawing>
              <wp:anchor distT="0" distB="0" distL="114300" distR="114300" simplePos="0" relativeHeight="251668480" behindDoc="0" locked="0" layoutInCell="1" allowOverlap="1" wp14:anchorId="7D676E0E" wp14:editId="204CBFC4">
                <wp:simplePos x="0" y="0"/>
                <wp:positionH relativeFrom="margin">
                  <wp:posOffset>-196850</wp:posOffset>
                </wp:positionH>
                <wp:positionV relativeFrom="paragraph">
                  <wp:posOffset>200025</wp:posOffset>
                </wp:positionV>
                <wp:extent cx="7162165" cy="4261629"/>
                <wp:effectExtent l="19050" t="19050" r="38735" b="43815"/>
                <wp:wrapNone/>
                <wp:docPr id="938132506" name="Group 14"/>
                <wp:cNvGraphicFramePr/>
                <a:graphic xmlns:a="http://schemas.openxmlformats.org/drawingml/2006/main">
                  <a:graphicData uri="http://schemas.microsoft.com/office/word/2010/wordprocessingGroup">
                    <wpg:wgp>
                      <wpg:cNvGrpSpPr/>
                      <wpg:grpSpPr>
                        <a:xfrm>
                          <a:off x="0" y="0"/>
                          <a:ext cx="7162165" cy="4261629"/>
                          <a:chOff x="0" y="0"/>
                          <a:chExt cx="7441565" cy="4292600"/>
                        </a:xfrm>
                      </wpg:grpSpPr>
                      <wps:wsp>
                        <wps:cNvPr id="1982238013" name="Rectangle 8"/>
                        <wps:cNvSpPr>
                          <a:spLocks noChangeArrowheads="1"/>
                        </wps:cNvSpPr>
                        <wps:spPr bwMode="auto">
                          <a:xfrm>
                            <a:off x="0" y="68580"/>
                            <a:ext cx="1724025" cy="4095313"/>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A50CA6" w14:textId="77777777" w:rsidR="006152C3" w:rsidRPr="008E3E1B" w:rsidRDefault="006152C3" w:rsidP="00C85334">
                              <w:pPr>
                                <w:rPr>
                                  <w:rFonts w:ascii="Rockwell" w:hAnsi="Rockwell"/>
                                  <w:b/>
                                  <w:bCs/>
                                  <w:color w:val="000000" w:themeColor="text1"/>
                                  <w:sz w:val="20"/>
                                  <w:szCs w:val="20"/>
                                </w:rPr>
                              </w:pPr>
                              <w:r w:rsidRPr="008E3E1B">
                                <w:rPr>
                                  <w:rFonts w:ascii="Rockwell" w:hAnsi="Rockwell"/>
                                  <w:b/>
                                  <w:bCs/>
                                  <w:color w:val="000000" w:themeColor="text1"/>
                                  <w:sz w:val="20"/>
                                  <w:szCs w:val="20"/>
                                </w:rPr>
                                <w:t>Macro-Level / External Environment</w:t>
                              </w:r>
                            </w:p>
                            <w:p w14:paraId="22E31D6A"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National Digital Health Strategy (FMOH, 2021–2025)  </w:t>
                              </w:r>
                            </w:p>
                            <w:p w14:paraId="7DEC2E91"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Donor &amp; Technical Support (e.g., FHI 360, USAID)  </w:t>
                              </w:r>
                            </w:p>
                            <w:p w14:paraId="68C36051"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National EMR Policy &amp; Guidelines  </w:t>
                              </w:r>
                            </w:p>
                            <w:p w14:paraId="2A52F625"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Regional Health Bureau Support  </w:t>
                              </w:r>
                            </w:p>
                            <w:p w14:paraId="4BB9A070"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Internet &amp; Telecommunication Infrastructure  </w:t>
                              </w:r>
                            </w:p>
                            <w:p w14:paraId="2B4CCEF7"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Power Supply Stability  </w:t>
                              </w:r>
                            </w:p>
                            <w:p w14:paraId="3CACB13F"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Open MRS Platform &amp; National Interoperability Standards </w:t>
                              </w:r>
                            </w:p>
                            <w:p w14:paraId="48189DB8" w14:textId="77777777" w:rsidR="006152C3" w:rsidRPr="008E3E1B" w:rsidRDefault="006152C3" w:rsidP="0098664F">
                              <w:pPr>
                                <w:pStyle w:val="NoSpacing"/>
                                <w:rPr>
                                  <w:rFonts w:ascii="Rockwell" w:hAnsi="Rockwell" w:cs="Times New Roman"/>
                                  <w:sz w:val="18"/>
                                  <w:szCs w:val="18"/>
                                </w:rPr>
                              </w:pPr>
                            </w:p>
                            <w:p w14:paraId="736781E5" w14:textId="77777777" w:rsidR="006152C3" w:rsidRPr="008E3E1B" w:rsidRDefault="006152C3" w:rsidP="0098664F">
                              <w:pPr>
                                <w:pStyle w:val="NoSpacing"/>
                                <w:rPr>
                                  <w:rFonts w:ascii="Rockwell" w:hAnsi="Rockwell" w:cs="Times New Roman"/>
                                  <w:sz w:val="18"/>
                                  <w:szCs w:val="18"/>
                                </w:rPr>
                              </w:pPr>
                            </w:p>
                            <w:p w14:paraId="64EF172A" w14:textId="77777777" w:rsidR="006152C3" w:rsidRPr="008E3E1B" w:rsidRDefault="006152C3" w:rsidP="0098664F">
                              <w:pPr>
                                <w:pStyle w:val="NoSpacing"/>
                                <w:rPr>
                                  <w:rFonts w:ascii="Rockwell" w:hAnsi="Rockwell" w:cs="Times New Roman"/>
                                  <w:sz w:val="18"/>
                                  <w:szCs w:val="18"/>
                                </w:rPr>
                              </w:pPr>
                            </w:p>
                            <w:p w14:paraId="43589288" w14:textId="77777777" w:rsidR="006152C3" w:rsidRPr="008E3E1B" w:rsidRDefault="006152C3" w:rsidP="0098664F">
                              <w:pPr>
                                <w:pStyle w:val="NoSpacing"/>
                                <w:rPr>
                                  <w:rFonts w:ascii="Rockwell" w:hAnsi="Rockwell" w:cs="Times New Roman"/>
                                  <w:sz w:val="18"/>
                                  <w:szCs w:val="18"/>
                                </w:rPr>
                              </w:pPr>
                            </w:p>
                            <w:p w14:paraId="37FA30F1" w14:textId="77777777" w:rsidR="006152C3" w:rsidRPr="008E3E1B" w:rsidRDefault="006152C3" w:rsidP="0098664F">
                              <w:pPr>
                                <w:pStyle w:val="NoSpacing"/>
                                <w:rPr>
                                  <w:rFonts w:ascii="Rockwell" w:hAnsi="Rockwell" w:cs="Times New Roman"/>
                                  <w:sz w:val="18"/>
                                  <w:szCs w:val="18"/>
                                </w:rPr>
                              </w:pPr>
                            </w:p>
                            <w:p w14:paraId="1434569C" w14:textId="77777777" w:rsidR="006152C3" w:rsidRPr="008E3E1B" w:rsidRDefault="006152C3" w:rsidP="0098664F">
                              <w:pPr>
                                <w:pStyle w:val="NoSpacing"/>
                                <w:rPr>
                                  <w:rFonts w:ascii="Rockwell" w:hAnsi="Rockwell" w:cs="Times New Roman"/>
                                  <w:sz w:val="18"/>
                                  <w:szCs w:val="18"/>
                                </w:rPr>
                              </w:pPr>
                            </w:p>
                            <w:p w14:paraId="36EB55F8" w14:textId="77777777" w:rsidR="006152C3" w:rsidRPr="008E3E1B" w:rsidRDefault="006152C3" w:rsidP="0098664F">
                              <w:pPr>
                                <w:pStyle w:val="NoSpacing"/>
                                <w:rPr>
                                  <w:rFonts w:ascii="Rockwell" w:hAnsi="Rockwell" w:cs="Times New Roman"/>
                                  <w:sz w:val="18"/>
                                  <w:szCs w:val="18"/>
                                </w:rPr>
                              </w:pPr>
                            </w:p>
                            <w:p w14:paraId="7D4DE6E1" w14:textId="77777777" w:rsidR="006152C3" w:rsidRPr="008E3E1B" w:rsidRDefault="006152C3" w:rsidP="0098664F">
                              <w:pPr>
                                <w:pStyle w:val="NoSpacing"/>
                                <w:rPr>
                                  <w:rFonts w:ascii="Rockwell" w:hAnsi="Rockwell" w:cs="Times New Roman"/>
                                  <w:sz w:val="18"/>
                                  <w:szCs w:val="18"/>
                                </w:rPr>
                              </w:pPr>
                            </w:p>
                            <w:p w14:paraId="309F3323" w14:textId="77777777" w:rsidR="006152C3" w:rsidRPr="008E3E1B" w:rsidRDefault="006152C3" w:rsidP="0098664F">
                              <w:pPr>
                                <w:pStyle w:val="NoSpacing"/>
                                <w:rPr>
                                  <w:rFonts w:ascii="Rockwell" w:hAnsi="Rockwell" w:cs="Times New Roman"/>
                                  <w:sz w:val="18"/>
                                  <w:szCs w:val="18"/>
                                </w:rPr>
                              </w:pPr>
                            </w:p>
                            <w:p w14:paraId="667980AE" w14:textId="77777777" w:rsidR="006152C3" w:rsidRPr="008E3E1B" w:rsidRDefault="006152C3" w:rsidP="0098664F">
                              <w:pPr>
                                <w:pStyle w:val="NoSpacing"/>
                                <w:rPr>
                                  <w:rFonts w:ascii="Rockwell" w:hAnsi="Rockwell" w:cs="Times New Roman"/>
                                  <w:sz w:val="18"/>
                                  <w:szCs w:val="18"/>
                                </w:rPr>
                              </w:pPr>
                            </w:p>
                          </w:txbxContent>
                        </wps:txbx>
                        <wps:bodyPr rot="0" vert="horz" wrap="square" lIns="91440" tIns="45720" rIns="91440" bIns="45720" anchor="ctr" anchorCtr="0" upright="1">
                          <a:noAutofit/>
                        </wps:bodyPr>
                      </wps:wsp>
                      <wps:wsp>
                        <wps:cNvPr id="1756432834" name="Rectangle 7"/>
                        <wps:cNvSpPr>
                          <a:spLocks noChangeArrowheads="1"/>
                        </wps:cNvSpPr>
                        <wps:spPr bwMode="auto">
                          <a:xfrm>
                            <a:off x="4050610" y="38100"/>
                            <a:ext cx="1435790" cy="4254500"/>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BE3E69" w14:textId="77777777" w:rsidR="006152C3" w:rsidRPr="008E3E1B" w:rsidRDefault="006152C3" w:rsidP="00444B5C">
                              <w:pPr>
                                <w:pStyle w:val="NoSpacing"/>
                                <w:rPr>
                                  <w:rFonts w:ascii="Rockwell" w:hAnsi="Rockwell" w:cs="Times New Roman"/>
                                  <w:b/>
                                  <w:bCs/>
                                  <w:sz w:val="22"/>
                                  <w:szCs w:val="22"/>
                                </w:rPr>
                              </w:pPr>
                              <w:r w:rsidRPr="008E3E1B">
                                <w:rPr>
                                  <w:rFonts w:ascii="Rockwell" w:hAnsi="Rockwell" w:cs="Times New Roman"/>
                                  <w:b/>
                                  <w:bCs/>
                                  <w:sz w:val="22"/>
                                  <w:szCs w:val="22"/>
                                </w:rPr>
                                <w:t>(Individual / User-Level</w:t>
                              </w:r>
                            </w:p>
                            <w:p w14:paraId="366D35D6"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Healthcare Provider’s Digital Literacy &amp; Computer Skills  </w:t>
                              </w:r>
                            </w:p>
                            <w:p w14:paraId="16B7179B"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Perceived Usefulness &amp; Ease of Use (Effort Expectancy)  </w:t>
                              </w:r>
                            </w:p>
                            <w:p w14:paraId="09114604"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User Satisfaction &amp; Confidence in EMR  </w:t>
                              </w:r>
                            </w:p>
                            <w:p w14:paraId="76B7BD79"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Frequency &amp; Consistency of EMR Use  </w:t>
                              </w:r>
                            </w:p>
                            <w:p w14:paraId="01ECC9BD"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Peer Influence &amp; Supervisor Support (Social Norms)  </w:t>
                              </w:r>
                            </w:p>
                            <w:p w14:paraId="74041805"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Time Spent on Documentation (vs. Patient Care)  </w:t>
                              </w:r>
                            </w:p>
                            <w:p w14:paraId="5C1A7925"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Documentation Errors, Omissions, or Workarounds  </w:t>
                              </w:r>
                            </w:p>
                            <w:p w14:paraId="7EA65E9F"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Challenges in Navigation, Downtime, or Slow Response</w:t>
                              </w:r>
                            </w:p>
                          </w:txbxContent>
                        </wps:txbx>
                        <wps:bodyPr rot="0" vert="horz" wrap="square" lIns="91440" tIns="45720" rIns="91440" bIns="45720" anchor="ctr" anchorCtr="0" upright="1">
                          <a:noAutofit/>
                        </wps:bodyPr>
                      </wps:wsp>
                      <wps:wsp>
                        <wps:cNvPr id="153150884" name="Rectangle 5"/>
                        <wps:cNvSpPr>
                          <a:spLocks noChangeArrowheads="1"/>
                        </wps:cNvSpPr>
                        <wps:spPr bwMode="auto">
                          <a:xfrm>
                            <a:off x="5771670" y="0"/>
                            <a:ext cx="1669895" cy="4241800"/>
                          </a:xfrm>
                          <a:prstGeom prst="rect">
                            <a:avLst/>
                          </a:prstGeom>
                          <a:solidFill>
                            <a:schemeClr val="lt1">
                              <a:lumMod val="100000"/>
                              <a:lumOff val="0"/>
                            </a:schemeClr>
                          </a:solidFill>
                          <a:ln w="63500" cmpd="thickThin">
                            <a:solidFill>
                              <a:schemeClr val="accent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C49510" w14:textId="77777777" w:rsidR="006152C3" w:rsidRPr="008E3E1B" w:rsidRDefault="006152C3" w:rsidP="0098664F">
                              <w:pPr>
                                <w:pStyle w:val="NoSpacing"/>
                                <w:ind w:right="-90"/>
                                <w:jc w:val="center"/>
                                <w:rPr>
                                  <w:rFonts w:ascii="Rockwell" w:hAnsi="Rockwell"/>
                                  <w:sz w:val="28"/>
                                  <w:szCs w:val="28"/>
                                </w:rPr>
                              </w:pPr>
                              <w:r w:rsidRPr="008E3E1B">
                                <w:rPr>
                                  <w:rFonts w:ascii="Rockwell" w:hAnsi="Rockwell" w:cs="Times New Roman"/>
                                  <w:sz w:val="18"/>
                                  <w:szCs w:val="18"/>
                                </w:rPr>
                                <w:t>(Documentation Quality, Accuracy, Efficiency, Satisfaction</w:t>
                              </w:r>
                              <w:r w:rsidRPr="008E3E1B">
                                <w:rPr>
                                  <w:rFonts w:ascii="Rockwell" w:hAnsi="Rockwell"/>
                                  <w:sz w:val="28"/>
                                  <w:szCs w:val="28"/>
                                </w:rPr>
                                <w:t>)</w:t>
                              </w:r>
                            </w:p>
                            <w:p w14:paraId="4E976AC4" w14:textId="77777777" w:rsidR="006152C3" w:rsidRPr="008E3E1B" w:rsidRDefault="006152C3" w:rsidP="00D40DB1">
                              <w:pPr>
                                <w:rPr>
                                  <w:rFonts w:ascii="Rockwell" w:hAnsi="Rockwell"/>
                                  <w:b/>
                                  <w:bCs/>
                                  <w:color w:val="000000" w:themeColor="text1"/>
                                  <w:sz w:val="16"/>
                                  <w:szCs w:val="16"/>
                                </w:rPr>
                              </w:pPr>
                              <w:r w:rsidRPr="008E3E1B">
                                <w:rPr>
                                  <w:rFonts w:ascii="Rockwell" w:hAnsi="Rockwell"/>
                                  <w:b/>
                                  <w:bCs/>
                                  <w:color w:val="000000" w:themeColor="text1"/>
                                  <w:sz w:val="22"/>
                                  <w:szCs w:val="22"/>
                                </w:rPr>
                                <w:t>Documentation Quality</w:t>
                              </w:r>
                            </w:p>
                            <w:p w14:paraId="21E7C6E2" w14:textId="77777777" w:rsidR="006152C3" w:rsidRPr="008E3E1B" w:rsidRDefault="006152C3" w:rsidP="00AC14E0">
                              <w:pPr>
                                <w:pStyle w:val="NoSpacing"/>
                                <w:numPr>
                                  <w:ilvl w:val="0"/>
                                  <w:numId w:val="5"/>
                                </w:numPr>
                                <w:ind w:hanging="180"/>
                                <w:rPr>
                                  <w:rFonts w:ascii="Rockwell" w:hAnsi="Rockwell" w:cs="Times New Roman"/>
                                  <w:sz w:val="18"/>
                                  <w:szCs w:val="18"/>
                                </w:rPr>
                              </w:pPr>
                              <w:r w:rsidRPr="008E3E1B">
                                <w:rPr>
                                  <w:rFonts w:ascii="Rockwell" w:hAnsi="Rockwell" w:cs="Times New Roman"/>
                                  <w:sz w:val="18"/>
                                  <w:szCs w:val="18"/>
                                </w:rPr>
                                <w:t>Completeness (% of required fields filled)</w:t>
                              </w:r>
                            </w:p>
                            <w:p w14:paraId="53C5923C" w14:textId="77777777" w:rsidR="006152C3" w:rsidRPr="008E3E1B" w:rsidRDefault="006152C3" w:rsidP="00AC14E0">
                              <w:pPr>
                                <w:pStyle w:val="NoSpacing"/>
                                <w:numPr>
                                  <w:ilvl w:val="0"/>
                                  <w:numId w:val="5"/>
                                </w:numPr>
                                <w:ind w:hanging="180"/>
                                <w:rPr>
                                  <w:rFonts w:ascii="Rockwell" w:hAnsi="Rockwell" w:cs="Times New Roman"/>
                                  <w:sz w:val="18"/>
                                  <w:szCs w:val="18"/>
                                </w:rPr>
                              </w:pPr>
                              <w:r w:rsidRPr="008E3E1B">
                                <w:rPr>
                                  <w:rFonts w:ascii="Rockwell" w:hAnsi="Rockwell" w:cs="Times New Roman"/>
                                  <w:sz w:val="18"/>
                                  <w:szCs w:val="18"/>
                                </w:rPr>
                                <w:t>Legibility (electronic vs. handwritten)</w:t>
                              </w:r>
                            </w:p>
                            <w:p w14:paraId="5D87E23C" w14:textId="77777777" w:rsidR="006152C3" w:rsidRPr="008E3E1B" w:rsidRDefault="006152C3" w:rsidP="00AC14E0">
                              <w:pPr>
                                <w:pStyle w:val="NoSpacing"/>
                                <w:numPr>
                                  <w:ilvl w:val="0"/>
                                  <w:numId w:val="5"/>
                                </w:numPr>
                                <w:ind w:hanging="180"/>
                                <w:rPr>
                                  <w:rFonts w:ascii="Rockwell" w:hAnsi="Rockwell" w:cs="Times New Roman"/>
                                  <w:sz w:val="18"/>
                                  <w:szCs w:val="18"/>
                                </w:rPr>
                              </w:pPr>
                              <w:r w:rsidRPr="008E3E1B">
                                <w:rPr>
                                  <w:rFonts w:ascii="Rockwell" w:hAnsi="Rockwell" w:cs="Times New Roman"/>
                                  <w:sz w:val="18"/>
                                  <w:szCs w:val="18"/>
                                </w:rPr>
                                <w:t xml:space="preserve">Timeliness of entry  </w:t>
                              </w:r>
                            </w:p>
                            <w:p w14:paraId="40FEFADA" w14:textId="77777777" w:rsidR="006152C3" w:rsidRPr="008E3E1B" w:rsidRDefault="006152C3" w:rsidP="00D40DB1">
                              <w:pPr>
                                <w:rPr>
                                  <w:rFonts w:ascii="Rockwell" w:hAnsi="Rockwell"/>
                                  <w:b/>
                                  <w:bCs/>
                                  <w:color w:val="000000" w:themeColor="text1"/>
                                  <w:sz w:val="16"/>
                                  <w:szCs w:val="16"/>
                                </w:rPr>
                              </w:pPr>
                              <w:r w:rsidRPr="008E3E1B">
                                <w:rPr>
                                  <w:rFonts w:ascii="Rockwell" w:hAnsi="Rockwell"/>
                                  <w:b/>
                                  <w:bCs/>
                                  <w:color w:val="000000" w:themeColor="text1"/>
                                  <w:sz w:val="16"/>
                                  <w:szCs w:val="16"/>
                                </w:rPr>
                                <w:t>Data Accuracy</w:t>
                              </w:r>
                            </w:p>
                            <w:p w14:paraId="10EA5BFC" w14:textId="77777777" w:rsidR="006152C3" w:rsidRPr="008E3E1B" w:rsidRDefault="006152C3" w:rsidP="00AC14E0">
                              <w:pPr>
                                <w:pStyle w:val="ListParagraph"/>
                                <w:numPr>
                                  <w:ilvl w:val="0"/>
                                  <w:numId w:val="6"/>
                                </w:numPr>
                                <w:rPr>
                                  <w:rFonts w:ascii="Rockwell" w:hAnsi="Rockwell"/>
                                  <w:sz w:val="18"/>
                                  <w:szCs w:val="18"/>
                                </w:rPr>
                              </w:pPr>
                              <w:r w:rsidRPr="008E3E1B">
                                <w:rPr>
                                  <w:rFonts w:ascii="Rockwell" w:hAnsi="Rockwell"/>
                                  <w:sz w:val="18"/>
                                  <w:szCs w:val="18"/>
                                </w:rPr>
                                <w:t xml:space="preserve">Error rate (per 100 records)  </w:t>
                              </w:r>
                            </w:p>
                            <w:p w14:paraId="09D77D69" w14:textId="77777777" w:rsidR="006152C3" w:rsidRPr="008E3E1B" w:rsidRDefault="006152C3" w:rsidP="00AC14E0">
                              <w:pPr>
                                <w:pStyle w:val="ListParagraph"/>
                                <w:numPr>
                                  <w:ilvl w:val="0"/>
                                  <w:numId w:val="6"/>
                                </w:numPr>
                                <w:rPr>
                                  <w:rFonts w:ascii="Rockwell" w:hAnsi="Rockwell"/>
                                  <w:sz w:val="18"/>
                                  <w:szCs w:val="18"/>
                                </w:rPr>
                              </w:pPr>
                              <w:r w:rsidRPr="008E3E1B">
                                <w:rPr>
                                  <w:rFonts w:ascii="Rockwell" w:hAnsi="Rockwell"/>
                                  <w:sz w:val="18"/>
                                  <w:szCs w:val="18"/>
                                </w:rPr>
                                <w:t xml:space="preserve">Consistency across entries  </w:t>
                              </w:r>
                            </w:p>
                            <w:p w14:paraId="2AF2D4BA" w14:textId="77777777" w:rsidR="006152C3" w:rsidRPr="008E3E1B" w:rsidRDefault="006152C3" w:rsidP="00AC14E0">
                              <w:pPr>
                                <w:pStyle w:val="ListParagraph"/>
                                <w:numPr>
                                  <w:ilvl w:val="0"/>
                                  <w:numId w:val="6"/>
                                </w:numPr>
                                <w:rPr>
                                  <w:rFonts w:ascii="Rockwell" w:hAnsi="Rockwell"/>
                                  <w:b/>
                                  <w:bCs/>
                                  <w:color w:val="000000" w:themeColor="text1"/>
                                  <w:sz w:val="14"/>
                                  <w:szCs w:val="14"/>
                                </w:rPr>
                              </w:pPr>
                              <w:r w:rsidRPr="008E3E1B">
                                <w:rPr>
                                  <w:rFonts w:ascii="Rockwell" w:hAnsi="Rockwell"/>
                                  <w:sz w:val="18"/>
                                  <w:szCs w:val="18"/>
                                </w:rPr>
                                <w:t xml:space="preserve">Reduced duplication or missing data  </w:t>
                              </w:r>
                            </w:p>
                            <w:p w14:paraId="40D7A429" w14:textId="77777777" w:rsidR="006152C3" w:rsidRPr="008E3E1B" w:rsidRDefault="006152C3" w:rsidP="00D40DB1">
                              <w:pPr>
                                <w:rPr>
                                  <w:rFonts w:ascii="Rockwell" w:hAnsi="Rockwell"/>
                                  <w:b/>
                                  <w:bCs/>
                                  <w:color w:val="000000" w:themeColor="text1"/>
                                  <w:sz w:val="16"/>
                                  <w:szCs w:val="16"/>
                                </w:rPr>
                              </w:pPr>
                              <w:r w:rsidRPr="008E3E1B">
                                <w:rPr>
                                  <w:rFonts w:ascii="Rockwell" w:hAnsi="Rockwell"/>
                                  <w:b/>
                                  <w:bCs/>
                                  <w:color w:val="000000" w:themeColor="text1"/>
                                  <w:sz w:val="16"/>
                                  <w:szCs w:val="16"/>
                                </w:rPr>
                                <w:t>Documentation Efficiency</w:t>
                              </w:r>
                            </w:p>
                            <w:p w14:paraId="2BC18267" w14:textId="77777777" w:rsidR="006152C3" w:rsidRPr="008E3E1B" w:rsidRDefault="006152C3" w:rsidP="00AC14E0">
                              <w:pPr>
                                <w:pStyle w:val="ListParagraph"/>
                                <w:numPr>
                                  <w:ilvl w:val="0"/>
                                  <w:numId w:val="7"/>
                                </w:numPr>
                                <w:ind w:left="360"/>
                                <w:rPr>
                                  <w:rFonts w:ascii="Rockwell" w:hAnsi="Rockwell"/>
                                  <w:sz w:val="14"/>
                                  <w:szCs w:val="14"/>
                                </w:rPr>
                              </w:pPr>
                              <w:r w:rsidRPr="008E3E1B">
                                <w:rPr>
                                  <w:rFonts w:ascii="Rockwell" w:hAnsi="Rockwell"/>
                                  <w:sz w:val="14"/>
                                  <w:szCs w:val="14"/>
                                </w:rPr>
                                <w:t xml:space="preserve">Average time to retrieve a patient file  </w:t>
                              </w:r>
                            </w:p>
                            <w:p w14:paraId="39B4642A" w14:textId="77777777" w:rsidR="006152C3" w:rsidRPr="008E3E1B" w:rsidRDefault="006152C3" w:rsidP="00AC14E0">
                              <w:pPr>
                                <w:pStyle w:val="ListParagraph"/>
                                <w:numPr>
                                  <w:ilvl w:val="0"/>
                                  <w:numId w:val="7"/>
                                </w:numPr>
                                <w:ind w:left="360"/>
                                <w:rPr>
                                  <w:rFonts w:ascii="Rockwell" w:hAnsi="Rockwell"/>
                                  <w:sz w:val="14"/>
                                  <w:szCs w:val="14"/>
                                </w:rPr>
                              </w:pPr>
                              <w:r w:rsidRPr="008E3E1B">
                                <w:rPr>
                                  <w:rFonts w:ascii="Rockwell" w:hAnsi="Rockwell"/>
                                  <w:sz w:val="14"/>
                                  <w:szCs w:val="14"/>
                                </w:rPr>
                                <w:t xml:space="preserve">Time to update patient information  </w:t>
                              </w:r>
                            </w:p>
                            <w:p w14:paraId="58736251" w14:textId="77777777" w:rsidR="006152C3" w:rsidRPr="008E3E1B" w:rsidRDefault="006152C3" w:rsidP="00AC14E0">
                              <w:pPr>
                                <w:pStyle w:val="ListParagraph"/>
                                <w:numPr>
                                  <w:ilvl w:val="0"/>
                                  <w:numId w:val="7"/>
                                </w:numPr>
                                <w:ind w:left="360"/>
                                <w:rPr>
                                  <w:rFonts w:ascii="Rockwell" w:hAnsi="Rockwell"/>
                                  <w:sz w:val="14"/>
                                  <w:szCs w:val="14"/>
                                </w:rPr>
                              </w:pPr>
                              <w:r w:rsidRPr="008E3E1B">
                                <w:rPr>
                                  <w:rFonts w:ascii="Rockwell" w:hAnsi="Rockwell"/>
                                  <w:sz w:val="14"/>
                                  <w:szCs w:val="14"/>
                                </w:rPr>
                                <w:t xml:space="preserve">Reduced file misplacement &amp; search time </w:t>
                              </w:r>
                            </w:p>
                            <w:p w14:paraId="5D8FAD11" w14:textId="77777777" w:rsidR="006152C3" w:rsidRPr="008E3E1B" w:rsidRDefault="006152C3" w:rsidP="0098664F">
                              <w:pPr>
                                <w:rPr>
                                  <w:rFonts w:ascii="Rockwell" w:hAnsi="Rockwell"/>
                                  <w:sz w:val="14"/>
                                  <w:szCs w:val="14"/>
                                </w:rPr>
                              </w:pPr>
                              <w:r w:rsidRPr="008E3E1B">
                                <w:rPr>
                                  <w:rFonts w:ascii="Rockwell" w:hAnsi="Rockwell"/>
                                  <w:b/>
                                  <w:bCs/>
                                  <w:color w:val="000000" w:themeColor="text1"/>
                                  <w:sz w:val="16"/>
                                  <w:szCs w:val="16"/>
                                </w:rPr>
                                <w:t xml:space="preserve">User Satisfaction &amp; Usability </w:t>
                              </w:r>
                            </w:p>
                            <w:p w14:paraId="6BEF57BD" w14:textId="77777777" w:rsidR="006152C3" w:rsidRPr="008E3E1B" w:rsidRDefault="006152C3" w:rsidP="00AC14E0">
                              <w:pPr>
                                <w:pStyle w:val="ListParagraph"/>
                                <w:numPr>
                                  <w:ilvl w:val="0"/>
                                  <w:numId w:val="8"/>
                                </w:numPr>
                                <w:rPr>
                                  <w:rFonts w:ascii="Rockwell" w:hAnsi="Rockwell"/>
                                  <w:sz w:val="18"/>
                                  <w:szCs w:val="18"/>
                                </w:rPr>
                              </w:pPr>
                              <w:r w:rsidRPr="008E3E1B">
                                <w:rPr>
                                  <w:rFonts w:ascii="Rockwell" w:hAnsi="Rockwell"/>
                                  <w:sz w:val="18"/>
                                  <w:szCs w:val="18"/>
                                </w:rPr>
                                <w:t xml:space="preserve">Satisfaction score (Likert scale)  </w:t>
                              </w:r>
                            </w:p>
                            <w:p w14:paraId="5805E372" w14:textId="77777777" w:rsidR="006152C3" w:rsidRPr="008E3E1B" w:rsidRDefault="006152C3" w:rsidP="00AC14E0">
                              <w:pPr>
                                <w:pStyle w:val="ListParagraph"/>
                                <w:numPr>
                                  <w:ilvl w:val="0"/>
                                  <w:numId w:val="8"/>
                                </w:numPr>
                                <w:rPr>
                                  <w:rFonts w:ascii="Rockwell" w:hAnsi="Rockwell"/>
                                  <w:sz w:val="18"/>
                                  <w:szCs w:val="18"/>
                                </w:rPr>
                              </w:pPr>
                              <w:r w:rsidRPr="008E3E1B">
                                <w:rPr>
                                  <w:rFonts w:ascii="Rockwell" w:hAnsi="Rockwell"/>
                                  <w:sz w:val="18"/>
                                  <w:szCs w:val="18"/>
                                </w:rPr>
                                <w:t xml:space="preserve">Willingness to continue using EMR  </w:t>
                              </w:r>
                            </w:p>
                            <w:p w14:paraId="74F37AEE" w14:textId="77777777" w:rsidR="006152C3" w:rsidRPr="008E3E1B" w:rsidRDefault="006152C3" w:rsidP="00AC14E0">
                              <w:pPr>
                                <w:pStyle w:val="ListParagraph"/>
                                <w:numPr>
                                  <w:ilvl w:val="0"/>
                                  <w:numId w:val="8"/>
                                </w:numPr>
                                <w:rPr>
                                  <w:rFonts w:ascii="Rockwell" w:hAnsi="Rockwell"/>
                                  <w:sz w:val="18"/>
                                  <w:szCs w:val="18"/>
                                </w:rPr>
                              </w:pPr>
                              <w:r w:rsidRPr="008E3E1B">
                                <w:rPr>
                                  <w:rFonts w:ascii="Rockwell" w:hAnsi="Rockwell"/>
                                  <w:sz w:val="18"/>
                                  <w:szCs w:val="18"/>
                                </w:rPr>
                                <w:t xml:space="preserve">Perceived impact on clinical workflow  </w:t>
                              </w:r>
                            </w:p>
                            <w:p w14:paraId="3BBFF997" w14:textId="77777777" w:rsidR="006152C3" w:rsidRPr="008E3E1B" w:rsidRDefault="006152C3" w:rsidP="00D40DB1">
                              <w:pPr>
                                <w:rPr>
                                  <w:rFonts w:ascii="Rockwell" w:hAnsi="Rockwell"/>
                                  <w:b/>
                                  <w:bCs/>
                                  <w:color w:val="000000" w:themeColor="text1"/>
                                  <w:sz w:val="16"/>
                                  <w:szCs w:val="16"/>
                                </w:rPr>
                              </w:pPr>
                            </w:p>
                            <w:p w14:paraId="4ED6FCE2" w14:textId="77777777" w:rsidR="006152C3" w:rsidRPr="008E3E1B" w:rsidRDefault="006152C3" w:rsidP="00D40DB1">
                              <w:pPr>
                                <w:rPr>
                                  <w:rFonts w:ascii="Rockwell" w:hAnsi="Rockwell"/>
                                  <w:b/>
                                  <w:bCs/>
                                  <w:color w:val="000000" w:themeColor="text1"/>
                                  <w:sz w:val="16"/>
                                  <w:szCs w:val="16"/>
                                </w:rPr>
                              </w:pPr>
                            </w:p>
                            <w:p w14:paraId="28B03A94" w14:textId="77777777" w:rsidR="006152C3" w:rsidRPr="008E3E1B" w:rsidRDefault="006152C3" w:rsidP="00D40DB1">
                              <w:pPr>
                                <w:rPr>
                                  <w:rFonts w:ascii="Rockwell" w:hAnsi="Rockwell"/>
                                  <w:b/>
                                  <w:bCs/>
                                  <w:color w:val="000000" w:themeColor="text1"/>
                                  <w:sz w:val="18"/>
                                  <w:szCs w:val="18"/>
                                </w:rPr>
                              </w:pPr>
                            </w:p>
                            <w:p w14:paraId="0BC3F664" w14:textId="77777777" w:rsidR="006152C3" w:rsidRPr="008E3E1B" w:rsidRDefault="006152C3" w:rsidP="00D40DB1">
                              <w:pPr>
                                <w:rPr>
                                  <w:rFonts w:ascii="Rockwell" w:hAnsi="Rockwell"/>
                                  <w:b/>
                                  <w:bCs/>
                                  <w:color w:val="000000" w:themeColor="text1"/>
                                  <w:sz w:val="18"/>
                                  <w:szCs w:val="18"/>
                                </w:rPr>
                              </w:pPr>
                            </w:p>
                            <w:p w14:paraId="77D01DC3" w14:textId="77777777" w:rsidR="006152C3" w:rsidRPr="008E3E1B" w:rsidRDefault="006152C3" w:rsidP="00D40DB1">
                              <w:pPr>
                                <w:rPr>
                                  <w:rFonts w:ascii="Rockwell" w:hAnsi="Rockwell"/>
                                  <w:b/>
                                  <w:bCs/>
                                  <w:color w:val="000000" w:themeColor="text1"/>
                                  <w:sz w:val="18"/>
                                  <w:szCs w:val="18"/>
                                </w:rPr>
                              </w:pPr>
                            </w:p>
                            <w:p w14:paraId="0612ADF7" w14:textId="77777777" w:rsidR="006152C3" w:rsidRPr="008E3E1B" w:rsidRDefault="006152C3" w:rsidP="00D40DB1">
                              <w:pPr>
                                <w:rPr>
                                  <w:rFonts w:ascii="Rockwell" w:hAnsi="Rockwell"/>
                                  <w:b/>
                                  <w:bCs/>
                                  <w:color w:val="000000" w:themeColor="text1"/>
                                  <w:sz w:val="18"/>
                                  <w:szCs w:val="18"/>
                                </w:rPr>
                              </w:pPr>
                            </w:p>
                            <w:p w14:paraId="15A89468" w14:textId="77777777" w:rsidR="006152C3" w:rsidRPr="008E3E1B" w:rsidRDefault="006152C3" w:rsidP="00D40DB1">
                              <w:pPr>
                                <w:rPr>
                                  <w:rFonts w:ascii="Rockwell" w:hAnsi="Rockwell"/>
                                  <w:b/>
                                  <w:bCs/>
                                  <w:color w:val="000000" w:themeColor="text1"/>
                                  <w:sz w:val="18"/>
                                  <w:szCs w:val="18"/>
                                </w:rPr>
                              </w:pPr>
                            </w:p>
                            <w:p w14:paraId="7F520BAE" w14:textId="77777777" w:rsidR="006152C3" w:rsidRPr="008E3E1B" w:rsidRDefault="006152C3" w:rsidP="00D40DB1">
                              <w:pPr>
                                <w:rPr>
                                  <w:rFonts w:ascii="Rockwell" w:hAnsi="Rockwell"/>
                                  <w:b/>
                                  <w:bCs/>
                                  <w:color w:val="000000" w:themeColor="text1"/>
                                  <w:sz w:val="18"/>
                                  <w:szCs w:val="18"/>
                                </w:rPr>
                              </w:pPr>
                            </w:p>
                            <w:p w14:paraId="0997115E" w14:textId="77777777" w:rsidR="006152C3" w:rsidRPr="008E3E1B" w:rsidRDefault="006152C3" w:rsidP="00D40DB1">
                              <w:pPr>
                                <w:rPr>
                                  <w:rFonts w:ascii="Rockwell" w:hAnsi="Rockwell"/>
                                  <w:b/>
                                  <w:bCs/>
                                  <w:color w:val="000000" w:themeColor="text1"/>
                                  <w:sz w:val="18"/>
                                  <w:szCs w:val="18"/>
                                </w:rPr>
                              </w:pPr>
                            </w:p>
                            <w:p w14:paraId="03820012" w14:textId="77777777" w:rsidR="006152C3" w:rsidRPr="008E3E1B" w:rsidRDefault="006152C3" w:rsidP="00D40DB1">
                              <w:pPr>
                                <w:rPr>
                                  <w:rFonts w:ascii="Rockwell" w:hAnsi="Rockwell"/>
                                  <w:sz w:val="18"/>
                                  <w:szCs w:val="18"/>
                                </w:rPr>
                              </w:pPr>
                            </w:p>
                          </w:txbxContent>
                        </wps:txbx>
                        <wps:bodyPr rot="0" vert="horz" wrap="square" lIns="91440" tIns="45720" rIns="91440" bIns="45720" anchor="ctr" anchorCtr="0" upright="1">
                          <a:noAutofit/>
                        </wps:bodyPr>
                      </wps:wsp>
                      <wps:wsp>
                        <wps:cNvPr id="861495879" name="Rectangle 6"/>
                        <wps:cNvSpPr>
                          <a:spLocks noChangeArrowheads="1"/>
                        </wps:cNvSpPr>
                        <wps:spPr bwMode="auto">
                          <a:xfrm>
                            <a:off x="2032000" y="82550"/>
                            <a:ext cx="1676400" cy="4070350"/>
                          </a:xfrm>
                          <a:prstGeom prst="rect">
                            <a:avLst/>
                          </a:prstGeom>
                          <a:solidFill>
                            <a:schemeClr val="lt1">
                              <a:lumMod val="100000"/>
                              <a:lumOff val="0"/>
                            </a:schemeClr>
                          </a:solidFill>
                          <a:ln w="63500" cmpd="thickThin">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FB6EB8" w14:textId="77777777" w:rsidR="006152C3" w:rsidRPr="008E3E1B" w:rsidRDefault="006152C3" w:rsidP="00D40DB1">
                              <w:pPr>
                                <w:rPr>
                                  <w:rFonts w:ascii="Rockwell" w:hAnsi="Rockwell"/>
                                  <w:b/>
                                  <w:bCs/>
                                  <w:sz w:val="28"/>
                                  <w:szCs w:val="28"/>
                                </w:rPr>
                              </w:pPr>
                              <w:r w:rsidRPr="008E3E1B">
                                <w:rPr>
                                  <w:rFonts w:ascii="Rockwell" w:hAnsi="Rockwell"/>
                                  <w:b/>
                                  <w:bCs/>
                                  <w:sz w:val="28"/>
                                  <w:szCs w:val="28"/>
                                </w:rPr>
                                <w:t>Organizational / System-Level</w:t>
                              </w:r>
                            </w:p>
                            <w:p w14:paraId="55D38646"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Hospital Leadership &amp; Management Commitment  </w:t>
                              </w:r>
                            </w:p>
                            <w:p w14:paraId="2ED307F8"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EMR System Design &amp; Customization to Local Workflow  </w:t>
                              </w:r>
                            </w:p>
                            <w:p w14:paraId="70E57514"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Integration with Laboratory &amp; Pharmacy Systems  </w:t>
                              </w:r>
                            </w:p>
                            <w:p w14:paraId="2DC9851D"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Availability of On-Site Technical Support &amp; Helpdesk  </w:t>
                              </w:r>
                            </w:p>
                            <w:p w14:paraId="27048553"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Staff Training &amp; Continuous Capacity Building  </w:t>
                              </w:r>
                            </w:p>
                            <w:p w14:paraId="737B882E"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Workflow Redesign &amp; Departmental Coordination  </w:t>
                              </w:r>
                            </w:p>
                            <w:p w14:paraId="65245467"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Data Security, Privacy &amp; Backup Policies  </w:t>
                              </w:r>
                            </w:p>
                            <w:p w14:paraId="3DC6F1D3"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Supervision, Monitoring &amp; Feedback Mechanisms  </w:t>
                              </w:r>
                            </w:p>
                            <w:p w14:paraId="1437EF8A" w14:textId="77777777" w:rsidR="006152C3" w:rsidRPr="008E3E1B" w:rsidRDefault="006152C3" w:rsidP="00AC14E0">
                              <w:pPr>
                                <w:pStyle w:val="ListParagraph"/>
                                <w:numPr>
                                  <w:ilvl w:val="0"/>
                                  <w:numId w:val="3"/>
                                </w:numPr>
                                <w:rPr>
                                  <w:rFonts w:ascii="Rockwell" w:hAnsi="Rockwell"/>
                                  <w:sz w:val="16"/>
                                  <w:szCs w:val="16"/>
                                </w:rPr>
                              </w:pPr>
                              <w:r w:rsidRPr="008E3E1B">
                                <w:rPr>
                                  <w:rFonts w:ascii="Rockwell" w:hAnsi="Rockwell"/>
                                  <w:sz w:val="20"/>
                                  <w:szCs w:val="20"/>
                                </w:rPr>
                                <w:t>Budget Allocation for EMR</w:t>
                              </w:r>
                              <w:r w:rsidRPr="008E3E1B">
                                <w:rPr>
                                  <w:rFonts w:ascii="Rockwell" w:hAnsi="Rockwell"/>
                                  <w:sz w:val="16"/>
                                  <w:szCs w:val="16"/>
                                </w:rPr>
                                <w:t xml:space="preserve"> </w:t>
                              </w:r>
                              <w:r w:rsidRPr="008E3E1B">
                                <w:rPr>
                                  <w:rFonts w:ascii="Rockwell" w:hAnsi="Rockwell"/>
                                  <w:sz w:val="22"/>
                                  <w:szCs w:val="22"/>
                                </w:rPr>
                                <w:t>Maintenance &amp; Upgrades</w:t>
                              </w:r>
                            </w:p>
                            <w:p w14:paraId="40ED4A57" w14:textId="77777777" w:rsidR="006152C3" w:rsidRPr="008E3E1B" w:rsidRDefault="006152C3" w:rsidP="0098664F">
                              <w:pPr>
                                <w:pStyle w:val="ListParagraph"/>
                                <w:ind w:left="360"/>
                                <w:rPr>
                                  <w:rFonts w:ascii="Rockwell" w:hAnsi="Rockwell"/>
                                  <w:sz w:val="14"/>
                                  <w:szCs w:val="14"/>
                                </w:rPr>
                              </w:pPr>
                            </w:p>
                          </w:txbxContent>
                        </wps:txbx>
                        <wps:bodyPr rot="0" vert="horz" wrap="square" lIns="91440" tIns="45720" rIns="91440" bIns="45720" anchor="ctr" anchorCtr="0" upright="1">
                          <a:noAutofit/>
                        </wps:bodyPr>
                      </wps:wsp>
                      <wps:wsp>
                        <wps:cNvPr id="103975201" name="Arrow: Right 4"/>
                        <wps:cNvSpPr>
                          <a:spLocks noChangeArrowheads="1"/>
                        </wps:cNvSpPr>
                        <wps:spPr bwMode="auto">
                          <a:xfrm>
                            <a:off x="1727200" y="1009650"/>
                            <a:ext cx="304800" cy="172085"/>
                          </a:xfrm>
                          <a:prstGeom prst="rightArrow">
                            <a:avLst>
                              <a:gd name="adj1" fmla="val 50000"/>
                              <a:gd name="adj2" fmla="val 44280"/>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899195553" name="Arrow: Right 2"/>
                        <wps:cNvSpPr>
                          <a:spLocks noChangeArrowheads="1"/>
                        </wps:cNvSpPr>
                        <wps:spPr bwMode="auto">
                          <a:xfrm>
                            <a:off x="5486411" y="1085215"/>
                            <a:ext cx="285750" cy="175895"/>
                          </a:xfrm>
                          <a:prstGeom prst="rightArrow">
                            <a:avLst>
                              <a:gd name="adj1" fmla="val 50000"/>
                              <a:gd name="adj2" fmla="val 40614"/>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s:wsp>
                        <wps:cNvPr id="1450261723" name="Arrow: Right 3"/>
                        <wps:cNvSpPr>
                          <a:spLocks noChangeArrowheads="1"/>
                        </wps:cNvSpPr>
                        <wps:spPr bwMode="auto">
                          <a:xfrm>
                            <a:off x="3714750" y="1057275"/>
                            <a:ext cx="298450" cy="172085"/>
                          </a:xfrm>
                          <a:prstGeom prst="rightArrow">
                            <a:avLst>
                              <a:gd name="adj1" fmla="val 50000"/>
                              <a:gd name="adj2" fmla="val 58487"/>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D676E0E" id="Group 14" o:spid="_x0000_s1030" style="position:absolute;margin-left:-15.5pt;margin-top:15.75pt;width:563.95pt;height:335.55pt;z-index:251668480;mso-position-horizontal-relative:margin;mso-width-relative:margin;mso-height-relative:margin" coordsize="74415,42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hBHaAQAAOEaAAAOAAAAZHJzL2Uyb0RvYy54bWzsWVFv2zYQfh+w/0DofbEokRJlRCmKtA0G&#10;dFvRdj+AlihLiyRqJB05+/U7UpYix0GBdbGLIM6DI4rk8e7jfbw76vLNtqnRnVC6km3q4QvfQ6LN&#10;ZF6169T78+uHX5iHtOFtzmvZitS7F9p7c/XzT5d9txSBLGWdC4VASKuXfZd6pTHdcrHQWSkari9k&#10;J1roLKRquIGmWi9yxXuQ3tSLwPejRS9V3imZCa3h7buh07ty8otCZOaPotDCoDr1QDfjfpX7Xdnf&#10;xdUlX64V78oq26nBv0OLhlctLDqJescNRxtVHYhqqkxJLQtzkclmIYuiyoSzAazB/iNrbpTcdM6W&#10;9bJfdxNMAO0jnL5bbPb73Y3qvnSfFCDRd2vAwrWsLdtCNfY/aIm2DrL7CTKxNSiDlzGOAhxRD2XQ&#10;R4IImskAalYC8gfzsvL9OJMQTB9mJkHku+1YjAsv9tTpO3AQ/YCB/n8YfCl5Jxy0egkYfFKoysF/&#10;ExYEIfNx6KGWN+Cvn8GDeLuuBWLWLKsFDLd4WWR091Fmtxq18rqEUeKtUrIvBc9BO2zHgw2zCbah&#10;YSpa9b/JHKTzjZHObZ6EOmKU7Tx0hBvHAfGDEW4/oSGoatcZQePLTmlzI2SD7EPqKTDALcHvPmoz&#10;DB2HOBNkXeUfqrp2DUs7cV0rdMeBMLXBbmq9aUDf4R327d+wxfDe7rEbO+6dY64V4ZTSc+l1i/rU&#10;i0IK81HWdAC4Adrdfi135NkbPQka5Oe3z6pLUxk4d+qqST02s8ju3fs2B5j40vCqHp4B3bq1r4Q7&#10;UXY4jrs5eIXZrrbOh8joJyuZ38NeKzkcOnBIwkMp1T8e6uHAST3994Yr4aH61xb8JcGE2BPKNQiN&#10;A2ioec9q3sPbDESlXmaUh4bGtRnOtU2nqnUJaw2AtfIteFlRub23Og967XwTKDXof3xuxTQiYcBC&#10;csiteMTsBNwiPvUjDODCgRUycOfBlyeGkZDGiXVQd6BRYr31zDBw/v/I9uMxjI7ecmbYEF3G6AXR&#10;gPqMPUGwCbITEIzGkBTEA8EekyuKEpaM4SsgGM7e10EunmWifd5wejyCRWeCPZkesgiThLI4OYxg&#10;E2QnIFjgh1D6DARjAaUHJIsjYrtdBPNjHxKu10GyF5MjTvnOOYLtRzA/TGIKlfBIMFdQLdFnm9Ci&#10;KbM+Aceg0IIMfOAY5IhJ9JhloU9s8HIkg8E+cyH2G3WYNcGZ81CN2ZJine8qTZ7/BWYXTQ33D1BR&#10;Icg7Qb6rROZjgvkYQoKhQoR1XX3niq4fWt6FOAaoXDE5r/1eWDV3El6aF1K5sSTBCaV0uhTZY2Uw&#10;JgsnYCUlLCIYaAK1GQbKBdixDgrz3aVSwKh1vx0rqc01v127HYWVUF+6s+rMyue9Yzmzcn5XCTcT&#10;cN8aB0/T0l0L7t0+Hu+6MowxcbRztISrq/gxLRMG2o60/EHBkjLCXOJ1puXrpKX7oADfUVyStPvm&#10;Yz/UzNvuWvThy9TVvwAAAP//AwBQSwMEFAAGAAgAAAAhAAOGUX7iAAAACwEAAA8AAABkcnMvZG93&#10;bnJldi54bWxMj8FqwzAQRO+F/oPYQm+JpJi4jWs5hND2FApNCqW3jbWxTSzJWIrt/H2VU3scZph5&#10;k68n07KBet84q0DOBTCypdONrRR8Hd5mz8B8QKuxdZYUXMnDuri/yzHTbrSfNOxDxWKJ9RkqqEPo&#10;Ms59WZNBP3cd2eidXG8wRNlXXPc4xnLT8oUQKTfY2LhQY0fbmsrz/mIUvI84bhL5OuzOp+3157D8&#10;+N5JUurxYdq8AAs0hb8w3PAjOhSR6eguVnvWKpglMn4JChK5BHYLiFW6AnZU8CQWKfAi5/8/FL8A&#10;AAD//wMAUEsBAi0AFAAGAAgAAAAhALaDOJL+AAAA4QEAABMAAAAAAAAAAAAAAAAAAAAAAFtDb250&#10;ZW50X1R5cGVzXS54bWxQSwECLQAUAAYACAAAACEAOP0h/9YAAACUAQAACwAAAAAAAAAAAAAAAAAv&#10;AQAAX3JlbHMvLnJlbHNQSwECLQAUAAYACAAAACEACRYQR2gEAADhGgAADgAAAAAAAAAAAAAAAAAu&#10;AgAAZHJzL2Uyb0RvYy54bWxQSwECLQAUAAYACAAAACEAA4ZRfuIAAAALAQAADwAAAAAAAAAAAAAA&#10;AADCBgAAZHJzL2Rvd25yZXYueG1sUEsFBgAAAAAEAAQA8wAAANEHAAAAAA==&#10;">
                <v:rect id="Rectangle 8" o:spid="_x0000_s1031" style="position:absolute;top:685;width:17240;height:40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tbaxgAAAOMAAAAPAAAAZHJzL2Rvd25yZXYueG1sRE9La8JA&#10;EL4X/A/LFHqrGyPINrpKESOehProeciOSTQ7G7JrjP++Wyj0ON97FqvBNqKnzteONUzGCQjiwpma&#10;Sw2nY/6uQPiAbLBxTBqe5GG1HL0sMDPuwV/UH0IpYgj7DDVUIbSZlL6oyKIfu5Y4chfXWQzx7Epp&#10;OnzEcNvINElm0mLNsaHCltYVFbfD3WrIN6otSO7S5/me9/1ebc31/K312+vwOQcRaAj/4j/3zsT5&#10;HypNpyqZTOH3pwiAXP4AAAD//wMAUEsBAi0AFAAGAAgAAAAhANvh9svuAAAAhQEAABMAAAAAAAAA&#10;AAAAAAAAAAAAAFtDb250ZW50X1R5cGVzXS54bWxQSwECLQAUAAYACAAAACEAWvQsW78AAAAVAQAA&#10;CwAAAAAAAAAAAAAAAAAfAQAAX3JlbHMvLnJlbHNQSwECLQAUAAYACAAAACEAXXLW2sYAAADjAAAA&#10;DwAAAAAAAAAAAAAAAAAHAgAAZHJzL2Rvd25yZXYueG1sUEsFBgAAAAADAAMAtwAAAPoCAAAAAA==&#10;" fillcolor="white [3201]" strokecolor="black [3200]" strokeweight="5pt">
                  <v:stroke linestyle="thickThin"/>
                  <v:shadow color="#868686"/>
                  <v:textbox>
                    <w:txbxContent>
                      <w:p w14:paraId="3CA50CA6" w14:textId="77777777" w:rsidR="006152C3" w:rsidRPr="008E3E1B" w:rsidRDefault="006152C3" w:rsidP="00C85334">
                        <w:pPr>
                          <w:rPr>
                            <w:rFonts w:ascii="Rockwell" w:hAnsi="Rockwell"/>
                            <w:b/>
                            <w:bCs/>
                            <w:color w:val="000000" w:themeColor="text1"/>
                            <w:sz w:val="20"/>
                            <w:szCs w:val="20"/>
                          </w:rPr>
                        </w:pPr>
                        <w:r w:rsidRPr="008E3E1B">
                          <w:rPr>
                            <w:rFonts w:ascii="Rockwell" w:hAnsi="Rockwell"/>
                            <w:b/>
                            <w:bCs/>
                            <w:color w:val="000000" w:themeColor="text1"/>
                            <w:sz w:val="20"/>
                            <w:szCs w:val="20"/>
                          </w:rPr>
                          <w:t>Macro-Level / External Environment</w:t>
                        </w:r>
                      </w:p>
                      <w:p w14:paraId="22E31D6A"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National Digital Health Strategy (FMOH, 2021–2025)  </w:t>
                        </w:r>
                      </w:p>
                      <w:p w14:paraId="7DEC2E91"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Donor &amp; Technical Support (e.g., FHI 360, USAID)  </w:t>
                        </w:r>
                      </w:p>
                      <w:p w14:paraId="68C36051"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National EMR Policy &amp; Guidelines  </w:t>
                        </w:r>
                      </w:p>
                      <w:p w14:paraId="2A52F625"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Regional Health Bureau Support  </w:t>
                        </w:r>
                      </w:p>
                      <w:p w14:paraId="4BB9A070"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Internet &amp; Telecommunication Infrastructure  </w:t>
                        </w:r>
                      </w:p>
                      <w:p w14:paraId="2B4CCEF7"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Power Supply Stability  </w:t>
                        </w:r>
                      </w:p>
                      <w:p w14:paraId="3CACB13F" w14:textId="77777777" w:rsidR="006152C3" w:rsidRPr="008E3E1B" w:rsidRDefault="006152C3" w:rsidP="00AC14E0">
                        <w:pPr>
                          <w:pStyle w:val="NoSpacing"/>
                          <w:numPr>
                            <w:ilvl w:val="0"/>
                            <w:numId w:val="2"/>
                          </w:numPr>
                          <w:rPr>
                            <w:rFonts w:ascii="Rockwell" w:hAnsi="Rockwell" w:cs="Times New Roman"/>
                            <w:sz w:val="18"/>
                            <w:szCs w:val="18"/>
                          </w:rPr>
                        </w:pPr>
                        <w:r w:rsidRPr="008E3E1B">
                          <w:rPr>
                            <w:rFonts w:ascii="Rockwell" w:hAnsi="Rockwell" w:cs="Times New Roman"/>
                            <w:sz w:val="18"/>
                            <w:szCs w:val="18"/>
                          </w:rPr>
                          <w:t xml:space="preserve">Open MRS Platform &amp; National Interoperability Standards </w:t>
                        </w:r>
                      </w:p>
                      <w:p w14:paraId="48189DB8" w14:textId="77777777" w:rsidR="006152C3" w:rsidRPr="008E3E1B" w:rsidRDefault="006152C3" w:rsidP="0098664F">
                        <w:pPr>
                          <w:pStyle w:val="NoSpacing"/>
                          <w:rPr>
                            <w:rFonts w:ascii="Rockwell" w:hAnsi="Rockwell" w:cs="Times New Roman"/>
                            <w:sz w:val="18"/>
                            <w:szCs w:val="18"/>
                          </w:rPr>
                        </w:pPr>
                      </w:p>
                      <w:p w14:paraId="736781E5" w14:textId="77777777" w:rsidR="006152C3" w:rsidRPr="008E3E1B" w:rsidRDefault="006152C3" w:rsidP="0098664F">
                        <w:pPr>
                          <w:pStyle w:val="NoSpacing"/>
                          <w:rPr>
                            <w:rFonts w:ascii="Rockwell" w:hAnsi="Rockwell" w:cs="Times New Roman"/>
                            <w:sz w:val="18"/>
                            <w:szCs w:val="18"/>
                          </w:rPr>
                        </w:pPr>
                      </w:p>
                      <w:p w14:paraId="64EF172A" w14:textId="77777777" w:rsidR="006152C3" w:rsidRPr="008E3E1B" w:rsidRDefault="006152C3" w:rsidP="0098664F">
                        <w:pPr>
                          <w:pStyle w:val="NoSpacing"/>
                          <w:rPr>
                            <w:rFonts w:ascii="Rockwell" w:hAnsi="Rockwell" w:cs="Times New Roman"/>
                            <w:sz w:val="18"/>
                            <w:szCs w:val="18"/>
                          </w:rPr>
                        </w:pPr>
                      </w:p>
                      <w:p w14:paraId="43589288" w14:textId="77777777" w:rsidR="006152C3" w:rsidRPr="008E3E1B" w:rsidRDefault="006152C3" w:rsidP="0098664F">
                        <w:pPr>
                          <w:pStyle w:val="NoSpacing"/>
                          <w:rPr>
                            <w:rFonts w:ascii="Rockwell" w:hAnsi="Rockwell" w:cs="Times New Roman"/>
                            <w:sz w:val="18"/>
                            <w:szCs w:val="18"/>
                          </w:rPr>
                        </w:pPr>
                      </w:p>
                      <w:p w14:paraId="37FA30F1" w14:textId="77777777" w:rsidR="006152C3" w:rsidRPr="008E3E1B" w:rsidRDefault="006152C3" w:rsidP="0098664F">
                        <w:pPr>
                          <w:pStyle w:val="NoSpacing"/>
                          <w:rPr>
                            <w:rFonts w:ascii="Rockwell" w:hAnsi="Rockwell" w:cs="Times New Roman"/>
                            <w:sz w:val="18"/>
                            <w:szCs w:val="18"/>
                          </w:rPr>
                        </w:pPr>
                      </w:p>
                      <w:p w14:paraId="1434569C" w14:textId="77777777" w:rsidR="006152C3" w:rsidRPr="008E3E1B" w:rsidRDefault="006152C3" w:rsidP="0098664F">
                        <w:pPr>
                          <w:pStyle w:val="NoSpacing"/>
                          <w:rPr>
                            <w:rFonts w:ascii="Rockwell" w:hAnsi="Rockwell" w:cs="Times New Roman"/>
                            <w:sz w:val="18"/>
                            <w:szCs w:val="18"/>
                          </w:rPr>
                        </w:pPr>
                      </w:p>
                      <w:p w14:paraId="36EB55F8" w14:textId="77777777" w:rsidR="006152C3" w:rsidRPr="008E3E1B" w:rsidRDefault="006152C3" w:rsidP="0098664F">
                        <w:pPr>
                          <w:pStyle w:val="NoSpacing"/>
                          <w:rPr>
                            <w:rFonts w:ascii="Rockwell" w:hAnsi="Rockwell" w:cs="Times New Roman"/>
                            <w:sz w:val="18"/>
                            <w:szCs w:val="18"/>
                          </w:rPr>
                        </w:pPr>
                      </w:p>
                      <w:p w14:paraId="7D4DE6E1" w14:textId="77777777" w:rsidR="006152C3" w:rsidRPr="008E3E1B" w:rsidRDefault="006152C3" w:rsidP="0098664F">
                        <w:pPr>
                          <w:pStyle w:val="NoSpacing"/>
                          <w:rPr>
                            <w:rFonts w:ascii="Rockwell" w:hAnsi="Rockwell" w:cs="Times New Roman"/>
                            <w:sz w:val="18"/>
                            <w:szCs w:val="18"/>
                          </w:rPr>
                        </w:pPr>
                      </w:p>
                      <w:p w14:paraId="309F3323" w14:textId="77777777" w:rsidR="006152C3" w:rsidRPr="008E3E1B" w:rsidRDefault="006152C3" w:rsidP="0098664F">
                        <w:pPr>
                          <w:pStyle w:val="NoSpacing"/>
                          <w:rPr>
                            <w:rFonts w:ascii="Rockwell" w:hAnsi="Rockwell" w:cs="Times New Roman"/>
                            <w:sz w:val="18"/>
                            <w:szCs w:val="18"/>
                          </w:rPr>
                        </w:pPr>
                      </w:p>
                      <w:p w14:paraId="667980AE" w14:textId="77777777" w:rsidR="006152C3" w:rsidRPr="008E3E1B" w:rsidRDefault="006152C3" w:rsidP="0098664F">
                        <w:pPr>
                          <w:pStyle w:val="NoSpacing"/>
                          <w:rPr>
                            <w:rFonts w:ascii="Rockwell" w:hAnsi="Rockwell" w:cs="Times New Roman"/>
                            <w:sz w:val="18"/>
                            <w:szCs w:val="18"/>
                          </w:rPr>
                        </w:pPr>
                      </w:p>
                    </w:txbxContent>
                  </v:textbox>
                </v:rect>
                <v:rect id="Rectangle 7" o:spid="_x0000_s1032" style="position:absolute;left:40506;top:381;width:14358;height:42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gsYxwAAAOMAAAAPAAAAZHJzL2Rvd25yZXYueG1sRE9La8JA&#10;EL4X+h+WKXirm8ZHQ+oqIkY8CWrtechOk7TZ2ZBdY/z3riB4nO89s0VvatFR6yrLCj6GEQji3OqK&#10;CwXfx+w9AeE8ssbaMim4koPF/PVlhqm2F95Td/CFCCHsUlRQet+kUrq8JINuaBviwP3a1qAPZ1tI&#10;3eIlhJtaxlE0lQYrDg0lNrQqKf8/nI2CbJ00OcltfD2ds67bJRv9d/pRavDWL79AeOr9U/xwb3WY&#10;/zmZjkdxMhrD/acAgJzfAAAA//8DAFBLAQItABQABgAIAAAAIQDb4fbL7gAAAIUBAAATAAAAAAAA&#10;AAAAAAAAAAAAAABbQ29udGVudF9UeXBlc10ueG1sUEsBAi0AFAAGAAgAAAAhAFr0LFu/AAAAFQEA&#10;AAsAAAAAAAAAAAAAAAAAHwEAAF9yZWxzLy5yZWxzUEsBAi0AFAAGAAgAAAAhAO/2CxjHAAAA4wAA&#10;AA8AAAAAAAAAAAAAAAAABwIAAGRycy9kb3ducmV2LnhtbFBLBQYAAAAAAwADALcAAAD7AgAAAAA=&#10;" fillcolor="white [3201]" strokecolor="black [3200]" strokeweight="5pt">
                  <v:stroke linestyle="thickThin"/>
                  <v:shadow color="#868686"/>
                  <v:textbox>
                    <w:txbxContent>
                      <w:p w14:paraId="6DBE3E69" w14:textId="77777777" w:rsidR="006152C3" w:rsidRPr="008E3E1B" w:rsidRDefault="006152C3" w:rsidP="00444B5C">
                        <w:pPr>
                          <w:pStyle w:val="NoSpacing"/>
                          <w:rPr>
                            <w:rFonts w:ascii="Rockwell" w:hAnsi="Rockwell" w:cs="Times New Roman"/>
                            <w:b/>
                            <w:bCs/>
                            <w:sz w:val="22"/>
                            <w:szCs w:val="22"/>
                          </w:rPr>
                        </w:pPr>
                        <w:r w:rsidRPr="008E3E1B">
                          <w:rPr>
                            <w:rFonts w:ascii="Rockwell" w:hAnsi="Rockwell" w:cs="Times New Roman"/>
                            <w:b/>
                            <w:bCs/>
                            <w:sz w:val="22"/>
                            <w:szCs w:val="22"/>
                          </w:rPr>
                          <w:t>(Individual / User-Level</w:t>
                        </w:r>
                      </w:p>
                      <w:p w14:paraId="366D35D6"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Healthcare Provider’s Digital Literacy &amp; Computer Skills  </w:t>
                        </w:r>
                      </w:p>
                      <w:p w14:paraId="16B7179B"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Perceived Usefulness &amp; Ease of Use (Effort Expectancy)  </w:t>
                        </w:r>
                      </w:p>
                      <w:p w14:paraId="09114604"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User Satisfaction &amp; Confidence in EMR  </w:t>
                        </w:r>
                      </w:p>
                      <w:p w14:paraId="76B7BD79"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Frequency &amp; Consistency of EMR Use  </w:t>
                        </w:r>
                      </w:p>
                      <w:p w14:paraId="01ECC9BD"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Peer Influence &amp; Supervisor Support (Social Norms)  </w:t>
                        </w:r>
                      </w:p>
                      <w:p w14:paraId="74041805"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Time Spent on Documentation (vs. Patient Care)  </w:t>
                        </w:r>
                      </w:p>
                      <w:p w14:paraId="5C1A7925"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 xml:space="preserve">Documentation Errors, Omissions, or Workarounds  </w:t>
                        </w:r>
                      </w:p>
                      <w:p w14:paraId="7EA65E9F" w14:textId="77777777" w:rsidR="006152C3" w:rsidRPr="008E3E1B" w:rsidRDefault="006152C3" w:rsidP="00AC14E0">
                        <w:pPr>
                          <w:pStyle w:val="NoSpacing"/>
                          <w:numPr>
                            <w:ilvl w:val="0"/>
                            <w:numId w:val="4"/>
                          </w:numPr>
                          <w:rPr>
                            <w:rFonts w:ascii="Rockwell" w:hAnsi="Rockwell"/>
                            <w:sz w:val="18"/>
                            <w:szCs w:val="18"/>
                          </w:rPr>
                        </w:pPr>
                        <w:r w:rsidRPr="008E3E1B">
                          <w:rPr>
                            <w:rFonts w:ascii="Rockwell" w:hAnsi="Rockwell"/>
                            <w:sz w:val="18"/>
                            <w:szCs w:val="18"/>
                          </w:rPr>
                          <w:t>Challenges in Navigation, Downtime, or Slow Response</w:t>
                        </w:r>
                      </w:p>
                    </w:txbxContent>
                  </v:textbox>
                </v:rect>
                <v:rect id="Rectangle 5" o:spid="_x0000_s1033" style="position:absolute;left:57716;width:16699;height:424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rJFxQAAAOIAAAAPAAAAZHJzL2Rvd25yZXYueG1sRE9dS8Mw&#10;FH0X9h/CFXxzaZ0bpS4bYyDzRYZR3y/NXdPZ3IQm6+q/N4Lg4+F8r7eT68VIQ+w8KyjnBQjixpuO&#10;WwUf78/3FYiYkA32nknBN0XYbmY3a6yNv/IbjTq1IodwrFGBTSnUUsbGksM494E4cyc/OEwZDq00&#10;A15zuOvlQ1GspMOOc4PFQHtLzZe+OAULfdZmNR73+hXL6mDDZzqGXqm722n3BCLRlP7Ff+4Xk+cv&#10;F+WyqKpH+L2UMcjNDwAAAP//AwBQSwECLQAUAAYACAAAACEA2+H2y+4AAACFAQAAEwAAAAAAAAAA&#10;AAAAAAAAAAAAW0NvbnRlbnRfVHlwZXNdLnhtbFBLAQItABQABgAIAAAAIQBa9CxbvwAAABUBAAAL&#10;AAAAAAAAAAAAAAAAAB8BAABfcmVscy8ucmVsc1BLAQItABQABgAIAAAAIQDuKrJFxQAAAOIAAAAP&#10;AAAAAAAAAAAAAAAAAAcCAABkcnMvZG93bnJldi54bWxQSwUGAAAAAAMAAwC3AAAA+QIAAAAA&#10;" fillcolor="white [3201]" strokecolor="#4472c4 [3204]" strokeweight="5pt">
                  <v:stroke linestyle="thickThin"/>
                  <v:shadow color="#868686"/>
                  <v:textbox>
                    <w:txbxContent>
                      <w:p w14:paraId="56C49510" w14:textId="77777777" w:rsidR="006152C3" w:rsidRPr="008E3E1B" w:rsidRDefault="006152C3" w:rsidP="0098664F">
                        <w:pPr>
                          <w:pStyle w:val="NoSpacing"/>
                          <w:ind w:right="-90"/>
                          <w:jc w:val="center"/>
                          <w:rPr>
                            <w:rFonts w:ascii="Rockwell" w:hAnsi="Rockwell"/>
                            <w:sz w:val="28"/>
                            <w:szCs w:val="28"/>
                          </w:rPr>
                        </w:pPr>
                        <w:r w:rsidRPr="008E3E1B">
                          <w:rPr>
                            <w:rFonts w:ascii="Rockwell" w:hAnsi="Rockwell" w:cs="Times New Roman"/>
                            <w:sz w:val="18"/>
                            <w:szCs w:val="18"/>
                          </w:rPr>
                          <w:t>(Documentation Quality, Accuracy, Efficiency, Satisfaction</w:t>
                        </w:r>
                        <w:r w:rsidRPr="008E3E1B">
                          <w:rPr>
                            <w:rFonts w:ascii="Rockwell" w:hAnsi="Rockwell"/>
                            <w:sz w:val="28"/>
                            <w:szCs w:val="28"/>
                          </w:rPr>
                          <w:t>)</w:t>
                        </w:r>
                      </w:p>
                      <w:p w14:paraId="4E976AC4" w14:textId="77777777" w:rsidR="006152C3" w:rsidRPr="008E3E1B" w:rsidRDefault="006152C3" w:rsidP="00D40DB1">
                        <w:pPr>
                          <w:rPr>
                            <w:rFonts w:ascii="Rockwell" w:hAnsi="Rockwell"/>
                            <w:b/>
                            <w:bCs/>
                            <w:color w:val="000000" w:themeColor="text1"/>
                            <w:sz w:val="16"/>
                            <w:szCs w:val="16"/>
                          </w:rPr>
                        </w:pPr>
                        <w:r w:rsidRPr="008E3E1B">
                          <w:rPr>
                            <w:rFonts w:ascii="Rockwell" w:hAnsi="Rockwell"/>
                            <w:b/>
                            <w:bCs/>
                            <w:color w:val="000000" w:themeColor="text1"/>
                            <w:sz w:val="22"/>
                            <w:szCs w:val="22"/>
                          </w:rPr>
                          <w:t>Documentation Quality</w:t>
                        </w:r>
                      </w:p>
                      <w:p w14:paraId="21E7C6E2" w14:textId="77777777" w:rsidR="006152C3" w:rsidRPr="008E3E1B" w:rsidRDefault="006152C3" w:rsidP="00AC14E0">
                        <w:pPr>
                          <w:pStyle w:val="NoSpacing"/>
                          <w:numPr>
                            <w:ilvl w:val="0"/>
                            <w:numId w:val="5"/>
                          </w:numPr>
                          <w:ind w:hanging="180"/>
                          <w:rPr>
                            <w:rFonts w:ascii="Rockwell" w:hAnsi="Rockwell" w:cs="Times New Roman"/>
                            <w:sz w:val="18"/>
                            <w:szCs w:val="18"/>
                          </w:rPr>
                        </w:pPr>
                        <w:r w:rsidRPr="008E3E1B">
                          <w:rPr>
                            <w:rFonts w:ascii="Rockwell" w:hAnsi="Rockwell" w:cs="Times New Roman"/>
                            <w:sz w:val="18"/>
                            <w:szCs w:val="18"/>
                          </w:rPr>
                          <w:t>Completeness (% of required fields filled)</w:t>
                        </w:r>
                      </w:p>
                      <w:p w14:paraId="53C5923C" w14:textId="77777777" w:rsidR="006152C3" w:rsidRPr="008E3E1B" w:rsidRDefault="006152C3" w:rsidP="00AC14E0">
                        <w:pPr>
                          <w:pStyle w:val="NoSpacing"/>
                          <w:numPr>
                            <w:ilvl w:val="0"/>
                            <w:numId w:val="5"/>
                          </w:numPr>
                          <w:ind w:hanging="180"/>
                          <w:rPr>
                            <w:rFonts w:ascii="Rockwell" w:hAnsi="Rockwell" w:cs="Times New Roman"/>
                            <w:sz w:val="18"/>
                            <w:szCs w:val="18"/>
                          </w:rPr>
                        </w:pPr>
                        <w:r w:rsidRPr="008E3E1B">
                          <w:rPr>
                            <w:rFonts w:ascii="Rockwell" w:hAnsi="Rockwell" w:cs="Times New Roman"/>
                            <w:sz w:val="18"/>
                            <w:szCs w:val="18"/>
                          </w:rPr>
                          <w:t>Legibility (electronic vs. handwritten)</w:t>
                        </w:r>
                      </w:p>
                      <w:p w14:paraId="5D87E23C" w14:textId="77777777" w:rsidR="006152C3" w:rsidRPr="008E3E1B" w:rsidRDefault="006152C3" w:rsidP="00AC14E0">
                        <w:pPr>
                          <w:pStyle w:val="NoSpacing"/>
                          <w:numPr>
                            <w:ilvl w:val="0"/>
                            <w:numId w:val="5"/>
                          </w:numPr>
                          <w:ind w:hanging="180"/>
                          <w:rPr>
                            <w:rFonts w:ascii="Rockwell" w:hAnsi="Rockwell" w:cs="Times New Roman"/>
                            <w:sz w:val="18"/>
                            <w:szCs w:val="18"/>
                          </w:rPr>
                        </w:pPr>
                        <w:r w:rsidRPr="008E3E1B">
                          <w:rPr>
                            <w:rFonts w:ascii="Rockwell" w:hAnsi="Rockwell" w:cs="Times New Roman"/>
                            <w:sz w:val="18"/>
                            <w:szCs w:val="18"/>
                          </w:rPr>
                          <w:t xml:space="preserve">Timeliness of entry  </w:t>
                        </w:r>
                      </w:p>
                      <w:p w14:paraId="40FEFADA" w14:textId="77777777" w:rsidR="006152C3" w:rsidRPr="008E3E1B" w:rsidRDefault="006152C3" w:rsidP="00D40DB1">
                        <w:pPr>
                          <w:rPr>
                            <w:rFonts w:ascii="Rockwell" w:hAnsi="Rockwell"/>
                            <w:b/>
                            <w:bCs/>
                            <w:color w:val="000000" w:themeColor="text1"/>
                            <w:sz w:val="16"/>
                            <w:szCs w:val="16"/>
                          </w:rPr>
                        </w:pPr>
                        <w:r w:rsidRPr="008E3E1B">
                          <w:rPr>
                            <w:rFonts w:ascii="Rockwell" w:hAnsi="Rockwell"/>
                            <w:b/>
                            <w:bCs/>
                            <w:color w:val="000000" w:themeColor="text1"/>
                            <w:sz w:val="16"/>
                            <w:szCs w:val="16"/>
                          </w:rPr>
                          <w:t>Data Accuracy</w:t>
                        </w:r>
                      </w:p>
                      <w:p w14:paraId="10EA5BFC" w14:textId="77777777" w:rsidR="006152C3" w:rsidRPr="008E3E1B" w:rsidRDefault="006152C3" w:rsidP="00AC14E0">
                        <w:pPr>
                          <w:pStyle w:val="ListParagraph"/>
                          <w:numPr>
                            <w:ilvl w:val="0"/>
                            <w:numId w:val="6"/>
                          </w:numPr>
                          <w:rPr>
                            <w:rFonts w:ascii="Rockwell" w:hAnsi="Rockwell"/>
                            <w:sz w:val="18"/>
                            <w:szCs w:val="18"/>
                          </w:rPr>
                        </w:pPr>
                        <w:r w:rsidRPr="008E3E1B">
                          <w:rPr>
                            <w:rFonts w:ascii="Rockwell" w:hAnsi="Rockwell"/>
                            <w:sz w:val="18"/>
                            <w:szCs w:val="18"/>
                          </w:rPr>
                          <w:t xml:space="preserve">Error rate (per 100 records)  </w:t>
                        </w:r>
                      </w:p>
                      <w:p w14:paraId="09D77D69" w14:textId="77777777" w:rsidR="006152C3" w:rsidRPr="008E3E1B" w:rsidRDefault="006152C3" w:rsidP="00AC14E0">
                        <w:pPr>
                          <w:pStyle w:val="ListParagraph"/>
                          <w:numPr>
                            <w:ilvl w:val="0"/>
                            <w:numId w:val="6"/>
                          </w:numPr>
                          <w:rPr>
                            <w:rFonts w:ascii="Rockwell" w:hAnsi="Rockwell"/>
                            <w:sz w:val="18"/>
                            <w:szCs w:val="18"/>
                          </w:rPr>
                        </w:pPr>
                        <w:r w:rsidRPr="008E3E1B">
                          <w:rPr>
                            <w:rFonts w:ascii="Rockwell" w:hAnsi="Rockwell"/>
                            <w:sz w:val="18"/>
                            <w:szCs w:val="18"/>
                          </w:rPr>
                          <w:t xml:space="preserve">Consistency across entries  </w:t>
                        </w:r>
                      </w:p>
                      <w:p w14:paraId="2AF2D4BA" w14:textId="77777777" w:rsidR="006152C3" w:rsidRPr="008E3E1B" w:rsidRDefault="006152C3" w:rsidP="00AC14E0">
                        <w:pPr>
                          <w:pStyle w:val="ListParagraph"/>
                          <w:numPr>
                            <w:ilvl w:val="0"/>
                            <w:numId w:val="6"/>
                          </w:numPr>
                          <w:rPr>
                            <w:rFonts w:ascii="Rockwell" w:hAnsi="Rockwell"/>
                            <w:b/>
                            <w:bCs/>
                            <w:color w:val="000000" w:themeColor="text1"/>
                            <w:sz w:val="14"/>
                            <w:szCs w:val="14"/>
                          </w:rPr>
                        </w:pPr>
                        <w:r w:rsidRPr="008E3E1B">
                          <w:rPr>
                            <w:rFonts w:ascii="Rockwell" w:hAnsi="Rockwell"/>
                            <w:sz w:val="18"/>
                            <w:szCs w:val="18"/>
                          </w:rPr>
                          <w:t xml:space="preserve">Reduced duplication or missing data  </w:t>
                        </w:r>
                      </w:p>
                      <w:p w14:paraId="40D7A429" w14:textId="77777777" w:rsidR="006152C3" w:rsidRPr="008E3E1B" w:rsidRDefault="006152C3" w:rsidP="00D40DB1">
                        <w:pPr>
                          <w:rPr>
                            <w:rFonts w:ascii="Rockwell" w:hAnsi="Rockwell"/>
                            <w:b/>
                            <w:bCs/>
                            <w:color w:val="000000" w:themeColor="text1"/>
                            <w:sz w:val="16"/>
                            <w:szCs w:val="16"/>
                          </w:rPr>
                        </w:pPr>
                        <w:r w:rsidRPr="008E3E1B">
                          <w:rPr>
                            <w:rFonts w:ascii="Rockwell" w:hAnsi="Rockwell"/>
                            <w:b/>
                            <w:bCs/>
                            <w:color w:val="000000" w:themeColor="text1"/>
                            <w:sz w:val="16"/>
                            <w:szCs w:val="16"/>
                          </w:rPr>
                          <w:t>Documentation Efficiency</w:t>
                        </w:r>
                      </w:p>
                      <w:p w14:paraId="2BC18267" w14:textId="77777777" w:rsidR="006152C3" w:rsidRPr="008E3E1B" w:rsidRDefault="006152C3" w:rsidP="00AC14E0">
                        <w:pPr>
                          <w:pStyle w:val="ListParagraph"/>
                          <w:numPr>
                            <w:ilvl w:val="0"/>
                            <w:numId w:val="7"/>
                          </w:numPr>
                          <w:ind w:left="360"/>
                          <w:rPr>
                            <w:rFonts w:ascii="Rockwell" w:hAnsi="Rockwell"/>
                            <w:sz w:val="14"/>
                            <w:szCs w:val="14"/>
                          </w:rPr>
                        </w:pPr>
                        <w:r w:rsidRPr="008E3E1B">
                          <w:rPr>
                            <w:rFonts w:ascii="Rockwell" w:hAnsi="Rockwell"/>
                            <w:sz w:val="14"/>
                            <w:szCs w:val="14"/>
                          </w:rPr>
                          <w:t xml:space="preserve">Average time to retrieve a patient file  </w:t>
                        </w:r>
                      </w:p>
                      <w:p w14:paraId="39B4642A" w14:textId="77777777" w:rsidR="006152C3" w:rsidRPr="008E3E1B" w:rsidRDefault="006152C3" w:rsidP="00AC14E0">
                        <w:pPr>
                          <w:pStyle w:val="ListParagraph"/>
                          <w:numPr>
                            <w:ilvl w:val="0"/>
                            <w:numId w:val="7"/>
                          </w:numPr>
                          <w:ind w:left="360"/>
                          <w:rPr>
                            <w:rFonts w:ascii="Rockwell" w:hAnsi="Rockwell"/>
                            <w:sz w:val="14"/>
                            <w:szCs w:val="14"/>
                          </w:rPr>
                        </w:pPr>
                        <w:r w:rsidRPr="008E3E1B">
                          <w:rPr>
                            <w:rFonts w:ascii="Rockwell" w:hAnsi="Rockwell"/>
                            <w:sz w:val="14"/>
                            <w:szCs w:val="14"/>
                          </w:rPr>
                          <w:t xml:space="preserve">Time to update patient information  </w:t>
                        </w:r>
                      </w:p>
                      <w:p w14:paraId="58736251" w14:textId="77777777" w:rsidR="006152C3" w:rsidRPr="008E3E1B" w:rsidRDefault="006152C3" w:rsidP="00AC14E0">
                        <w:pPr>
                          <w:pStyle w:val="ListParagraph"/>
                          <w:numPr>
                            <w:ilvl w:val="0"/>
                            <w:numId w:val="7"/>
                          </w:numPr>
                          <w:ind w:left="360"/>
                          <w:rPr>
                            <w:rFonts w:ascii="Rockwell" w:hAnsi="Rockwell"/>
                            <w:sz w:val="14"/>
                            <w:szCs w:val="14"/>
                          </w:rPr>
                        </w:pPr>
                        <w:r w:rsidRPr="008E3E1B">
                          <w:rPr>
                            <w:rFonts w:ascii="Rockwell" w:hAnsi="Rockwell"/>
                            <w:sz w:val="14"/>
                            <w:szCs w:val="14"/>
                          </w:rPr>
                          <w:t xml:space="preserve">Reduced file misplacement &amp; search time </w:t>
                        </w:r>
                      </w:p>
                      <w:p w14:paraId="5D8FAD11" w14:textId="77777777" w:rsidR="006152C3" w:rsidRPr="008E3E1B" w:rsidRDefault="006152C3" w:rsidP="0098664F">
                        <w:pPr>
                          <w:rPr>
                            <w:rFonts w:ascii="Rockwell" w:hAnsi="Rockwell"/>
                            <w:sz w:val="14"/>
                            <w:szCs w:val="14"/>
                          </w:rPr>
                        </w:pPr>
                        <w:r w:rsidRPr="008E3E1B">
                          <w:rPr>
                            <w:rFonts w:ascii="Rockwell" w:hAnsi="Rockwell"/>
                            <w:b/>
                            <w:bCs/>
                            <w:color w:val="000000" w:themeColor="text1"/>
                            <w:sz w:val="16"/>
                            <w:szCs w:val="16"/>
                          </w:rPr>
                          <w:t xml:space="preserve">User Satisfaction &amp; Usability </w:t>
                        </w:r>
                      </w:p>
                      <w:p w14:paraId="6BEF57BD" w14:textId="77777777" w:rsidR="006152C3" w:rsidRPr="008E3E1B" w:rsidRDefault="006152C3" w:rsidP="00AC14E0">
                        <w:pPr>
                          <w:pStyle w:val="ListParagraph"/>
                          <w:numPr>
                            <w:ilvl w:val="0"/>
                            <w:numId w:val="8"/>
                          </w:numPr>
                          <w:rPr>
                            <w:rFonts w:ascii="Rockwell" w:hAnsi="Rockwell"/>
                            <w:sz w:val="18"/>
                            <w:szCs w:val="18"/>
                          </w:rPr>
                        </w:pPr>
                        <w:r w:rsidRPr="008E3E1B">
                          <w:rPr>
                            <w:rFonts w:ascii="Rockwell" w:hAnsi="Rockwell"/>
                            <w:sz w:val="18"/>
                            <w:szCs w:val="18"/>
                          </w:rPr>
                          <w:t xml:space="preserve">Satisfaction score (Likert scale)  </w:t>
                        </w:r>
                      </w:p>
                      <w:p w14:paraId="5805E372" w14:textId="77777777" w:rsidR="006152C3" w:rsidRPr="008E3E1B" w:rsidRDefault="006152C3" w:rsidP="00AC14E0">
                        <w:pPr>
                          <w:pStyle w:val="ListParagraph"/>
                          <w:numPr>
                            <w:ilvl w:val="0"/>
                            <w:numId w:val="8"/>
                          </w:numPr>
                          <w:rPr>
                            <w:rFonts w:ascii="Rockwell" w:hAnsi="Rockwell"/>
                            <w:sz w:val="18"/>
                            <w:szCs w:val="18"/>
                          </w:rPr>
                        </w:pPr>
                        <w:r w:rsidRPr="008E3E1B">
                          <w:rPr>
                            <w:rFonts w:ascii="Rockwell" w:hAnsi="Rockwell"/>
                            <w:sz w:val="18"/>
                            <w:szCs w:val="18"/>
                          </w:rPr>
                          <w:t xml:space="preserve">Willingness to continue using EMR  </w:t>
                        </w:r>
                      </w:p>
                      <w:p w14:paraId="74F37AEE" w14:textId="77777777" w:rsidR="006152C3" w:rsidRPr="008E3E1B" w:rsidRDefault="006152C3" w:rsidP="00AC14E0">
                        <w:pPr>
                          <w:pStyle w:val="ListParagraph"/>
                          <w:numPr>
                            <w:ilvl w:val="0"/>
                            <w:numId w:val="8"/>
                          </w:numPr>
                          <w:rPr>
                            <w:rFonts w:ascii="Rockwell" w:hAnsi="Rockwell"/>
                            <w:sz w:val="18"/>
                            <w:szCs w:val="18"/>
                          </w:rPr>
                        </w:pPr>
                        <w:r w:rsidRPr="008E3E1B">
                          <w:rPr>
                            <w:rFonts w:ascii="Rockwell" w:hAnsi="Rockwell"/>
                            <w:sz w:val="18"/>
                            <w:szCs w:val="18"/>
                          </w:rPr>
                          <w:t xml:space="preserve">Perceived impact on clinical workflow  </w:t>
                        </w:r>
                      </w:p>
                      <w:p w14:paraId="3BBFF997" w14:textId="77777777" w:rsidR="006152C3" w:rsidRPr="008E3E1B" w:rsidRDefault="006152C3" w:rsidP="00D40DB1">
                        <w:pPr>
                          <w:rPr>
                            <w:rFonts w:ascii="Rockwell" w:hAnsi="Rockwell"/>
                            <w:b/>
                            <w:bCs/>
                            <w:color w:val="000000" w:themeColor="text1"/>
                            <w:sz w:val="16"/>
                            <w:szCs w:val="16"/>
                          </w:rPr>
                        </w:pPr>
                      </w:p>
                      <w:p w14:paraId="4ED6FCE2" w14:textId="77777777" w:rsidR="006152C3" w:rsidRPr="008E3E1B" w:rsidRDefault="006152C3" w:rsidP="00D40DB1">
                        <w:pPr>
                          <w:rPr>
                            <w:rFonts w:ascii="Rockwell" w:hAnsi="Rockwell"/>
                            <w:b/>
                            <w:bCs/>
                            <w:color w:val="000000" w:themeColor="text1"/>
                            <w:sz w:val="16"/>
                            <w:szCs w:val="16"/>
                          </w:rPr>
                        </w:pPr>
                      </w:p>
                      <w:p w14:paraId="28B03A94" w14:textId="77777777" w:rsidR="006152C3" w:rsidRPr="008E3E1B" w:rsidRDefault="006152C3" w:rsidP="00D40DB1">
                        <w:pPr>
                          <w:rPr>
                            <w:rFonts w:ascii="Rockwell" w:hAnsi="Rockwell"/>
                            <w:b/>
                            <w:bCs/>
                            <w:color w:val="000000" w:themeColor="text1"/>
                            <w:sz w:val="18"/>
                            <w:szCs w:val="18"/>
                          </w:rPr>
                        </w:pPr>
                      </w:p>
                      <w:p w14:paraId="0BC3F664" w14:textId="77777777" w:rsidR="006152C3" w:rsidRPr="008E3E1B" w:rsidRDefault="006152C3" w:rsidP="00D40DB1">
                        <w:pPr>
                          <w:rPr>
                            <w:rFonts w:ascii="Rockwell" w:hAnsi="Rockwell"/>
                            <w:b/>
                            <w:bCs/>
                            <w:color w:val="000000" w:themeColor="text1"/>
                            <w:sz w:val="18"/>
                            <w:szCs w:val="18"/>
                          </w:rPr>
                        </w:pPr>
                      </w:p>
                      <w:p w14:paraId="77D01DC3" w14:textId="77777777" w:rsidR="006152C3" w:rsidRPr="008E3E1B" w:rsidRDefault="006152C3" w:rsidP="00D40DB1">
                        <w:pPr>
                          <w:rPr>
                            <w:rFonts w:ascii="Rockwell" w:hAnsi="Rockwell"/>
                            <w:b/>
                            <w:bCs/>
                            <w:color w:val="000000" w:themeColor="text1"/>
                            <w:sz w:val="18"/>
                            <w:szCs w:val="18"/>
                          </w:rPr>
                        </w:pPr>
                      </w:p>
                      <w:p w14:paraId="0612ADF7" w14:textId="77777777" w:rsidR="006152C3" w:rsidRPr="008E3E1B" w:rsidRDefault="006152C3" w:rsidP="00D40DB1">
                        <w:pPr>
                          <w:rPr>
                            <w:rFonts w:ascii="Rockwell" w:hAnsi="Rockwell"/>
                            <w:b/>
                            <w:bCs/>
                            <w:color w:val="000000" w:themeColor="text1"/>
                            <w:sz w:val="18"/>
                            <w:szCs w:val="18"/>
                          </w:rPr>
                        </w:pPr>
                      </w:p>
                      <w:p w14:paraId="15A89468" w14:textId="77777777" w:rsidR="006152C3" w:rsidRPr="008E3E1B" w:rsidRDefault="006152C3" w:rsidP="00D40DB1">
                        <w:pPr>
                          <w:rPr>
                            <w:rFonts w:ascii="Rockwell" w:hAnsi="Rockwell"/>
                            <w:b/>
                            <w:bCs/>
                            <w:color w:val="000000" w:themeColor="text1"/>
                            <w:sz w:val="18"/>
                            <w:szCs w:val="18"/>
                          </w:rPr>
                        </w:pPr>
                      </w:p>
                      <w:p w14:paraId="7F520BAE" w14:textId="77777777" w:rsidR="006152C3" w:rsidRPr="008E3E1B" w:rsidRDefault="006152C3" w:rsidP="00D40DB1">
                        <w:pPr>
                          <w:rPr>
                            <w:rFonts w:ascii="Rockwell" w:hAnsi="Rockwell"/>
                            <w:b/>
                            <w:bCs/>
                            <w:color w:val="000000" w:themeColor="text1"/>
                            <w:sz w:val="18"/>
                            <w:szCs w:val="18"/>
                          </w:rPr>
                        </w:pPr>
                      </w:p>
                      <w:p w14:paraId="0997115E" w14:textId="77777777" w:rsidR="006152C3" w:rsidRPr="008E3E1B" w:rsidRDefault="006152C3" w:rsidP="00D40DB1">
                        <w:pPr>
                          <w:rPr>
                            <w:rFonts w:ascii="Rockwell" w:hAnsi="Rockwell"/>
                            <w:b/>
                            <w:bCs/>
                            <w:color w:val="000000" w:themeColor="text1"/>
                            <w:sz w:val="18"/>
                            <w:szCs w:val="18"/>
                          </w:rPr>
                        </w:pPr>
                      </w:p>
                      <w:p w14:paraId="03820012" w14:textId="77777777" w:rsidR="006152C3" w:rsidRPr="008E3E1B" w:rsidRDefault="006152C3" w:rsidP="00D40DB1">
                        <w:pPr>
                          <w:rPr>
                            <w:rFonts w:ascii="Rockwell" w:hAnsi="Rockwell"/>
                            <w:sz w:val="18"/>
                            <w:szCs w:val="18"/>
                          </w:rPr>
                        </w:pPr>
                      </w:p>
                    </w:txbxContent>
                  </v:textbox>
                </v:rect>
                <v:rect id="Rectangle 6" o:spid="_x0000_s1034" style="position:absolute;left:20320;top:825;width:16764;height:407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g77yQAAAOIAAAAPAAAAZHJzL2Rvd25yZXYueG1sRI9Ba8JA&#10;FITvhf6H5RW81Y1idY2uUooRT4Jae35kn0na7NuQXWP8912h0OMwM98wy3Vva9FR6yvHGkbDBARx&#10;7kzFhYbPU/aqQPiAbLB2TBru5GG9en5aYmrcjQ/UHUMhIoR9ihrKEJpUSp+XZNEPXUMcvYtrLYYo&#10;20KaFm8Rbms5TpKptFhxXCixoY+S8p/j1WrINqrJSe7G9/M167q92prv85fWg5f+fQEiUB/+w3/t&#10;ndGgpqPJ/E3N5vC4FO+AXP0CAAD//wMAUEsBAi0AFAAGAAgAAAAhANvh9svuAAAAhQEAABMAAAAA&#10;AAAAAAAAAAAAAAAAAFtDb250ZW50X1R5cGVzXS54bWxQSwECLQAUAAYACAAAACEAWvQsW78AAAAV&#10;AQAACwAAAAAAAAAAAAAAAAAfAQAAX3JlbHMvLnJlbHNQSwECLQAUAAYACAAAACEACsIO+8kAAADi&#10;AAAADwAAAAAAAAAAAAAAAAAHAgAAZHJzL2Rvd25yZXYueG1sUEsFBgAAAAADAAMAtwAAAP0CAAAA&#10;AA==&#10;" fillcolor="white [3201]" strokecolor="black [3200]" strokeweight="5pt">
                  <v:stroke linestyle="thickThin"/>
                  <v:shadow color="#868686"/>
                  <v:textbox>
                    <w:txbxContent>
                      <w:p w14:paraId="71FB6EB8" w14:textId="77777777" w:rsidR="006152C3" w:rsidRPr="008E3E1B" w:rsidRDefault="006152C3" w:rsidP="00D40DB1">
                        <w:pPr>
                          <w:rPr>
                            <w:rFonts w:ascii="Rockwell" w:hAnsi="Rockwell"/>
                            <w:b/>
                            <w:bCs/>
                            <w:sz w:val="28"/>
                            <w:szCs w:val="28"/>
                          </w:rPr>
                        </w:pPr>
                        <w:r w:rsidRPr="008E3E1B">
                          <w:rPr>
                            <w:rFonts w:ascii="Rockwell" w:hAnsi="Rockwell"/>
                            <w:b/>
                            <w:bCs/>
                            <w:sz w:val="28"/>
                            <w:szCs w:val="28"/>
                          </w:rPr>
                          <w:t>Organizational / System-Level</w:t>
                        </w:r>
                      </w:p>
                      <w:p w14:paraId="55D38646"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Hospital Leadership &amp; Management Commitment  </w:t>
                        </w:r>
                      </w:p>
                      <w:p w14:paraId="2ED307F8"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EMR System Design &amp; Customization to Local Workflow  </w:t>
                        </w:r>
                      </w:p>
                      <w:p w14:paraId="70E57514"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Integration with Laboratory &amp; Pharmacy Systems  </w:t>
                        </w:r>
                      </w:p>
                      <w:p w14:paraId="2DC9851D"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Availability of On-Site Technical Support &amp; Helpdesk  </w:t>
                        </w:r>
                      </w:p>
                      <w:p w14:paraId="27048553"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Staff Training &amp; Continuous Capacity Building  </w:t>
                        </w:r>
                      </w:p>
                      <w:p w14:paraId="737B882E"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Workflow Redesign &amp; Departmental Coordination  </w:t>
                        </w:r>
                      </w:p>
                      <w:p w14:paraId="65245467"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Data Security, Privacy &amp; Backup Policies  </w:t>
                        </w:r>
                      </w:p>
                      <w:p w14:paraId="3DC6F1D3" w14:textId="77777777" w:rsidR="006152C3" w:rsidRPr="008E3E1B" w:rsidRDefault="006152C3" w:rsidP="00AC14E0">
                        <w:pPr>
                          <w:pStyle w:val="ListParagraph"/>
                          <w:numPr>
                            <w:ilvl w:val="0"/>
                            <w:numId w:val="3"/>
                          </w:numPr>
                          <w:rPr>
                            <w:rFonts w:ascii="Rockwell" w:hAnsi="Rockwell"/>
                            <w:sz w:val="20"/>
                            <w:szCs w:val="20"/>
                          </w:rPr>
                        </w:pPr>
                        <w:r w:rsidRPr="008E3E1B">
                          <w:rPr>
                            <w:rFonts w:ascii="Rockwell" w:hAnsi="Rockwell"/>
                            <w:sz w:val="20"/>
                            <w:szCs w:val="20"/>
                          </w:rPr>
                          <w:t xml:space="preserve">Supervision, Monitoring &amp; Feedback Mechanisms  </w:t>
                        </w:r>
                      </w:p>
                      <w:p w14:paraId="1437EF8A" w14:textId="77777777" w:rsidR="006152C3" w:rsidRPr="008E3E1B" w:rsidRDefault="006152C3" w:rsidP="00AC14E0">
                        <w:pPr>
                          <w:pStyle w:val="ListParagraph"/>
                          <w:numPr>
                            <w:ilvl w:val="0"/>
                            <w:numId w:val="3"/>
                          </w:numPr>
                          <w:rPr>
                            <w:rFonts w:ascii="Rockwell" w:hAnsi="Rockwell"/>
                            <w:sz w:val="16"/>
                            <w:szCs w:val="16"/>
                          </w:rPr>
                        </w:pPr>
                        <w:r w:rsidRPr="008E3E1B">
                          <w:rPr>
                            <w:rFonts w:ascii="Rockwell" w:hAnsi="Rockwell"/>
                            <w:sz w:val="20"/>
                            <w:szCs w:val="20"/>
                          </w:rPr>
                          <w:t>Budget Allocation for EMR</w:t>
                        </w:r>
                        <w:r w:rsidRPr="008E3E1B">
                          <w:rPr>
                            <w:rFonts w:ascii="Rockwell" w:hAnsi="Rockwell"/>
                            <w:sz w:val="16"/>
                            <w:szCs w:val="16"/>
                          </w:rPr>
                          <w:t xml:space="preserve"> </w:t>
                        </w:r>
                        <w:r w:rsidRPr="008E3E1B">
                          <w:rPr>
                            <w:rFonts w:ascii="Rockwell" w:hAnsi="Rockwell"/>
                            <w:sz w:val="22"/>
                            <w:szCs w:val="22"/>
                          </w:rPr>
                          <w:t>Maintenance &amp; Upgrades</w:t>
                        </w:r>
                      </w:p>
                      <w:p w14:paraId="40ED4A57" w14:textId="77777777" w:rsidR="006152C3" w:rsidRPr="008E3E1B" w:rsidRDefault="006152C3" w:rsidP="0098664F">
                        <w:pPr>
                          <w:pStyle w:val="ListParagraph"/>
                          <w:ind w:left="360"/>
                          <w:rPr>
                            <w:rFonts w:ascii="Rockwell" w:hAnsi="Rockwell"/>
                            <w:sz w:val="14"/>
                            <w:szCs w:val="14"/>
                          </w:rPr>
                        </w:pP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35" type="#_x0000_t13" style="position:absolute;left:17272;top:10096;width:3048;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8V2xQAAAOIAAAAPAAAAZHJzL2Rvd25yZXYueG1sRE9NawIx&#10;EL0L/Q9hCr1potbWbo0iloLoSSvY43QzbhY3k2WT6u6/bwShx8f7ni1aV4kLNaH0rGE4UCCIc29K&#10;LjQcvj77UxAhIhusPJOGjgIs5g+9GWbGX3lHl30sRArhkKEGG2OdSRlySw7DwNfEiTv5xmFMsCmk&#10;afCawl0lR0q9SIclpwaLNa0s5ef9r9PwbU4Hsssfs9l2tOo++Pi8W7PWT4/t8h1EpDb+i+/utUnz&#10;1fjtdTJSQ7hdShjk/A8AAP//AwBQSwECLQAUAAYACAAAACEA2+H2y+4AAACFAQAAEwAAAAAAAAAA&#10;AAAAAAAAAAAAW0NvbnRlbnRfVHlwZXNdLnhtbFBLAQItABQABgAIAAAAIQBa9CxbvwAAABUBAAAL&#10;AAAAAAAAAAAAAAAAAB8BAABfcmVscy8ucmVsc1BLAQItABQABgAIAAAAIQANz8V2xQAAAOIAAAAP&#10;AAAAAAAAAAAAAAAAAAcCAABkcnMvZG93bnJldi54bWxQSwUGAAAAAAMAAwC3AAAA+QIAAAAA&#10;" fillcolor="white [3201]" strokecolor="black [3200]" strokeweight="2.5pt">
                  <v:shadow color="#868686"/>
                </v:shape>
                <v:shape id="Arrow: Right 2" o:spid="_x0000_s1036" type="#_x0000_t13" style="position:absolute;left:54864;top:10852;width:2857;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PQQyQAAAOIAAAAPAAAAZHJzL2Rvd25yZXYueG1sRI9Pa8JA&#10;FMTvhX6H5RV6qxvbRkzqKmIpiJ78A3p8Zp/Z0OzbkN1q8u27guBxmJnfMJNZZ2txodZXjhUMBwkI&#10;4sLpiksF+93P2xiED8gaa8ekoCcPs+nz0wRz7a68ocs2lCJC2OeowITQ5FL6wpBFP3ANcfTOrrUY&#10;omxLqVu8Rrit5XuSjKTFiuOCwYYWhorf7Z9VcNTnPZn5Sa/WPS36bz58bpas1OtLN/8CEagLj/C9&#10;vdQKxlk2zNI0/YDbpXgH5PQfAAD//wMAUEsBAi0AFAAGAAgAAAAhANvh9svuAAAAhQEAABMAAAAA&#10;AAAAAAAAAAAAAAAAAFtDb250ZW50X1R5cGVzXS54bWxQSwECLQAUAAYACAAAACEAWvQsW78AAAAV&#10;AQAACwAAAAAAAAAAAAAAAAAfAQAAX3JlbHMvLnJlbHNQSwECLQAUAAYACAAAACEA0kT0EMkAAADi&#10;AAAADwAAAAAAAAAAAAAAAAAHAgAAZHJzL2Rvd25yZXYueG1sUEsFBgAAAAADAAMAtwAAAP0CAAAA&#10;AA==&#10;" fillcolor="white [3201]" strokecolor="black [3200]" strokeweight="2.5pt">
                  <v:shadow color="#868686"/>
                </v:shape>
                <v:shape id="Arrow: Right 3" o:spid="_x0000_s1037" type="#_x0000_t13" style="position:absolute;left:37147;top:10572;width:298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oV0yQAAAOMAAAAPAAAAZHJzL2Rvd25yZXYueG1sRE9La8JA&#10;EL4X+h+WKXgpujG+SuoqVSpID4pR8Dpkp0na7GzIrjH113cLBY/zvWe+7EwlWmpcaVnBcBCBIM6s&#10;LjlXcDpu+i8gnEfWWFkmBT/kYLl4fJhjou2VD9SmPhchhF2CCgrv60RKlxVk0A1sTRy4T9sY9OFs&#10;cqkbvIZwU8k4iqbSYMmhocCa1gVl3+nFKGjfJ5ne+3rFq6/zYVutd+nH7Vmp3lP39grCU+fv4n/3&#10;Vof540kUT4ezeAR/PwUA5OIXAAD//wMAUEsBAi0AFAAGAAgAAAAhANvh9svuAAAAhQEAABMAAAAA&#10;AAAAAAAAAAAAAAAAAFtDb250ZW50X1R5cGVzXS54bWxQSwECLQAUAAYACAAAACEAWvQsW78AAAAV&#10;AQAACwAAAAAAAAAAAAAAAAAfAQAAX3JlbHMvLnJlbHNQSwECLQAUAAYACAAAACEAkeaFdMkAAADj&#10;AAAADwAAAAAAAAAAAAAAAAAHAgAAZHJzL2Rvd25yZXYueG1sUEsFBgAAAAADAAMAtwAAAP0CAAAA&#10;AA==&#10;" adj="14316" fillcolor="white [3201]" strokecolor="black [3200]" strokeweight="2.5pt">
                  <v:shadow color="#868686"/>
                </v:shape>
                <w10:wrap anchorx="margin"/>
              </v:group>
            </w:pict>
          </mc:Fallback>
        </mc:AlternateContent>
      </w:r>
    </w:p>
    <w:p w14:paraId="5D712700" w14:textId="2E430A3C" w:rsidR="00C85334" w:rsidRPr="002F294A" w:rsidRDefault="00C85334" w:rsidP="00C85334">
      <w:pPr>
        <w:pStyle w:val="NoSpacing"/>
        <w:rPr>
          <w:rFonts w:ascii="Rockwell" w:hAnsi="Rockwell" w:cs="Times New Roman"/>
          <w:color w:val="000000" w:themeColor="text1"/>
        </w:rPr>
      </w:pPr>
      <w:r w:rsidRPr="002F294A">
        <w:rPr>
          <w:rFonts w:ascii="Rockwell" w:hAnsi="Rockwell" w:cs="Times New Roman"/>
          <w:color w:val="000000" w:themeColor="text1"/>
        </w:rPr>
        <w:tab/>
      </w:r>
    </w:p>
    <w:p w14:paraId="58F21193" w14:textId="77777777" w:rsidR="00C85334" w:rsidRPr="002F294A" w:rsidRDefault="00C85334" w:rsidP="00C85334">
      <w:pPr>
        <w:pStyle w:val="NoSpacing"/>
        <w:rPr>
          <w:rFonts w:ascii="Rockwell" w:hAnsi="Rockwell" w:cs="Times New Roman"/>
          <w:color w:val="000000" w:themeColor="text1"/>
        </w:rPr>
      </w:pPr>
      <w:r w:rsidRPr="002F294A">
        <w:rPr>
          <w:rFonts w:ascii="Rockwell" w:hAnsi="Rockwell" w:cs="Times New Roman"/>
          <w:color w:val="000000" w:themeColor="text1"/>
        </w:rPr>
        <w:tab/>
      </w:r>
    </w:p>
    <w:p w14:paraId="599927CA" w14:textId="77777777" w:rsidR="00C85334" w:rsidRPr="002F294A" w:rsidRDefault="00C85334" w:rsidP="00C85334">
      <w:pPr>
        <w:pStyle w:val="NoSpacing"/>
        <w:rPr>
          <w:rFonts w:ascii="Rockwell" w:hAnsi="Rockwell" w:cs="Times New Roman"/>
          <w:color w:val="000000" w:themeColor="text1"/>
        </w:rPr>
      </w:pPr>
      <w:bookmarkStart w:id="204" w:name="_Toc80496053"/>
      <w:bookmarkStart w:id="205" w:name="_Toc80496196"/>
      <w:bookmarkStart w:id="206" w:name="_Toc80763440"/>
      <w:bookmarkStart w:id="207" w:name="_Toc80764169"/>
      <w:bookmarkStart w:id="208" w:name="_Toc80764293"/>
      <w:bookmarkEnd w:id="204"/>
      <w:bookmarkEnd w:id="205"/>
      <w:bookmarkEnd w:id="206"/>
      <w:bookmarkEnd w:id="207"/>
      <w:bookmarkEnd w:id="208"/>
    </w:p>
    <w:p w14:paraId="63986618" w14:textId="77777777" w:rsidR="00C85334" w:rsidRPr="002F294A" w:rsidRDefault="00C85334" w:rsidP="00C85334">
      <w:pPr>
        <w:pStyle w:val="NoSpacing"/>
        <w:rPr>
          <w:rFonts w:ascii="Rockwell" w:hAnsi="Rockwell" w:cs="Times New Roman"/>
          <w:color w:val="000000" w:themeColor="text1"/>
        </w:rPr>
      </w:pPr>
      <w:bookmarkStart w:id="209" w:name="_Toc79091180"/>
      <w:bookmarkStart w:id="210" w:name="_Toc79091989"/>
      <w:bookmarkStart w:id="211" w:name="_Toc79092483"/>
      <w:bookmarkStart w:id="212" w:name="_Toc79092629"/>
      <w:bookmarkStart w:id="213" w:name="_Toc79093231"/>
      <w:bookmarkStart w:id="214" w:name="_Toc79094577"/>
      <w:bookmarkStart w:id="215" w:name="_Toc79096637"/>
      <w:bookmarkStart w:id="216" w:name="_Toc79186196"/>
      <w:bookmarkStart w:id="217" w:name="_Toc79186247"/>
      <w:bookmarkStart w:id="218" w:name="_Toc79193352"/>
      <w:bookmarkStart w:id="219" w:name="_Toc79254794"/>
      <w:bookmarkStart w:id="220" w:name="_Toc79363164"/>
      <w:bookmarkStart w:id="221" w:name="_Toc79363227"/>
      <w:bookmarkStart w:id="222" w:name="_Toc79364467"/>
      <w:bookmarkStart w:id="223" w:name="_Toc79365364"/>
      <w:bookmarkStart w:id="224" w:name="_Toc79366702"/>
      <w:bookmarkStart w:id="225" w:name="_Toc79441212"/>
      <w:bookmarkStart w:id="226" w:name="_Toc79462620"/>
      <w:bookmarkStart w:id="227" w:name="_Toc79462905"/>
      <w:bookmarkStart w:id="228" w:name="_Toc79465561"/>
      <w:bookmarkStart w:id="229" w:name="_Toc80496054"/>
      <w:bookmarkStart w:id="230" w:name="_Toc80496197"/>
      <w:bookmarkStart w:id="231" w:name="_Toc80763441"/>
      <w:bookmarkStart w:id="232" w:name="_Toc80764170"/>
      <w:bookmarkStart w:id="233" w:name="_Toc80764294"/>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r w:rsidRPr="002F294A">
        <w:rPr>
          <w:rFonts w:ascii="Rockwell" w:hAnsi="Rockwell" w:cs="Times New Roman"/>
          <w:color w:val="000000" w:themeColor="text1"/>
        </w:rPr>
        <w:tab/>
      </w:r>
      <w:r w:rsidRPr="002F294A">
        <w:rPr>
          <w:rFonts w:ascii="Rockwell" w:hAnsi="Rockwell" w:cs="Times New Roman"/>
          <w:color w:val="000000" w:themeColor="text1"/>
        </w:rPr>
        <w:tab/>
      </w:r>
    </w:p>
    <w:p w14:paraId="68918E44" w14:textId="77777777" w:rsidR="00C85334" w:rsidRPr="002F294A" w:rsidRDefault="00C85334" w:rsidP="00C85334">
      <w:pPr>
        <w:pStyle w:val="NoSpacing"/>
        <w:rPr>
          <w:rFonts w:ascii="Rockwell" w:hAnsi="Rockwell" w:cs="Times New Roman"/>
          <w:color w:val="000000" w:themeColor="text1"/>
        </w:rPr>
      </w:pPr>
    </w:p>
    <w:p w14:paraId="330BC7F5" w14:textId="77777777" w:rsidR="00C85334" w:rsidRPr="002F294A" w:rsidRDefault="00C85334" w:rsidP="00C85334">
      <w:pPr>
        <w:pStyle w:val="NoSpacing"/>
        <w:rPr>
          <w:rFonts w:ascii="Rockwell" w:hAnsi="Rockwell" w:cs="Times New Roman"/>
          <w:color w:val="000000" w:themeColor="text1"/>
        </w:rPr>
      </w:pPr>
    </w:p>
    <w:p w14:paraId="6602C224" w14:textId="77777777" w:rsidR="00C85334" w:rsidRPr="002F294A" w:rsidRDefault="00C85334" w:rsidP="00C85334">
      <w:pPr>
        <w:pStyle w:val="NoSpacing"/>
        <w:rPr>
          <w:rFonts w:ascii="Rockwell" w:hAnsi="Rockwell" w:cs="Times New Roman"/>
          <w:color w:val="000000" w:themeColor="text1"/>
        </w:rPr>
      </w:pPr>
    </w:p>
    <w:p w14:paraId="12DECB81" w14:textId="77777777" w:rsidR="00C85334" w:rsidRPr="002F294A" w:rsidRDefault="00C85334" w:rsidP="00C85334">
      <w:pPr>
        <w:pStyle w:val="NoSpacing"/>
        <w:rPr>
          <w:rFonts w:ascii="Rockwell" w:hAnsi="Rockwell" w:cs="Times New Roman"/>
          <w:color w:val="000000" w:themeColor="text1"/>
        </w:rPr>
      </w:pPr>
    </w:p>
    <w:p w14:paraId="0831C0F9" w14:textId="77777777" w:rsidR="00C85334" w:rsidRPr="002F294A" w:rsidRDefault="00C85334" w:rsidP="00C85334">
      <w:pPr>
        <w:pStyle w:val="NoSpacing"/>
        <w:rPr>
          <w:rFonts w:ascii="Rockwell" w:hAnsi="Rockwell" w:cs="Times New Roman"/>
          <w:color w:val="000000" w:themeColor="text1"/>
        </w:rPr>
      </w:pPr>
    </w:p>
    <w:p w14:paraId="77C4D144" w14:textId="77777777" w:rsidR="00C85334" w:rsidRPr="002F294A" w:rsidRDefault="00C85334" w:rsidP="00C85334">
      <w:pPr>
        <w:pStyle w:val="NoSpacing"/>
        <w:rPr>
          <w:rFonts w:ascii="Rockwell" w:hAnsi="Rockwell" w:cs="Times New Roman"/>
          <w:color w:val="000000" w:themeColor="text1"/>
        </w:rPr>
      </w:pPr>
    </w:p>
    <w:p w14:paraId="549D227A" w14:textId="77777777" w:rsidR="00C85334" w:rsidRPr="002F294A" w:rsidRDefault="00C85334" w:rsidP="00C85334">
      <w:pPr>
        <w:pStyle w:val="NoSpacing"/>
        <w:rPr>
          <w:rFonts w:ascii="Rockwell" w:hAnsi="Rockwell" w:cs="Times New Roman"/>
          <w:color w:val="000000" w:themeColor="text1"/>
        </w:rPr>
      </w:pPr>
      <w:bookmarkStart w:id="234" w:name="_Toc79097716"/>
    </w:p>
    <w:p w14:paraId="2B407711" w14:textId="77777777" w:rsidR="00C85334" w:rsidRPr="002F294A" w:rsidRDefault="00C85334" w:rsidP="00C85334">
      <w:pPr>
        <w:pStyle w:val="NoSpacing"/>
        <w:rPr>
          <w:rFonts w:ascii="Rockwell" w:hAnsi="Rockwell" w:cs="Times New Roman"/>
          <w:color w:val="000000" w:themeColor="text1"/>
        </w:rPr>
      </w:pPr>
    </w:p>
    <w:p w14:paraId="63248B5C" w14:textId="77777777" w:rsidR="00C85334" w:rsidRPr="002F294A" w:rsidRDefault="00C85334" w:rsidP="00C85334">
      <w:pPr>
        <w:pStyle w:val="NoSpacing"/>
        <w:rPr>
          <w:rFonts w:ascii="Rockwell" w:hAnsi="Rockwell" w:cs="Times New Roman"/>
          <w:color w:val="000000" w:themeColor="text1"/>
        </w:rPr>
      </w:pPr>
    </w:p>
    <w:p w14:paraId="0C032D81" w14:textId="77777777" w:rsidR="00C85334" w:rsidRPr="002F294A" w:rsidRDefault="00C85334" w:rsidP="00C85334">
      <w:pPr>
        <w:pStyle w:val="NoSpacing"/>
        <w:rPr>
          <w:rFonts w:ascii="Rockwell" w:hAnsi="Rockwell" w:cs="Times New Roman"/>
          <w:color w:val="000000" w:themeColor="text1"/>
        </w:rPr>
      </w:pPr>
    </w:p>
    <w:p w14:paraId="70F5629C" w14:textId="77777777" w:rsidR="00C85334" w:rsidRPr="002F294A" w:rsidRDefault="00C85334" w:rsidP="00C85334">
      <w:pPr>
        <w:pStyle w:val="NoSpacing"/>
        <w:rPr>
          <w:rFonts w:ascii="Rockwell" w:hAnsi="Rockwell" w:cs="Times New Roman"/>
          <w:color w:val="000000" w:themeColor="text1"/>
        </w:rPr>
      </w:pPr>
    </w:p>
    <w:p w14:paraId="10D4F615" w14:textId="77777777" w:rsidR="00C85334" w:rsidRPr="002F294A" w:rsidRDefault="00C85334" w:rsidP="00C85334">
      <w:pPr>
        <w:pStyle w:val="NoSpacing"/>
        <w:rPr>
          <w:rFonts w:ascii="Rockwell" w:hAnsi="Rockwell" w:cs="Times New Roman"/>
          <w:color w:val="000000" w:themeColor="text1"/>
        </w:rPr>
      </w:pPr>
    </w:p>
    <w:p w14:paraId="54F13D66" w14:textId="77777777" w:rsidR="00C85334" w:rsidRPr="002F294A" w:rsidRDefault="00C85334" w:rsidP="00C85334">
      <w:pPr>
        <w:pStyle w:val="NoSpacing"/>
        <w:rPr>
          <w:rFonts w:ascii="Rockwell" w:hAnsi="Rockwell" w:cs="Times New Roman"/>
          <w:color w:val="000000" w:themeColor="text1"/>
        </w:rPr>
      </w:pPr>
    </w:p>
    <w:p w14:paraId="45CD4D9E" w14:textId="77777777" w:rsidR="00C85334" w:rsidRPr="002F294A" w:rsidRDefault="00C85334" w:rsidP="00C85334">
      <w:pPr>
        <w:pStyle w:val="NoSpacing"/>
        <w:rPr>
          <w:rFonts w:ascii="Rockwell" w:hAnsi="Rockwell" w:cs="Times New Roman"/>
          <w:color w:val="000000" w:themeColor="text1"/>
        </w:rPr>
      </w:pPr>
    </w:p>
    <w:p w14:paraId="70277EE3" w14:textId="77777777" w:rsidR="00C85334" w:rsidRPr="002F294A" w:rsidRDefault="00C85334" w:rsidP="00C85334">
      <w:pPr>
        <w:pStyle w:val="NoSpacing"/>
        <w:rPr>
          <w:rFonts w:ascii="Rockwell" w:hAnsi="Rockwell" w:cs="Times New Roman"/>
          <w:color w:val="000000" w:themeColor="text1"/>
        </w:rPr>
      </w:pPr>
    </w:p>
    <w:p w14:paraId="363BB829" w14:textId="77777777" w:rsidR="00C85334" w:rsidRPr="002F294A" w:rsidRDefault="00C85334" w:rsidP="00C85334">
      <w:pPr>
        <w:pStyle w:val="NoSpacing"/>
        <w:rPr>
          <w:rFonts w:ascii="Rockwell" w:hAnsi="Rockwell" w:cs="Times New Roman"/>
          <w:color w:val="000000" w:themeColor="text1"/>
        </w:rPr>
      </w:pPr>
    </w:p>
    <w:p w14:paraId="2C14D3BD" w14:textId="77777777" w:rsidR="00C85334" w:rsidRPr="002F294A" w:rsidRDefault="00C85334" w:rsidP="00C85334">
      <w:pPr>
        <w:pStyle w:val="NoSpacing"/>
        <w:rPr>
          <w:rFonts w:ascii="Rockwell" w:hAnsi="Rockwell" w:cs="Times New Roman"/>
          <w:color w:val="000000" w:themeColor="text1"/>
        </w:rPr>
      </w:pPr>
    </w:p>
    <w:p w14:paraId="360BC125" w14:textId="77777777" w:rsidR="00C85334" w:rsidRPr="002F294A" w:rsidRDefault="00C85334" w:rsidP="00C85334">
      <w:pPr>
        <w:pStyle w:val="NoSpacing"/>
        <w:rPr>
          <w:rFonts w:ascii="Rockwell" w:hAnsi="Rockwell" w:cs="Times New Roman"/>
          <w:color w:val="000000" w:themeColor="text1"/>
        </w:rPr>
      </w:pPr>
    </w:p>
    <w:p w14:paraId="7BFD66DA" w14:textId="77777777" w:rsidR="00C85334" w:rsidRPr="002F294A" w:rsidRDefault="00C85334" w:rsidP="00C85334">
      <w:pPr>
        <w:pStyle w:val="NoSpacing"/>
        <w:rPr>
          <w:rFonts w:ascii="Rockwell" w:hAnsi="Rockwell" w:cs="Times New Roman"/>
          <w:color w:val="000000" w:themeColor="text1"/>
        </w:rPr>
      </w:pPr>
    </w:p>
    <w:p w14:paraId="435FC529" w14:textId="77777777" w:rsidR="00C85334" w:rsidRPr="002F294A" w:rsidRDefault="00C85334" w:rsidP="00C85334">
      <w:pPr>
        <w:pStyle w:val="NoSpacing"/>
        <w:rPr>
          <w:rFonts w:ascii="Rockwell" w:hAnsi="Rockwell" w:cs="Times New Roman"/>
          <w:color w:val="000000" w:themeColor="text1"/>
        </w:rPr>
      </w:pPr>
    </w:p>
    <w:p w14:paraId="4C1B9B6C" w14:textId="77777777" w:rsidR="00C85334" w:rsidRPr="002F294A" w:rsidRDefault="00C85334" w:rsidP="00C85334">
      <w:pPr>
        <w:pStyle w:val="NoSpacing"/>
        <w:rPr>
          <w:rFonts w:ascii="Rockwell" w:hAnsi="Rockwell" w:cs="Times New Roman"/>
          <w:color w:val="000000" w:themeColor="text1"/>
        </w:rPr>
      </w:pPr>
    </w:p>
    <w:p w14:paraId="5A265CCB" w14:textId="3591172F" w:rsidR="00C85334" w:rsidRDefault="004B172E" w:rsidP="004B172E">
      <w:pPr>
        <w:pStyle w:val="Caption"/>
        <w:spacing w:line="360" w:lineRule="auto"/>
        <w:jc w:val="both"/>
        <w:rPr>
          <w:rFonts w:ascii="Rockwell" w:eastAsiaTheme="majorEastAsia" w:hAnsi="Rockwell" w:cs="Times New Roman"/>
          <w:sz w:val="22"/>
          <w:szCs w:val="16"/>
        </w:rPr>
      </w:pPr>
      <w:bookmarkStart w:id="235" w:name="_Toc92414817"/>
      <w:bookmarkStart w:id="236" w:name="_Toc207271242"/>
      <w:bookmarkStart w:id="237" w:name="_Toc208205255"/>
      <w:r w:rsidRPr="002F294A">
        <w:rPr>
          <w:rFonts w:ascii="Rockwell" w:hAnsi="Rockwell" w:cs="Times New Roman"/>
          <w:b/>
          <w:bCs/>
        </w:rPr>
        <w:t xml:space="preserve">Figure </w:t>
      </w:r>
      <w:r w:rsidRPr="002F294A">
        <w:rPr>
          <w:rFonts w:ascii="Rockwell" w:hAnsi="Rockwell" w:cs="Times New Roman"/>
          <w:b/>
          <w:bCs/>
        </w:rPr>
        <w:fldChar w:fldCharType="begin"/>
      </w:r>
      <w:r w:rsidRPr="002F294A">
        <w:rPr>
          <w:rFonts w:ascii="Rockwell" w:hAnsi="Rockwell" w:cs="Times New Roman"/>
          <w:b/>
          <w:bCs/>
        </w:rPr>
        <w:instrText xml:space="preserve"> SEQ Figure \* ARABIC </w:instrText>
      </w:r>
      <w:r w:rsidRPr="002F294A">
        <w:rPr>
          <w:rFonts w:ascii="Rockwell" w:hAnsi="Rockwell" w:cs="Times New Roman"/>
          <w:b/>
          <w:bCs/>
        </w:rPr>
        <w:fldChar w:fldCharType="separate"/>
      </w:r>
      <w:r w:rsidR="003A757D">
        <w:rPr>
          <w:rFonts w:ascii="Rockwell" w:hAnsi="Rockwell" w:cs="Times New Roman"/>
          <w:b/>
          <w:bCs/>
          <w:noProof/>
        </w:rPr>
        <w:t>1</w:t>
      </w:r>
      <w:r w:rsidRPr="002F294A">
        <w:rPr>
          <w:rFonts w:ascii="Rockwell" w:hAnsi="Rockwell" w:cs="Times New Roman"/>
          <w:b/>
          <w:bCs/>
        </w:rPr>
        <w:fldChar w:fldCharType="end"/>
      </w:r>
      <w:r w:rsidR="00C85334" w:rsidRPr="002F294A">
        <w:rPr>
          <w:rFonts w:ascii="Rockwell" w:hAnsi="Rockwell" w:cs="Times New Roman"/>
          <w:b/>
          <w:bCs/>
        </w:rPr>
        <w:t>:</w:t>
      </w:r>
      <w:bookmarkEnd w:id="234"/>
      <w:r w:rsidRPr="002F294A">
        <w:rPr>
          <w:rFonts w:ascii="Rockwell" w:hAnsi="Rockwell" w:cs="Times New Roman"/>
        </w:rPr>
        <w:t xml:space="preserve"> </w:t>
      </w:r>
      <w:r w:rsidR="001C590B" w:rsidRPr="001C590B">
        <w:rPr>
          <w:rFonts w:ascii="Rockwell" w:eastAsiaTheme="majorEastAsia" w:hAnsi="Rockwell" w:cs="Times New Roman"/>
          <w:sz w:val="22"/>
          <w:szCs w:val="16"/>
        </w:rPr>
        <w:t>Conceptual Framework Showing the Influence of Factors on the Impact of EMR Implementation on Documentation Quality, Accuracy, and Efficiency</w:t>
      </w:r>
      <w:r w:rsidRPr="002F294A">
        <w:rPr>
          <w:rFonts w:ascii="Rockwell" w:eastAsiaTheme="majorEastAsia" w:hAnsi="Rockwell" w:cs="Times New Roman"/>
          <w:sz w:val="22"/>
          <w:szCs w:val="16"/>
        </w:rPr>
        <w:t xml:space="preserve"> (Adapted from Socio-Technical Systems Theory and </w:t>
      </w:r>
      <w:proofErr w:type="spellStart"/>
      <w:r w:rsidRPr="002F294A">
        <w:rPr>
          <w:rFonts w:ascii="Rockwell" w:eastAsiaTheme="majorEastAsia" w:hAnsi="Rockwell" w:cs="Times New Roman"/>
          <w:sz w:val="22"/>
          <w:szCs w:val="16"/>
        </w:rPr>
        <w:t>DeLone</w:t>
      </w:r>
      <w:proofErr w:type="spellEnd"/>
      <w:r w:rsidRPr="002F294A">
        <w:rPr>
          <w:rFonts w:ascii="Rockwell" w:eastAsiaTheme="majorEastAsia" w:hAnsi="Rockwell" w:cs="Times New Roman"/>
          <w:sz w:val="22"/>
          <w:szCs w:val="16"/>
        </w:rPr>
        <w:t xml:space="preserve"> &amp; McLean Model, 2003).</w:t>
      </w:r>
      <w:bookmarkEnd w:id="235"/>
      <w:bookmarkEnd w:id="236"/>
      <w:bookmarkEnd w:id="237"/>
    </w:p>
    <w:p w14:paraId="6FE0318A" w14:textId="77777777" w:rsidR="001C590B" w:rsidRDefault="001C590B" w:rsidP="001C590B"/>
    <w:p w14:paraId="0CC2BA6E" w14:textId="77777777" w:rsidR="00FB23E1" w:rsidRPr="00F8564A" w:rsidRDefault="00D44FEA" w:rsidP="003A3738">
      <w:pPr>
        <w:pStyle w:val="Heading1"/>
        <w:spacing w:before="0" w:after="0"/>
        <w:jc w:val="center"/>
        <w:rPr>
          <w:rFonts w:ascii="Rockwell" w:eastAsia="Times New Roman" w:hAnsi="Rockwell" w:cs="Times New Roman"/>
          <w:b/>
          <w:color w:val="0070C0"/>
          <w:sz w:val="28"/>
          <w:szCs w:val="28"/>
        </w:rPr>
      </w:pPr>
      <w:bookmarkStart w:id="238" w:name="_Toc206642951"/>
      <w:bookmarkStart w:id="239" w:name="_Toc208204658"/>
      <w:r w:rsidRPr="00F8564A">
        <w:rPr>
          <w:rFonts w:ascii="Rockwell" w:eastAsia="Times New Roman" w:hAnsi="Rockwell" w:cs="Times New Roman"/>
          <w:b/>
          <w:color w:val="0070C0"/>
          <w:sz w:val="28"/>
          <w:szCs w:val="28"/>
          <w:bdr w:val="single" w:sz="2" w:space="0" w:color="E3E3E3" w:frame="1"/>
        </w:rPr>
        <w:lastRenderedPageBreak/>
        <w:t xml:space="preserve">3. </w:t>
      </w:r>
      <w:r w:rsidRPr="00776877">
        <w:rPr>
          <w:rFonts w:ascii="Rockwell" w:eastAsia="Times New Roman" w:hAnsi="Rockwell" w:cs="Times New Roman"/>
          <w:b/>
          <w:color w:val="0070C0"/>
          <w:sz w:val="32"/>
          <w:szCs w:val="32"/>
          <w:bdr w:val="single" w:sz="2" w:space="0" w:color="E3E3E3" w:frame="1"/>
        </w:rPr>
        <w:t>METHODOLOGY</w:t>
      </w:r>
      <w:bookmarkEnd w:id="238"/>
      <w:bookmarkEnd w:id="239"/>
    </w:p>
    <w:p w14:paraId="2576C9E8" w14:textId="77777777" w:rsidR="00FB23E1" w:rsidRPr="00776877" w:rsidRDefault="00FB23E1" w:rsidP="00F8564A">
      <w:pPr>
        <w:pStyle w:val="Heading2"/>
        <w:spacing w:after="0" w:line="360" w:lineRule="auto"/>
        <w:rPr>
          <w:rFonts w:ascii="Rockwell" w:eastAsia="Times New Roman" w:hAnsi="Rockwell" w:cs="Times New Roman"/>
          <w:b/>
          <w:bCs/>
          <w:color w:val="0070C0"/>
          <w:sz w:val="28"/>
          <w:szCs w:val="28"/>
          <w:bdr w:val="single" w:sz="2" w:space="0" w:color="E3E3E3" w:frame="1"/>
        </w:rPr>
      </w:pPr>
      <w:bookmarkStart w:id="240" w:name="_Toc206642952"/>
      <w:bookmarkStart w:id="241" w:name="_Toc208204659"/>
      <w:r w:rsidRPr="00776877">
        <w:rPr>
          <w:rFonts w:ascii="Rockwell" w:eastAsia="Times New Roman" w:hAnsi="Rockwell" w:cs="Times New Roman"/>
          <w:b/>
          <w:bCs/>
          <w:color w:val="0070C0"/>
          <w:sz w:val="28"/>
          <w:szCs w:val="28"/>
          <w:bdr w:val="single" w:sz="2" w:space="0" w:color="E3E3E3" w:frame="1"/>
        </w:rPr>
        <w:t>3.1. Study Setting</w:t>
      </w:r>
      <w:bookmarkEnd w:id="240"/>
      <w:bookmarkEnd w:id="241"/>
    </w:p>
    <w:p w14:paraId="7AD1BEEC" w14:textId="3308EC07" w:rsidR="000C748A" w:rsidRPr="00776877" w:rsidRDefault="00A74FBE" w:rsidP="00F8564A">
      <w:pPr>
        <w:spacing w:after="240" w:line="360" w:lineRule="auto"/>
        <w:jc w:val="both"/>
        <w:rPr>
          <w:rFonts w:ascii="Rockwell" w:hAnsi="Rockwell"/>
          <w:color w:val="000000" w:themeColor="text1"/>
          <w:sz w:val="26"/>
          <w:szCs w:val="26"/>
        </w:rPr>
      </w:pPr>
      <w:bookmarkStart w:id="242" w:name="_Hlk79274842"/>
      <w:r w:rsidRPr="00776877">
        <w:rPr>
          <w:rFonts w:ascii="Rockwell" w:hAnsi="Rockwell"/>
          <w:color w:val="000000" w:themeColor="text1"/>
          <w:sz w:val="26"/>
          <w:szCs w:val="26"/>
        </w:rPr>
        <w:t xml:space="preserve">The study </w:t>
      </w:r>
      <w:r w:rsidR="005A1B99" w:rsidRPr="00776877">
        <w:rPr>
          <w:rFonts w:ascii="Rockwell" w:hAnsi="Rockwell"/>
          <w:color w:val="000000" w:themeColor="text1"/>
          <w:sz w:val="26"/>
          <w:szCs w:val="26"/>
        </w:rPr>
        <w:t>was</w:t>
      </w:r>
      <w:r w:rsidRPr="00776877">
        <w:rPr>
          <w:rFonts w:ascii="Rockwell" w:hAnsi="Rockwell"/>
          <w:color w:val="000000" w:themeColor="text1"/>
          <w:sz w:val="26"/>
          <w:szCs w:val="26"/>
        </w:rPr>
        <w:t xml:space="preserve"> conducted at Deder General Hospital, a public hospital in East Hararghe Zone, Oromia Region. The hospital provides services in internal medicine, surgery, pediatrics, obstetrics and gynecology, and emergency care. It serves over 1.5 million people and has </w:t>
      </w:r>
      <w:r w:rsidR="000C748A" w:rsidRPr="00776877">
        <w:rPr>
          <w:rFonts w:ascii="Rockwell" w:hAnsi="Rockwell"/>
          <w:color w:val="000000" w:themeColor="text1"/>
          <w:sz w:val="26"/>
          <w:szCs w:val="26"/>
        </w:rPr>
        <w:t>120</w:t>
      </w:r>
      <w:r w:rsidRPr="00776877">
        <w:rPr>
          <w:rFonts w:ascii="Rockwell" w:hAnsi="Rockwell"/>
          <w:color w:val="000000" w:themeColor="text1"/>
          <w:sz w:val="26"/>
          <w:szCs w:val="26"/>
        </w:rPr>
        <w:t xml:space="preserve"> inpatient beds</w:t>
      </w:r>
      <w:r w:rsidR="000C748A" w:rsidRPr="00776877">
        <w:rPr>
          <w:rFonts w:ascii="Rockwell" w:hAnsi="Rockwell"/>
          <w:color w:val="000000" w:themeColor="text1"/>
          <w:sz w:val="26"/>
          <w:szCs w:val="26"/>
        </w:rPr>
        <w:t xml:space="preserve"> and over 134,500 annual patient visits.</w:t>
      </w:r>
    </w:p>
    <w:p w14:paraId="1C86DB75" w14:textId="77777777" w:rsidR="00FB23E1" w:rsidRPr="00776877" w:rsidRDefault="00FB23E1" w:rsidP="00222ABF">
      <w:pPr>
        <w:pStyle w:val="Heading2"/>
        <w:spacing w:before="0" w:after="0" w:line="360" w:lineRule="auto"/>
        <w:rPr>
          <w:rFonts w:ascii="Rockwell" w:eastAsia="Times New Roman" w:hAnsi="Rockwell" w:cs="Times New Roman"/>
          <w:b/>
          <w:bCs/>
          <w:color w:val="0070C0"/>
          <w:sz w:val="28"/>
          <w:szCs w:val="28"/>
        </w:rPr>
      </w:pPr>
      <w:bookmarkStart w:id="243" w:name="_Toc206642953"/>
      <w:bookmarkStart w:id="244" w:name="_Toc208204660"/>
      <w:bookmarkEnd w:id="242"/>
      <w:r w:rsidRPr="00776877">
        <w:rPr>
          <w:rFonts w:ascii="Rockwell" w:eastAsia="Times New Roman" w:hAnsi="Rockwell" w:cs="Times New Roman"/>
          <w:b/>
          <w:bCs/>
          <w:color w:val="0070C0"/>
          <w:sz w:val="28"/>
          <w:szCs w:val="28"/>
          <w:bdr w:val="single" w:sz="2" w:space="0" w:color="E3E3E3" w:frame="1"/>
        </w:rPr>
        <w:t>3.2. Study Design</w:t>
      </w:r>
      <w:bookmarkEnd w:id="243"/>
      <w:bookmarkEnd w:id="244"/>
    </w:p>
    <w:p w14:paraId="7C9DE9B2" w14:textId="5A0D9737" w:rsidR="004D0258" w:rsidRPr="00776877" w:rsidRDefault="004D0258" w:rsidP="00F8564A">
      <w:pPr>
        <w:shd w:val="clear" w:color="auto" w:fill="FFFFFF"/>
        <w:spacing w:after="240" w:line="360" w:lineRule="auto"/>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 xml:space="preserve">An institutional-based </w:t>
      </w:r>
      <w:r w:rsidRPr="00776877">
        <w:rPr>
          <w:rFonts w:ascii="Rockwell" w:hAnsi="Rockwell"/>
          <w:b/>
          <w:bCs/>
          <w:color w:val="000000" w:themeColor="text1"/>
          <w:spacing w:val="5"/>
          <w:sz w:val="26"/>
          <w:szCs w:val="26"/>
        </w:rPr>
        <w:t>pre-post interventional study design</w:t>
      </w:r>
      <w:r w:rsidRPr="00776877">
        <w:rPr>
          <w:rFonts w:ascii="Rockwell" w:hAnsi="Rockwell"/>
          <w:color w:val="000000" w:themeColor="text1"/>
          <w:spacing w:val="5"/>
          <w:sz w:val="26"/>
          <w:szCs w:val="26"/>
        </w:rPr>
        <w:t xml:space="preserve"> </w:t>
      </w:r>
      <w:r w:rsidR="005A1B99" w:rsidRPr="00776877">
        <w:rPr>
          <w:rFonts w:ascii="Rockwell" w:hAnsi="Rockwell"/>
          <w:color w:val="000000" w:themeColor="text1"/>
          <w:spacing w:val="5"/>
          <w:sz w:val="26"/>
          <w:szCs w:val="26"/>
        </w:rPr>
        <w:t>was</w:t>
      </w:r>
      <w:r w:rsidRPr="00776877">
        <w:rPr>
          <w:rFonts w:ascii="Rockwell" w:hAnsi="Rockwell"/>
          <w:color w:val="000000" w:themeColor="text1"/>
          <w:spacing w:val="5"/>
          <w:sz w:val="26"/>
          <w:szCs w:val="26"/>
        </w:rPr>
        <w:t xml:space="preserve"> used to compare documentation indicators before and after EMR implementation.</w:t>
      </w:r>
    </w:p>
    <w:p w14:paraId="6F18DA31" w14:textId="77777777" w:rsidR="007B05E0" w:rsidRPr="00776877" w:rsidRDefault="007B05E0" w:rsidP="00F8564A">
      <w:pPr>
        <w:pStyle w:val="Heading2"/>
        <w:spacing w:before="0" w:after="0" w:line="360" w:lineRule="auto"/>
        <w:rPr>
          <w:rFonts w:ascii="Rockwell" w:hAnsi="Rockwell" w:cs="Times New Roman"/>
          <w:color w:val="0070C0"/>
          <w:sz w:val="28"/>
          <w:szCs w:val="28"/>
        </w:rPr>
      </w:pPr>
      <w:bookmarkStart w:id="245" w:name="_Toc208204661"/>
      <w:r w:rsidRPr="00776877">
        <w:rPr>
          <w:rStyle w:val="Strong"/>
          <w:rFonts w:ascii="Rockwell" w:hAnsi="Rockwell" w:cs="Times New Roman"/>
          <w:bCs w:val="0"/>
          <w:color w:val="0070C0"/>
          <w:sz w:val="28"/>
          <w:szCs w:val="28"/>
        </w:rPr>
        <w:t>3.3 Study Population</w:t>
      </w:r>
      <w:bookmarkEnd w:id="245"/>
    </w:p>
    <w:p w14:paraId="60C0B084" w14:textId="77777777" w:rsidR="007B05E0" w:rsidRPr="00776877" w:rsidRDefault="007B05E0" w:rsidP="007B05E0">
      <w:pPr>
        <w:pStyle w:val="ListParagraph"/>
        <w:numPr>
          <w:ilvl w:val="0"/>
          <w:numId w:val="1"/>
        </w:numPr>
        <w:spacing w:line="360" w:lineRule="auto"/>
        <w:jc w:val="both"/>
        <w:rPr>
          <w:rFonts w:ascii="Rockwell" w:hAnsi="Rockwell"/>
          <w:color w:val="000000" w:themeColor="text1"/>
          <w:sz w:val="26"/>
          <w:szCs w:val="26"/>
        </w:rPr>
      </w:pPr>
      <w:r w:rsidRPr="00776877">
        <w:rPr>
          <w:rFonts w:ascii="Rockwell" w:hAnsi="Rockwell"/>
          <w:color w:val="000000" w:themeColor="text1"/>
          <w:sz w:val="26"/>
          <w:szCs w:val="26"/>
        </w:rPr>
        <w:t xml:space="preserve">The study population encompasses all individuals and records relevant to the evaluation of Electronic Medical Record (EMR) implementation at Deder General Hospital. </w:t>
      </w:r>
    </w:p>
    <w:p w14:paraId="27777639" w14:textId="412C6F90" w:rsidR="007B05E0" w:rsidRPr="00776877" w:rsidRDefault="007B05E0" w:rsidP="00F8564A">
      <w:pPr>
        <w:pStyle w:val="ListParagraph"/>
        <w:numPr>
          <w:ilvl w:val="0"/>
          <w:numId w:val="1"/>
        </w:numPr>
        <w:spacing w:after="240" w:line="360" w:lineRule="auto"/>
        <w:jc w:val="both"/>
        <w:rPr>
          <w:rFonts w:ascii="Rockwell" w:hAnsi="Rockwell"/>
          <w:color w:val="000000" w:themeColor="text1"/>
          <w:sz w:val="26"/>
          <w:szCs w:val="26"/>
        </w:rPr>
      </w:pPr>
      <w:r w:rsidRPr="00776877">
        <w:rPr>
          <w:rFonts w:ascii="Rockwell" w:hAnsi="Rockwell"/>
          <w:color w:val="000000" w:themeColor="text1"/>
          <w:sz w:val="26"/>
          <w:szCs w:val="26"/>
        </w:rPr>
        <w:t xml:space="preserve">It is </w:t>
      </w:r>
      <w:r w:rsidRPr="00776877">
        <w:rPr>
          <w:rFonts w:ascii="Rockwell" w:hAnsi="Rockwell"/>
          <w:b/>
          <w:color w:val="000000" w:themeColor="text1"/>
          <w:sz w:val="26"/>
          <w:szCs w:val="26"/>
        </w:rPr>
        <w:t>divided into two main components</w:t>
      </w:r>
      <w:r w:rsidRPr="00776877">
        <w:rPr>
          <w:rFonts w:ascii="Rockwell" w:hAnsi="Rockwell"/>
          <w:color w:val="000000" w:themeColor="text1"/>
          <w:sz w:val="26"/>
          <w:szCs w:val="26"/>
        </w:rPr>
        <w:t xml:space="preserve">: </w:t>
      </w:r>
      <w:r w:rsidRPr="00776877">
        <w:rPr>
          <w:rStyle w:val="Strong"/>
          <w:rFonts w:ascii="Rockwell" w:hAnsi="Rockwell"/>
          <w:bCs w:val="0"/>
          <w:color w:val="000000" w:themeColor="text1"/>
          <w:spacing w:val="5"/>
          <w:sz w:val="26"/>
          <w:szCs w:val="26"/>
          <w:bdr w:val="single" w:sz="2" w:space="0" w:color="E3E3E3" w:frame="1"/>
        </w:rPr>
        <w:t>(1) patient medical records</w:t>
      </w:r>
      <w:r w:rsidRPr="00776877">
        <w:rPr>
          <w:rFonts w:ascii="Rockwell" w:hAnsi="Rockwell"/>
          <w:color w:val="000000" w:themeColor="text1"/>
          <w:sz w:val="26"/>
          <w:szCs w:val="26"/>
        </w:rPr>
        <w:t xml:space="preserve"> used for documentation audit, </w:t>
      </w:r>
      <w:r w:rsidRPr="00776877">
        <w:rPr>
          <w:rFonts w:ascii="Rockwell" w:hAnsi="Rockwell"/>
          <w:b/>
          <w:color w:val="000000" w:themeColor="text1"/>
          <w:sz w:val="26"/>
          <w:szCs w:val="26"/>
        </w:rPr>
        <w:t xml:space="preserve">and </w:t>
      </w:r>
      <w:r w:rsidRPr="00776877">
        <w:rPr>
          <w:rStyle w:val="Strong"/>
          <w:rFonts w:ascii="Rockwell" w:hAnsi="Rockwell"/>
          <w:b w:val="0"/>
          <w:bCs w:val="0"/>
          <w:color w:val="000000" w:themeColor="text1"/>
          <w:spacing w:val="5"/>
          <w:sz w:val="26"/>
          <w:szCs w:val="26"/>
          <w:bdr w:val="single" w:sz="2" w:space="0" w:color="E3E3E3" w:frame="1"/>
        </w:rPr>
        <w:t>(2) healthcare providers</w:t>
      </w:r>
      <w:r w:rsidRPr="00776877">
        <w:rPr>
          <w:rFonts w:ascii="Rockwell" w:hAnsi="Rockwell"/>
          <w:b/>
          <w:color w:val="000000" w:themeColor="text1"/>
          <w:sz w:val="26"/>
          <w:szCs w:val="26"/>
        </w:rPr>
        <w:t xml:space="preserve"> involved in clinical documentation</w:t>
      </w:r>
      <w:r w:rsidRPr="00776877">
        <w:rPr>
          <w:rFonts w:ascii="Rockwell" w:hAnsi="Rockwell"/>
          <w:color w:val="000000" w:themeColor="text1"/>
          <w:sz w:val="26"/>
          <w:szCs w:val="26"/>
        </w:rPr>
        <w:t xml:space="preserve"> and EMR utilization.</w:t>
      </w:r>
    </w:p>
    <w:p w14:paraId="511B5BD5" w14:textId="281E53CE" w:rsidR="00FB23E1" w:rsidRPr="00776877" w:rsidRDefault="00FB23E1" w:rsidP="00F8564A">
      <w:pPr>
        <w:pStyle w:val="Heading2"/>
        <w:spacing w:before="0" w:after="0" w:line="360" w:lineRule="auto"/>
        <w:rPr>
          <w:rFonts w:ascii="Rockwell" w:eastAsia="Times New Roman" w:hAnsi="Rockwell" w:cs="Times New Roman"/>
          <w:b/>
          <w:bCs/>
          <w:color w:val="0070C0"/>
          <w:sz w:val="28"/>
          <w:szCs w:val="28"/>
          <w:bdr w:val="single" w:sz="2" w:space="0" w:color="E3E3E3" w:frame="1"/>
        </w:rPr>
      </w:pPr>
      <w:bookmarkStart w:id="246" w:name="_Toc206642954"/>
      <w:bookmarkStart w:id="247" w:name="_Toc208204662"/>
      <w:r w:rsidRPr="00776877">
        <w:rPr>
          <w:rFonts w:ascii="Rockwell" w:eastAsia="Times New Roman" w:hAnsi="Rockwell" w:cs="Times New Roman"/>
          <w:b/>
          <w:bCs/>
          <w:color w:val="0070C0"/>
          <w:sz w:val="28"/>
          <w:szCs w:val="28"/>
          <w:bdr w:val="single" w:sz="2" w:space="0" w:color="E3E3E3" w:frame="1"/>
        </w:rPr>
        <w:t>3.</w:t>
      </w:r>
      <w:r w:rsidR="007B05E0" w:rsidRPr="00776877">
        <w:rPr>
          <w:rFonts w:ascii="Rockwell" w:eastAsia="Times New Roman" w:hAnsi="Rockwell" w:cs="Times New Roman"/>
          <w:b/>
          <w:bCs/>
          <w:color w:val="0070C0"/>
          <w:sz w:val="28"/>
          <w:szCs w:val="28"/>
          <w:bdr w:val="single" w:sz="2" w:space="0" w:color="E3E3E3" w:frame="1"/>
        </w:rPr>
        <w:t>4</w:t>
      </w:r>
      <w:r w:rsidRPr="00776877">
        <w:rPr>
          <w:rFonts w:ascii="Rockwell" w:eastAsia="Times New Roman" w:hAnsi="Rockwell" w:cs="Times New Roman"/>
          <w:b/>
          <w:bCs/>
          <w:color w:val="0070C0"/>
          <w:sz w:val="28"/>
          <w:szCs w:val="28"/>
          <w:bdr w:val="single" w:sz="2" w:space="0" w:color="E3E3E3" w:frame="1"/>
        </w:rPr>
        <w:t xml:space="preserve">. </w:t>
      </w:r>
      <w:bookmarkEnd w:id="246"/>
      <w:r w:rsidR="000C748A" w:rsidRPr="00776877">
        <w:rPr>
          <w:rFonts w:ascii="Rockwell" w:eastAsia="Times New Roman" w:hAnsi="Rockwell" w:cs="Times New Roman"/>
          <w:b/>
          <w:bCs/>
          <w:color w:val="0070C0"/>
          <w:sz w:val="28"/>
          <w:szCs w:val="28"/>
          <w:bdr w:val="single" w:sz="2" w:space="0" w:color="E3E3E3" w:frame="1"/>
        </w:rPr>
        <w:t>Target Population</w:t>
      </w:r>
      <w:bookmarkEnd w:id="247"/>
    </w:p>
    <w:p w14:paraId="591A1062" w14:textId="77777777" w:rsidR="007B05E0" w:rsidRPr="00776877" w:rsidRDefault="007B05E0" w:rsidP="005834FE">
      <w:pPr>
        <w:pStyle w:val="ListParagraph"/>
        <w:numPr>
          <w:ilvl w:val="0"/>
          <w:numId w:val="17"/>
        </w:numPr>
        <w:spacing w:line="360" w:lineRule="auto"/>
        <w:jc w:val="both"/>
        <w:rPr>
          <w:rFonts w:ascii="Rockwell" w:hAnsi="Rockwell"/>
          <w:color w:val="000000" w:themeColor="text1"/>
          <w:sz w:val="26"/>
          <w:szCs w:val="26"/>
          <w:shd w:val="clear" w:color="auto" w:fill="FFFFFF"/>
        </w:rPr>
      </w:pPr>
      <w:bookmarkStart w:id="248" w:name="_Hlk206963826"/>
      <w:r w:rsidRPr="00776877">
        <w:rPr>
          <w:rFonts w:ascii="Rockwell" w:hAnsi="Rockwell"/>
          <w:b/>
          <w:color w:val="000000" w:themeColor="text1"/>
          <w:sz w:val="26"/>
          <w:szCs w:val="26"/>
          <w:shd w:val="clear" w:color="auto" w:fill="FFFFFF"/>
        </w:rPr>
        <w:t>All patient records</w:t>
      </w:r>
      <w:r w:rsidRPr="00776877">
        <w:rPr>
          <w:rFonts w:ascii="Rockwell" w:hAnsi="Rockwell"/>
          <w:color w:val="000000" w:themeColor="text1"/>
          <w:sz w:val="26"/>
          <w:szCs w:val="26"/>
          <w:shd w:val="clear" w:color="auto" w:fill="FFFFFF"/>
        </w:rPr>
        <w:t xml:space="preserve"> from the Outpatient Department (OPD), Inpatient Department (IPD), and Emergency Department (EMER) at Deder General Hospital during the pre-EMR (November 2023 – October 2024) and post-EMR (November 2024 – January 2025) periods.</w:t>
      </w:r>
    </w:p>
    <w:p w14:paraId="5892B2C6" w14:textId="553E614F" w:rsidR="007B05E0" w:rsidRPr="00776877" w:rsidRDefault="007B05E0" w:rsidP="005834FE">
      <w:pPr>
        <w:pStyle w:val="NoSpacing"/>
        <w:numPr>
          <w:ilvl w:val="0"/>
          <w:numId w:val="17"/>
        </w:numPr>
        <w:spacing w:line="360" w:lineRule="auto"/>
        <w:jc w:val="both"/>
        <w:rPr>
          <w:rFonts w:ascii="Rockwell" w:hAnsi="Rockwell" w:cs="Times New Roman"/>
          <w:color w:val="000000" w:themeColor="text1"/>
          <w:sz w:val="26"/>
          <w:szCs w:val="26"/>
          <w:shd w:val="clear" w:color="auto" w:fill="FFFFFF"/>
        </w:rPr>
      </w:pPr>
      <w:r w:rsidRPr="00776877">
        <w:rPr>
          <w:rFonts w:ascii="Rockwell" w:hAnsi="Rockwell" w:cs="Times New Roman"/>
          <w:b/>
          <w:color w:val="000000" w:themeColor="text1"/>
          <w:sz w:val="26"/>
          <w:szCs w:val="26"/>
          <w:shd w:val="clear" w:color="auto" w:fill="FFFFFF"/>
        </w:rPr>
        <w:t>All clinical and supportive healthcare providers</w:t>
      </w:r>
      <w:r w:rsidRPr="00776877">
        <w:rPr>
          <w:rFonts w:ascii="Rockwell" w:hAnsi="Rockwell" w:cs="Times New Roman"/>
          <w:color w:val="000000" w:themeColor="text1"/>
          <w:sz w:val="26"/>
          <w:szCs w:val="26"/>
          <w:shd w:val="clear" w:color="auto" w:fill="FFFFFF"/>
        </w:rPr>
        <w:t>—including physicians, nurses, midwives, interns/entry-level service officers (IESO), laboratory technicians, pharmacists, and EMR data clerks—who are actively involved in patient documentation and have used the EMR system following its implementation.</w:t>
      </w:r>
    </w:p>
    <w:p w14:paraId="5527FABA" w14:textId="79CA820A" w:rsidR="007B05E0" w:rsidRPr="00776877" w:rsidRDefault="007B05E0" w:rsidP="007B05E0">
      <w:pPr>
        <w:pStyle w:val="NoSpacing"/>
        <w:spacing w:line="360" w:lineRule="auto"/>
        <w:jc w:val="both"/>
        <w:rPr>
          <w:rFonts w:ascii="Rockwell" w:hAnsi="Rockwell" w:cs="Times New Roman"/>
          <w:color w:val="000000" w:themeColor="text1"/>
          <w:sz w:val="26"/>
          <w:szCs w:val="26"/>
          <w:shd w:val="clear" w:color="auto" w:fill="FFFFFF"/>
        </w:rPr>
      </w:pPr>
    </w:p>
    <w:p w14:paraId="68EBBCFB" w14:textId="36BDD30F" w:rsidR="007B05E0" w:rsidRPr="00776877" w:rsidRDefault="007B05E0" w:rsidP="007B05E0">
      <w:pPr>
        <w:pStyle w:val="NoSpacing"/>
        <w:spacing w:line="360" w:lineRule="auto"/>
        <w:jc w:val="both"/>
        <w:rPr>
          <w:rFonts w:ascii="Rockwell" w:hAnsi="Rockwell" w:cs="Times New Roman"/>
          <w:color w:val="000000" w:themeColor="text1"/>
          <w:sz w:val="26"/>
          <w:szCs w:val="26"/>
          <w:shd w:val="clear" w:color="auto" w:fill="FFFFFF"/>
        </w:rPr>
      </w:pPr>
    </w:p>
    <w:p w14:paraId="5353957E" w14:textId="0B141A45" w:rsidR="007B05E0" w:rsidRPr="00776877" w:rsidRDefault="007B05E0" w:rsidP="00F8564A">
      <w:pPr>
        <w:pStyle w:val="Heading2"/>
        <w:spacing w:before="0" w:after="0" w:line="360" w:lineRule="auto"/>
        <w:rPr>
          <w:rFonts w:ascii="Rockwell" w:eastAsia="Times New Roman" w:hAnsi="Rockwell" w:cs="Times New Roman"/>
          <w:b/>
          <w:bCs/>
          <w:color w:val="0070C0"/>
          <w:sz w:val="28"/>
          <w:szCs w:val="28"/>
          <w:bdr w:val="single" w:sz="2" w:space="0" w:color="E3E3E3" w:frame="1"/>
        </w:rPr>
      </w:pPr>
      <w:bookmarkStart w:id="249" w:name="_Toc208204663"/>
      <w:r w:rsidRPr="00776877">
        <w:rPr>
          <w:rFonts w:ascii="Rockwell" w:eastAsia="Times New Roman" w:hAnsi="Rockwell" w:cs="Times New Roman"/>
          <w:b/>
          <w:bCs/>
          <w:color w:val="0070C0"/>
          <w:sz w:val="28"/>
          <w:szCs w:val="28"/>
          <w:bdr w:val="single" w:sz="2" w:space="0" w:color="E3E3E3" w:frame="1"/>
        </w:rPr>
        <w:lastRenderedPageBreak/>
        <w:t>3.5.</w:t>
      </w:r>
      <w:r w:rsidRPr="00776877">
        <w:rPr>
          <w:rFonts w:ascii="Rockwell" w:hAnsi="Rockwell"/>
          <w:color w:val="0070C0"/>
          <w:sz w:val="28"/>
          <w:szCs w:val="28"/>
        </w:rPr>
        <w:t xml:space="preserve"> </w:t>
      </w:r>
      <w:r w:rsidRPr="00776877">
        <w:rPr>
          <w:rFonts w:ascii="Rockwell" w:eastAsia="Times New Roman" w:hAnsi="Rockwell" w:cs="Times New Roman"/>
          <w:b/>
          <w:bCs/>
          <w:color w:val="0070C0"/>
          <w:sz w:val="28"/>
          <w:szCs w:val="28"/>
          <w:bdr w:val="single" w:sz="2" w:space="0" w:color="E3E3E3" w:frame="1"/>
        </w:rPr>
        <w:t>Source Population</w:t>
      </w:r>
      <w:bookmarkEnd w:id="249"/>
    </w:p>
    <w:p w14:paraId="67DF52CD" w14:textId="77777777" w:rsidR="007B05E0" w:rsidRPr="00776877" w:rsidRDefault="007B05E0" w:rsidP="007B05E0">
      <w:pPr>
        <w:pStyle w:val="NoSpacing"/>
        <w:spacing w:line="360" w:lineRule="auto"/>
        <w:jc w:val="both"/>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 xml:space="preserve">The </w:t>
      </w:r>
      <w:r w:rsidRPr="00776877">
        <w:rPr>
          <w:rStyle w:val="Strong"/>
          <w:rFonts w:ascii="Rockwell" w:hAnsi="Rockwell" w:cs="Times New Roman"/>
          <w:bCs w:val="0"/>
          <w:color w:val="000000" w:themeColor="text1"/>
          <w:spacing w:val="5"/>
          <w:sz w:val="26"/>
          <w:szCs w:val="26"/>
          <w:bdr w:val="single" w:sz="2" w:space="0" w:color="E3E3E3" w:frame="1"/>
        </w:rPr>
        <w:t>source population</w:t>
      </w:r>
      <w:r w:rsidRPr="00776877">
        <w:rPr>
          <w:rFonts w:ascii="Rockwell" w:hAnsi="Rockwell" w:cs="Times New Roman"/>
          <w:color w:val="000000" w:themeColor="text1"/>
          <w:sz w:val="26"/>
          <w:szCs w:val="26"/>
        </w:rPr>
        <w:t xml:space="preserve"> is the </w:t>
      </w:r>
      <w:r w:rsidRPr="00776877">
        <w:rPr>
          <w:rFonts w:ascii="Rockwell" w:hAnsi="Rockwell" w:cs="Times New Roman"/>
          <w:b/>
          <w:color w:val="000000" w:themeColor="text1"/>
          <w:sz w:val="26"/>
          <w:szCs w:val="26"/>
        </w:rPr>
        <w:t>actual pool</w:t>
      </w:r>
      <w:r w:rsidRPr="00776877">
        <w:rPr>
          <w:rFonts w:ascii="Rockwell" w:hAnsi="Rockwell" w:cs="Times New Roman"/>
          <w:color w:val="000000" w:themeColor="text1"/>
          <w:sz w:val="26"/>
          <w:szCs w:val="26"/>
        </w:rPr>
        <w:t xml:space="preserve"> from which the </w:t>
      </w:r>
      <w:r w:rsidRPr="00776877">
        <w:rPr>
          <w:rFonts w:ascii="Rockwell" w:hAnsi="Rockwell" w:cs="Times New Roman"/>
          <w:b/>
          <w:color w:val="000000" w:themeColor="text1"/>
          <w:sz w:val="26"/>
          <w:szCs w:val="26"/>
        </w:rPr>
        <w:t>sample was drawn</w:t>
      </w:r>
      <w:r w:rsidRPr="00776877">
        <w:rPr>
          <w:rFonts w:ascii="Rockwell" w:hAnsi="Rockwell" w:cs="Times New Roman"/>
          <w:color w:val="000000" w:themeColor="text1"/>
          <w:sz w:val="26"/>
          <w:szCs w:val="26"/>
        </w:rPr>
        <w:t xml:space="preserve">. </w:t>
      </w:r>
    </w:p>
    <w:p w14:paraId="07D5A203" w14:textId="5FEED146" w:rsidR="007B05E0" w:rsidRPr="00776877" w:rsidRDefault="007B05E0" w:rsidP="005834FE">
      <w:pPr>
        <w:pStyle w:val="NoSpacing"/>
        <w:numPr>
          <w:ilvl w:val="0"/>
          <w:numId w:val="18"/>
        </w:numPr>
        <w:spacing w:line="360" w:lineRule="auto"/>
        <w:jc w:val="both"/>
        <w:rPr>
          <w:rFonts w:ascii="Rockwell" w:hAnsi="Rockwell" w:cs="Times New Roman"/>
          <w:color w:val="000000" w:themeColor="text1"/>
          <w:sz w:val="26"/>
          <w:szCs w:val="26"/>
        </w:rPr>
      </w:pPr>
      <w:r w:rsidRPr="00776877">
        <w:rPr>
          <w:rFonts w:ascii="Rockwell" w:hAnsi="Rockwell" w:cs="Times New Roman"/>
          <w:b/>
          <w:color w:val="000000" w:themeColor="text1"/>
          <w:sz w:val="26"/>
          <w:szCs w:val="26"/>
        </w:rPr>
        <w:t>For patient records, this includes</w:t>
      </w:r>
      <w:r w:rsidRPr="00776877">
        <w:rPr>
          <w:rFonts w:ascii="Rockwell" w:hAnsi="Rockwell" w:cs="Times New Roman"/>
          <w:color w:val="000000" w:themeColor="text1"/>
          <w:sz w:val="26"/>
          <w:szCs w:val="26"/>
        </w:rPr>
        <w:t>:</w:t>
      </w:r>
    </w:p>
    <w:p w14:paraId="65F39A82" w14:textId="77777777" w:rsidR="007B05E0" w:rsidRPr="00776877" w:rsidRDefault="007B05E0" w:rsidP="005834FE">
      <w:pPr>
        <w:pStyle w:val="NoSpacing"/>
        <w:numPr>
          <w:ilvl w:val="1"/>
          <w:numId w:val="18"/>
        </w:numPr>
        <w:spacing w:line="360" w:lineRule="auto"/>
        <w:jc w:val="both"/>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All archived paper-based records from the pre-EMR period stored in the hospital’s medical archive.</w:t>
      </w:r>
    </w:p>
    <w:p w14:paraId="6E7E1F73" w14:textId="77777777" w:rsidR="007B05E0" w:rsidRPr="00776877" w:rsidRDefault="007B05E0" w:rsidP="005834FE">
      <w:pPr>
        <w:pStyle w:val="NoSpacing"/>
        <w:numPr>
          <w:ilvl w:val="1"/>
          <w:numId w:val="18"/>
        </w:numPr>
        <w:spacing w:line="360" w:lineRule="auto"/>
        <w:jc w:val="both"/>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All digitized patient records generated through the EMR system during the first two months of implementation (November–December 2024 and January 2025).</w:t>
      </w:r>
    </w:p>
    <w:p w14:paraId="2E809502" w14:textId="4FD30BF2" w:rsidR="007B05E0" w:rsidRPr="00776877" w:rsidRDefault="007B05E0" w:rsidP="005834FE">
      <w:pPr>
        <w:pStyle w:val="NoSpacing"/>
        <w:numPr>
          <w:ilvl w:val="0"/>
          <w:numId w:val="18"/>
        </w:numPr>
        <w:spacing w:line="360" w:lineRule="auto"/>
        <w:jc w:val="both"/>
        <w:rPr>
          <w:rFonts w:ascii="Rockwell" w:hAnsi="Rockwell" w:cs="Times New Roman"/>
          <w:b/>
          <w:color w:val="000000" w:themeColor="text1"/>
          <w:sz w:val="26"/>
          <w:szCs w:val="26"/>
        </w:rPr>
      </w:pPr>
      <w:r w:rsidRPr="00776877">
        <w:rPr>
          <w:rFonts w:ascii="Rockwell" w:hAnsi="Rockwell" w:cs="Times New Roman"/>
          <w:b/>
          <w:color w:val="000000" w:themeColor="text1"/>
          <w:sz w:val="26"/>
          <w:szCs w:val="26"/>
        </w:rPr>
        <w:t>For healthcare providers, the source population consists of:</w:t>
      </w:r>
    </w:p>
    <w:p w14:paraId="662B6EB8" w14:textId="77777777" w:rsidR="007B05E0" w:rsidRPr="00776877" w:rsidRDefault="007B05E0" w:rsidP="005834FE">
      <w:pPr>
        <w:pStyle w:val="NoSpacing"/>
        <w:numPr>
          <w:ilvl w:val="1"/>
          <w:numId w:val="18"/>
        </w:numPr>
        <w:spacing w:line="360" w:lineRule="auto"/>
        <w:jc w:val="both"/>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All clinical staff currently employed at Deder General Hospital who participated in patient documentation and received EMR training.</w:t>
      </w:r>
    </w:p>
    <w:p w14:paraId="7C868E3C" w14:textId="2234FF1B" w:rsidR="007B05E0" w:rsidRPr="00776877" w:rsidRDefault="007B05E0" w:rsidP="005834FE">
      <w:pPr>
        <w:pStyle w:val="NoSpacing"/>
        <w:numPr>
          <w:ilvl w:val="1"/>
          <w:numId w:val="18"/>
        </w:numPr>
        <w:spacing w:line="360" w:lineRule="auto"/>
        <w:jc w:val="both"/>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Staff rosters from each department (OPD, IPD, EMER, Laboratory, Pharmacy, etc.) served as the sampling frame.</w:t>
      </w:r>
    </w:p>
    <w:p w14:paraId="5C4AEFE7" w14:textId="1CB96078" w:rsidR="00FB23E1" w:rsidRPr="00776877" w:rsidRDefault="00FB23E1" w:rsidP="00E66D35">
      <w:pPr>
        <w:pStyle w:val="Heading2"/>
        <w:spacing w:after="0" w:line="360" w:lineRule="auto"/>
        <w:jc w:val="both"/>
        <w:rPr>
          <w:rFonts w:ascii="Rockwell" w:eastAsia="Times New Roman" w:hAnsi="Rockwell" w:cs="Times New Roman"/>
          <w:b/>
          <w:color w:val="0070C0"/>
          <w:sz w:val="28"/>
          <w:szCs w:val="28"/>
          <w:bdr w:val="single" w:sz="2" w:space="0" w:color="E3E3E3" w:frame="1"/>
        </w:rPr>
      </w:pPr>
      <w:bookmarkStart w:id="250" w:name="_Toc206642955"/>
      <w:bookmarkStart w:id="251" w:name="_Toc208204664"/>
      <w:r w:rsidRPr="00776877">
        <w:rPr>
          <w:rFonts w:ascii="Rockwell" w:eastAsia="Times New Roman" w:hAnsi="Rockwell" w:cs="Times New Roman"/>
          <w:b/>
          <w:color w:val="0070C0"/>
          <w:sz w:val="28"/>
          <w:szCs w:val="28"/>
          <w:bdr w:val="single" w:sz="2" w:space="0" w:color="E3E3E3" w:frame="1"/>
        </w:rPr>
        <w:t>3.</w:t>
      </w:r>
      <w:r w:rsidR="00610144" w:rsidRPr="00776877">
        <w:rPr>
          <w:rFonts w:ascii="Rockwell" w:eastAsia="Times New Roman" w:hAnsi="Rockwell" w:cs="Times New Roman"/>
          <w:b/>
          <w:color w:val="0070C0"/>
          <w:sz w:val="28"/>
          <w:szCs w:val="28"/>
          <w:bdr w:val="single" w:sz="2" w:space="0" w:color="E3E3E3" w:frame="1"/>
        </w:rPr>
        <w:t>6</w:t>
      </w:r>
      <w:r w:rsidRPr="00776877">
        <w:rPr>
          <w:rFonts w:ascii="Rockwell" w:eastAsia="Times New Roman" w:hAnsi="Rockwell" w:cs="Times New Roman"/>
          <w:b/>
          <w:color w:val="0070C0"/>
          <w:sz w:val="28"/>
          <w:szCs w:val="28"/>
          <w:bdr w:val="single" w:sz="2" w:space="0" w:color="E3E3E3" w:frame="1"/>
        </w:rPr>
        <w:t xml:space="preserve">. </w:t>
      </w:r>
      <w:bookmarkEnd w:id="250"/>
      <w:r w:rsidR="003F7FA7" w:rsidRPr="00776877">
        <w:rPr>
          <w:rFonts w:ascii="Rockwell" w:eastAsia="Times New Roman" w:hAnsi="Rockwell" w:cs="Times New Roman"/>
          <w:b/>
          <w:color w:val="0070C0"/>
          <w:sz w:val="28"/>
          <w:szCs w:val="28"/>
          <w:bdr w:val="single" w:sz="2" w:space="0" w:color="E3E3E3" w:frame="1"/>
        </w:rPr>
        <w:t>Sample Size and Sampling Technique</w:t>
      </w:r>
      <w:bookmarkEnd w:id="251"/>
    </w:p>
    <w:p w14:paraId="2031DC33" w14:textId="1761785A" w:rsidR="00703236" w:rsidRPr="00776877" w:rsidRDefault="00703236" w:rsidP="00703236">
      <w:pPr>
        <w:pStyle w:val="NoSpacing"/>
        <w:spacing w:line="360" w:lineRule="auto"/>
        <w:rPr>
          <w:rFonts w:ascii="Rockwell" w:hAnsi="Rockwell"/>
          <w:sz w:val="26"/>
          <w:szCs w:val="26"/>
        </w:rPr>
      </w:pPr>
      <w:r w:rsidRPr="00776877">
        <w:rPr>
          <w:rFonts w:ascii="Rockwell" w:hAnsi="Rockwell"/>
          <w:sz w:val="26"/>
          <w:szCs w:val="26"/>
        </w:rPr>
        <w:t>Sample size calculated using formula for single population proportion (p=0.5, d=0.05) yielding n=384. Increased to 300 per group for paired analysis with a 10% buffer, leading to 334 records pulled per period.</w:t>
      </w:r>
    </w:p>
    <w:p w14:paraId="4D255C14" w14:textId="08719F34" w:rsidR="00610144" w:rsidRPr="00776877" w:rsidRDefault="00E66D35" w:rsidP="004A78C5">
      <w:pPr>
        <w:spacing w:line="276" w:lineRule="auto"/>
        <w:jc w:val="both"/>
        <w:rPr>
          <w:rFonts w:ascii="Rockwell" w:hAnsi="Rockwell"/>
          <w:b/>
          <w:color w:val="000000" w:themeColor="text1"/>
          <w:spacing w:val="5"/>
          <w:sz w:val="28"/>
          <w:szCs w:val="28"/>
          <w:shd w:val="clear" w:color="auto" w:fill="FFFFFF"/>
        </w:rPr>
      </w:pPr>
      <w:r w:rsidRPr="002F294A">
        <w:rPr>
          <w:rFonts w:ascii="Rockwell" w:hAnsi="Rockwell"/>
          <w:color w:val="000000" w:themeColor="text1"/>
          <w:spacing w:val="5"/>
          <w:shd w:val="clear" w:color="auto" w:fill="FFFFFF"/>
        </w:rPr>
        <w:t xml:space="preserve">The sample size was calculated using the standard formula for estimating a </w:t>
      </w:r>
      <w:r w:rsidRPr="002F294A">
        <w:rPr>
          <w:rFonts w:ascii="Rockwell" w:hAnsi="Rockwell"/>
          <w:b/>
          <w:color w:val="000000" w:themeColor="text1"/>
          <w:spacing w:val="5"/>
          <w:shd w:val="clear" w:color="auto" w:fill="FFFFFF"/>
        </w:rPr>
        <w:t>single population proportion</w:t>
      </w:r>
      <w:r w:rsidR="00610144" w:rsidRPr="002F294A">
        <w:rPr>
          <w:rFonts w:ascii="Rockwell" w:hAnsi="Rockwell"/>
          <w:b/>
          <w:color w:val="000000" w:themeColor="text1"/>
          <w:sz w:val="28"/>
        </w:rPr>
        <w:t xml:space="preserve">: </w:t>
      </w:r>
      <m:oMath>
        <m:r>
          <m:rPr>
            <m:sty m:val="bi"/>
          </m:rPr>
          <w:rPr>
            <w:rFonts w:ascii="Cambria Math" w:hAnsi="Cambria Math"/>
            <w:color w:val="000000" w:themeColor="text1"/>
            <w:sz w:val="28"/>
            <w:szCs w:val="28"/>
            <w:bdr w:val="single" w:sz="2" w:space="0" w:color="auto" w:frame="1"/>
          </w:rPr>
          <m:t xml:space="preserve">n= </m:t>
        </m:r>
        <m:f>
          <m:fPr>
            <m:ctrlPr>
              <w:rPr>
                <w:rFonts w:ascii="Cambria Math" w:hAnsi="Cambria Math"/>
                <w:b/>
                <w:i/>
                <w:color w:val="000000" w:themeColor="text1"/>
                <w:sz w:val="28"/>
                <w:szCs w:val="28"/>
                <w:bdr w:val="single" w:sz="2" w:space="0" w:color="auto" w:frame="1"/>
              </w:rPr>
            </m:ctrlPr>
          </m:fPr>
          <m:num>
            <m:r>
              <m:rPr>
                <m:sty m:val="bi"/>
              </m:rPr>
              <w:rPr>
                <w:rFonts w:ascii="Cambria Math" w:hAnsi="Cambria Math"/>
                <w:color w:val="000000" w:themeColor="text1"/>
                <w:sz w:val="28"/>
                <w:szCs w:val="28"/>
                <w:bdr w:val="single" w:sz="2" w:space="0" w:color="auto" w:frame="1"/>
              </w:rPr>
              <m:t>Z</m:t>
            </m:r>
            <m:sSup>
              <m:sSupPr>
                <m:ctrlPr>
                  <w:rPr>
                    <w:rFonts w:ascii="Cambria Math" w:hAnsi="Cambria Math"/>
                    <w:b/>
                    <w:i/>
                    <w:color w:val="000000" w:themeColor="text1"/>
                    <w:sz w:val="28"/>
                    <w:szCs w:val="28"/>
                    <w:bdr w:val="single" w:sz="2" w:space="0" w:color="auto" w:frame="1"/>
                  </w:rPr>
                </m:ctrlPr>
              </m:sSupPr>
              <m:e>
                <m:r>
                  <m:rPr>
                    <m:sty m:val="bi"/>
                  </m:rPr>
                  <w:rPr>
                    <w:rFonts w:ascii="Cambria Math" w:hAnsi="Cambria Math"/>
                    <w:color w:val="000000" w:themeColor="text1"/>
                    <w:sz w:val="28"/>
                    <w:szCs w:val="28"/>
                    <w:bdr w:val="single" w:sz="2" w:space="0" w:color="auto" w:frame="1"/>
                  </w:rPr>
                  <m:t>x</m:t>
                </m:r>
              </m:e>
              <m:sup>
                <m:r>
                  <m:rPr>
                    <m:sty m:val="bi"/>
                  </m:rPr>
                  <w:rPr>
                    <w:rFonts w:ascii="Cambria Math" w:hAnsi="Cambria Math"/>
                    <w:color w:val="000000" w:themeColor="text1"/>
                    <w:sz w:val="28"/>
                    <w:szCs w:val="28"/>
                    <w:bdr w:val="single" w:sz="2" w:space="0" w:color="auto" w:frame="1"/>
                  </w:rPr>
                  <m:t>2</m:t>
                </m:r>
              </m:sup>
            </m:sSup>
            <m:r>
              <m:rPr>
                <m:sty m:val="bi"/>
              </m:rPr>
              <w:rPr>
                <w:rFonts w:ascii="Cambria Math" w:hAnsi="Cambria Math"/>
                <w:color w:val="000000" w:themeColor="text1"/>
                <w:sz w:val="28"/>
                <w:szCs w:val="28"/>
                <w:bdr w:val="single" w:sz="2" w:space="0" w:color="auto" w:frame="1"/>
              </w:rPr>
              <m:t>.P.{1-P)</m:t>
            </m:r>
          </m:num>
          <m:den>
            <m:r>
              <m:rPr>
                <m:sty m:val="bi"/>
              </m:rPr>
              <w:rPr>
                <w:rFonts w:ascii="Cambria Math" w:hAnsi="Cambria Math"/>
                <w:color w:val="000000" w:themeColor="text1"/>
                <w:sz w:val="28"/>
                <w:szCs w:val="28"/>
                <w:bdr w:val="single" w:sz="2" w:space="0" w:color="auto" w:frame="1"/>
              </w:rPr>
              <m:t>d</m:t>
            </m:r>
            <m:sSup>
              <m:sSupPr>
                <m:ctrlPr>
                  <w:rPr>
                    <w:rFonts w:ascii="Cambria Math" w:hAnsi="Cambria Math"/>
                    <w:b/>
                    <w:i/>
                    <w:color w:val="000000" w:themeColor="text1"/>
                    <w:sz w:val="28"/>
                    <w:szCs w:val="28"/>
                    <w:bdr w:val="single" w:sz="2" w:space="0" w:color="auto" w:frame="1"/>
                  </w:rPr>
                </m:ctrlPr>
              </m:sSupPr>
              <m:e>
                <m:r>
                  <m:rPr>
                    <m:sty m:val="bi"/>
                  </m:rPr>
                  <w:rPr>
                    <w:rFonts w:ascii="Cambria Math" w:hAnsi="Cambria Math"/>
                    <w:color w:val="000000" w:themeColor="text1"/>
                    <w:sz w:val="28"/>
                    <w:szCs w:val="28"/>
                    <w:bdr w:val="single" w:sz="2" w:space="0" w:color="auto" w:frame="1"/>
                  </w:rPr>
                  <m:t>x</m:t>
                </m:r>
              </m:e>
              <m:sup>
                <m:r>
                  <m:rPr>
                    <m:sty m:val="bi"/>
                  </m:rPr>
                  <w:rPr>
                    <w:rFonts w:ascii="Cambria Math" w:hAnsi="Cambria Math"/>
                    <w:color w:val="000000" w:themeColor="text1"/>
                    <w:sz w:val="28"/>
                    <w:szCs w:val="28"/>
                    <w:bdr w:val="single" w:sz="2" w:space="0" w:color="auto" w:frame="1"/>
                  </w:rPr>
                  <m:t>2</m:t>
                </m:r>
              </m:sup>
            </m:sSup>
          </m:den>
        </m:f>
      </m:oMath>
    </w:p>
    <w:p w14:paraId="306E4462" w14:textId="7355980B" w:rsidR="004A78C5" w:rsidRPr="00776877" w:rsidRDefault="00610144" w:rsidP="00E66D35">
      <w:pPr>
        <w:spacing w:line="360" w:lineRule="auto"/>
        <w:ind w:left="720"/>
        <w:jc w:val="both"/>
        <w:rPr>
          <w:rFonts w:ascii="Rockwell" w:hAnsi="Rockwell"/>
          <w:b/>
          <w:color w:val="000000" w:themeColor="text1"/>
          <w:sz w:val="28"/>
          <w:szCs w:val="28"/>
        </w:rPr>
      </w:pPr>
      <w:r w:rsidRPr="00776877">
        <w:rPr>
          <w:rFonts w:ascii="Rockwell" w:hAnsi="Rockwell"/>
          <w:b/>
          <w:color w:val="000000" w:themeColor="text1"/>
          <w:sz w:val="28"/>
          <w:szCs w:val="28"/>
        </w:rPr>
        <w:t>Whe</w:t>
      </w:r>
      <w:r w:rsidR="004A78C5" w:rsidRPr="00776877">
        <w:rPr>
          <w:rFonts w:ascii="Rockwell" w:hAnsi="Rockwell"/>
          <w:b/>
          <w:color w:val="000000" w:themeColor="text1"/>
          <w:sz w:val="28"/>
          <w:szCs w:val="28"/>
        </w:rPr>
        <w:t>re:</w:t>
      </w:r>
    </w:p>
    <w:p w14:paraId="77F6B056" w14:textId="7E3ACA42" w:rsidR="004A78C5" w:rsidRPr="00776877" w:rsidRDefault="004A78C5" w:rsidP="005834FE">
      <w:pPr>
        <w:pStyle w:val="ListParagraph"/>
        <w:numPr>
          <w:ilvl w:val="0"/>
          <w:numId w:val="19"/>
        </w:numPr>
        <w:spacing w:line="360" w:lineRule="auto"/>
        <w:ind w:left="1440"/>
        <w:jc w:val="both"/>
        <w:rPr>
          <w:rFonts w:ascii="Rockwell" w:hAnsi="Rockwell"/>
          <w:color w:val="000000" w:themeColor="text1"/>
          <w:sz w:val="28"/>
          <w:szCs w:val="28"/>
        </w:rPr>
      </w:pPr>
      <w:r w:rsidRPr="00776877">
        <w:rPr>
          <w:rFonts w:ascii="Rockwell" w:hAnsi="Rockwell"/>
          <w:b/>
          <w:color w:val="000000" w:themeColor="text1"/>
          <w:sz w:val="28"/>
          <w:szCs w:val="28"/>
        </w:rPr>
        <w:t>Z</w:t>
      </w:r>
      <w:r w:rsidRPr="00776877">
        <w:rPr>
          <w:rFonts w:ascii="Rockwell" w:hAnsi="Rockwell"/>
          <w:color w:val="000000" w:themeColor="text1"/>
          <w:sz w:val="28"/>
          <w:szCs w:val="28"/>
        </w:rPr>
        <w:t>=1.96 (Z-value for 95% confidence level)</w:t>
      </w:r>
    </w:p>
    <w:p w14:paraId="4DD7BFD0" w14:textId="77777777" w:rsidR="004A78C5" w:rsidRPr="00776877" w:rsidRDefault="004A78C5" w:rsidP="005834FE">
      <w:pPr>
        <w:pStyle w:val="ListParagraph"/>
        <w:numPr>
          <w:ilvl w:val="0"/>
          <w:numId w:val="19"/>
        </w:numPr>
        <w:spacing w:line="360" w:lineRule="auto"/>
        <w:ind w:left="1440"/>
        <w:jc w:val="both"/>
        <w:rPr>
          <w:rFonts w:ascii="Rockwell" w:hAnsi="Rockwell"/>
          <w:color w:val="000000" w:themeColor="text1"/>
          <w:sz w:val="28"/>
          <w:szCs w:val="28"/>
        </w:rPr>
      </w:pPr>
      <w:r w:rsidRPr="00776877">
        <w:rPr>
          <w:rFonts w:ascii="Rockwell" w:hAnsi="Rockwell"/>
          <w:b/>
          <w:color w:val="000000" w:themeColor="text1"/>
          <w:sz w:val="28"/>
          <w:szCs w:val="28"/>
        </w:rPr>
        <w:t>p</w:t>
      </w:r>
      <w:r w:rsidRPr="00776877">
        <w:rPr>
          <w:rFonts w:ascii="Rockwell" w:hAnsi="Rockwell"/>
          <w:color w:val="000000" w:themeColor="text1"/>
          <w:sz w:val="28"/>
          <w:szCs w:val="28"/>
        </w:rPr>
        <w:t>=0.5 (assumed proportion for maximum variability, due to lack of local baseline data)</w:t>
      </w:r>
    </w:p>
    <w:p w14:paraId="148761ED" w14:textId="68FEADA5" w:rsidR="004A78C5" w:rsidRPr="00776877" w:rsidRDefault="004A78C5" w:rsidP="005834FE">
      <w:pPr>
        <w:pStyle w:val="ListParagraph"/>
        <w:numPr>
          <w:ilvl w:val="0"/>
          <w:numId w:val="19"/>
        </w:numPr>
        <w:spacing w:line="360" w:lineRule="auto"/>
        <w:ind w:left="1440"/>
        <w:jc w:val="both"/>
        <w:rPr>
          <w:rFonts w:ascii="Rockwell" w:hAnsi="Rockwell"/>
          <w:color w:val="000000" w:themeColor="text1"/>
          <w:sz w:val="28"/>
          <w:szCs w:val="28"/>
        </w:rPr>
      </w:pPr>
      <w:r w:rsidRPr="00776877">
        <w:rPr>
          <w:rFonts w:ascii="Rockwell" w:hAnsi="Rockwell"/>
          <w:b/>
          <w:color w:val="000000" w:themeColor="text1"/>
          <w:sz w:val="28"/>
          <w:szCs w:val="28"/>
        </w:rPr>
        <w:t>d</w:t>
      </w:r>
      <w:r w:rsidRPr="00776877">
        <w:rPr>
          <w:rFonts w:ascii="Rockwell" w:hAnsi="Rockwell"/>
          <w:color w:val="000000" w:themeColor="text1"/>
          <w:sz w:val="28"/>
          <w:szCs w:val="28"/>
        </w:rPr>
        <w:t>=0.05 (margin of error)</w:t>
      </w:r>
    </w:p>
    <w:p w14:paraId="70DB547E" w14:textId="6ED4CC91" w:rsidR="004A78C5" w:rsidRPr="00776877" w:rsidRDefault="004A78C5" w:rsidP="005834FE">
      <w:pPr>
        <w:pStyle w:val="ListParagraph"/>
        <w:numPr>
          <w:ilvl w:val="1"/>
          <w:numId w:val="19"/>
        </w:numPr>
        <w:spacing w:line="276" w:lineRule="auto"/>
        <w:jc w:val="both"/>
        <w:rPr>
          <w:rFonts w:ascii="Rockwell" w:hAnsi="Rockwell"/>
          <w:b/>
          <w:color w:val="000000" w:themeColor="text1"/>
          <w:sz w:val="28"/>
          <w:szCs w:val="28"/>
        </w:rPr>
      </w:pPr>
      <m:oMath>
        <m:r>
          <m:rPr>
            <m:sty m:val="bi"/>
          </m:rPr>
          <w:rPr>
            <w:rFonts w:ascii="Cambria Math" w:hAnsi="Cambria Math"/>
            <w:color w:val="000000" w:themeColor="text1"/>
            <w:sz w:val="28"/>
            <w:szCs w:val="28"/>
            <w:bdr w:val="single" w:sz="2" w:space="0" w:color="auto" w:frame="1"/>
          </w:rPr>
          <m:t>n</m:t>
        </m:r>
        <m:r>
          <m:rPr>
            <m:sty m:val="bi"/>
          </m:rPr>
          <w:rPr>
            <w:rFonts w:ascii="Cambria Math" w:hAnsi="Cambria Math"/>
            <w:color w:val="000000" w:themeColor="text1"/>
            <w:sz w:val="28"/>
            <w:szCs w:val="28"/>
            <w:bdr w:val="single" w:sz="2" w:space="0" w:color="auto" w:frame="1"/>
            <w:shd w:val="clear" w:color="auto" w:fill="FBE4D5" w:themeFill="accent2" w:themeFillTint="33"/>
          </w:rPr>
          <m:t xml:space="preserve">= </m:t>
        </m:r>
        <m:f>
          <m:fPr>
            <m:ctrlPr>
              <w:rPr>
                <w:rFonts w:ascii="Cambria Math" w:hAnsi="Cambria Math"/>
                <w:b/>
                <w:i/>
                <w:color w:val="000000" w:themeColor="text1"/>
                <w:sz w:val="28"/>
                <w:szCs w:val="28"/>
                <w:bdr w:val="single" w:sz="2" w:space="0" w:color="auto" w:frame="1"/>
                <w:shd w:val="clear" w:color="auto" w:fill="FBE4D5" w:themeFill="accent2" w:themeFillTint="33"/>
              </w:rPr>
            </m:ctrlPr>
          </m:fPr>
          <m:num>
            <m:r>
              <m:rPr>
                <m:sty m:val="p"/>
              </m:rPr>
              <w:rPr>
                <w:rStyle w:val="mopen"/>
                <w:rFonts w:ascii="Cambria Math" w:hAnsi="Cambria Math"/>
                <w:color w:val="000000" w:themeColor="text1"/>
                <w:sz w:val="28"/>
                <w:szCs w:val="28"/>
                <w:u w:val="single"/>
                <w:shd w:val="clear" w:color="auto" w:fill="FBE4D5" w:themeFill="accent2" w:themeFillTint="33"/>
              </w:rPr>
              <m:t xml:space="preserve"> (1.96)</m:t>
            </m:r>
            <m:sSup>
              <m:sSupPr>
                <m:ctrlPr>
                  <w:rPr>
                    <w:rFonts w:ascii="Cambria Math" w:hAnsi="Cambria Math"/>
                    <w:b/>
                    <w:i/>
                    <w:color w:val="000000" w:themeColor="text1"/>
                    <w:sz w:val="28"/>
                    <w:szCs w:val="28"/>
                    <w:bdr w:val="single" w:sz="2" w:space="0" w:color="auto" w:frame="1"/>
                    <w:shd w:val="clear" w:color="auto" w:fill="FBE4D5" w:themeFill="accent2" w:themeFillTint="33"/>
                  </w:rPr>
                </m:ctrlPr>
              </m:sSupPr>
              <m:e>
                <m:r>
                  <m:rPr>
                    <m:sty m:val="bi"/>
                  </m:rPr>
                  <w:rPr>
                    <w:rFonts w:ascii="Cambria Math" w:hAnsi="Cambria Math"/>
                    <w:color w:val="000000" w:themeColor="text1"/>
                    <w:sz w:val="28"/>
                    <w:szCs w:val="28"/>
                    <w:bdr w:val="single" w:sz="2" w:space="0" w:color="auto" w:frame="1"/>
                    <w:shd w:val="clear" w:color="auto" w:fill="FBE4D5" w:themeFill="accent2" w:themeFillTint="33"/>
                  </w:rPr>
                  <m:t>x</m:t>
                </m:r>
              </m:e>
              <m:sup>
                <m:r>
                  <m:rPr>
                    <m:sty m:val="bi"/>
                  </m:rPr>
                  <w:rPr>
                    <w:rFonts w:ascii="Cambria Math" w:hAnsi="Cambria Math"/>
                    <w:color w:val="000000" w:themeColor="text1"/>
                    <w:sz w:val="28"/>
                    <w:szCs w:val="28"/>
                    <w:bdr w:val="single" w:sz="2" w:space="0" w:color="auto" w:frame="1"/>
                    <w:shd w:val="clear" w:color="auto" w:fill="FBE4D5" w:themeFill="accent2" w:themeFillTint="33"/>
                  </w:rPr>
                  <m:t>2</m:t>
                </m:r>
              </m:sup>
            </m:sSup>
            <m:r>
              <m:rPr>
                <m:sty m:val="bi"/>
              </m:rPr>
              <w:rPr>
                <w:rFonts w:ascii="Cambria Math" w:hAnsi="Cambria Math"/>
                <w:color w:val="000000" w:themeColor="text1"/>
                <w:sz w:val="28"/>
                <w:szCs w:val="28"/>
                <w:bdr w:val="single" w:sz="2" w:space="0" w:color="auto" w:frame="1"/>
                <w:shd w:val="clear" w:color="auto" w:fill="FBE4D5" w:themeFill="accent2" w:themeFillTint="33"/>
              </w:rPr>
              <m:t>.</m:t>
            </m:r>
            <m:r>
              <m:rPr>
                <m:sty m:val="p"/>
              </m:rPr>
              <w:rPr>
                <w:rFonts w:ascii="Cambria Math" w:hAnsi="Cambria Math"/>
                <w:color w:val="000000" w:themeColor="text1"/>
                <w:sz w:val="28"/>
                <w:szCs w:val="28"/>
                <w:shd w:val="clear" w:color="auto" w:fill="FBE4D5" w:themeFill="accent2" w:themeFillTint="33"/>
              </w:rPr>
              <m:t xml:space="preserve">0.5 </m:t>
            </m:r>
            <m:r>
              <m:rPr>
                <m:sty m:val="bi"/>
              </m:rPr>
              <w:rPr>
                <w:rFonts w:ascii="Cambria Math" w:hAnsi="Cambria Math"/>
                <w:color w:val="000000" w:themeColor="text1"/>
                <w:sz w:val="28"/>
                <w:szCs w:val="28"/>
                <w:bdr w:val="single" w:sz="2" w:space="0" w:color="auto" w:frame="1"/>
                <w:shd w:val="clear" w:color="auto" w:fill="FBE4D5" w:themeFill="accent2" w:themeFillTint="33"/>
              </w:rPr>
              <m:t>.{1-</m:t>
            </m:r>
            <m:r>
              <m:rPr>
                <m:sty m:val="p"/>
              </m:rPr>
              <w:rPr>
                <w:rFonts w:ascii="Cambria Math" w:hAnsi="Cambria Math"/>
                <w:color w:val="000000" w:themeColor="text1"/>
                <w:sz w:val="28"/>
                <w:szCs w:val="28"/>
                <w:shd w:val="clear" w:color="auto" w:fill="FBE4D5" w:themeFill="accent2" w:themeFillTint="33"/>
              </w:rPr>
              <m:t xml:space="preserve">0.5 </m:t>
            </m:r>
            <m:r>
              <m:rPr>
                <m:sty m:val="bi"/>
              </m:rPr>
              <w:rPr>
                <w:rFonts w:ascii="Cambria Math" w:hAnsi="Cambria Math"/>
                <w:color w:val="000000" w:themeColor="text1"/>
                <w:sz w:val="28"/>
                <w:szCs w:val="28"/>
                <w:bdr w:val="single" w:sz="2" w:space="0" w:color="auto" w:frame="1"/>
                <w:shd w:val="clear" w:color="auto" w:fill="FBE4D5" w:themeFill="accent2" w:themeFillTint="33"/>
              </w:rPr>
              <m:t>)</m:t>
            </m:r>
          </m:num>
          <m:den>
            <m:r>
              <m:rPr>
                <m:sty m:val="p"/>
              </m:rPr>
              <w:rPr>
                <w:rStyle w:val="mopen"/>
                <w:rFonts w:ascii="Cambria Math" w:hAnsi="Cambria Math"/>
                <w:color w:val="000000" w:themeColor="text1"/>
                <w:sz w:val="28"/>
                <w:szCs w:val="28"/>
                <w:u w:val="single"/>
                <w:shd w:val="clear" w:color="auto" w:fill="FBE4D5" w:themeFill="accent2" w:themeFillTint="33"/>
              </w:rPr>
              <m:t>(</m:t>
            </m:r>
            <m:r>
              <m:rPr>
                <m:sty m:val="p"/>
              </m:rPr>
              <w:rPr>
                <w:rFonts w:ascii="Cambria Math" w:hAnsi="Cambria Math"/>
                <w:color w:val="000000" w:themeColor="text1"/>
                <w:sz w:val="28"/>
                <w:szCs w:val="28"/>
                <w:shd w:val="clear" w:color="auto" w:fill="FBE4D5" w:themeFill="accent2" w:themeFillTint="33"/>
              </w:rPr>
              <m:t xml:space="preserve">0.5 </m:t>
            </m:r>
            <m:r>
              <m:rPr>
                <m:sty m:val="p"/>
              </m:rPr>
              <w:rPr>
                <w:rStyle w:val="mopen"/>
                <w:rFonts w:ascii="Cambria Math" w:hAnsi="Cambria Math"/>
                <w:color w:val="000000" w:themeColor="text1"/>
                <w:sz w:val="28"/>
                <w:szCs w:val="28"/>
                <w:u w:val="single"/>
                <w:shd w:val="clear" w:color="auto" w:fill="FBE4D5" w:themeFill="accent2" w:themeFillTint="33"/>
              </w:rPr>
              <m:t>)</m:t>
            </m:r>
            <m:sSup>
              <m:sSupPr>
                <m:ctrlPr>
                  <w:rPr>
                    <w:rFonts w:ascii="Cambria Math" w:hAnsi="Cambria Math"/>
                    <w:b/>
                    <w:i/>
                    <w:color w:val="000000" w:themeColor="text1"/>
                    <w:sz w:val="28"/>
                    <w:szCs w:val="28"/>
                    <w:bdr w:val="single" w:sz="2" w:space="0" w:color="auto" w:frame="1"/>
                    <w:shd w:val="clear" w:color="auto" w:fill="FBE4D5" w:themeFill="accent2" w:themeFillTint="33"/>
                  </w:rPr>
                </m:ctrlPr>
              </m:sSupPr>
              <m:e>
                <m:r>
                  <m:rPr>
                    <m:sty m:val="bi"/>
                  </m:rPr>
                  <w:rPr>
                    <w:rFonts w:ascii="Cambria Math" w:hAnsi="Cambria Math"/>
                    <w:color w:val="000000" w:themeColor="text1"/>
                    <w:sz w:val="28"/>
                    <w:szCs w:val="28"/>
                    <w:bdr w:val="single" w:sz="2" w:space="0" w:color="auto" w:frame="1"/>
                    <w:shd w:val="clear" w:color="auto" w:fill="FBE4D5" w:themeFill="accent2" w:themeFillTint="33"/>
                  </w:rPr>
                  <m:t>x</m:t>
                </m:r>
              </m:e>
              <m:sup>
                <m:r>
                  <m:rPr>
                    <m:sty m:val="bi"/>
                  </m:rPr>
                  <w:rPr>
                    <w:rFonts w:ascii="Cambria Math" w:hAnsi="Cambria Math"/>
                    <w:color w:val="000000" w:themeColor="text1"/>
                    <w:sz w:val="28"/>
                    <w:szCs w:val="28"/>
                    <w:bdr w:val="single" w:sz="2" w:space="0" w:color="auto" w:frame="1"/>
                    <w:shd w:val="clear" w:color="auto" w:fill="FBE4D5" w:themeFill="accent2" w:themeFillTint="33"/>
                  </w:rPr>
                  <m:t>2</m:t>
                </m:r>
              </m:sup>
            </m:sSup>
          </m:den>
        </m:f>
      </m:oMath>
      <w:r w:rsidRPr="00776877">
        <w:rPr>
          <w:rStyle w:val="mrel"/>
          <w:rFonts w:ascii="Rockwell" w:hAnsi="Rockwell"/>
          <w:color w:val="000000" w:themeColor="text1"/>
          <w:spacing w:val="5"/>
          <w:sz w:val="28"/>
          <w:szCs w:val="28"/>
          <w:bdr w:val="single" w:sz="2" w:space="0" w:color="auto" w:frame="1"/>
          <w:shd w:val="clear" w:color="auto" w:fill="FBE4D5" w:themeFill="accent2" w:themeFillTint="33"/>
        </w:rPr>
        <w:t>=</w:t>
      </w:r>
      <w:r w:rsidRPr="00776877">
        <w:rPr>
          <w:rStyle w:val="mord"/>
          <w:rFonts w:ascii="Rockwell" w:hAnsi="Rockwell"/>
          <w:color w:val="000000" w:themeColor="text1"/>
          <w:spacing w:val="5"/>
          <w:sz w:val="28"/>
          <w:szCs w:val="28"/>
          <w:bdr w:val="single" w:sz="2" w:space="0" w:color="auto" w:frame="1"/>
          <w:shd w:val="clear" w:color="auto" w:fill="FBE4D5" w:themeFill="accent2" w:themeFillTint="33"/>
        </w:rPr>
        <w:t>384.16</w:t>
      </w:r>
      <w:r w:rsidRPr="00776877">
        <w:rPr>
          <w:rStyle w:val="mrel"/>
          <w:rFonts w:ascii="Rockwell" w:hAnsi="Rockwell"/>
          <w:color w:val="000000" w:themeColor="text1"/>
          <w:spacing w:val="5"/>
          <w:sz w:val="28"/>
          <w:szCs w:val="28"/>
          <w:bdr w:val="single" w:sz="2" w:space="0" w:color="auto" w:frame="1"/>
          <w:shd w:val="clear" w:color="auto" w:fill="FBE4D5" w:themeFill="accent2" w:themeFillTint="33"/>
        </w:rPr>
        <w:t>≈</w:t>
      </w:r>
      <w:r w:rsidRPr="00776877">
        <w:rPr>
          <w:rStyle w:val="mord"/>
          <w:rFonts w:ascii="Rockwell" w:hAnsi="Rockwell"/>
          <w:b/>
          <w:color w:val="000000" w:themeColor="text1"/>
          <w:spacing w:val="5"/>
          <w:sz w:val="28"/>
          <w:szCs w:val="28"/>
          <w:bdr w:val="single" w:sz="2" w:space="0" w:color="auto" w:frame="1"/>
          <w:shd w:val="clear" w:color="auto" w:fill="FBE4D5" w:themeFill="accent2" w:themeFillTint="33"/>
        </w:rPr>
        <w:t>38</w:t>
      </w:r>
      <w:r w:rsidR="001F6729" w:rsidRPr="00776877">
        <w:rPr>
          <w:rStyle w:val="mord"/>
          <w:rFonts w:ascii="Rockwell" w:hAnsi="Rockwell"/>
          <w:b/>
          <w:color w:val="000000" w:themeColor="text1"/>
          <w:spacing w:val="5"/>
          <w:sz w:val="28"/>
          <w:szCs w:val="28"/>
          <w:bdr w:val="single" w:sz="2" w:space="0" w:color="auto" w:frame="1"/>
          <w:shd w:val="clear" w:color="auto" w:fill="FBE4D5" w:themeFill="accent2" w:themeFillTint="33"/>
        </w:rPr>
        <w:t>4</w:t>
      </w:r>
    </w:p>
    <w:p w14:paraId="324838EE" w14:textId="77777777" w:rsidR="00776877" w:rsidRDefault="00776877" w:rsidP="00703236">
      <w:pPr>
        <w:spacing w:line="360" w:lineRule="auto"/>
        <w:jc w:val="both"/>
        <w:rPr>
          <w:rFonts w:ascii="Rockwell" w:hAnsi="Rockwell"/>
          <w:b/>
          <w:bCs/>
          <w:color w:val="000000" w:themeColor="text1"/>
        </w:rPr>
      </w:pPr>
    </w:p>
    <w:p w14:paraId="410F0228" w14:textId="77777777" w:rsidR="00776877" w:rsidRDefault="00776877" w:rsidP="00703236">
      <w:pPr>
        <w:spacing w:line="360" w:lineRule="auto"/>
        <w:jc w:val="both"/>
        <w:rPr>
          <w:rFonts w:ascii="Rockwell" w:hAnsi="Rockwell"/>
          <w:b/>
          <w:bCs/>
          <w:color w:val="000000" w:themeColor="text1"/>
        </w:rPr>
      </w:pPr>
    </w:p>
    <w:p w14:paraId="64547789" w14:textId="77777777" w:rsidR="00776877" w:rsidRDefault="00776877" w:rsidP="00703236">
      <w:pPr>
        <w:spacing w:line="360" w:lineRule="auto"/>
        <w:jc w:val="both"/>
        <w:rPr>
          <w:rFonts w:ascii="Rockwell" w:hAnsi="Rockwell"/>
          <w:b/>
          <w:bCs/>
          <w:color w:val="000000" w:themeColor="text1"/>
        </w:rPr>
      </w:pPr>
    </w:p>
    <w:p w14:paraId="59E30AE8" w14:textId="77D292BE" w:rsidR="00703236" w:rsidRPr="00776877" w:rsidRDefault="00703236" w:rsidP="00703236">
      <w:pPr>
        <w:spacing w:line="360" w:lineRule="auto"/>
        <w:jc w:val="both"/>
        <w:rPr>
          <w:rFonts w:ascii="Rockwell" w:hAnsi="Rockwell"/>
          <w:b/>
          <w:bCs/>
          <w:color w:val="000000" w:themeColor="text1"/>
          <w:sz w:val="26"/>
          <w:szCs w:val="26"/>
        </w:rPr>
      </w:pPr>
      <w:r w:rsidRPr="00776877">
        <w:rPr>
          <w:rFonts w:ascii="Rockwell" w:hAnsi="Rockwell"/>
          <w:b/>
          <w:bCs/>
          <w:color w:val="000000" w:themeColor="text1"/>
          <w:sz w:val="26"/>
          <w:szCs w:val="26"/>
        </w:rPr>
        <w:lastRenderedPageBreak/>
        <w:t>Sample Size Justification:</w:t>
      </w:r>
    </w:p>
    <w:p w14:paraId="34C73350" w14:textId="2E4CE292" w:rsidR="00703236" w:rsidRPr="00776877" w:rsidRDefault="00703236" w:rsidP="00703236">
      <w:pPr>
        <w:spacing w:after="240" w:line="360" w:lineRule="auto"/>
        <w:jc w:val="both"/>
        <w:rPr>
          <w:rFonts w:ascii="Rockwell" w:hAnsi="Rockwell"/>
          <w:color w:val="000000" w:themeColor="text1"/>
          <w:sz w:val="26"/>
          <w:szCs w:val="26"/>
        </w:rPr>
      </w:pPr>
      <w:r w:rsidRPr="00776877">
        <w:rPr>
          <w:rFonts w:ascii="Rockwell" w:hAnsi="Rockwell"/>
          <w:color w:val="000000" w:themeColor="text1"/>
          <w:sz w:val="26"/>
          <w:szCs w:val="26"/>
        </w:rPr>
        <w:t>The sample size for the patient record audit was calculated to ensure adequate power for detecting a statistically significant difference in the primary outcome, "documentation completeness," between the pre- and post-EMR periods.</w:t>
      </w:r>
    </w:p>
    <w:p w14:paraId="30F039A0" w14:textId="25E0709C" w:rsidR="00703236" w:rsidRPr="00776877" w:rsidRDefault="00703236" w:rsidP="00703236">
      <w:pPr>
        <w:spacing w:line="360" w:lineRule="auto"/>
        <w:jc w:val="both"/>
        <w:rPr>
          <w:rFonts w:ascii="Rockwell" w:hAnsi="Rockwell"/>
          <w:color w:val="000000" w:themeColor="text1"/>
          <w:sz w:val="26"/>
          <w:szCs w:val="26"/>
        </w:rPr>
      </w:pPr>
      <w:r w:rsidRPr="00776877">
        <w:rPr>
          <w:rFonts w:ascii="Rockwell" w:hAnsi="Rockwell"/>
          <w:color w:val="000000" w:themeColor="text1"/>
          <w:sz w:val="26"/>
          <w:szCs w:val="26"/>
        </w:rPr>
        <w:t xml:space="preserve">While an initial calculation for estimating a single proportion (using p=0.5 for maximum variability, 95% CI, 5% margin of error) yielded a sample of 384, the study design employs a paired comparison (pre vs. post). For paired analyses, the effective sample size is the number of pairs (n=300). A sample size of 300 pairs provides &gt;99% power to detect the observed 61.7% absolute increase in completeness (from 30% to 91.7%) at a significance level of </w:t>
      </w:r>
      <w:r w:rsidRPr="00776877">
        <w:rPr>
          <w:rFonts w:ascii="Cambria" w:hAnsi="Cambria" w:cs="Cambria"/>
          <w:color w:val="000000" w:themeColor="text1"/>
          <w:sz w:val="26"/>
          <w:szCs w:val="26"/>
        </w:rPr>
        <w:t>α</w:t>
      </w:r>
      <w:r w:rsidRPr="00776877">
        <w:rPr>
          <w:rFonts w:ascii="Rockwell" w:hAnsi="Rockwell"/>
          <w:color w:val="000000" w:themeColor="text1"/>
          <w:sz w:val="26"/>
          <w:szCs w:val="26"/>
        </w:rPr>
        <w:t>=0.05, assuming a conservative correlation between pre- and post-measurements. This confirms that n=300 per period is not only adequate but highly powered for the primary analysis.</w:t>
      </w:r>
    </w:p>
    <w:p w14:paraId="0C25D6D8" w14:textId="5089D879" w:rsidR="00776877" w:rsidRDefault="00703236" w:rsidP="000607FD">
      <w:pPr>
        <w:spacing w:line="360" w:lineRule="auto"/>
        <w:jc w:val="both"/>
        <w:rPr>
          <w:rFonts w:ascii="Rockwell" w:hAnsi="Rockwell"/>
          <w:color w:val="000000" w:themeColor="text1"/>
          <w:sz w:val="26"/>
          <w:szCs w:val="26"/>
        </w:rPr>
      </w:pPr>
      <w:r w:rsidRPr="00776877">
        <w:rPr>
          <w:rFonts w:ascii="Rockwell" w:hAnsi="Rockwell"/>
          <w:color w:val="000000" w:themeColor="text1"/>
          <w:sz w:val="26"/>
          <w:szCs w:val="26"/>
        </w:rPr>
        <w:t>To account for potential unusable records (e.g., missing, incomplete, illegible), a 10% buffer was applied. Therefore, 334 records were initially selected for each period (Pre-EMR and Post-EMR) using systematic random sampling. After screening, the first 300 fully usable records from each period were included in the final analysis, ensuring a robust paired dataset.</w:t>
      </w:r>
    </w:p>
    <w:p w14:paraId="2860163D" w14:textId="77777777" w:rsidR="008E3E1B" w:rsidRDefault="008E3E1B" w:rsidP="000607FD">
      <w:pPr>
        <w:spacing w:line="360" w:lineRule="auto"/>
        <w:jc w:val="both"/>
        <w:rPr>
          <w:rFonts w:ascii="Rockwell" w:hAnsi="Rockwell"/>
          <w:color w:val="000000" w:themeColor="text1"/>
          <w:sz w:val="26"/>
          <w:szCs w:val="26"/>
        </w:rPr>
      </w:pPr>
    </w:p>
    <w:p w14:paraId="3EAA9482" w14:textId="77777777" w:rsidR="008E3E1B" w:rsidRDefault="008E3E1B" w:rsidP="000607FD">
      <w:pPr>
        <w:spacing w:line="360" w:lineRule="auto"/>
        <w:jc w:val="both"/>
        <w:rPr>
          <w:rFonts w:ascii="Rockwell" w:hAnsi="Rockwell"/>
          <w:color w:val="000000" w:themeColor="text1"/>
          <w:sz w:val="26"/>
          <w:szCs w:val="26"/>
        </w:rPr>
      </w:pPr>
    </w:p>
    <w:p w14:paraId="4EF251A0" w14:textId="77777777" w:rsidR="008E3E1B" w:rsidRDefault="008E3E1B" w:rsidP="000607FD">
      <w:pPr>
        <w:spacing w:line="360" w:lineRule="auto"/>
        <w:jc w:val="both"/>
        <w:rPr>
          <w:rFonts w:ascii="Rockwell" w:hAnsi="Rockwell"/>
          <w:color w:val="000000" w:themeColor="text1"/>
          <w:sz w:val="26"/>
          <w:szCs w:val="26"/>
        </w:rPr>
      </w:pPr>
    </w:p>
    <w:p w14:paraId="432370AD" w14:textId="77777777" w:rsidR="008E3E1B" w:rsidRDefault="008E3E1B" w:rsidP="000607FD">
      <w:pPr>
        <w:spacing w:line="360" w:lineRule="auto"/>
        <w:jc w:val="both"/>
        <w:rPr>
          <w:rFonts w:ascii="Rockwell" w:hAnsi="Rockwell"/>
          <w:color w:val="000000" w:themeColor="text1"/>
          <w:sz w:val="26"/>
          <w:szCs w:val="26"/>
        </w:rPr>
      </w:pPr>
    </w:p>
    <w:p w14:paraId="27277203" w14:textId="77777777" w:rsidR="008E3E1B" w:rsidRDefault="008E3E1B" w:rsidP="000607FD">
      <w:pPr>
        <w:spacing w:line="360" w:lineRule="auto"/>
        <w:jc w:val="both"/>
        <w:rPr>
          <w:rFonts w:ascii="Rockwell" w:hAnsi="Rockwell"/>
          <w:color w:val="000000" w:themeColor="text1"/>
          <w:sz w:val="26"/>
          <w:szCs w:val="26"/>
        </w:rPr>
      </w:pPr>
    </w:p>
    <w:p w14:paraId="50EBB71A" w14:textId="77777777" w:rsidR="008E3E1B" w:rsidRDefault="008E3E1B" w:rsidP="000607FD">
      <w:pPr>
        <w:spacing w:line="360" w:lineRule="auto"/>
        <w:jc w:val="both"/>
        <w:rPr>
          <w:rFonts w:ascii="Rockwell" w:hAnsi="Rockwell"/>
          <w:color w:val="000000" w:themeColor="text1"/>
          <w:sz w:val="26"/>
          <w:szCs w:val="26"/>
        </w:rPr>
      </w:pPr>
    </w:p>
    <w:p w14:paraId="04FF90D5" w14:textId="77777777" w:rsidR="008E3E1B" w:rsidRDefault="008E3E1B" w:rsidP="000607FD">
      <w:pPr>
        <w:spacing w:line="360" w:lineRule="auto"/>
        <w:jc w:val="both"/>
        <w:rPr>
          <w:rFonts w:ascii="Rockwell" w:hAnsi="Rockwell"/>
          <w:color w:val="000000" w:themeColor="text1"/>
          <w:sz w:val="26"/>
          <w:szCs w:val="26"/>
        </w:rPr>
      </w:pPr>
    </w:p>
    <w:p w14:paraId="24EE8C4D" w14:textId="77777777" w:rsidR="008E3E1B" w:rsidRDefault="008E3E1B" w:rsidP="000607FD">
      <w:pPr>
        <w:spacing w:line="360" w:lineRule="auto"/>
        <w:jc w:val="both"/>
        <w:rPr>
          <w:rFonts w:ascii="Rockwell" w:hAnsi="Rockwell"/>
          <w:color w:val="000000" w:themeColor="text1"/>
          <w:sz w:val="26"/>
          <w:szCs w:val="26"/>
        </w:rPr>
      </w:pPr>
    </w:p>
    <w:p w14:paraId="1E0C5228" w14:textId="77777777" w:rsidR="008E3E1B" w:rsidRDefault="008E3E1B" w:rsidP="000607FD">
      <w:pPr>
        <w:spacing w:line="360" w:lineRule="auto"/>
        <w:jc w:val="both"/>
        <w:rPr>
          <w:rFonts w:ascii="Rockwell" w:hAnsi="Rockwell"/>
          <w:color w:val="000000" w:themeColor="text1"/>
          <w:sz w:val="26"/>
          <w:szCs w:val="26"/>
        </w:rPr>
      </w:pPr>
    </w:p>
    <w:p w14:paraId="18150C66" w14:textId="77777777" w:rsidR="008E3E1B" w:rsidRDefault="008E3E1B" w:rsidP="000607FD">
      <w:pPr>
        <w:spacing w:line="360" w:lineRule="auto"/>
        <w:jc w:val="both"/>
        <w:rPr>
          <w:rFonts w:ascii="Rockwell" w:hAnsi="Rockwell"/>
          <w:color w:val="000000" w:themeColor="text1"/>
          <w:sz w:val="26"/>
          <w:szCs w:val="26"/>
        </w:rPr>
      </w:pPr>
    </w:p>
    <w:p w14:paraId="0277E6AF" w14:textId="77777777" w:rsidR="008E3E1B" w:rsidRPr="00776877" w:rsidRDefault="008E3E1B" w:rsidP="000607FD">
      <w:pPr>
        <w:spacing w:line="360" w:lineRule="auto"/>
        <w:jc w:val="both"/>
        <w:rPr>
          <w:rFonts w:ascii="Rockwell" w:hAnsi="Rockwell"/>
          <w:color w:val="000000" w:themeColor="text1"/>
          <w:sz w:val="26"/>
          <w:szCs w:val="26"/>
        </w:rPr>
      </w:pPr>
    </w:p>
    <w:p w14:paraId="5B52D5A8" w14:textId="1AB793B6" w:rsidR="004A78C5" w:rsidRPr="00776877" w:rsidRDefault="004A78C5" w:rsidP="003A5949">
      <w:pPr>
        <w:spacing w:line="360" w:lineRule="auto"/>
        <w:jc w:val="both"/>
        <w:rPr>
          <w:rFonts w:ascii="Rockwell" w:hAnsi="Rockwell"/>
          <w:b/>
          <w:color w:val="000000" w:themeColor="text1"/>
          <w:sz w:val="26"/>
          <w:szCs w:val="26"/>
        </w:rPr>
      </w:pPr>
      <w:r w:rsidRPr="00776877">
        <w:rPr>
          <w:rFonts w:ascii="Rockwell" w:hAnsi="Rockwell"/>
          <w:b/>
          <w:color w:val="000000" w:themeColor="text1"/>
          <w:sz w:val="26"/>
          <w:szCs w:val="26"/>
        </w:rPr>
        <w:lastRenderedPageBreak/>
        <w:t>Proportional Distribution Across Departments</w:t>
      </w:r>
    </w:p>
    <w:p w14:paraId="57C201A7" w14:textId="39AE26DF" w:rsidR="00E66D35" w:rsidRPr="00776877" w:rsidRDefault="00E66D35" w:rsidP="00E66D35">
      <w:pPr>
        <w:spacing w:line="360" w:lineRule="auto"/>
        <w:jc w:val="both"/>
        <w:rPr>
          <w:rFonts w:ascii="Rockwell" w:hAnsi="Rockwell"/>
          <w:color w:val="000000" w:themeColor="text1"/>
          <w:sz w:val="26"/>
          <w:szCs w:val="26"/>
        </w:rPr>
      </w:pPr>
      <w:r w:rsidRPr="00776877">
        <w:rPr>
          <w:rFonts w:ascii="Rockwell" w:hAnsi="Rockwell"/>
          <w:color w:val="000000" w:themeColor="text1"/>
          <w:spacing w:val="5"/>
          <w:sz w:val="26"/>
          <w:szCs w:val="26"/>
          <w:shd w:val="clear" w:color="auto" w:fill="FFFFFF"/>
        </w:rPr>
        <w:t xml:space="preserve">The </w:t>
      </w:r>
      <w:r w:rsidR="00F05100" w:rsidRPr="00776877">
        <w:rPr>
          <w:rFonts w:ascii="Rockwell" w:hAnsi="Rockwell"/>
          <w:color w:val="000000" w:themeColor="text1"/>
          <w:spacing w:val="5"/>
          <w:sz w:val="26"/>
          <w:szCs w:val="26"/>
          <w:shd w:val="clear" w:color="auto" w:fill="FFFFFF"/>
        </w:rPr>
        <w:t>300</w:t>
      </w:r>
      <w:r w:rsidRPr="00776877">
        <w:rPr>
          <w:rFonts w:ascii="Rockwell" w:hAnsi="Rockwell"/>
          <w:color w:val="000000" w:themeColor="text1"/>
          <w:spacing w:val="5"/>
          <w:sz w:val="26"/>
          <w:szCs w:val="26"/>
          <w:shd w:val="clear" w:color="auto" w:fill="FFFFFF"/>
        </w:rPr>
        <w:t xml:space="preserve"> usable records were distributed across three departments based on the hospital’s annual patient visit data:</w:t>
      </w:r>
    </w:p>
    <w:tbl>
      <w:tblPr>
        <w:tblStyle w:val="TableGrid1"/>
        <w:tblW w:w="5000" w:type="pct"/>
        <w:tblLook w:val="04A0" w:firstRow="1" w:lastRow="0" w:firstColumn="1" w:lastColumn="0" w:noHBand="0" w:noVBand="1"/>
      </w:tblPr>
      <w:tblGrid>
        <w:gridCol w:w="1823"/>
        <w:gridCol w:w="2682"/>
        <w:gridCol w:w="1389"/>
        <w:gridCol w:w="1469"/>
        <w:gridCol w:w="1665"/>
        <w:gridCol w:w="1762"/>
      </w:tblGrid>
      <w:tr w:rsidR="008E3E1B" w:rsidRPr="008E3E1B" w14:paraId="6CF8D951" w14:textId="77777777" w:rsidTr="008E3E1B">
        <w:trPr>
          <w:trHeight w:val="306"/>
        </w:trPr>
        <w:tc>
          <w:tcPr>
            <w:tcW w:w="999" w:type="pct"/>
            <w:noWrap/>
            <w:hideMark/>
          </w:tcPr>
          <w:p w14:paraId="376DF512" w14:textId="77777777" w:rsidR="001F6729" w:rsidRPr="008E3E1B" w:rsidRDefault="001F6729" w:rsidP="008E3E1B">
            <w:pPr>
              <w:pStyle w:val="NoSpacing"/>
              <w:spacing w:line="360" w:lineRule="auto"/>
              <w:rPr>
                <w:rFonts w:ascii="Rockwell" w:hAnsi="Rockwell"/>
                <w:b/>
                <w:bCs/>
              </w:rPr>
            </w:pPr>
            <w:r w:rsidRPr="008E3E1B">
              <w:rPr>
                <w:rFonts w:ascii="Rockwell" w:hAnsi="Rockwell"/>
                <w:b/>
                <w:bCs/>
              </w:rPr>
              <w:t>Department</w:t>
            </w:r>
          </w:p>
        </w:tc>
        <w:tc>
          <w:tcPr>
            <w:tcW w:w="1038" w:type="pct"/>
            <w:noWrap/>
            <w:hideMark/>
          </w:tcPr>
          <w:p w14:paraId="105F90D4" w14:textId="77777777" w:rsidR="001F6729" w:rsidRPr="008E3E1B" w:rsidRDefault="001F6729" w:rsidP="008E3E1B">
            <w:pPr>
              <w:pStyle w:val="NoSpacing"/>
              <w:spacing w:line="360" w:lineRule="auto"/>
              <w:rPr>
                <w:rFonts w:ascii="Rockwell" w:hAnsi="Rockwell"/>
                <w:b/>
                <w:bCs/>
              </w:rPr>
            </w:pPr>
            <w:r w:rsidRPr="008E3E1B">
              <w:rPr>
                <w:rFonts w:ascii="Rockwell" w:hAnsi="Rockwell"/>
                <w:b/>
                <w:bCs/>
              </w:rPr>
              <w:t>Annual Patient Visits</w:t>
            </w:r>
          </w:p>
        </w:tc>
        <w:tc>
          <w:tcPr>
            <w:tcW w:w="655" w:type="pct"/>
            <w:noWrap/>
            <w:hideMark/>
          </w:tcPr>
          <w:p w14:paraId="3D43CDF6" w14:textId="77777777" w:rsidR="001F6729" w:rsidRPr="008E3E1B" w:rsidRDefault="001F6729" w:rsidP="008E3E1B">
            <w:pPr>
              <w:pStyle w:val="NoSpacing"/>
              <w:spacing w:line="360" w:lineRule="auto"/>
              <w:rPr>
                <w:rFonts w:ascii="Rockwell" w:hAnsi="Rockwell"/>
                <w:b/>
                <w:bCs/>
              </w:rPr>
            </w:pPr>
            <w:r w:rsidRPr="008E3E1B">
              <w:rPr>
                <w:rFonts w:ascii="Rockwell" w:hAnsi="Rockwell"/>
                <w:b/>
                <w:bCs/>
              </w:rPr>
              <w:t>% of Total</w:t>
            </w:r>
          </w:p>
        </w:tc>
        <w:tc>
          <w:tcPr>
            <w:tcW w:w="693" w:type="pct"/>
            <w:noWrap/>
            <w:hideMark/>
          </w:tcPr>
          <w:p w14:paraId="6D413201" w14:textId="77777777" w:rsidR="001F6729" w:rsidRPr="008E3E1B" w:rsidRDefault="001F6729" w:rsidP="008E3E1B">
            <w:pPr>
              <w:pStyle w:val="NoSpacing"/>
              <w:spacing w:line="360" w:lineRule="auto"/>
              <w:rPr>
                <w:rFonts w:ascii="Rockwell" w:hAnsi="Rockwell"/>
                <w:b/>
                <w:bCs/>
              </w:rPr>
            </w:pPr>
            <w:r w:rsidRPr="008E3E1B">
              <w:rPr>
                <w:rFonts w:ascii="Rockwell" w:hAnsi="Rockwell"/>
                <w:b/>
                <w:bCs/>
              </w:rPr>
              <w:t>Sample (n)</w:t>
            </w:r>
          </w:p>
        </w:tc>
        <w:tc>
          <w:tcPr>
            <w:tcW w:w="785" w:type="pct"/>
            <w:noWrap/>
            <w:hideMark/>
          </w:tcPr>
          <w:p w14:paraId="79282FD2" w14:textId="77777777" w:rsidR="001F6729" w:rsidRPr="008E3E1B" w:rsidRDefault="001F6729" w:rsidP="008E3E1B">
            <w:pPr>
              <w:pStyle w:val="NoSpacing"/>
              <w:spacing w:line="360" w:lineRule="auto"/>
              <w:rPr>
                <w:rFonts w:ascii="Rockwell" w:hAnsi="Rockwell"/>
                <w:b/>
                <w:bCs/>
              </w:rPr>
            </w:pPr>
            <w:r w:rsidRPr="008E3E1B">
              <w:rPr>
                <w:rFonts w:ascii="Rockwell" w:hAnsi="Rockwell"/>
                <w:b/>
                <w:bCs/>
              </w:rPr>
              <w:t>Pre-EMR (n)</w:t>
            </w:r>
          </w:p>
        </w:tc>
        <w:tc>
          <w:tcPr>
            <w:tcW w:w="831" w:type="pct"/>
            <w:noWrap/>
            <w:hideMark/>
          </w:tcPr>
          <w:p w14:paraId="15BF7504" w14:textId="77777777" w:rsidR="001F6729" w:rsidRPr="008E3E1B" w:rsidRDefault="001F6729" w:rsidP="008E3E1B">
            <w:pPr>
              <w:pStyle w:val="NoSpacing"/>
              <w:spacing w:line="360" w:lineRule="auto"/>
              <w:rPr>
                <w:rFonts w:ascii="Rockwell" w:hAnsi="Rockwell"/>
                <w:b/>
                <w:bCs/>
              </w:rPr>
            </w:pPr>
            <w:r w:rsidRPr="008E3E1B">
              <w:rPr>
                <w:rFonts w:ascii="Rockwell" w:hAnsi="Rockwell"/>
                <w:b/>
                <w:bCs/>
              </w:rPr>
              <w:t>Post-EMR (n)</w:t>
            </w:r>
          </w:p>
        </w:tc>
      </w:tr>
      <w:tr w:rsidR="008E3E1B" w:rsidRPr="008E3E1B" w14:paraId="4900CD0E" w14:textId="77777777" w:rsidTr="008E3E1B">
        <w:trPr>
          <w:trHeight w:val="306"/>
        </w:trPr>
        <w:tc>
          <w:tcPr>
            <w:tcW w:w="999" w:type="pct"/>
            <w:noWrap/>
            <w:hideMark/>
          </w:tcPr>
          <w:p w14:paraId="21B5E17A" w14:textId="77777777" w:rsidR="001F6729" w:rsidRPr="008E3E1B" w:rsidRDefault="001F6729" w:rsidP="008E3E1B">
            <w:pPr>
              <w:pStyle w:val="NoSpacing"/>
              <w:spacing w:line="360" w:lineRule="auto"/>
              <w:rPr>
                <w:rFonts w:ascii="Rockwell" w:hAnsi="Rockwell"/>
              </w:rPr>
            </w:pPr>
            <w:r w:rsidRPr="008E3E1B">
              <w:rPr>
                <w:rFonts w:ascii="Rockwell" w:hAnsi="Rockwell"/>
              </w:rPr>
              <w:t>OPD</w:t>
            </w:r>
          </w:p>
        </w:tc>
        <w:tc>
          <w:tcPr>
            <w:tcW w:w="1038" w:type="pct"/>
            <w:noWrap/>
            <w:hideMark/>
          </w:tcPr>
          <w:p w14:paraId="5997D245" w14:textId="77777777" w:rsidR="001F6729" w:rsidRPr="008E3E1B" w:rsidRDefault="001F6729" w:rsidP="008E3E1B">
            <w:pPr>
              <w:pStyle w:val="NoSpacing"/>
              <w:spacing w:line="360" w:lineRule="auto"/>
              <w:rPr>
                <w:rFonts w:ascii="Rockwell" w:hAnsi="Rockwell"/>
              </w:rPr>
            </w:pPr>
            <w:r w:rsidRPr="008E3E1B">
              <w:rPr>
                <w:rFonts w:ascii="Rockwell" w:hAnsi="Rockwell"/>
              </w:rPr>
              <w:t>73,975</w:t>
            </w:r>
          </w:p>
        </w:tc>
        <w:tc>
          <w:tcPr>
            <w:tcW w:w="655" w:type="pct"/>
            <w:noWrap/>
            <w:hideMark/>
          </w:tcPr>
          <w:p w14:paraId="306A8FD0" w14:textId="77777777" w:rsidR="001F6729" w:rsidRPr="008E3E1B" w:rsidRDefault="001F6729" w:rsidP="008E3E1B">
            <w:pPr>
              <w:pStyle w:val="NoSpacing"/>
              <w:spacing w:line="360" w:lineRule="auto"/>
              <w:rPr>
                <w:rFonts w:ascii="Rockwell" w:hAnsi="Rockwell"/>
              </w:rPr>
            </w:pPr>
            <w:r w:rsidRPr="008E3E1B">
              <w:rPr>
                <w:rFonts w:ascii="Rockwell" w:hAnsi="Rockwell"/>
              </w:rPr>
              <w:t>55%</w:t>
            </w:r>
          </w:p>
        </w:tc>
        <w:tc>
          <w:tcPr>
            <w:tcW w:w="693" w:type="pct"/>
            <w:noWrap/>
            <w:hideMark/>
          </w:tcPr>
          <w:p w14:paraId="031BE3E0" w14:textId="77777777" w:rsidR="001F6729" w:rsidRPr="008E3E1B" w:rsidRDefault="001F6729" w:rsidP="008E3E1B">
            <w:pPr>
              <w:pStyle w:val="NoSpacing"/>
              <w:spacing w:line="360" w:lineRule="auto"/>
              <w:rPr>
                <w:rFonts w:ascii="Rockwell" w:hAnsi="Rockwell"/>
              </w:rPr>
            </w:pPr>
            <w:r w:rsidRPr="008E3E1B">
              <w:rPr>
                <w:rFonts w:ascii="Rockwell" w:hAnsi="Rockwell"/>
              </w:rPr>
              <w:t>330</w:t>
            </w:r>
          </w:p>
        </w:tc>
        <w:tc>
          <w:tcPr>
            <w:tcW w:w="785" w:type="pct"/>
            <w:noWrap/>
            <w:hideMark/>
          </w:tcPr>
          <w:p w14:paraId="6001BC86" w14:textId="77777777" w:rsidR="001F6729" w:rsidRPr="008E3E1B" w:rsidRDefault="001F6729" w:rsidP="008E3E1B">
            <w:pPr>
              <w:pStyle w:val="NoSpacing"/>
              <w:spacing w:line="360" w:lineRule="auto"/>
              <w:rPr>
                <w:rFonts w:ascii="Rockwell" w:hAnsi="Rockwell"/>
              </w:rPr>
            </w:pPr>
            <w:r w:rsidRPr="008E3E1B">
              <w:rPr>
                <w:rFonts w:ascii="Rockwell" w:hAnsi="Rockwell"/>
              </w:rPr>
              <w:t>165</w:t>
            </w:r>
          </w:p>
        </w:tc>
        <w:tc>
          <w:tcPr>
            <w:tcW w:w="831" w:type="pct"/>
            <w:noWrap/>
            <w:hideMark/>
          </w:tcPr>
          <w:p w14:paraId="3DAA4AB5" w14:textId="77777777" w:rsidR="001F6729" w:rsidRPr="008E3E1B" w:rsidRDefault="001F6729" w:rsidP="008E3E1B">
            <w:pPr>
              <w:pStyle w:val="NoSpacing"/>
              <w:spacing w:line="360" w:lineRule="auto"/>
              <w:rPr>
                <w:rFonts w:ascii="Rockwell" w:hAnsi="Rockwell"/>
              </w:rPr>
            </w:pPr>
            <w:r w:rsidRPr="008E3E1B">
              <w:rPr>
                <w:rFonts w:ascii="Rockwell" w:hAnsi="Rockwell"/>
              </w:rPr>
              <w:t>165</w:t>
            </w:r>
          </w:p>
        </w:tc>
      </w:tr>
      <w:tr w:rsidR="008E3E1B" w:rsidRPr="008E3E1B" w14:paraId="5CE50DCB" w14:textId="77777777" w:rsidTr="008E3E1B">
        <w:trPr>
          <w:trHeight w:val="306"/>
        </w:trPr>
        <w:tc>
          <w:tcPr>
            <w:tcW w:w="999" w:type="pct"/>
            <w:noWrap/>
            <w:hideMark/>
          </w:tcPr>
          <w:p w14:paraId="3EC780FB" w14:textId="77777777" w:rsidR="001F6729" w:rsidRPr="008E3E1B" w:rsidRDefault="001F6729" w:rsidP="008E3E1B">
            <w:pPr>
              <w:pStyle w:val="NoSpacing"/>
              <w:spacing w:line="360" w:lineRule="auto"/>
              <w:rPr>
                <w:rFonts w:ascii="Rockwell" w:hAnsi="Rockwell"/>
              </w:rPr>
            </w:pPr>
            <w:r w:rsidRPr="008E3E1B">
              <w:rPr>
                <w:rFonts w:ascii="Rockwell" w:hAnsi="Rockwell"/>
              </w:rPr>
              <w:t>IPD</w:t>
            </w:r>
          </w:p>
        </w:tc>
        <w:tc>
          <w:tcPr>
            <w:tcW w:w="1038" w:type="pct"/>
            <w:noWrap/>
            <w:hideMark/>
          </w:tcPr>
          <w:p w14:paraId="06ABF06F" w14:textId="77777777" w:rsidR="001F6729" w:rsidRPr="008E3E1B" w:rsidRDefault="001F6729" w:rsidP="008E3E1B">
            <w:pPr>
              <w:pStyle w:val="NoSpacing"/>
              <w:spacing w:line="360" w:lineRule="auto"/>
              <w:rPr>
                <w:rFonts w:ascii="Rockwell" w:hAnsi="Rockwell"/>
              </w:rPr>
            </w:pPr>
            <w:r w:rsidRPr="008E3E1B">
              <w:rPr>
                <w:rFonts w:ascii="Rockwell" w:hAnsi="Rockwell"/>
              </w:rPr>
              <w:t>40,350</w:t>
            </w:r>
          </w:p>
        </w:tc>
        <w:tc>
          <w:tcPr>
            <w:tcW w:w="655" w:type="pct"/>
            <w:noWrap/>
            <w:hideMark/>
          </w:tcPr>
          <w:p w14:paraId="0D337E3C" w14:textId="77777777" w:rsidR="001F6729" w:rsidRPr="008E3E1B" w:rsidRDefault="001F6729" w:rsidP="008E3E1B">
            <w:pPr>
              <w:pStyle w:val="NoSpacing"/>
              <w:spacing w:line="360" w:lineRule="auto"/>
              <w:rPr>
                <w:rFonts w:ascii="Rockwell" w:hAnsi="Rockwell"/>
              </w:rPr>
            </w:pPr>
            <w:r w:rsidRPr="008E3E1B">
              <w:rPr>
                <w:rFonts w:ascii="Rockwell" w:hAnsi="Rockwell"/>
              </w:rPr>
              <w:t>30%</w:t>
            </w:r>
          </w:p>
        </w:tc>
        <w:tc>
          <w:tcPr>
            <w:tcW w:w="693" w:type="pct"/>
            <w:noWrap/>
            <w:hideMark/>
          </w:tcPr>
          <w:p w14:paraId="0B7E8836" w14:textId="77777777" w:rsidR="001F6729" w:rsidRPr="008E3E1B" w:rsidRDefault="001F6729" w:rsidP="008E3E1B">
            <w:pPr>
              <w:pStyle w:val="NoSpacing"/>
              <w:spacing w:line="360" w:lineRule="auto"/>
              <w:rPr>
                <w:rFonts w:ascii="Rockwell" w:hAnsi="Rockwell"/>
              </w:rPr>
            </w:pPr>
            <w:r w:rsidRPr="008E3E1B">
              <w:rPr>
                <w:rFonts w:ascii="Rockwell" w:hAnsi="Rockwell"/>
              </w:rPr>
              <w:t>180</w:t>
            </w:r>
          </w:p>
        </w:tc>
        <w:tc>
          <w:tcPr>
            <w:tcW w:w="785" w:type="pct"/>
            <w:noWrap/>
            <w:hideMark/>
          </w:tcPr>
          <w:p w14:paraId="103C2CE1" w14:textId="77777777" w:rsidR="001F6729" w:rsidRPr="008E3E1B" w:rsidRDefault="001F6729" w:rsidP="008E3E1B">
            <w:pPr>
              <w:pStyle w:val="NoSpacing"/>
              <w:spacing w:line="360" w:lineRule="auto"/>
              <w:rPr>
                <w:rFonts w:ascii="Rockwell" w:hAnsi="Rockwell"/>
              </w:rPr>
            </w:pPr>
            <w:r w:rsidRPr="008E3E1B">
              <w:rPr>
                <w:rFonts w:ascii="Rockwell" w:hAnsi="Rockwell"/>
              </w:rPr>
              <w:t>90</w:t>
            </w:r>
          </w:p>
        </w:tc>
        <w:tc>
          <w:tcPr>
            <w:tcW w:w="831" w:type="pct"/>
            <w:noWrap/>
            <w:hideMark/>
          </w:tcPr>
          <w:p w14:paraId="6F925C1F" w14:textId="77777777" w:rsidR="001F6729" w:rsidRPr="008E3E1B" w:rsidRDefault="001F6729" w:rsidP="008E3E1B">
            <w:pPr>
              <w:pStyle w:val="NoSpacing"/>
              <w:spacing w:line="360" w:lineRule="auto"/>
              <w:rPr>
                <w:rFonts w:ascii="Rockwell" w:hAnsi="Rockwell"/>
              </w:rPr>
            </w:pPr>
            <w:r w:rsidRPr="008E3E1B">
              <w:rPr>
                <w:rFonts w:ascii="Rockwell" w:hAnsi="Rockwell"/>
              </w:rPr>
              <w:t>90</w:t>
            </w:r>
          </w:p>
        </w:tc>
      </w:tr>
      <w:tr w:rsidR="008E3E1B" w:rsidRPr="008E3E1B" w14:paraId="0BCA9C1E" w14:textId="77777777" w:rsidTr="008E3E1B">
        <w:trPr>
          <w:trHeight w:val="306"/>
        </w:trPr>
        <w:tc>
          <w:tcPr>
            <w:tcW w:w="999" w:type="pct"/>
            <w:noWrap/>
            <w:hideMark/>
          </w:tcPr>
          <w:p w14:paraId="5A4EFA63" w14:textId="77777777" w:rsidR="001F6729" w:rsidRPr="008E3E1B" w:rsidRDefault="001F6729" w:rsidP="008E3E1B">
            <w:pPr>
              <w:pStyle w:val="NoSpacing"/>
              <w:spacing w:line="360" w:lineRule="auto"/>
              <w:rPr>
                <w:rFonts w:ascii="Rockwell" w:hAnsi="Rockwell"/>
              </w:rPr>
            </w:pPr>
            <w:r w:rsidRPr="008E3E1B">
              <w:rPr>
                <w:rFonts w:ascii="Rockwell" w:hAnsi="Rockwell"/>
              </w:rPr>
              <w:t>Emergency</w:t>
            </w:r>
          </w:p>
        </w:tc>
        <w:tc>
          <w:tcPr>
            <w:tcW w:w="1038" w:type="pct"/>
            <w:noWrap/>
            <w:hideMark/>
          </w:tcPr>
          <w:p w14:paraId="22E89969" w14:textId="77777777" w:rsidR="001F6729" w:rsidRPr="008E3E1B" w:rsidRDefault="001F6729" w:rsidP="008E3E1B">
            <w:pPr>
              <w:pStyle w:val="NoSpacing"/>
              <w:spacing w:line="360" w:lineRule="auto"/>
              <w:rPr>
                <w:rFonts w:ascii="Rockwell" w:hAnsi="Rockwell"/>
              </w:rPr>
            </w:pPr>
            <w:r w:rsidRPr="008E3E1B">
              <w:rPr>
                <w:rFonts w:ascii="Rockwell" w:hAnsi="Rockwell"/>
              </w:rPr>
              <w:t>20,175</w:t>
            </w:r>
          </w:p>
        </w:tc>
        <w:tc>
          <w:tcPr>
            <w:tcW w:w="655" w:type="pct"/>
            <w:noWrap/>
            <w:hideMark/>
          </w:tcPr>
          <w:p w14:paraId="505204C5" w14:textId="77777777" w:rsidR="001F6729" w:rsidRPr="008E3E1B" w:rsidRDefault="001F6729" w:rsidP="008E3E1B">
            <w:pPr>
              <w:pStyle w:val="NoSpacing"/>
              <w:spacing w:line="360" w:lineRule="auto"/>
              <w:rPr>
                <w:rFonts w:ascii="Rockwell" w:hAnsi="Rockwell"/>
              </w:rPr>
            </w:pPr>
            <w:r w:rsidRPr="008E3E1B">
              <w:rPr>
                <w:rFonts w:ascii="Rockwell" w:hAnsi="Rockwell"/>
              </w:rPr>
              <w:t>15%</w:t>
            </w:r>
          </w:p>
        </w:tc>
        <w:tc>
          <w:tcPr>
            <w:tcW w:w="693" w:type="pct"/>
            <w:noWrap/>
            <w:hideMark/>
          </w:tcPr>
          <w:p w14:paraId="758DD92C" w14:textId="77777777" w:rsidR="001F6729" w:rsidRPr="008E3E1B" w:rsidRDefault="001F6729" w:rsidP="008E3E1B">
            <w:pPr>
              <w:pStyle w:val="NoSpacing"/>
              <w:spacing w:line="360" w:lineRule="auto"/>
              <w:rPr>
                <w:rFonts w:ascii="Rockwell" w:hAnsi="Rockwell"/>
              </w:rPr>
            </w:pPr>
            <w:r w:rsidRPr="008E3E1B">
              <w:rPr>
                <w:rFonts w:ascii="Rockwell" w:hAnsi="Rockwell"/>
              </w:rPr>
              <w:t>90</w:t>
            </w:r>
          </w:p>
        </w:tc>
        <w:tc>
          <w:tcPr>
            <w:tcW w:w="785" w:type="pct"/>
            <w:noWrap/>
            <w:hideMark/>
          </w:tcPr>
          <w:p w14:paraId="5DD1647E" w14:textId="77777777" w:rsidR="001F6729" w:rsidRPr="008E3E1B" w:rsidRDefault="001F6729" w:rsidP="008E3E1B">
            <w:pPr>
              <w:pStyle w:val="NoSpacing"/>
              <w:spacing w:line="360" w:lineRule="auto"/>
              <w:rPr>
                <w:rFonts w:ascii="Rockwell" w:hAnsi="Rockwell"/>
              </w:rPr>
            </w:pPr>
            <w:r w:rsidRPr="008E3E1B">
              <w:rPr>
                <w:rFonts w:ascii="Rockwell" w:hAnsi="Rockwell"/>
              </w:rPr>
              <w:t>45</w:t>
            </w:r>
          </w:p>
        </w:tc>
        <w:tc>
          <w:tcPr>
            <w:tcW w:w="831" w:type="pct"/>
            <w:noWrap/>
            <w:hideMark/>
          </w:tcPr>
          <w:p w14:paraId="45092B30" w14:textId="77777777" w:rsidR="001F6729" w:rsidRPr="008E3E1B" w:rsidRDefault="001F6729" w:rsidP="008E3E1B">
            <w:pPr>
              <w:pStyle w:val="NoSpacing"/>
              <w:spacing w:line="360" w:lineRule="auto"/>
              <w:rPr>
                <w:rFonts w:ascii="Rockwell" w:hAnsi="Rockwell"/>
              </w:rPr>
            </w:pPr>
            <w:r w:rsidRPr="008E3E1B">
              <w:rPr>
                <w:rFonts w:ascii="Rockwell" w:hAnsi="Rockwell"/>
              </w:rPr>
              <w:t>45</w:t>
            </w:r>
          </w:p>
        </w:tc>
      </w:tr>
      <w:tr w:rsidR="008E3E1B" w:rsidRPr="008E3E1B" w14:paraId="740C43B5" w14:textId="77777777" w:rsidTr="008E3E1B">
        <w:trPr>
          <w:trHeight w:val="306"/>
        </w:trPr>
        <w:tc>
          <w:tcPr>
            <w:tcW w:w="999" w:type="pct"/>
            <w:noWrap/>
            <w:hideMark/>
          </w:tcPr>
          <w:p w14:paraId="76D3EFE8" w14:textId="77777777" w:rsidR="001F6729" w:rsidRPr="008E3E1B" w:rsidRDefault="001F6729" w:rsidP="008E3E1B">
            <w:pPr>
              <w:pStyle w:val="NoSpacing"/>
              <w:spacing w:line="360" w:lineRule="auto"/>
              <w:rPr>
                <w:rFonts w:ascii="Rockwell" w:hAnsi="Rockwell"/>
                <w:bCs/>
              </w:rPr>
            </w:pPr>
            <w:r w:rsidRPr="008E3E1B">
              <w:rPr>
                <w:rFonts w:ascii="Rockwell" w:hAnsi="Rockwell"/>
                <w:bCs/>
              </w:rPr>
              <w:t>Total</w:t>
            </w:r>
          </w:p>
        </w:tc>
        <w:tc>
          <w:tcPr>
            <w:tcW w:w="1038" w:type="pct"/>
            <w:noWrap/>
            <w:hideMark/>
          </w:tcPr>
          <w:p w14:paraId="3BA77C49" w14:textId="77777777" w:rsidR="001F6729" w:rsidRPr="008E3E1B" w:rsidRDefault="001F6729" w:rsidP="008E3E1B">
            <w:pPr>
              <w:pStyle w:val="NoSpacing"/>
              <w:spacing w:line="360" w:lineRule="auto"/>
              <w:rPr>
                <w:rFonts w:ascii="Rockwell" w:hAnsi="Rockwell"/>
                <w:bCs/>
              </w:rPr>
            </w:pPr>
            <w:r w:rsidRPr="008E3E1B">
              <w:rPr>
                <w:rFonts w:ascii="Rockwell" w:hAnsi="Rockwell"/>
                <w:bCs/>
              </w:rPr>
              <w:t>134,500</w:t>
            </w:r>
          </w:p>
        </w:tc>
        <w:tc>
          <w:tcPr>
            <w:tcW w:w="655" w:type="pct"/>
            <w:noWrap/>
            <w:hideMark/>
          </w:tcPr>
          <w:p w14:paraId="2357D0AB" w14:textId="77777777" w:rsidR="001F6729" w:rsidRPr="008E3E1B" w:rsidRDefault="001F6729" w:rsidP="008E3E1B">
            <w:pPr>
              <w:pStyle w:val="NoSpacing"/>
              <w:spacing w:line="360" w:lineRule="auto"/>
              <w:rPr>
                <w:rFonts w:ascii="Rockwell" w:hAnsi="Rockwell"/>
                <w:bCs/>
              </w:rPr>
            </w:pPr>
            <w:r w:rsidRPr="008E3E1B">
              <w:rPr>
                <w:rFonts w:ascii="Rockwell" w:hAnsi="Rockwell"/>
                <w:bCs/>
              </w:rPr>
              <w:t>100%</w:t>
            </w:r>
          </w:p>
        </w:tc>
        <w:tc>
          <w:tcPr>
            <w:tcW w:w="693" w:type="pct"/>
            <w:noWrap/>
            <w:hideMark/>
          </w:tcPr>
          <w:p w14:paraId="7AECE2EB" w14:textId="0D8AD622" w:rsidR="001F6729" w:rsidRPr="008E3E1B" w:rsidRDefault="00F05100" w:rsidP="008E3E1B">
            <w:pPr>
              <w:pStyle w:val="NoSpacing"/>
              <w:spacing w:line="360" w:lineRule="auto"/>
              <w:rPr>
                <w:rFonts w:ascii="Rockwell" w:hAnsi="Rockwell"/>
                <w:bCs/>
              </w:rPr>
            </w:pPr>
            <w:r w:rsidRPr="008E3E1B">
              <w:rPr>
                <w:rFonts w:ascii="Rockwell" w:hAnsi="Rockwell"/>
                <w:bCs/>
              </w:rPr>
              <w:t>300</w:t>
            </w:r>
          </w:p>
        </w:tc>
        <w:tc>
          <w:tcPr>
            <w:tcW w:w="785" w:type="pct"/>
            <w:noWrap/>
            <w:hideMark/>
          </w:tcPr>
          <w:p w14:paraId="6CCA576A" w14:textId="77777777" w:rsidR="001F6729" w:rsidRPr="008E3E1B" w:rsidRDefault="001F6729" w:rsidP="008E3E1B">
            <w:pPr>
              <w:pStyle w:val="NoSpacing"/>
              <w:spacing w:line="360" w:lineRule="auto"/>
              <w:rPr>
                <w:rFonts w:ascii="Rockwell" w:hAnsi="Rockwell"/>
                <w:bCs/>
              </w:rPr>
            </w:pPr>
            <w:r w:rsidRPr="008E3E1B">
              <w:rPr>
                <w:rFonts w:ascii="Rockwell" w:hAnsi="Rockwell"/>
                <w:bCs/>
              </w:rPr>
              <w:t>300</w:t>
            </w:r>
          </w:p>
        </w:tc>
        <w:tc>
          <w:tcPr>
            <w:tcW w:w="831" w:type="pct"/>
            <w:noWrap/>
            <w:hideMark/>
          </w:tcPr>
          <w:p w14:paraId="29887C10" w14:textId="77777777" w:rsidR="001F6729" w:rsidRPr="008E3E1B" w:rsidRDefault="001F6729" w:rsidP="008E3E1B">
            <w:pPr>
              <w:pStyle w:val="NoSpacing"/>
              <w:spacing w:line="360" w:lineRule="auto"/>
              <w:rPr>
                <w:rFonts w:ascii="Rockwell" w:hAnsi="Rockwell"/>
                <w:bCs/>
              </w:rPr>
            </w:pPr>
            <w:r w:rsidRPr="008E3E1B">
              <w:rPr>
                <w:rFonts w:ascii="Rockwell" w:hAnsi="Rockwell"/>
                <w:bCs/>
              </w:rPr>
              <w:t>300</w:t>
            </w:r>
          </w:p>
        </w:tc>
      </w:tr>
    </w:tbl>
    <w:p w14:paraId="58CBFE1C" w14:textId="77777777" w:rsidR="00E66D35" w:rsidRPr="008E3E1B" w:rsidRDefault="00E66D35" w:rsidP="008E3E1B">
      <w:pPr>
        <w:spacing w:before="240" w:line="360" w:lineRule="auto"/>
        <w:jc w:val="both"/>
        <w:rPr>
          <w:rFonts w:ascii="Rockwell" w:hAnsi="Rockwell"/>
          <w:color w:val="000000" w:themeColor="text1"/>
          <w:spacing w:val="5"/>
          <w:sz w:val="26"/>
          <w:szCs w:val="26"/>
          <w:shd w:val="clear" w:color="auto" w:fill="FFFFFF"/>
        </w:rPr>
      </w:pPr>
      <w:r w:rsidRPr="008E3E1B">
        <w:rPr>
          <w:rFonts w:ascii="Rockwell" w:hAnsi="Rockwell"/>
          <w:color w:val="000000" w:themeColor="text1"/>
          <w:spacing w:val="5"/>
          <w:sz w:val="26"/>
          <w:szCs w:val="26"/>
          <w:shd w:val="clear" w:color="auto" w:fill="FFFFFF"/>
        </w:rPr>
        <w:t>The number of eligible records per period was estimated as:</w:t>
      </w:r>
    </w:p>
    <w:p w14:paraId="0EF32D14" w14:textId="558B370E" w:rsidR="001F6729" w:rsidRPr="008E3E1B" w:rsidRDefault="001F6729" w:rsidP="005834FE">
      <w:pPr>
        <w:pStyle w:val="ListParagraph"/>
        <w:numPr>
          <w:ilvl w:val="0"/>
          <w:numId w:val="26"/>
        </w:numPr>
        <w:spacing w:line="360" w:lineRule="auto"/>
        <w:jc w:val="both"/>
        <w:rPr>
          <w:rFonts w:ascii="Rockwell" w:hAnsi="Rockwell"/>
          <w:color w:val="000000" w:themeColor="text1"/>
          <w:sz w:val="26"/>
          <w:szCs w:val="26"/>
        </w:rPr>
      </w:pPr>
      <w:r w:rsidRPr="008E3E1B">
        <w:rPr>
          <w:rFonts w:ascii="Rockwell" w:hAnsi="Rockwell"/>
          <w:b/>
          <w:color w:val="000000" w:themeColor="text1"/>
          <w:sz w:val="26"/>
          <w:szCs w:val="26"/>
        </w:rPr>
        <w:t>OPD: ~</w:t>
      </w:r>
      <w:r w:rsidRPr="008E3E1B">
        <w:rPr>
          <w:rFonts w:ascii="Rockwell" w:hAnsi="Rockwell"/>
          <w:color w:val="000000" w:themeColor="text1"/>
          <w:sz w:val="26"/>
          <w:szCs w:val="26"/>
        </w:rPr>
        <w:t>36,988 (pre), ~36,988 (post)</w:t>
      </w:r>
    </w:p>
    <w:p w14:paraId="22151256" w14:textId="77777777" w:rsidR="001F6729" w:rsidRPr="008E3E1B" w:rsidRDefault="001F6729" w:rsidP="005834FE">
      <w:pPr>
        <w:pStyle w:val="ListParagraph"/>
        <w:numPr>
          <w:ilvl w:val="0"/>
          <w:numId w:val="26"/>
        </w:numPr>
        <w:spacing w:line="360" w:lineRule="auto"/>
        <w:jc w:val="both"/>
        <w:rPr>
          <w:rFonts w:ascii="Rockwell" w:hAnsi="Rockwell"/>
          <w:b/>
          <w:color w:val="000000" w:themeColor="text1"/>
          <w:sz w:val="26"/>
          <w:szCs w:val="26"/>
        </w:rPr>
      </w:pPr>
      <w:r w:rsidRPr="008E3E1B">
        <w:rPr>
          <w:rFonts w:ascii="Rockwell" w:hAnsi="Rockwell"/>
          <w:b/>
          <w:color w:val="000000" w:themeColor="text1"/>
          <w:sz w:val="26"/>
          <w:szCs w:val="26"/>
        </w:rPr>
        <w:t>IPD: ~</w:t>
      </w:r>
      <w:r w:rsidRPr="008E3E1B">
        <w:rPr>
          <w:rFonts w:ascii="Rockwell" w:hAnsi="Rockwell"/>
          <w:color w:val="000000" w:themeColor="text1"/>
          <w:sz w:val="26"/>
          <w:szCs w:val="26"/>
        </w:rPr>
        <w:t>20,175 (pre), ~20,175 (post)</w:t>
      </w:r>
    </w:p>
    <w:p w14:paraId="30D8EEEA" w14:textId="00C0E0AF" w:rsidR="003C289A" w:rsidRPr="008E3E1B" w:rsidRDefault="001F6729" w:rsidP="005834FE">
      <w:pPr>
        <w:pStyle w:val="ListParagraph"/>
        <w:numPr>
          <w:ilvl w:val="0"/>
          <w:numId w:val="26"/>
        </w:numPr>
        <w:spacing w:line="360" w:lineRule="auto"/>
        <w:jc w:val="both"/>
        <w:rPr>
          <w:rFonts w:ascii="Rockwell" w:hAnsi="Rockwell"/>
          <w:color w:val="000000" w:themeColor="text1"/>
          <w:sz w:val="26"/>
          <w:szCs w:val="26"/>
        </w:rPr>
      </w:pPr>
      <w:r w:rsidRPr="008E3E1B">
        <w:rPr>
          <w:rFonts w:ascii="Rockwell" w:hAnsi="Rockwell"/>
          <w:b/>
          <w:color w:val="000000" w:themeColor="text1"/>
          <w:sz w:val="26"/>
          <w:szCs w:val="26"/>
        </w:rPr>
        <w:t xml:space="preserve">Emergency: </w:t>
      </w:r>
      <w:r w:rsidRPr="008E3E1B">
        <w:rPr>
          <w:rFonts w:ascii="Rockwell" w:hAnsi="Rockwell"/>
          <w:color w:val="000000" w:themeColor="text1"/>
          <w:sz w:val="26"/>
          <w:szCs w:val="26"/>
        </w:rPr>
        <w:t>~10,088 (pre), ~10,088 (post)</w:t>
      </w:r>
    </w:p>
    <w:p w14:paraId="6CB57215" w14:textId="521B446E" w:rsidR="00E66D35" w:rsidRPr="008E3E1B" w:rsidRDefault="00E66D35" w:rsidP="008E3E1B">
      <w:pPr>
        <w:spacing w:line="360" w:lineRule="auto"/>
        <w:jc w:val="both"/>
        <w:rPr>
          <w:rFonts w:ascii="Rockwell" w:hAnsi="Rockwell"/>
          <w:color w:val="000000" w:themeColor="text1"/>
          <w:sz w:val="26"/>
          <w:szCs w:val="26"/>
        </w:rPr>
      </w:pPr>
      <w:r w:rsidRPr="008E3E1B">
        <w:rPr>
          <w:rFonts w:ascii="Rockwell" w:hAnsi="Rockwell"/>
          <w:color w:val="000000" w:themeColor="text1"/>
          <w:spacing w:val="5"/>
          <w:sz w:val="26"/>
          <w:szCs w:val="26"/>
          <w:shd w:val="clear" w:color="auto" w:fill="FFFFFF"/>
        </w:rPr>
        <w:t>To account for the 10% non-usable rate, the initial number of records selected per department and period was</w:t>
      </w:r>
      <w:r w:rsidRPr="008E3E1B">
        <w:rPr>
          <w:rFonts w:ascii="Rockwell" w:hAnsi="Rockwell" w:cs="Arial"/>
          <w:color w:val="000000" w:themeColor="text1"/>
          <w:spacing w:val="5"/>
          <w:sz w:val="26"/>
          <w:szCs w:val="26"/>
          <w:shd w:val="clear" w:color="auto" w:fill="FFFFFF"/>
        </w:rPr>
        <w:t>:</w:t>
      </w:r>
    </w:p>
    <w:tbl>
      <w:tblPr>
        <w:tblStyle w:val="TableGrid1"/>
        <w:tblW w:w="9798" w:type="dxa"/>
        <w:tblLook w:val="04A0" w:firstRow="1" w:lastRow="0" w:firstColumn="1" w:lastColumn="0" w:noHBand="0" w:noVBand="1"/>
      </w:tblPr>
      <w:tblGrid>
        <w:gridCol w:w="3874"/>
        <w:gridCol w:w="2278"/>
        <w:gridCol w:w="3646"/>
      </w:tblGrid>
      <w:tr w:rsidR="002F294A" w:rsidRPr="008E3E1B" w14:paraId="41B014EC" w14:textId="77777777" w:rsidTr="001F6729">
        <w:trPr>
          <w:trHeight w:val="310"/>
        </w:trPr>
        <w:tc>
          <w:tcPr>
            <w:tcW w:w="3874" w:type="dxa"/>
            <w:noWrap/>
            <w:hideMark/>
          </w:tcPr>
          <w:p w14:paraId="50373D69" w14:textId="77777777" w:rsidR="001F6729" w:rsidRPr="008E3E1B" w:rsidRDefault="001F6729" w:rsidP="008E3E1B">
            <w:pPr>
              <w:spacing w:line="360" w:lineRule="auto"/>
              <w:rPr>
                <w:rFonts w:ascii="Rockwell" w:hAnsi="Rockwell"/>
                <w:b/>
                <w:color w:val="000000" w:themeColor="text1"/>
                <w:sz w:val="26"/>
                <w:szCs w:val="26"/>
              </w:rPr>
            </w:pPr>
            <w:r w:rsidRPr="008E3E1B">
              <w:rPr>
                <w:rFonts w:ascii="Rockwell" w:hAnsi="Rockwell"/>
                <w:b/>
                <w:color w:val="000000" w:themeColor="text1"/>
                <w:sz w:val="26"/>
                <w:szCs w:val="26"/>
              </w:rPr>
              <w:t>Department</w:t>
            </w:r>
          </w:p>
        </w:tc>
        <w:tc>
          <w:tcPr>
            <w:tcW w:w="2278" w:type="dxa"/>
            <w:noWrap/>
            <w:hideMark/>
          </w:tcPr>
          <w:p w14:paraId="723BC87F" w14:textId="77777777" w:rsidR="001F6729" w:rsidRPr="008E3E1B" w:rsidRDefault="001F6729" w:rsidP="008E3E1B">
            <w:pPr>
              <w:spacing w:line="360" w:lineRule="auto"/>
              <w:rPr>
                <w:rFonts w:ascii="Rockwell" w:hAnsi="Rockwell"/>
                <w:b/>
                <w:color w:val="000000" w:themeColor="text1"/>
                <w:sz w:val="26"/>
                <w:szCs w:val="26"/>
              </w:rPr>
            </w:pPr>
            <w:r w:rsidRPr="008E3E1B">
              <w:rPr>
                <w:rFonts w:ascii="Rockwell" w:hAnsi="Rockwell"/>
                <w:b/>
                <w:color w:val="000000" w:themeColor="text1"/>
                <w:sz w:val="26"/>
                <w:szCs w:val="26"/>
              </w:rPr>
              <w:t>Usable (n)</w:t>
            </w:r>
          </w:p>
        </w:tc>
        <w:tc>
          <w:tcPr>
            <w:tcW w:w="3646" w:type="dxa"/>
            <w:noWrap/>
            <w:hideMark/>
          </w:tcPr>
          <w:p w14:paraId="7A87AACB" w14:textId="77777777" w:rsidR="001F6729" w:rsidRPr="008E3E1B" w:rsidRDefault="001F6729" w:rsidP="008E3E1B">
            <w:pPr>
              <w:spacing w:line="360" w:lineRule="auto"/>
              <w:rPr>
                <w:rFonts w:ascii="Rockwell" w:hAnsi="Rockwell"/>
                <w:b/>
                <w:color w:val="000000" w:themeColor="text1"/>
                <w:sz w:val="26"/>
                <w:szCs w:val="26"/>
              </w:rPr>
            </w:pPr>
            <w:r w:rsidRPr="008E3E1B">
              <w:rPr>
                <w:rFonts w:ascii="Rockwell" w:hAnsi="Rockwell"/>
                <w:b/>
                <w:color w:val="000000" w:themeColor="text1"/>
                <w:sz w:val="26"/>
                <w:szCs w:val="26"/>
              </w:rPr>
              <w:t>Initial Selection (n)</w:t>
            </w:r>
          </w:p>
        </w:tc>
      </w:tr>
      <w:tr w:rsidR="002F294A" w:rsidRPr="008E3E1B" w14:paraId="00F9EA0C" w14:textId="77777777" w:rsidTr="001F6729">
        <w:trPr>
          <w:trHeight w:val="310"/>
        </w:trPr>
        <w:tc>
          <w:tcPr>
            <w:tcW w:w="3874" w:type="dxa"/>
            <w:noWrap/>
            <w:hideMark/>
          </w:tcPr>
          <w:p w14:paraId="1B1F8039" w14:textId="77777777" w:rsidR="001F6729" w:rsidRPr="008E3E1B" w:rsidRDefault="001F6729" w:rsidP="008E3E1B">
            <w:pPr>
              <w:spacing w:line="360" w:lineRule="auto"/>
              <w:rPr>
                <w:rFonts w:ascii="Rockwell" w:hAnsi="Rockwell"/>
                <w:color w:val="000000" w:themeColor="text1"/>
                <w:sz w:val="26"/>
                <w:szCs w:val="26"/>
              </w:rPr>
            </w:pPr>
            <w:r w:rsidRPr="008E3E1B">
              <w:rPr>
                <w:rFonts w:ascii="Rockwell" w:hAnsi="Rockwell"/>
                <w:color w:val="000000" w:themeColor="text1"/>
                <w:sz w:val="26"/>
                <w:szCs w:val="26"/>
              </w:rPr>
              <w:t>OPD</w:t>
            </w:r>
          </w:p>
        </w:tc>
        <w:tc>
          <w:tcPr>
            <w:tcW w:w="2278" w:type="dxa"/>
            <w:noWrap/>
            <w:hideMark/>
          </w:tcPr>
          <w:p w14:paraId="2286C00F" w14:textId="77777777" w:rsidR="001F6729" w:rsidRPr="008E3E1B" w:rsidRDefault="001F6729" w:rsidP="008E3E1B">
            <w:pPr>
              <w:spacing w:line="360" w:lineRule="auto"/>
              <w:jc w:val="center"/>
              <w:rPr>
                <w:rFonts w:ascii="Rockwell" w:hAnsi="Rockwell"/>
                <w:color w:val="000000" w:themeColor="text1"/>
                <w:sz w:val="26"/>
                <w:szCs w:val="26"/>
              </w:rPr>
            </w:pPr>
            <w:r w:rsidRPr="008E3E1B">
              <w:rPr>
                <w:rFonts w:ascii="Rockwell" w:hAnsi="Rockwell"/>
                <w:color w:val="000000" w:themeColor="text1"/>
                <w:sz w:val="26"/>
                <w:szCs w:val="26"/>
              </w:rPr>
              <w:t>165</w:t>
            </w:r>
          </w:p>
        </w:tc>
        <w:tc>
          <w:tcPr>
            <w:tcW w:w="3646" w:type="dxa"/>
            <w:noWrap/>
            <w:hideMark/>
          </w:tcPr>
          <w:p w14:paraId="2682BF84" w14:textId="77777777" w:rsidR="001F6729" w:rsidRPr="008E3E1B" w:rsidRDefault="001F6729" w:rsidP="008E3E1B">
            <w:pPr>
              <w:spacing w:line="360" w:lineRule="auto"/>
              <w:jc w:val="center"/>
              <w:rPr>
                <w:rFonts w:ascii="Rockwell" w:hAnsi="Rockwell"/>
                <w:color w:val="000000" w:themeColor="text1"/>
                <w:sz w:val="26"/>
                <w:szCs w:val="26"/>
              </w:rPr>
            </w:pPr>
            <w:r w:rsidRPr="008E3E1B">
              <w:rPr>
                <w:rFonts w:ascii="Rockwell" w:hAnsi="Rockwell"/>
                <w:color w:val="000000" w:themeColor="text1"/>
                <w:sz w:val="26"/>
                <w:szCs w:val="26"/>
              </w:rPr>
              <w:t>165 ÷ 0.9 ≈ 184</w:t>
            </w:r>
          </w:p>
        </w:tc>
      </w:tr>
      <w:tr w:rsidR="002F294A" w:rsidRPr="008E3E1B" w14:paraId="4EACCAF5" w14:textId="77777777" w:rsidTr="001F6729">
        <w:trPr>
          <w:trHeight w:val="310"/>
        </w:trPr>
        <w:tc>
          <w:tcPr>
            <w:tcW w:w="3874" w:type="dxa"/>
            <w:noWrap/>
            <w:hideMark/>
          </w:tcPr>
          <w:p w14:paraId="0E947F97" w14:textId="77777777" w:rsidR="001F6729" w:rsidRPr="008E3E1B" w:rsidRDefault="001F6729" w:rsidP="008E3E1B">
            <w:pPr>
              <w:spacing w:line="360" w:lineRule="auto"/>
              <w:rPr>
                <w:rFonts w:ascii="Rockwell" w:hAnsi="Rockwell"/>
                <w:color w:val="000000" w:themeColor="text1"/>
                <w:sz w:val="26"/>
                <w:szCs w:val="26"/>
              </w:rPr>
            </w:pPr>
            <w:r w:rsidRPr="008E3E1B">
              <w:rPr>
                <w:rFonts w:ascii="Rockwell" w:hAnsi="Rockwell"/>
                <w:color w:val="000000" w:themeColor="text1"/>
                <w:sz w:val="26"/>
                <w:szCs w:val="26"/>
              </w:rPr>
              <w:t>IPD</w:t>
            </w:r>
          </w:p>
        </w:tc>
        <w:tc>
          <w:tcPr>
            <w:tcW w:w="2278" w:type="dxa"/>
            <w:noWrap/>
            <w:hideMark/>
          </w:tcPr>
          <w:p w14:paraId="71EF844B" w14:textId="77777777" w:rsidR="001F6729" w:rsidRPr="008E3E1B" w:rsidRDefault="001F6729" w:rsidP="008E3E1B">
            <w:pPr>
              <w:spacing w:line="360" w:lineRule="auto"/>
              <w:jc w:val="center"/>
              <w:rPr>
                <w:rFonts w:ascii="Rockwell" w:hAnsi="Rockwell"/>
                <w:color w:val="000000" w:themeColor="text1"/>
                <w:sz w:val="26"/>
                <w:szCs w:val="26"/>
              </w:rPr>
            </w:pPr>
            <w:r w:rsidRPr="008E3E1B">
              <w:rPr>
                <w:rFonts w:ascii="Rockwell" w:hAnsi="Rockwell"/>
                <w:color w:val="000000" w:themeColor="text1"/>
                <w:sz w:val="26"/>
                <w:szCs w:val="26"/>
              </w:rPr>
              <w:t>90</w:t>
            </w:r>
          </w:p>
        </w:tc>
        <w:tc>
          <w:tcPr>
            <w:tcW w:w="3646" w:type="dxa"/>
            <w:noWrap/>
            <w:hideMark/>
          </w:tcPr>
          <w:p w14:paraId="0CB31EAF" w14:textId="77777777" w:rsidR="001F6729" w:rsidRPr="008E3E1B" w:rsidRDefault="001F6729" w:rsidP="008E3E1B">
            <w:pPr>
              <w:spacing w:line="360" w:lineRule="auto"/>
              <w:jc w:val="center"/>
              <w:rPr>
                <w:rFonts w:ascii="Rockwell" w:hAnsi="Rockwell"/>
                <w:color w:val="000000" w:themeColor="text1"/>
                <w:sz w:val="26"/>
                <w:szCs w:val="26"/>
              </w:rPr>
            </w:pPr>
            <w:r w:rsidRPr="008E3E1B">
              <w:rPr>
                <w:rFonts w:ascii="Rockwell" w:hAnsi="Rockwell"/>
                <w:color w:val="000000" w:themeColor="text1"/>
                <w:sz w:val="26"/>
                <w:szCs w:val="26"/>
              </w:rPr>
              <w:t>90 ÷ 0.9 = 100</w:t>
            </w:r>
          </w:p>
        </w:tc>
      </w:tr>
      <w:tr w:rsidR="002F294A" w:rsidRPr="008E3E1B" w14:paraId="389BFB76" w14:textId="77777777" w:rsidTr="001F6729">
        <w:trPr>
          <w:trHeight w:val="310"/>
        </w:trPr>
        <w:tc>
          <w:tcPr>
            <w:tcW w:w="3874" w:type="dxa"/>
            <w:noWrap/>
            <w:hideMark/>
          </w:tcPr>
          <w:p w14:paraId="55F2F95C" w14:textId="77777777" w:rsidR="001F6729" w:rsidRPr="008E3E1B" w:rsidRDefault="001F6729" w:rsidP="008E3E1B">
            <w:pPr>
              <w:spacing w:line="360" w:lineRule="auto"/>
              <w:rPr>
                <w:rFonts w:ascii="Rockwell" w:hAnsi="Rockwell"/>
                <w:color w:val="000000" w:themeColor="text1"/>
                <w:sz w:val="26"/>
                <w:szCs w:val="26"/>
              </w:rPr>
            </w:pPr>
            <w:r w:rsidRPr="008E3E1B">
              <w:rPr>
                <w:rFonts w:ascii="Rockwell" w:hAnsi="Rockwell"/>
                <w:color w:val="000000" w:themeColor="text1"/>
                <w:sz w:val="26"/>
                <w:szCs w:val="26"/>
              </w:rPr>
              <w:t>Emergency</w:t>
            </w:r>
          </w:p>
        </w:tc>
        <w:tc>
          <w:tcPr>
            <w:tcW w:w="2278" w:type="dxa"/>
            <w:noWrap/>
            <w:hideMark/>
          </w:tcPr>
          <w:p w14:paraId="65552EE3" w14:textId="77777777" w:rsidR="001F6729" w:rsidRPr="008E3E1B" w:rsidRDefault="001F6729" w:rsidP="008E3E1B">
            <w:pPr>
              <w:spacing w:line="360" w:lineRule="auto"/>
              <w:jc w:val="center"/>
              <w:rPr>
                <w:rFonts w:ascii="Rockwell" w:hAnsi="Rockwell"/>
                <w:color w:val="000000" w:themeColor="text1"/>
                <w:sz w:val="26"/>
                <w:szCs w:val="26"/>
              </w:rPr>
            </w:pPr>
            <w:r w:rsidRPr="008E3E1B">
              <w:rPr>
                <w:rFonts w:ascii="Rockwell" w:hAnsi="Rockwell"/>
                <w:color w:val="000000" w:themeColor="text1"/>
                <w:sz w:val="26"/>
                <w:szCs w:val="26"/>
              </w:rPr>
              <w:t>45</w:t>
            </w:r>
          </w:p>
        </w:tc>
        <w:tc>
          <w:tcPr>
            <w:tcW w:w="3646" w:type="dxa"/>
            <w:noWrap/>
            <w:hideMark/>
          </w:tcPr>
          <w:p w14:paraId="0FF4ACF5" w14:textId="77777777" w:rsidR="001F6729" w:rsidRPr="008E3E1B" w:rsidRDefault="001F6729" w:rsidP="008E3E1B">
            <w:pPr>
              <w:spacing w:line="360" w:lineRule="auto"/>
              <w:jc w:val="center"/>
              <w:rPr>
                <w:rFonts w:ascii="Rockwell" w:hAnsi="Rockwell"/>
                <w:color w:val="000000" w:themeColor="text1"/>
                <w:sz w:val="26"/>
                <w:szCs w:val="26"/>
              </w:rPr>
            </w:pPr>
            <w:r w:rsidRPr="008E3E1B">
              <w:rPr>
                <w:rFonts w:ascii="Rockwell" w:hAnsi="Rockwell"/>
                <w:color w:val="000000" w:themeColor="text1"/>
                <w:sz w:val="26"/>
                <w:szCs w:val="26"/>
              </w:rPr>
              <w:t>45 ÷ 0.9 = 50</w:t>
            </w:r>
          </w:p>
        </w:tc>
      </w:tr>
      <w:tr w:rsidR="002F294A" w:rsidRPr="008E3E1B" w14:paraId="6622856F" w14:textId="77777777" w:rsidTr="001F6729">
        <w:trPr>
          <w:trHeight w:val="310"/>
        </w:trPr>
        <w:tc>
          <w:tcPr>
            <w:tcW w:w="3874" w:type="dxa"/>
            <w:noWrap/>
            <w:hideMark/>
          </w:tcPr>
          <w:p w14:paraId="530AAA25" w14:textId="77777777" w:rsidR="001F6729" w:rsidRPr="008E3E1B" w:rsidRDefault="001F6729" w:rsidP="008E3E1B">
            <w:pPr>
              <w:spacing w:line="360" w:lineRule="auto"/>
              <w:rPr>
                <w:rFonts w:ascii="Rockwell" w:hAnsi="Rockwell"/>
                <w:b/>
                <w:bCs/>
                <w:color w:val="000000" w:themeColor="text1"/>
                <w:sz w:val="26"/>
                <w:szCs w:val="26"/>
              </w:rPr>
            </w:pPr>
            <w:r w:rsidRPr="008E3E1B">
              <w:rPr>
                <w:rFonts w:ascii="Rockwell" w:hAnsi="Rockwell"/>
                <w:b/>
                <w:bCs/>
                <w:color w:val="000000" w:themeColor="text1"/>
                <w:sz w:val="26"/>
                <w:szCs w:val="26"/>
              </w:rPr>
              <w:t>Total per period</w:t>
            </w:r>
          </w:p>
        </w:tc>
        <w:tc>
          <w:tcPr>
            <w:tcW w:w="2278" w:type="dxa"/>
            <w:noWrap/>
            <w:hideMark/>
          </w:tcPr>
          <w:p w14:paraId="5B2E23D5" w14:textId="77777777" w:rsidR="001F6729" w:rsidRPr="008E3E1B" w:rsidRDefault="001F6729" w:rsidP="008E3E1B">
            <w:pPr>
              <w:spacing w:line="360" w:lineRule="auto"/>
              <w:jc w:val="center"/>
              <w:rPr>
                <w:rFonts w:ascii="Rockwell" w:hAnsi="Rockwell"/>
                <w:b/>
                <w:bCs/>
                <w:color w:val="000000" w:themeColor="text1"/>
                <w:sz w:val="26"/>
                <w:szCs w:val="26"/>
              </w:rPr>
            </w:pPr>
            <w:r w:rsidRPr="008E3E1B">
              <w:rPr>
                <w:rFonts w:ascii="Rockwell" w:hAnsi="Rockwell"/>
                <w:b/>
                <w:bCs/>
                <w:color w:val="000000" w:themeColor="text1"/>
                <w:sz w:val="26"/>
                <w:szCs w:val="26"/>
              </w:rPr>
              <w:t>300</w:t>
            </w:r>
          </w:p>
        </w:tc>
        <w:tc>
          <w:tcPr>
            <w:tcW w:w="3646" w:type="dxa"/>
            <w:noWrap/>
            <w:hideMark/>
          </w:tcPr>
          <w:p w14:paraId="14218CC8" w14:textId="77777777" w:rsidR="001F6729" w:rsidRPr="008E3E1B" w:rsidRDefault="001F6729" w:rsidP="008E3E1B">
            <w:pPr>
              <w:spacing w:line="360" w:lineRule="auto"/>
              <w:jc w:val="center"/>
              <w:rPr>
                <w:rFonts w:ascii="Rockwell" w:hAnsi="Rockwell"/>
                <w:b/>
                <w:bCs/>
                <w:color w:val="000000" w:themeColor="text1"/>
                <w:sz w:val="26"/>
                <w:szCs w:val="26"/>
              </w:rPr>
            </w:pPr>
            <w:r w:rsidRPr="008E3E1B">
              <w:rPr>
                <w:rFonts w:ascii="Rockwell" w:hAnsi="Rockwell"/>
                <w:b/>
                <w:bCs/>
                <w:color w:val="000000" w:themeColor="text1"/>
                <w:sz w:val="26"/>
                <w:szCs w:val="26"/>
              </w:rPr>
              <w:t>334</w:t>
            </w:r>
          </w:p>
        </w:tc>
      </w:tr>
    </w:tbl>
    <w:p w14:paraId="4FBA443D" w14:textId="01920EF8" w:rsidR="001F6729" w:rsidRDefault="001F6729" w:rsidP="008E3E1B">
      <w:pPr>
        <w:spacing w:before="240" w:line="360" w:lineRule="auto"/>
        <w:jc w:val="both"/>
        <w:rPr>
          <w:rFonts w:ascii="Rockwell" w:hAnsi="Rockwell"/>
          <w:b/>
          <w:color w:val="000000" w:themeColor="text1"/>
          <w:sz w:val="26"/>
          <w:szCs w:val="26"/>
        </w:rPr>
      </w:pPr>
      <w:r w:rsidRPr="008E3E1B">
        <w:rPr>
          <w:b/>
          <w:color w:val="000000" w:themeColor="text1"/>
          <w:sz w:val="26"/>
          <w:szCs w:val="26"/>
        </w:rPr>
        <w:t>→</w:t>
      </w:r>
      <w:r w:rsidRPr="008E3E1B">
        <w:rPr>
          <w:rFonts w:ascii="Rockwell" w:hAnsi="Rockwell"/>
          <w:b/>
          <w:color w:val="000000" w:themeColor="text1"/>
          <w:sz w:val="26"/>
          <w:szCs w:val="26"/>
        </w:rPr>
        <w:t xml:space="preserve"> </w:t>
      </w:r>
      <w:r w:rsidR="000607FD" w:rsidRPr="008E3E1B">
        <w:rPr>
          <w:rFonts w:ascii="Rockwell" w:hAnsi="Rockwell"/>
          <w:b/>
          <w:color w:val="000000" w:themeColor="text1"/>
          <w:sz w:val="26"/>
          <w:szCs w:val="26"/>
        </w:rPr>
        <w:t>A total of 668 records were initially pulled (334 pre-EMR and 334 post-EMR).</w:t>
      </w:r>
    </w:p>
    <w:p w14:paraId="19966EA9" w14:textId="77777777" w:rsidR="008E3E1B" w:rsidRDefault="008E3E1B" w:rsidP="008E3E1B">
      <w:pPr>
        <w:spacing w:line="360" w:lineRule="auto"/>
        <w:jc w:val="both"/>
        <w:rPr>
          <w:rFonts w:ascii="Rockwell" w:hAnsi="Rockwell"/>
          <w:b/>
          <w:color w:val="000000" w:themeColor="text1"/>
          <w:sz w:val="26"/>
          <w:szCs w:val="26"/>
        </w:rPr>
      </w:pPr>
    </w:p>
    <w:p w14:paraId="2BAB023D" w14:textId="77777777" w:rsidR="008E3E1B" w:rsidRDefault="008E3E1B" w:rsidP="008E3E1B">
      <w:pPr>
        <w:spacing w:line="360" w:lineRule="auto"/>
        <w:jc w:val="both"/>
        <w:rPr>
          <w:rFonts w:ascii="Rockwell" w:hAnsi="Rockwell"/>
          <w:b/>
          <w:color w:val="000000" w:themeColor="text1"/>
          <w:sz w:val="26"/>
          <w:szCs w:val="26"/>
        </w:rPr>
      </w:pPr>
    </w:p>
    <w:p w14:paraId="5531D7DE" w14:textId="77777777" w:rsidR="008E3E1B" w:rsidRDefault="008E3E1B" w:rsidP="008E3E1B">
      <w:pPr>
        <w:spacing w:line="360" w:lineRule="auto"/>
        <w:jc w:val="both"/>
        <w:rPr>
          <w:rFonts w:ascii="Rockwell" w:hAnsi="Rockwell"/>
          <w:b/>
          <w:color w:val="000000" w:themeColor="text1"/>
          <w:sz w:val="26"/>
          <w:szCs w:val="26"/>
        </w:rPr>
      </w:pPr>
    </w:p>
    <w:p w14:paraId="32EC2ED7" w14:textId="77777777" w:rsidR="008E3E1B" w:rsidRDefault="008E3E1B" w:rsidP="008E3E1B">
      <w:pPr>
        <w:spacing w:line="360" w:lineRule="auto"/>
        <w:jc w:val="both"/>
        <w:rPr>
          <w:rFonts w:ascii="Rockwell" w:hAnsi="Rockwell"/>
          <w:b/>
          <w:color w:val="000000" w:themeColor="text1"/>
          <w:sz w:val="26"/>
          <w:szCs w:val="26"/>
        </w:rPr>
      </w:pPr>
    </w:p>
    <w:p w14:paraId="4AC88FDD" w14:textId="77777777" w:rsidR="008E3E1B" w:rsidRPr="008E3E1B" w:rsidRDefault="008E3E1B" w:rsidP="008E3E1B">
      <w:pPr>
        <w:spacing w:line="360" w:lineRule="auto"/>
        <w:jc w:val="both"/>
        <w:rPr>
          <w:rFonts w:ascii="Rockwell" w:hAnsi="Rockwell"/>
          <w:color w:val="000000" w:themeColor="text1"/>
          <w:sz w:val="26"/>
          <w:szCs w:val="26"/>
        </w:rPr>
      </w:pPr>
    </w:p>
    <w:p w14:paraId="6F708A63" w14:textId="0416FEEE" w:rsidR="003A5949" w:rsidRPr="00776877" w:rsidRDefault="003A5949" w:rsidP="005834FE">
      <w:pPr>
        <w:pStyle w:val="Heading3"/>
        <w:numPr>
          <w:ilvl w:val="2"/>
          <w:numId w:val="29"/>
        </w:numPr>
        <w:spacing w:line="360" w:lineRule="auto"/>
        <w:rPr>
          <w:rFonts w:ascii="Rockwell" w:hAnsi="Rockwell"/>
          <w:b/>
          <w:bCs/>
          <w:sz w:val="26"/>
          <w:szCs w:val="26"/>
          <w:shd w:val="clear" w:color="auto" w:fill="FFFFFF"/>
        </w:rPr>
      </w:pPr>
      <w:bookmarkStart w:id="252" w:name="_Toc208204665"/>
      <w:r w:rsidRPr="00776877">
        <w:rPr>
          <w:rFonts w:ascii="Rockwell" w:hAnsi="Rockwell"/>
          <w:b/>
          <w:bCs/>
          <w:sz w:val="26"/>
          <w:szCs w:val="26"/>
          <w:shd w:val="clear" w:color="auto" w:fill="FFFFFF"/>
        </w:rPr>
        <w:lastRenderedPageBreak/>
        <w:t>Sampling Technique</w:t>
      </w:r>
      <w:bookmarkEnd w:id="252"/>
    </w:p>
    <w:p w14:paraId="490DB556" w14:textId="77777777" w:rsidR="000607FD" w:rsidRPr="00776877" w:rsidRDefault="000607FD" w:rsidP="000607FD">
      <w:pPr>
        <w:spacing w:line="360" w:lineRule="auto"/>
        <w:jc w:val="both"/>
        <w:rPr>
          <w:rFonts w:ascii="Rockwell" w:hAnsi="Rockwell"/>
          <w:color w:val="000000" w:themeColor="text1"/>
          <w:spacing w:val="5"/>
          <w:sz w:val="26"/>
          <w:szCs w:val="26"/>
          <w:shd w:val="clear" w:color="auto" w:fill="FFFFFF"/>
        </w:rPr>
      </w:pPr>
      <w:r w:rsidRPr="00776877">
        <w:rPr>
          <w:rFonts w:ascii="Rockwell" w:hAnsi="Rockwell"/>
          <w:color w:val="000000" w:themeColor="text1"/>
          <w:spacing w:val="5"/>
          <w:sz w:val="26"/>
          <w:szCs w:val="26"/>
          <w:shd w:val="clear" w:color="auto" w:fill="FFFFFF"/>
        </w:rPr>
        <w:t>Systematic random sampling was used to select patient records from each department and time period.</w:t>
      </w:r>
    </w:p>
    <w:p w14:paraId="0B3B790C" w14:textId="714A4A16" w:rsidR="003A5949" w:rsidRPr="00776877" w:rsidRDefault="003A5949" w:rsidP="00982D01">
      <w:pPr>
        <w:spacing w:line="276" w:lineRule="auto"/>
        <w:jc w:val="both"/>
        <w:rPr>
          <w:rFonts w:ascii="Rockwell" w:hAnsi="Rockwell"/>
          <w:i/>
          <w:color w:val="000000" w:themeColor="text1"/>
          <w:sz w:val="26"/>
          <w:szCs w:val="26"/>
        </w:rPr>
      </w:pPr>
      <w:r w:rsidRPr="00776877">
        <w:rPr>
          <w:rFonts w:ascii="Rockwell" w:hAnsi="Rockwell"/>
          <w:color w:val="000000" w:themeColor="text1"/>
          <w:sz w:val="26"/>
          <w:szCs w:val="26"/>
        </w:rPr>
        <w:t xml:space="preserve">The sampling interval </w:t>
      </w:r>
      <w:r w:rsidRPr="00776877">
        <w:rPr>
          <w:rFonts w:ascii="Rockwell" w:hAnsi="Rockwell"/>
          <w:b/>
          <w:color w:val="000000" w:themeColor="text1"/>
          <w:sz w:val="26"/>
          <w:szCs w:val="26"/>
        </w:rPr>
        <w:t>(</w:t>
      </w:r>
      <w:proofErr w:type="gramStart"/>
      <w:r w:rsidRPr="00776877">
        <w:rPr>
          <w:rFonts w:ascii="Rockwell" w:hAnsi="Rockwell"/>
          <w:b/>
          <w:i/>
          <w:color w:val="000000" w:themeColor="text1"/>
          <w:sz w:val="26"/>
          <w:szCs w:val="26"/>
        </w:rPr>
        <w:t xml:space="preserve">k </w:t>
      </w:r>
      <w:r w:rsidRPr="00776877">
        <w:rPr>
          <w:rFonts w:ascii="Rockwell" w:hAnsi="Rockwell"/>
          <w:b/>
          <w:color w:val="000000" w:themeColor="text1"/>
          <w:sz w:val="26"/>
          <w:szCs w:val="26"/>
        </w:rPr>
        <w:t>)</w:t>
      </w:r>
      <w:proofErr w:type="gramEnd"/>
      <w:r w:rsidRPr="00776877">
        <w:rPr>
          <w:rFonts w:ascii="Rockwell" w:hAnsi="Rockwell"/>
          <w:color w:val="000000" w:themeColor="text1"/>
          <w:sz w:val="26"/>
          <w:szCs w:val="26"/>
        </w:rPr>
        <w:t xml:space="preserve"> was calculated as:</w:t>
      </w:r>
      <w:r w:rsidR="00B15842" w:rsidRPr="00776877">
        <w:rPr>
          <w:rFonts w:ascii="Rockwell" w:hAnsi="Rockwell"/>
          <w:color w:val="000000" w:themeColor="text1"/>
          <w:sz w:val="26"/>
          <w:szCs w:val="26"/>
        </w:rPr>
        <w:t xml:space="preserve"> </w:t>
      </w:r>
      <m:oMath>
        <m:r>
          <m:rPr>
            <m:sty m:val="bi"/>
          </m:rPr>
          <w:rPr>
            <w:rFonts w:ascii="Cambria Math" w:hAnsi="Cambria Math"/>
            <w:color w:val="000000" w:themeColor="text1"/>
            <w:sz w:val="26"/>
            <w:szCs w:val="26"/>
          </w:rPr>
          <m:t xml:space="preserve">k= </m:t>
        </m:r>
        <m:f>
          <m:fPr>
            <m:ctrlPr>
              <w:rPr>
                <w:rFonts w:ascii="Cambria Math" w:hAnsi="Cambria Math"/>
                <w:b/>
                <w:i/>
                <w:color w:val="000000" w:themeColor="text1"/>
                <w:sz w:val="26"/>
                <w:szCs w:val="26"/>
              </w:rPr>
            </m:ctrlPr>
          </m:fPr>
          <m:num>
            <m:r>
              <m:rPr>
                <m:sty m:val="bi"/>
              </m:rPr>
              <w:rPr>
                <w:rFonts w:ascii="Cambria Math" w:hAnsi="Cambria Math"/>
                <w:color w:val="000000" w:themeColor="text1"/>
                <w:sz w:val="26"/>
                <w:szCs w:val="26"/>
              </w:rPr>
              <m:t>N</m:t>
            </m:r>
          </m:num>
          <m:den>
            <m:r>
              <m:rPr>
                <m:sty m:val="bi"/>
              </m:rPr>
              <w:rPr>
                <w:rFonts w:ascii="Cambria Math" w:hAnsi="Cambria Math"/>
                <w:color w:val="000000" w:themeColor="text1"/>
                <w:sz w:val="26"/>
                <w:szCs w:val="26"/>
              </w:rPr>
              <m:t>n</m:t>
            </m:r>
            <m:r>
              <m:rPr>
                <m:sty m:val="bi"/>
              </m:rPr>
              <w:rPr>
                <w:rFonts w:ascii="Cambria Math" w:hAnsi="Cambria Math"/>
                <w:color w:val="000000" w:themeColor="text1"/>
                <w:sz w:val="26"/>
                <w:szCs w:val="26"/>
                <w:vertAlign w:val="subscript"/>
              </w:rPr>
              <m:t>selected</m:t>
            </m:r>
          </m:den>
        </m:f>
      </m:oMath>
    </w:p>
    <w:p w14:paraId="3915F27B" w14:textId="77777777" w:rsidR="00982D01" w:rsidRPr="00776877" w:rsidRDefault="003A5949" w:rsidP="00982D01">
      <w:pPr>
        <w:spacing w:line="360" w:lineRule="auto"/>
        <w:jc w:val="both"/>
        <w:rPr>
          <w:rFonts w:ascii="Rockwell" w:hAnsi="Rockwell"/>
          <w:b/>
          <w:color w:val="000000" w:themeColor="text1"/>
          <w:sz w:val="26"/>
          <w:szCs w:val="26"/>
        </w:rPr>
      </w:pPr>
      <w:r w:rsidRPr="00776877">
        <w:rPr>
          <w:color w:val="000000" w:themeColor="text1"/>
          <w:sz w:val="26"/>
          <w:szCs w:val="26"/>
        </w:rPr>
        <w:t>​</w:t>
      </w:r>
      <w:r w:rsidR="00982D01" w:rsidRPr="00776877">
        <w:rPr>
          <w:rFonts w:ascii="Rockwell" w:hAnsi="Rockwell"/>
          <w:color w:val="000000" w:themeColor="text1"/>
          <w:sz w:val="26"/>
          <w:szCs w:val="26"/>
        </w:rPr>
        <w:t>Where</w:t>
      </w:r>
      <w:r w:rsidR="00982D01" w:rsidRPr="00776877">
        <w:rPr>
          <w:rFonts w:ascii="Rockwell" w:hAnsi="Rockwell"/>
          <w:b/>
          <w:color w:val="000000" w:themeColor="text1"/>
          <w:sz w:val="26"/>
          <w:szCs w:val="26"/>
        </w:rPr>
        <w:t>:</w:t>
      </w:r>
    </w:p>
    <w:p w14:paraId="23B76EDC" w14:textId="01087619" w:rsidR="00982D01" w:rsidRPr="00776877" w:rsidRDefault="00982D01" w:rsidP="005834FE">
      <w:pPr>
        <w:pStyle w:val="ListParagraph"/>
        <w:numPr>
          <w:ilvl w:val="0"/>
          <w:numId w:val="24"/>
        </w:numPr>
        <w:spacing w:line="360" w:lineRule="auto"/>
        <w:jc w:val="both"/>
        <w:rPr>
          <w:rFonts w:ascii="Rockwell" w:hAnsi="Rockwell"/>
          <w:color w:val="000000" w:themeColor="text1"/>
          <w:sz w:val="26"/>
          <w:szCs w:val="26"/>
        </w:rPr>
      </w:pPr>
      <w:r w:rsidRPr="00776877">
        <w:rPr>
          <w:rFonts w:ascii="Rockwell" w:hAnsi="Rockwell"/>
          <w:b/>
          <w:i/>
          <w:color w:val="000000" w:themeColor="text1"/>
          <w:sz w:val="26"/>
          <w:szCs w:val="26"/>
        </w:rPr>
        <w:t>N</w:t>
      </w:r>
      <w:r w:rsidRPr="00776877">
        <w:rPr>
          <w:rFonts w:ascii="Rockwell" w:hAnsi="Rockwell"/>
          <w:b/>
          <w:color w:val="000000" w:themeColor="text1"/>
          <w:sz w:val="26"/>
          <w:szCs w:val="26"/>
        </w:rPr>
        <w:t xml:space="preserve"> = </w:t>
      </w:r>
      <w:r w:rsidRPr="00776877">
        <w:rPr>
          <w:rFonts w:ascii="Rockwell" w:hAnsi="Rockwell"/>
          <w:color w:val="000000" w:themeColor="text1"/>
          <w:sz w:val="26"/>
          <w:szCs w:val="26"/>
        </w:rPr>
        <w:t>Total number of eligible patient records in the department and time period</w:t>
      </w:r>
    </w:p>
    <w:p w14:paraId="60A0E15D" w14:textId="4B0D1EBC" w:rsidR="00610144" w:rsidRPr="00776877" w:rsidRDefault="00982D01" w:rsidP="005834FE">
      <w:pPr>
        <w:pStyle w:val="ListParagraph"/>
        <w:numPr>
          <w:ilvl w:val="0"/>
          <w:numId w:val="24"/>
        </w:numPr>
        <w:spacing w:line="360" w:lineRule="auto"/>
        <w:jc w:val="both"/>
        <w:rPr>
          <w:rFonts w:ascii="Rockwell" w:hAnsi="Rockwell"/>
          <w:b/>
          <w:color w:val="000000" w:themeColor="text1"/>
          <w:sz w:val="26"/>
          <w:szCs w:val="26"/>
        </w:rPr>
      </w:pPr>
      <w:proofErr w:type="spellStart"/>
      <w:r w:rsidRPr="00776877">
        <w:rPr>
          <w:rFonts w:ascii="Rockwell" w:hAnsi="Rockwell"/>
          <w:b/>
          <w:i/>
          <w:color w:val="000000" w:themeColor="text1"/>
          <w:sz w:val="26"/>
          <w:szCs w:val="26"/>
        </w:rPr>
        <w:t>n</w:t>
      </w:r>
      <w:r w:rsidRPr="00776877">
        <w:rPr>
          <w:rFonts w:ascii="Rockwell" w:hAnsi="Rockwell"/>
          <w:b/>
          <w:color w:val="000000" w:themeColor="text1"/>
          <w:sz w:val="26"/>
          <w:szCs w:val="26"/>
          <w:vertAlign w:val="subscript"/>
        </w:rPr>
        <w:t>selected</w:t>
      </w:r>
      <w:proofErr w:type="spellEnd"/>
      <w:r w:rsidRPr="00776877">
        <w:rPr>
          <w:rFonts w:ascii="Rockwell" w:hAnsi="Rockwell"/>
          <w:b/>
          <w:color w:val="000000" w:themeColor="text1"/>
          <w:sz w:val="26"/>
          <w:szCs w:val="26"/>
        </w:rPr>
        <w:t>= number of records to be initially selected (including buffer)</w:t>
      </w:r>
    </w:p>
    <w:p w14:paraId="13885105" w14:textId="0BE0CE9B" w:rsidR="007E737C" w:rsidRPr="00776877" w:rsidRDefault="007E737C" w:rsidP="007E737C">
      <w:pPr>
        <w:spacing w:line="360" w:lineRule="auto"/>
        <w:jc w:val="both"/>
        <w:rPr>
          <w:rFonts w:ascii="Rockwell" w:hAnsi="Rockwell"/>
          <w:b/>
          <w:color w:val="000000" w:themeColor="text1"/>
          <w:sz w:val="26"/>
          <w:szCs w:val="26"/>
        </w:rPr>
      </w:pPr>
      <w:r w:rsidRPr="00776877">
        <w:rPr>
          <w:rFonts w:ascii="Rockwell" w:hAnsi="Rockwell"/>
          <w:b/>
          <w:color w:val="000000" w:themeColor="text1"/>
          <w:sz w:val="26"/>
          <w:szCs w:val="26"/>
        </w:rPr>
        <w:t>Examples:</w:t>
      </w:r>
    </w:p>
    <w:p w14:paraId="6F98F951" w14:textId="77777777" w:rsidR="007E737C" w:rsidRPr="00776877" w:rsidRDefault="007E737C" w:rsidP="005834FE">
      <w:pPr>
        <w:pStyle w:val="ListParagraph"/>
        <w:numPr>
          <w:ilvl w:val="0"/>
          <w:numId w:val="25"/>
        </w:numPr>
        <w:spacing w:line="360" w:lineRule="auto"/>
        <w:jc w:val="both"/>
        <w:rPr>
          <w:rFonts w:ascii="Rockwell" w:hAnsi="Rockwell"/>
          <w:b/>
          <w:color w:val="000000" w:themeColor="text1"/>
          <w:sz w:val="26"/>
          <w:szCs w:val="26"/>
        </w:rPr>
      </w:pPr>
      <w:r w:rsidRPr="00776877">
        <w:rPr>
          <w:rFonts w:ascii="Rockwell" w:hAnsi="Rockwell"/>
          <w:b/>
          <w:color w:val="000000" w:themeColor="text1"/>
          <w:sz w:val="26"/>
          <w:szCs w:val="26"/>
        </w:rPr>
        <w:t>OPD (pre-EMR):</w:t>
      </w:r>
    </w:p>
    <w:p w14:paraId="1B1A962D" w14:textId="76DA9090" w:rsidR="007E737C" w:rsidRPr="00776877" w:rsidRDefault="007E737C" w:rsidP="009B2896">
      <w:pPr>
        <w:spacing w:after="240" w:line="360" w:lineRule="auto"/>
        <w:ind w:left="720"/>
        <w:jc w:val="both"/>
        <w:rPr>
          <w:rFonts w:ascii="Rockwell" w:hAnsi="Rockwell"/>
          <w:b/>
          <w:color w:val="000000" w:themeColor="text1"/>
          <w:sz w:val="26"/>
          <w:szCs w:val="26"/>
          <w:lang w:val="pl-PL"/>
        </w:rPr>
      </w:pPr>
      <w:r w:rsidRPr="00776877">
        <w:rPr>
          <w:rFonts w:ascii="Rockwell" w:hAnsi="Rockwell"/>
          <w:b/>
          <w:color w:val="000000" w:themeColor="text1"/>
          <w:sz w:val="26"/>
          <w:szCs w:val="26"/>
          <w:lang w:val="pl-PL"/>
        </w:rPr>
        <w:t xml:space="preserve">k= </w:t>
      </w:r>
      <m:oMath>
        <m:f>
          <m:fPr>
            <m:ctrlPr>
              <w:rPr>
                <w:rFonts w:ascii="Cambria Math" w:hAnsi="Cambria Math"/>
                <w:b/>
                <w:i/>
                <w:color w:val="000000" w:themeColor="text1"/>
                <w:sz w:val="26"/>
                <w:szCs w:val="26"/>
              </w:rPr>
            </m:ctrlPr>
          </m:fPr>
          <m:num>
            <m:r>
              <m:rPr>
                <m:sty m:val="b"/>
              </m:rPr>
              <w:rPr>
                <w:rFonts w:ascii="Cambria Math" w:hAnsi="Cambria Math"/>
                <w:color w:val="000000" w:themeColor="text1"/>
                <w:sz w:val="26"/>
                <w:szCs w:val="26"/>
              </w:rPr>
              <m:t>36</m:t>
            </m:r>
            <m:r>
              <m:rPr>
                <m:sty m:val="b"/>
              </m:rPr>
              <w:rPr>
                <w:rFonts w:ascii="Cambria Math" w:hAnsi="Cambria Math"/>
                <w:color w:val="000000" w:themeColor="text1"/>
                <w:sz w:val="26"/>
                <w:szCs w:val="26"/>
                <w:lang w:val="pl-PL"/>
              </w:rPr>
              <m:t>,</m:t>
            </m:r>
            <m:r>
              <m:rPr>
                <m:sty m:val="b"/>
              </m:rPr>
              <w:rPr>
                <w:rFonts w:ascii="Cambria Math" w:hAnsi="Cambria Math"/>
                <w:color w:val="000000" w:themeColor="text1"/>
                <w:sz w:val="26"/>
                <w:szCs w:val="26"/>
              </w:rPr>
              <m:t>988</m:t>
            </m:r>
          </m:num>
          <m:den>
            <m:r>
              <m:rPr>
                <m:sty m:val="bi"/>
              </m:rPr>
              <w:rPr>
                <w:rFonts w:ascii="Cambria Math" w:hAnsi="Cambria Math"/>
                <w:color w:val="000000" w:themeColor="text1"/>
                <w:sz w:val="26"/>
                <w:szCs w:val="26"/>
              </w:rPr>
              <m:t>184</m:t>
            </m:r>
          </m:den>
        </m:f>
        <m:r>
          <m:rPr>
            <m:sty m:val="b"/>
          </m:rPr>
          <w:rPr>
            <w:rFonts w:ascii="Cambria Math" w:hAnsi="Cambria Math"/>
            <w:color w:val="000000" w:themeColor="text1"/>
            <w:sz w:val="26"/>
            <w:szCs w:val="26"/>
            <w:lang w:val="pl-PL"/>
          </w:rPr>
          <m:t xml:space="preserve"> ≈</m:t>
        </m:r>
        <m:r>
          <m:rPr>
            <m:sty m:val="b"/>
          </m:rPr>
          <w:rPr>
            <w:rFonts w:ascii="Cambria Math" w:hAnsi="Cambria Math"/>
            <w:color w:val="000000" w:themeColor="text1"/>
            <w:sz w:val="26"/>
            <w:szCs w:val="26"/>
          </w:rPr>
          <m:t>201</m:t>
        </m:r>
        <m:r>
          <m:rPr>
            <m:sty m:val="bi"/>
          </m:rPr>
          <w:rPr>
            <w:rFonts w:ascii="Cambria Math" w:hAnsi="Cambria Math"/>
            <w:color w:val="000000" w:themeColor="text1"/>
            <w:sz w:val="26"/>
            <w:szCs w:val="26"/>
            <w:lang w:val="pl-PL"/>
          </w:rPr>
          <m:t xml:space="preserve"> → </m:t>
        </m:r>
        <m:r>
          <m:rPr>
            <m:sty m:val="bi"/>
          </m:rPr>
          <w:rPr>
            <w:rFonts w:ascii="Cambria Math" w:hAnsi="Cambria Math"/>
            <w:color w:val="000000" w:themeColor="text1"/>
            <w:sz w:val="26"/>
            <w:szCs w:val="26"/>
          </w:rPr>
          <m:t>k</m:t>
        </m:r>
        <m:r>
          <m:rPr>
            <m:sty m:val="bi"/>
          </m:rPr>
          <w:rPr>
            <w:rFonts w:ascii="Cambria Math" w:hAnsi="Cambria Math"/>
            <w:color w:val="000000" w:themeColor="text1"/>
            <w:sz w:val="26"/>
            <w:szCs w:val="26"/>
            <w:lang w:val="pl-PL"/>
          </w:rPr>
          <m:t xml:space="preserve"> = </m:t>
        </m:r>
        <m:r>
          <m:rPr>
            <m:sty m:val="bi"/>
          </m:rPr>
          <w:rPr>
            <w:rFonts w:ascii="Cambria Math" w:hAnsi="Cambria Math"/>
            <w:color w:val="000000" w:themeColor="text1"/>
            <w:sz w:val="26"/>
            <w:szCs w:val="26"/>
          </w:rPr>
          <m:t>200</m:t>
        </m:r>
        <m:r>
          <m:rPr>
            <m:sty m:val="bi"/>
          </m:rPr>
          <w:rPr>
            <w:rFonts w:ascii="Cambria Math" w:hAnsi="Cambria Math"/>
            <w:color w:val="000000" w:themeColor="text1"/>
            <w:sz w:val="26"/>
            <w:szCs w:val="26"/>
            <w:lang w:val="pl-PL"/>
          </w:rPr>
          <m:t xml:space="preserve"> (</m:t>
        </m:r>
        <m:r>
          <m:rPr>
            <m:sty m:val="bi"/>
          </m:rPr>
          <w:rPr>
            <w:rFonts w:ascii="Cambria Math" w:hAnsi="Cambria Math"/>
            <w:color w:val="000000" w:themeColor="text1"/>
            <w:sz w:val="26"/>
            <w:szCs w:val="26"/>
          </w:rPr>
          <m:t>rounded</m:t>
        </m:r>
        <m:r>
          <m:rPr>
            <m:sty m:val="bi"/>
          </m:rPr>
          <w:rPr>
            <w:rFonts w:ascii="Cambria Math" w:hAnsi="Cambria Math"/>
            <w:color w:val="000000" w:themeColor="text1"/>
            <w:sz w:val="26"/>
            <w:szCs w:val="26"/>
            <w:lang w:val="pl-PL"/>
          </w:rPr>
          <m:t xml:space="preserve"> </m:t>
        </m:r>
        <m:r>
          <m:rPr>
            <m:sty m:val="bi"/>
          </m:rPr>
          <w:rPr>
            <w:rFonts w:ascii="Cambria Math" w:hAnsi="Cambria Math"/>
            <w:color w:val="000000" w:themeColor="text1"/>
            <w:sz w:val="26"/>
            <w:szCs w:val="26"/>
          </w:rPr>
          <m:t>for</m:t>
        </m:r>
        <m:r>
          <m:rPr>
            <m:sty m:val="bi"/>
          </m:rPr>
          <w:rPr>
            <w:rFonts w:ascii="Cambria Math" w:hAnsi="Cambria Math"/>
            <w:color w:val="000000" w:themeColor="text1"/>
            <w:sz w:val="26"/>
            <w:szCs w:val="26"/>
            <w:lang w:val="pl-PL"/>
          </w:rPr>
          <m:t xml:space="preserve"> </m:t>
        </m:r>
        <m:r>
          <m:rPr>
            <m:sty m:val="bi"/>
          </m:rPr>
          <w:rPr>
            <w:rFonts w:ascii="Cambria Math" w:hAnsi="Cambria Math"/>
            <w:color w:val="000000" w:themeColor="text1"/>
            <w:sz w:val="26"/>
            <w:szCs w:val="26"/>
          </w:rPr>
          <m:t>practicality</m:t>
        </m:r>
        <m:r>
          <m:rPr>
            <m:sty m:val="bi"/>
          </m:rPr>
          <w:rPr>
            <w:rFonts w:ascii="Cambria Math" w:hAnsi="Cambria Math"/>
            <w:color w:val="000000" w:themeColor="text1"/>
            <w:sz w:val="26"/>
            <w:szCs w:val="26"/>
            <w:lang w:val="pl-PL"/>
          </w:rPr>
          <m:t xml:space="preserve">)     </m:t>
        </m:r>
      </m:oMath>
    </w:p>
    <w:p w14:paraId="2848E8E3" w14:textId="1C3DE405" w:rsidR="007E737C" w:rsidRPr="00776877" w:rsidRDefault="007E737C" w:rsidP="005834FE">
      <w:pPr>
        <w:pStyle w:val="ListParagraph"/>
        <w:numPr>
          <w:ilvl w:val="0"/>
          <w:numId w:val="25"/>
        </w:numPr>
        <w:spacing w:line="360" w:lineRule="auto"/>
        <w:jc w:val="both"/>
        <w:rPr>
          <w:rFonts w:ascii="Rockwell" w:hAnsi="Rockwell"/>
          <w:b/>
          <w:color w:val="000000" w:themeColor="text1"/>
          <w:sz w:val="26"/>
          <w:szCs w:val="26"/>
        </w:rPr>
      </w:pPr>
      <w:r w:rsidRPr="00776877">
        <w:rPr>
          <w:rFonts w:ascii="Rockwell" w:hAnsi="Rockwell"/>
          <w:b/>
          <w:color w:val="000000" w:themeColor="text1"/>
          <w:sz w:val="26"/>
          <w:szCs w:val="26"/>
        </w:rPr>
        <w:t>IPD (post-EMR):</w:t>
      </w:r>
    </w:p>
    <w:p w14:paraId="101B1CCB" w14:textId="2E5B3FF8" w:rsidR="007E737C" w:rsidRPr="00776877" w:rsidRDefault="007E737C" w:rsidP="007E737C">
      <w:pPr>
        <w:spacing w:line="360" w:lineRule="auto"/>
        <w:ind w:left="720"/>
        <w:jc w:val="both"/>
        <w:rPr>
          <w:rFonts w:ascii="Rockwell" w:hAnsi="Rockwell"/>
          <w:b/>
          <w:color w:val="000000" w:themeColor="text1"/>
          <w:sz w:val="26"/>
          <w:szCs w:val="26"/>
          <w:lang w:val="pl-PL"/>
        </w:rPr>
      </w:pPr>
      <w:r w:rsidRPr="00776877">
        <w:rPr>
          <w:rFonts w:ascii="Rockwell" w:hAnsi="Rockwell"/>
          <w:b/>
          <w:color w:val="000000" w:themeColor="text1"/>
          <w:sz w:val="26"/>
          <w:szCs w:val="26"/>
          <w:lang w:val="pl-PL"/>
        </w:rPr>
        <w:t xml:space="preserve">k= </w:t>
      </w:r>
      <m:oMath>
        <m:f>
          <m:fPr>
            <m:ctrlPr>
              <w:rPr>
                <w:rFonts w:ascii="Cambria Math" w:hAnsi="Cambria Math"/>
                <w:b/>
                <w:i/>
                <w:color w:val="000000" w:themeColor="text1"/>
                <w:sz w:val="26"/>
                <w:szCs w:val="26"/>
              </w:rPr>
            </m:ctrlPr>
          </m:fPr>
          <m:num>
            <m:r>
              <m:rPr>
                <m:sty m:val="b"/>
              </m:rPr>
              <w:rPr>
                <w:rFonts w:ascii="Cambria Math" w:hAnsi="Cambria Math"/>
                <w:color w:val="000000" w:themeColor="text1"/>
                <w:sz w:val="26"/>
                <w:szCs w:val="26"/>
              </w:rPr>
              <m:t>20</m:t>
            </m:r>
            <m:r>
              <m:rPr>
                <m:sty m:val="b"/>
              </m:rPr>
              <w:rPr>
                <w:rFonts w:ascii="Cambria Math" w:hAnsi="Cambria Math"/>
                <w:color w:val="000000" w:themeColor="text1"/>
                <w:sz w:val="26"/>
                <w:szCs w:val="26"/>
                <w:lang w:val="pl-PL"/>
              </w:rPr>
              <m:t>,</m:t>
            </m:r>
            <m:r>
              <m:rPr>
                <m:sty m:val="b"/>
              </m:rPr>
              <w:rPr>
                <w:rFonts w:ascii="Cambria Math" w:hAnsi="Cambria Math"/>
                <w:color w:val="000000" w:themeColor="text1"/>
                <w:sz w:val="26"/>
                <w:szCs w:val="26"/>
              </w:rPr>
              <m:t>175</m:t>
            </m:r>
          </m:num>
          <m:den>
            <m:r>
              <m:rPr>
                <m:sty m:val="bi"/>
              </m:rPr>
              <w:rPr>
                <w:rFonts w:ascii="Cambria Math" w:hAnsi="Cambria Math"/>
                <w:color w:val="000000" w:themeColor="text1"/>
                <w:sz w:val="26"/>
                <w:szCs w:val="26"/>
              </w:rPr>
              <m:t>100</m:t>
            </m:r>
          </m:den>
        </m:f>
        <m:r>
          <m:rPr>
            <m:sty m:val="b"/>
          </m:rPr>
          <w:rPr>
            <w:rFonts w:ascii="Cambria Math" w:hAnsi="Cambria Math"/>
            <w:color w:val="000000" w:themeColor="text1"/>
            <w:sz w:val="26"/>
            <w:szCs w:val="26"/>
            <w:lang w:val="pl-PL"/>
          </w:rPr>
          <m:t xml:space="preserve"> ≈</m:t>
        </m:r>
        <m:r>
          <m:rPr>
            <m:sty m:val="b"/>
          </m:rPr>
          <w:rPr>
            <w:rFonts w:ascii="Cambria Math" w:hAnsi="Cambria Math"/>
            <w:color w:val="000000" w:themeColor="text1"/>
            <w:sz w:val="26"/>
            <w:szCs w:val="26"/>
          </w:rPr>
          <m:t>202</m:t>
        </m:r>
        <m:r>
          <m:rPr>
            <m:sty m:val="bi"/>
          </m:rPr>
          <w:rPr>
            <w:rFonts w:ascii="Cambria Math" w:hAnsi="Cambria Math"/>
            <w:color w:val="000000" w:themeColor="text1"/>
            <w:sz w:val="26"/>
            <w:szCs w:val="26"/>
            <w:lang w:val="pl-PL"/>
          </w:rPr>
          <m:t xml:space="preserve"> → </m:t>
        </m:r>
        <m:r>
          <m:rPr>
            <m:sty m:val="bi"/>
          </m:rPr>
          <w:rPr>
            <w:rFonts w:ascii="Cambria Math" w:hAnsi="Cambria Math"/>
            <w:color w:val="000000" w:themeColor="text1"/>
            <w:sz w:val="26"/>
            <w:szCs w:val="26"/>
          </w:rPr>
          <m:t>k</m:t>
        </m:r>
        <m:r>
          <m:rPr>
            <m:sty m:val="bi"/>
          </m:rPr>
          <w:rPr>
            <w:rFonts w:ascii="Cambria Math" w:hAnsi="Cambria Math"/>
            <w:color w:val="000000" w:themeColor="text1"/>
            <w:sz w:val="26"/>
            <w:szCs w:val="26"/>
            <w:lang w:val="pl-PL"/>
          </w:rPr>
          <m:t xml:space="preserve"> = </m:t>
        </m:r>
        <m:r>
          <m:rPr>
            <m:sty m:val="bi"/>
          </m:rPr>
          <w:rPr>
            <w:rFonts w:ascii="Cambria Math" w:hAnsi="Cambria Math"/>
            <w:color w:val="000000" w:themeColor="text1"/>
            <w:sz w:val="26"/>
            <w:szCs w:val="26"/>
          </w:rPr>
          <m:t>200</m:t>
        </m:r>
        <m:r>
          <m:rPr>
            <m:sty m:val="bi"/>
          </m:rPr>
          <w:rPr>
            <w:rFonts w:ascii="Cambria Math" w:hAnsi="Cambria Math"/>
            <w:color w:val="000000" w:themeColor="text1"/>
            <w:sz w:val="26"/>
            <w:szCs w:val="26"/>
            <w:lang w:val="pl-PL"/>
          </w:rPr>
          <m:t xml:space="preserve"> </m:t>
        </m:r>
      </m:oMath>
    </w:p>
    <w:p w14:paraId="3E7AB200" w14:textId="77777777" w:rsidR="00EA06DD" w:rsidRPr="00776877" w:rsidRDefault="00EA06DD" w:rsidP="005834FE">
      <w:pPr>
        <w:pStyle w:val="ListParagraph"/>
        <w:numPr>
          <w:ilvl w:val="0"/>
          <w:numId w:val="25"/>
        </w:numPr>
        <w:spacing w:line="360" w:lineRule="auto"/>
        <w:jc w:val="both"/>
        <w:rPr>
          <w:rFonts w:ascii="Rockwell" w:hAnsi="Rockwell"/>
          <w:b/>
          <w:color w:val="000000" w:themeColor="text1"/>
          <w:sz w:val="26"/>
          <w:szCs w:val="26"/>
        </w:rPr>
      </w:pPr>
      <w:r w:rsidRPr="00776877">
        <w:rPr>
          <w:rFonts w:ascii="Rockwell" w:hAnsi="Rockwell"/>
          <w:b/>
          <w:color w:val="000000" w:themeColor="text1"/>
          <w:sz w:val="26"/>
          <w:szCs w:val="26"/>
        </w:rPr>
        <w:t>Emergency (pre-EMR):</w:t>
      </w:r>
    </w:p>
    <w:p w14:paraId="50CB1ABE" w14:textId="23786A76" w:rsidR="00EA06DD" w:rsidRPr="00776877" w:rsidRDefault="00EA06DD" w:rsidP="00EA06DD">
      <w:pPr>
        <w:spacing w:line="360" w:lineRule="auto"/>
        <w:ind w:left="720"/>
        <w:jc w:val="both"/>
        <w:rPr>
          <w:rFonts w:ascii="Rockwell" w:hAnsi="Rockwell"/>
          <w:b/>
          <w:color w:val="000000" w:themeColor="text1"/>
          <w:sz w:val="26"/>
          <w:szCs w:val="26"/>
          <w:lang w:val="pl-PL"/>
        </w:rPr>
      </w:pPr>
      <w:r w:rsidRPr="00776877">
        <w:rPr>
          <w:rFonts w:ascii="Rockwell" w:hAnsi="Rockwell"/>
          <w:b/>
          <w:color w:val="000000" w:themeColor="text1"/>
          <w:sz w:val="26"/>
          <w:szCs w:val="26"/>
          <w:lang w:val="pl-PL"/>
        </w:rPr>
        <w:t xml:space="preserve">k= </w:t>
      </w:r>
      <m:oMath>
        <m:f>
          <m:fPr>
            <m:ctrlPr>
              <w:rPr>
                <w:rFonts w:ascii="Cambria Math" w:hAnsi="Cambria Math"/>
                <w:b/>
                <w:i/>
                <w:color w:val="000000" w:themeColor="text1"/>
                <w:sz w:val="26"/>
                <w:szCs w:val="26"/>
              </w:rPr>
            </m:ctrlPr>
          </m:fPr>
          <m:num>
            <m:r>
              <m:rPr>
                <m:sty m:val="b"/>
              </m:rPr>
              <w:rPr>
                <w:rFonts w:ascii="Cambria Math" w:hAnsi="Cambria Math"/>
                <w:color w:val="000000" w:themeColor="text1"/>
                <w:sz w:val="26"/>
                <w:szCs w:val="26"/>
              </w:rPr>
              <m:t>10</m:t>
            </m:r>
            <m:r>
              <m:rPr>
                <m:sty m:val="b"/>
              </m:rPr>
              <w:rPr>
                <w:rFonts w:ascii="Cambria Math" w:hAnsi="Cambria Math"/>
                <w:color w:val="000000" w:themeColor="text1"/>
                <w:sz w:val="26"/>
                <w:szCs w:val="26"/>
                <w:lang w:val="pl-PL"/>
              </w:rPr>
              <m:t>,</m:t>
            </m:r>
            <m:r>
              <m:rPr>
                <m:sty m:val="b"/>
              </m:rPr>
              <w:rPr>
                <w:rFonts w:ascii="Cambria Math" w:hAnsi="Cambria Math"/>
                <w:color w:val="000000" w:themeColor="text1"/>
                <w:sz w:val="26"/>
                <w:szCs w:val="26"/>
              </w:rPr>
              <m:t>088</m:t>
            </m:r>
          </m:num>
          <m:den>
            <m:r>
              <m:rPr>
                <m:sty m:val="bi"/>
              </m:rPr>
              <w:rPr>
                <w:rFonts w:ascii="Cambria Math" w:hAnsi="Cambria Math"/>
                <w:color w:val="000000" w:themeColor="text1"/>
                <w:sz w:val="26"/>
                <w:szCs w:val="26"/>
              </w:rPr>
              <m:t>50</m:t>
            </m:r>
          </m:den>
        </m:f>
        <m:r>
          <m:rPr>
            <m:sty m:val="b"/>
          </m:rPr>
          <w:rPr>
            <w:rFonts w:ascii="Cambria Math" w:hAnsi="Cambria Math"/>
            <w:color w:val="000000" w:themeColor="text1"/>
            <w:sz w:val="26"/>
            <w:szCs w:val="26"/>
            <w:lang w:val="pl-PL"/>
          </w:rPr>
          <m:t xml:space="preserve"> ≈</m:t>
        </m:r>
        <m:r>
          <m:rPr>
            <m:sty m:val="b"/>
          </m:rPr>
          <w:rPr>
            <w:rFonts w:ascii="Cambria Math" w:hAnsi="Cambria Math"/>
            <w:color w:val="000000" w:themeColor="text1"/>
            <w:sz w:val="26"/>
            <w:szCs w:val="26"/>
          </w:rPr>
          <m:t>202</m:t>
        </m:r>
        <m:r>
          <m:rPr>
            <m:sty m:val="bi"/>
          </m:rPr>
          <w:rPr>
            <w:rFonts w:ascii="Cambria Math" w:hAnsi="Cambria Math"/>
            <w:color w:val="000000" w:themeColor="text1"/>
            <w:sz w:val="26"/>
            <w:szCs w:val="26"/>
            <w:lang w:val="pl-PL"/>
          </w:rPr>
          <m:t xml:space="preserve"> → </m:t>
        </m:r>
        <m:r>
          <m:rPr>
            <m:sty m:val="bi"/>
          </m:rPr>
          <w:rPr>
            <w:rFonts w:ascii="Cambria Math" w:hAnsi="Cambria Math"/>
            <w:color w:val="000000" w:themeColor="text1"/>
            <w:sz w:val="26"/>
            <w:szCs w:val="26"/>
          </w:rPr>
          <m:t>k</m:t>
        </m:r>
        <m:r>
          <m:rPr>
            <m:sty m:val="bi"/>
          </m:rPr>
          <w:rPr>
            <w:rFonts w:ascii="Cambria Math" w:hAnsi="Cambria Math"/>
            <w:color w:val="000000" w:themeColor="text1"/>
            <w:sz w:val="26"/>
            <w:szCs w:val="26"/>
            <w:lang w:val="pl-PL"/>
          </w:rPr>
          <m:t xml:space="preserve"> = </m:t>
        </m:r>
        <m:r>
          <m:rPr>
            <m:sty m:val="bi"/>
          </m:rPr>
          <w:rPr>
            <w:rFonts w:ascii="Cambria Math" w:hAnsi="Cambria Math"/>
            <w:color w:val="000000" w:themeColor="text1"/>
            <w:sz w:val="26"/>
            <w:szCs w:val="26"/>
          </w:rPr>
          <m:t>200</m:t>
        </m:r>
        <m:r>
          <m:rPr>
            <m:sty m:val="bi"/>
          </m:rPr>
          <w:rPr>
            <w:rFonts w:ascii="Cambria Math" w:hAnsi="Cambria Math"/>
            <w:color w:val="000000" w:themeColor="text1"/>
            <w:sz w:val="26"/>
            <w:szCs w:val="26"/>
            <w:lang w:val="pl-PL"/>
          </w:rPr>
          <m:t xml:space="preserve"> </m:t>
        </m:r>
      </m:oMath>
    </w:p>
    <w:p w14:paraId="2DF04FA5" w14:textId="767012D9" w:rsidR="000607FD" w:rsidRPr="00776877" w:rsidRDefault="000607FD" w:rsidP="00EA06DD">
      <w:pPr>
        <w:spacing w:line="360" w:lineRule="auto"/>
        <w:jc w:val="both"/>
        <w:rPr>
          <w:rFonts w:ascii="Rockwell" w:hAnsi="Rockwell"/>
          <w:color w:val="000000" w:themeColor="text1"/>
          <w:sz w:val="26"/>
          <w:szCs w:val="26"/>
        </w:rPr>
      </w:pPr>
      <w:r w:rsidRPr="00776877">
        <w:rPr>
          <w:rFonts w:ascii="Rockwell" w:hAnsi="Rockwell"/>
          <w:color w:val="000000" w:themeColor="text1"/>
          <w:sz w:val="26"/>
          <w:szCs w:val="26"/>
        </w:rPr>
        <w:t xml:space="preserve">A random starting point between </w:t>
      </w:r>
      <w:r w:rsidRPr="00776877">
        <w:rPr>
          <w:rFonts w:ascii="Rockwell" w:hAnsi="Rockwell"/>
          <w:b/>
          <w:color w:val="000000" w:themeColor="text1"/>
          <w:sz w:val="26"/>
          <w:szCs w:val="26"/>
        </w:rPr>
        <w:t>1 and k</w:t>
      </w:r>
      <w:r w:rsidRPr="00776877">
        <w:rPr>
          <w:rFonts w:ascii="Rockwell" w:hAnsi="Rockwell"/>
          <w:color w:val="000000" w:themeColor="text1"/>
          <w:sz w:val="26"/>
          <w:szCs w:val="26"/>
        </w:rPr>
        <w:t xml:space="preserve"> was selected using a random number generator. </w:t>
      </w:r>
      <w:r w:rsidRPr="00776877">
        <w:rPr>
          <w:rFonts w:ascii="Rockwell" w:hAnsi="Rockwell"/>
          <w:b/>
          <w:color w:val="000000" w:themeColor="text1"/>
          <w:sz w:val="26"/>
          <w:szCs w:val="26"/>
        </w:rPr>
        <w:t>Every</w:t>
      </w:r>
      <w:r w:rsidRPr="00776877">
        <w:rPr>
          <w:rFonts w:ascii="Rockwell" w:hAnsi="Rockwell"/>
          <w:b/>
          <w:i/>
          <w:color w:val="000000" w:themeColor="text1"/>
          <w:sz w:val="26"/>
          <w:szCs w:val="26"/>
        </w:rPr>
        <w:t xml:space="preserve"> k</w:t>
      </w:r>
      <w:r w:rsidRPr="00776877">
        <w:rPr>
          <w:rFonts w:ascii="Rockwell" w:hAnsi="Rockwell"/>
          <w:b/>
          <w:i/>
          <w:color w:val="000000" w:themeColor="text1"/>
          <w:sz w:val="26"/>
          <w:szCs w:val="26"/>
          <w:vertAlign w:val="superscript"/>
        </w:rPr>
        <w:t>th</w:t>
      </w:r>
      <w:r w:rsidRPr="00776877">
        <w:rPr>
          <w:rFonts w:ascii="Rockwell" w:hAnsi="Rockwell"/>
          <w:color w:val="000000" w:themeColor="text1"/>
          <w:sz w:val="26"/>
          <w:szCs w:val="26"/>
        </w:rPr>
        <w:t xml:space="preserve"> record was pulled from the patient registration log, medical archive (pre-EMR), or EMR audit trail (post-EMR).</w:t>
      </w:r>
    </w:p>
    <w:p w14:paraId="6372D70D" w14:textId="54F3763C" w:rsidR="000607FD" w:rsidRDefault="000607FD" w:rsidP="009B2896">
      <w:pPr>
        <w:spacing w:after="240" w:line="360" w:lineRule="auto"/>
        <w:jc w:val="both"/>
        <w:rPr>
          <w:rFonts w:ascii="Rockwell" w:hAnsi="Rockwell"/>
          <w:color w:val="000000" w:themeColor="text1"/>
          <w:sz w:val="26"/>
          <w:szCs w:val="26"/>
        </w:rPr>
      </w:pPr>
      <w:r w:rsidRPr="00776877">
        <w:rPr>
          <w:rFonts w:ascii="Rockwell" w:hAnsi="Rockwell"/>
          <w:color w:val="000000" w:themeColor="text1"/>
          <w:sz w:val="26"/>
          <w:szCs w:val="26"/>
        </w:rPr>
        <w:t xml:space="preserve">Selected records were screened for completeness. If a record was incomplete, missing, or illegible, the next sequential record was included until the target of </w:t>
      </w:r>
      <w:r w:rsidRPr="00776877">
        <w:rPr>
          <w:rFonts w:ascii="Rockwell" w:hAnsi="Rockwell"/>
          <w:b/>
          <w:color w:val="000000" w:themeColor="text1"/>
          <w:sz w:val="26"/>
          <w:szCs w:val="26"/>
        </w:rPr>
        <w:t xml:space="preserve">300 usable records per period </w:t>
      </w:r>
      <w:r w:rsidRPr="00776877">
        <w:rPr>
          <w:rFonts w:ascii="Rockwell" w:hAnsi="Rockwell"/>
          <w:color w:val="000000" w:themeColor="text1"/>
          <w:sz w:val="26"/>
          <w:szCs w:val="26"/>
        </w:rPr>
        <w:t>was achieved.</w:t>
      </w:r>
    </w:p>
    <w:p w14:paraId="4508A103" w14:textId="77777777" w:rsidR="008E3E1B" w:rsidRDefault="008E3E1B" w:rsidP="009B2896">
      <w:pPr>
        <w:spacing w:after="240" w:line="360" w:lineRule="auto"/>
        <w:jc w:val="both"/>
        <w:rPr>
          <w:rFonts w:ascii="Rockwell" w:hAnsi="Rockwell"/>
          <w:color w:val="000000" w:themeColor="text1"/>
          <w:sz w:val="26"/>
          <w:szCs w:val="26"/>
        </w:rPr>
      </w:pPr>
    </w:p>
    <w:p w14:paraId="191EAA94" w14:textId="77777777" w:rsidR="008E3E1B" w:rsidRDefault="008E3E1B" w:rsidP="009B2896">
      <w:pPr>
        <w:spacing w:after="240" w:line="360" w:lineRule="auto"/>
        <w:jc w:val="both"/>
        <w:rPr>
          <w:rFonts w:ascii="Rockwell" w:hAnsi="Rockwell"/>
          <w:color w:val="000000" w:themeColor="text1"/>
          <w:sz w:val="26"/>
          <w:szCs w:val="26"/>
        </w:rPr>
      </w:pPr>
    </w:p>
    <w:p w14:paraId="55C61E51" w14:textId="77777777" w:rsidR="008E3E1B" w:rsidRDefault="008E3E1B" w:rsidP="009B2896">
      <w:pPr>
        <w:spacing w:after="240" w:line="360" w:lineRule="auto"/>
        <w:jc w:val="both"/>
        <w:rPr>
          <w:rFonts w:ascii="Rockwell" w:hAnsi="Rockwell"/>
          <w:color w:val="000000" w:themeColor="text1"/>
          <w:sz w:val="26"/>
          <w:szCs w:val="26"/>
        </w:rPr>
      </w:pPr>
    </w:p>
    <w:p w14:paraId="28B9EA60" w14:textId="77777777" w:rsidR="008E3E1B" w:rsidRPr="00776877" w:rsidRDefault="008E3E1B" w:rsidP="009B2896">
      <w:pPr>
        <w:spacing w:after="240" w:line="360" w:lineRule="auto"/>
        <w:jc w:val="both"/>
        <w:rPr>
          <w:rFonts w:ascii="Rockwell" w:hAnsi="Rockwell"/>
          <w:color w:val="000000" w:themeColor="text1"/>
          <w:sz w:val="26"/>
          <w:szCs w:val="26"/>
        </w:rPr>
      </w:pPr>
    </w:p>
    <w:p w14:paraId="26B9C632" w14:textId="110B6CEE" w:rsidR="00411B37" w:rsidRPr="002F294A" w:rsidRDefault="00411B37" w:rsidP="00DA3A0C">
      <w:pPr>
        <w:spacing w:line="360" w:lineRule="auto"/>
        <w:jc w:val="both"/>
        <w:rPr>
          <w:rFonts w:ascii="Rockwell" w:hAnsi="Rockwell"/>
          <w:b/>
          <w:bCs/>
          <w:color w:val="000000" w:themeColor="text1"/>
          <w:sz w:val="28"/>
        </w:rPr>
      </w:pPr>
      <w:r w:rsidRPr="002F294A">
        <w:rPr>
          <w:rFonts w:ascii="Rockwell" w:hAnsi="Rockwell"/>
          <w:b/>
          <w:bCs/>
          <w:color w:val="000000" w:themeColor="text1"/>
          <w:sz w:val="28"/>
        </w:rPr>
        <w:lastRenderedPageBreak/>
        <w:t>B. Healthcare Staff Interviews (n = 1</w:t>
      </w:r>
      <w:r w:rsidR="00DA3A0C" w:rsidRPr="002F294A">
        <w:rPr>
          <w:rFonts w:ascii="Rockwell" w:hAnsi="Rockwell"/>
          <w:b/>
          <w:bCs/>
          <w:color w:val="000000" w:themeColor="text1"/>
          <w:sz w:val="28"/>
        </w:rPr>
        <w:t>0</w:t>
      </w:r>
      <w:r w:rsidRPr="002F294A">
        <w:rPr>
          <w:rFonts w:ascii="Rockwell" w:hAnsi="Rockwell"/>
          <w:b/>
          <w:bCs/>
          <w:color w:val="000000" w:themeColor="text1"/>
          <w:sz w:val="28"/>
        </w:rPr>
        <w:t>0, Post-EMR Only)</w:t>
      </w:r>
    </w:p>
    <w:p w14:paraId="1C6C8E02" w14:textId="41916952" w:rsidR="00DA3A0C" w:rsidRPr="00776877" w:rsidRDefault="00DA3A0C" w:rsidP="003C289A">
      <w:pPr>
        <w:pStyle w:val="NoSpacing"/>
        <w:spacing w:line="360"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 xml:space="preserve">Here is the completed table based on the provided data, using proportional stratified sampling to allocate 100 participants from a total of 165 staff members. The sample size for each category is calculated as: </w:t>
      </w:r>
    </w:p>
    <w:p w14:paraId="12A60FF5" w14:textId="4594326A" w:rsidR="00DA3A0C" w:rsidRPr="002F294A" w:rsidRDefault="00DA3A0C" w:rsidP="001E4D9F">
      <w:pPr>
        <w:pStyle w:val="NoSpacing"/>
        <w:spacing w:after="240" w:line="360" w:lineRule="auto"/>
        <w:rPr>
          <w:rFonts w:ascii="Rockwell" w:eastAsiaTheme="minorEastAsia" w:hAnsi="Rockwell" w:cs="Times New Roman"/>
          <w:b/>
          <w:color w:val="000000" w:themeColor="text1"/>
          <w:sz w:val="20"/>
        </w:rPr>
      </w:pPr>
      <m:oMathPara>
        <m:oMath>
          <m:r>
            <m:rPr>
              <m:sty m:val="bi"/>
            </m:rPr>
            <w:rPr>
              <w:rFonts w:ascii="Cambria Math" w:hAnsi="Cambria Math" w:cs="Times New Roman"/>
              <w:color w:val="000000" w:themeColor="text1"/>
              <w:sz w:val="28"/>
              <w:szCs w:val="36"/>
            </w:rPr>
            <m:t>k=</m:t>
          </m:r>
          <m:f>
            <m:fPr>
              <m:ctrlPr>
                <w:rPr>
                  <w:rFonts w:ascii="Cambria Math" w:eastAsiaTheme="minorEastAsia" w:hAnsi="Cambria Math" w:cs="Times New Roman"/>
                  <w:b/>
                  <w:i/>
                  <w:color w:val="000000" w:themeColor="text1"/>
                  <w:sz w:val="28"/>
                  <w:szCs w:val="36"/>
                </w:rPr>
              </m:ctrlPr>
            </m:fPr>
            <m:num>
              <m:r>
                <m:rPr>
                  <m:sty m:val="bi"/>
                </m:rPr>
                <w:rPr>
                  <w:rFonts w:ascii="Cambria Math" w:eastAsiaTheme="minorEastAsia" w:hAnsi="Cambria Math" w:cs="Times New Roman"/>
                  <w:color w:val="000000" w:themeColor="text1"/>
                  <w:sz w:val="28"/>
                  <w:szCs w:val="36"/>
                </w:rPr>
                <m:t xml:space="preserve"> Total staff in category</m:t>
              </m:r>
            </m:num>
            <m:den>
              <m:r>
                <m:rPr>
                  <m:sty m:val="bi"/>
                </m:rPr>
                <w:rPr>
                  <w:rFonts w:ascii="Cambria Math" w:eastAsiaTheme="minorEastAsia" w:hAnsi="Cambria Math" w:cs="Times New Roman"/>
                  <w:color w:val="000000" w:themeColor="text1"/>
                  <w:sz w:val="28"/>
                  <w:szCs w:val="36"/>
                </w:rPr>
                <m:t>Sample size for category</m:t>
              </m:r>
            </m:den>
          </m:f>
        </m:oMath>
      </m:oMathPara>
    </w:p>
    <w:p w14:paraId="615EEED0" w14:textId="33C5AD2D" w:rsidR="00DA3A0C" w:rsidRDefault="00DA3A0C" w:rsidP="008E3E1B">
      <w:pPr>
        <w:pStyle w:val="NoSpacing"/>
        <w:spacing w:after="240" w:line="360" w:lineRule="auto"/>
        <w:ind w:left="2880"/>
        <w:rPr>
          <w:rFonts w:ascii="Rockwell" w:hAnsi="Rockwell" w:cs="Times New Roman"/>
          <w:color w:val="000000" w:themeColor="text1"/>
        </w:rPr>
      </w:pPr>
      <w:r w:rsidRPr="002F294A">
        <w:rPr>
          <w:rFonts w:ascii="Rockwell" w:hAnsi="Rockwell" w:cs="Times New Roman"/>
          <w:color w:val="000000" w:themeColor="text1"/>
        </w:rPr>
        <w:t xml:space="preserve">every </w:t>
      </w:r>
      <w:r w:rsidRPr="002F294A">
        <w:rPr>
          <w:rFonts w:ascii="Rockwell" w:hAnsi="Rockwell" w:cs="Times New Roman"/>
          <w:b/>
          <w:color w:val="000000" w:themeColor="text1"/>
          <w:sz w:val="28"/>
        </w:rPr>
        <w:t>k</w:t>
      </w:r>
      <w:r w:rsidRPr="002F294A">
        <w:rPr>
          <w:rFonts w:ascii="Rockwell" w:hAnsi="Rockwell" w:cs="Times New Roman"/>
          <w:b/>
          <w:color w:val="000000" w:themeColor="text1"/>
          <w:sz w:val="28"/>
          <w:vertAlign w:val="superscript"/>
        </w:rPr>
        <w:t>th</w:t>
      </w:r>
      <w:r w:rsidRPr="002F294A">
        <w:rPr>
          <w:rFonts w:ascii="Rockwell" w:hAnsi="Rockwell" w:cs="Times New Roman"/>
          <w:b/>
          <w:color w:val="000000" w:themeColor="text1"/>
          <w:sz w:val="28"/>
        </w:rPr>
        <w:t xml:space="preserve"> staff</w:t>
      </w:r>
      <w:r w:rsidRPr="002F294A">
        <w:rPr>
          <w:rFonts w:ascii="Rockwell" w:hAnsi="Rockwell" w:cs="Times New Roman"/>
          <w:color w:val="000000" w:themeColor="text1"/>
          <w:sz w:val="28"/>
        </w:rPr>
        <w:t xml:space="preserve"> </w:t>
      </w:r>
      <w:r w:rsidRPr="002F294A">
        <w:rPr>
          <w:rFonts w:ascii="Rockwell" w:hAnsi="Rockwell" w:cs="Times New Roman"/>
          <w:color w:val="000000" w:themeColor="text1"/>
        </w:rPr>
        <w:t>member was invited to participate</w:t>
      </w:r>
    </w:p>
    <w:p w14:paraId="650524E6" w14:textId="77777777" w:rsidR="00B15842" w:rsidRPr="00776877" w:rsidRDefault="00B15842" w:rsidP="009B2896">
      <w:pPr>
        <w:spacing w:line="360" w:lineRule="auto"/>
        <w:jc w:val="both"/>
        <w:rPr>
          <w:rFonts w:ascii="Rockwell" w:hAnsi="Rockwell"/>
          <w:color w:val="000000" w:themeColor="text1"/>
          <w:sz w:val="26"/>
          <w:szCs w:val="26"/>
        </w:rPr>
      </w:pPr>
      <w:r w:rsidRPr="00776877">
        <w:rPr>
          <w:rStyle w:val="Strong"/>
          <w:rFonts w:ascii="Rockwell" w:hAnsi="Rockwell"/>
          <w:color w:val="000000" w:themeColor="text1"/>
          <w:spacing w:val="5"/>
          <w:sz w:val="26"/>
          <w:szCs w:val="26"/>
          <w:bdr w:val="single" w:sz="2" w:space="0" w:color="E3E3E3" w:frame="1"/>
        </w:rPr>
        <w:t>Sampling Frame and Stratification</w:t>
      </w:r>
    </w:p>
    <w:p w14:paraId="3CEAD73A" w14:textId="0C910BF3" w:rsidR="00411B37" w:rsidRPr="00776877" w:rsidRDefault="00B15842" w:rsidP="00B15842">
      <w:pPr>
        <w:spacing w:line="360" w:lineRule="auto"/>
        <w:jc w:val="both"/>
        <w:rPr>
          <w:rFonts w:ascii="Rockwell" w:hAnsi="Rockwell"/>
          <w:color w:val="000000" w:themeColor="text1"/>
          <w:sz w:val="26"/>
          <w:szCs w:val="26"/>
        </w:rPr>
      </w:pPr>
      <w:r w:rsidRPr="00776877">
        <w:rPr>
          <w:rFonts w:ascii="Rockwell" w:hAnsi="Rockwell"/>
          <w:color w:val="000000" w:themeColor="text1"/>
          <w:sz w:val="26"/>
          <w:szCs w:val="26"/>
        </w:rPr>
        <w:t xml:space="preserve">The sampling frame was derived from the hospital’s staffing roster, which includes 150 clinical and supportive staff involved in documentation. The sample was </w:t>
      </w:r>
      <w:r w:rsidRPr="00776877">
        <w:rPr>
          <w:rStyle w:val="Strong"/>
          <w:rFonts w:ascii="Rockwell" w:hAnsi="Rockwell"/>
          <w:bCs w:val="0"/>
          <w:color w:val="000000" w:themeColor="text1"/>
          <w:spacing w:val="5"/>
          <w:sz w:val="26"/>
          <w:szCs w:val="26"/>
          <w:bdr w:val="single" w:sz="2" w:space="0" w:color="E3E3E3" w:frame="1"/>
        </w:rPr>
        <w:t>stratified by professional category</w:t>
      </w:r>
      <w:r w:rsidRPr="00776877">
        <w:rPr>
          <w:rFonts w:ascii="Rockwell" w:hAnsi="Rockwell"/>
          <w:color w:val="000000" w:themeColor="text1"/>
          <w:sz w:val="26"/>
          <w:szCs w:val="26"/>
        </w:rPr>
        <w:t xml:space="preserve"> to ensure representation of key user groups:</w:t>
      </w:r>
    </w:p>
    <w:p w14:paraId="33841D5B" w14:textId="634633DA" w:rsidR="000607FD" w:rsidRDefault="000607FD" w:rsidP="008E3E1B">
      <w:pPr>
        <w:spacing w:after="240" w:line="360" w:lineRule="auto"/>
        <w:jc w:val="both"/>
        <w:rPr>
          <w:rFonts w:ascii="Rockwell" w:hAnsi="Rockwell"/>
          <w:color w:val="000000" w:themeColor="text1"/>
          <w:sz w:val="26"/>
          <w:szCs w:val="26"/>
        </w:rPr>
      </w:pPr>
      <w:r w:rsidRPr="00776877">
        <w:rPr>
          <w:rFonts w:ascii="Rockwell" w:hAnsi="Rockwell"/>
          <w:color w:val="000000" w:themeColor="text1"/>
          <w:sz w:val="26"/>
          <w:szCs w:val="26"/>
        </w:rPr>
        <w:t xml:space="preserve">The sample was stratified by </w:t>
      </w:r>
      <w:r w:rsidR="001E4D9F" w:rsidRPr="00776877">
        <w:rPr>
          <w:rFonts w:ascii="Rockwell" w:hAnsi="Rockwell"/>
          <w:color w:val="000000" w:themeColor="text1"/>
          <w:sz w:val="26"/>
          <w:szCs w:val="26"/>
        </w:rPr>
        <w:t xml:space="preserve">Professional Category </w:t>
      </w:r>
      <w:r w:rsidRPr="00776877">
        <w:rPr>
          <w:rFonts w:ascii="Rockwell" w:hAnsi="Rockwell"/>
          <w:color w:val="000000" w:themeColor="text1"/>
          <w:sz w:val="26"/>
          <w:szCs w:val="26"/>
        </w:rPr>
        <w:t>based on role relevance and updated staffing priorities:</w:t>
      </w:r>
    </w:p>
    <w:tbl>
      <w:tblPr>
        <w:tblStyle w:val="TableGrid1"/>
        <w:tblW w:w="9985" w:type="dxa"/>
        <w:tblLook w:val="04A0" w:firstRow="1" w:lastRow="0" w:firstColumn="1" w:lastColumn="0" w:noHBand="0" w:noVBand="1"/>
      </w:tblPr>
      <w:tblGrid>
        <w:gridCol w:w="3055"/>
        <w:gridCol w:w="2070"/>
        <w:gridCol w:w="1980"/>
        <w:gridCol w:w="2880"/>
      </w:tblGrid>
      <w:tr w:rsidR="008E3E1B" w:rsidRPr="00776877" w14:paraId="6505E043" w14:textId="77777777" w:rsidTr="00FD29B3">
        <w:trPr>
          <w:trHeight w:val="294"/>
        </w:trPr>
        <w:tc>
          <w:tcPr>
            <w:tcW w:w="3055" w:type="dxa"/>
            <w:noWrap/>
            <w:hideMark/>
          </w:tcPr>
          <w:p w14:paraId="3CED23E8" w14:textId="77777777" w:rsidR="008E3E1B" w:rsidRPr="00776877" w:rsidRDefault="008E3E1B" w:rsidP="008E3E1B">
            <w:pPr>
              <w:spacing w:line="360" w:lineRule="auto"/>
              <w:rPr>
                <w:rFonts w:ascii="Rockwell" w:hAnsi="Rockwell"/>
                <w:b/>
                <w:color w:val="000000" w:themeColor="text1"/>
                <w:sz w:val="26"/>
                <w:szCs w:val="26"/>
              </w:rPr>
            </w:pPr>
            <w:r w:rsidRPr="00776877">
              <w:rPr>
                <w:rFonts w:ascii="Rockwell" w:hAnsi="Rockwell"/>
                <w:b/>
                <w:color w:val="000000" w:themeColor="text1"/>
                <w:sz w:val="26"/>
                <w:szCs w:val="26"/>
              </w:rPr>
              <w:t>Professional Category</w:t>
            </w:r>
          </w:p>
        </w:tc>
        <w:tc>
          <w:tcPr>
            <w:tcW w:w="2070" w:type="dxa"/>
            <w:noWrap/>
            <w:hideMark/>
          </w:tcPr>
          <w:p w14:paraId="708752DF" w14:textId="77777777" w:rsidR="008E3E1B" w:rsidRPr="00776877" w:rsidRDefault="008E3E1B" w:rsidP="008E3E1B">
            <w:pPr>
              <w:spacing w:line="360" w:lineRule="auto"/>
              <w:rPr>
                <w:rFonts w:ascii="Rockwell" w:hAnsi="Rockwell"/>
                <w:b/>
                <w:color w:val="000000" w:themeColor="text1"/>
                <w:sz w:val="26"/>
                <w:szCs w:val="26"/>
              </w:rPr>
            </w:pPr>
            <w:r w:rsidRPr="00776877">
              <w:rPr>
                <w:rFonts w:ascii="Rockwell" w:hAnsi="Rockwell"/>
                <w:b/>
                <w:color w:val="000000" w:themeColor="text1"/>
                <w:sz w:val="26"/>
                <w:szCs w:val="26"/>
              </w:rPr>
              <w:t>Approx. Staff (#)</w:t>
            </w:r>
          </w:p>
        </w:tc>
        <w:tc>
          <w:tcPr>
            <w:tcW w:w="1980" w:type="dxa"/>
            <w:noWrap/>
            <w:hideMark/>
          </w:tcPr>
          <w:p w14:paraId="12832748" w14:textId="77777777" w:rsidR="008E3E1B" w:rsidRPr="00776877" w:rsidRDefault="008E3E1B" w:rsidP="008E3E1B">
            <w:pPr>
              <w:spacing w:line="360" w:lineRule="auto"/>
              <w:rPr>
                <w:rFonts w:ascii="Rockwell" w:hAnsi="Rockwell"/>
                <w:b/>
                <w:color w:val="000000" w:themeColor="text1"/>
                <w:sz w:val="26"/>
                <w:szCs w:val="26"/>
              </w:rPr>
            </w:pPr>
            <w:r w:rsidRPr="00776877">
              <w:rPr>
                <w:rFonts w:ascii="Rockwell" w:hAnsi="Rockwell"/>
                <w:b/>
                <w:color w:val="000000" w:themeColor="text1"/>
                <w:sz w:val="26"/>
                <w:szCs w:val="26"/>
              </w:rPr>
              <w:t>Proportion (%)</w:t>
            </w:r>
          </w:p>
        </w:tc>
        <w:tc>
          <w:tcPr>
            <w:tcW w:w="2880" w:type="dxa"/>
            <w:noWrap/>
            <w:hideMark/>
          </w:tcPr>
          <w:p w14:paraId="4C86A8C8" w14:textId="77777777" w:rsidR="008E3E1B" w:rsidRPr="00776877" w:rsidRDefault="008E3E1B" w:rsidP="008E3E1B">
            <w:pPr>
              <w:spacing w:line="360" w:lineRule="auto"/>
              <w:rPr>
                <w:rFonts w:ascii="Rockwell" w:hAnsi="Rockwell"/>
                <w:b/>
                <w:color w:val="000000" w:themeColor="text1"/>
                <w:sz w:val="26"/>
                <w:szCs w:val="26"/>
              </w:rPr>
            </w:pPr>
            <w:r w:rsidRPr="00776877">
              <w:rPr>
                <w:rFonts w:ascii="Rockwell" w:hAnsi="Rockwell"/>
                <w:b/>
                <w:color w:val="000000" w:themeColor="text1"/>
                <w:sz w:val="26"/>
                <w:szCs w:val="26"/>
              </w:rPr>
              <w:t>Sample (n=100)</w:t>
            </w:r>
          </w:p>
        </w:tc>
      </w:tr>
      <w:tr w:rsidR="008E3E1B" w:rsidRPr="00776877" w14:paraId="3850A060" w14:textId="77777777" w:rsidTr="00FD29B3">
        <w:trPr>
          <w:trHeight w:val="294"/>
        </w:trPr>
        <w:tc>
          <w:tcPr>
            <w:tcW w:w="3055" w:type="dxa"/>
            <w:noWrap/>
            <w:hideMark/>
          </w:tcPr>
          <w:p w14:paraId="2D7961DA" w14:textId="77777777" w:rsidR="008E3E1B" w:rsidRPr="00776877" w:rsidRDefault="008E3E1B" w:rsidP="008E3E1B">
            <w:pPr>
              <w:spacing w:line="360" w:lineRule="auto"/>
              <w:rPr>
                <w:rFonts w:ascii="Rockwell" w:hAnsi="Rockwell"/>
                <w:color w:val="000000" w:themeColor="text1"/>
                <w:sz w:val="26"/>
                <w:szCs w:val="26"/>
              </w:rPr>
            </w:pPr>
            <w:r w:rsidRPr="00776877">
              <w:rPr>
                <w:rFonts w:ascii="Rockwell" w:hAnsi="Rockwell"/>
                <w:color w:val="000000" w:themeColor="text1"/>
                <w:sz w:val="26"/>
                <w:szCs w:val="26"/>
              </w:rPr>
              <w:t>Nurses</w:t>
            </w:r>
          </w:p>
        </w:tc>
        <w:tc>
          <w:tcPr>
            <w:tcW w:w="2070" w:type="dxa"/>
            <w:noWrap/>
            <w:hideMark/>
          </w:tcPr>
          <w:p w14:paraId="24ABB72C"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80</w:t>
            </w:r>
          </w:p>
        </w:tc>
        <w:tc>
          <w:tcPr>
            <w:tcW w:w="1980" w:type="dxa"/>
            <w:noWrap/>
            <w:hideMark/>
          </w:tcPr>
          <w:p w14:paraId="6A9ED7B1"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48.5%</w:t>
            </w:r>
          </w:p>
        </w:tc>
        <w:tc>
          <w:tcPr>
            <w:tcW w:w="2880" w:type="dxa"/>
            <w:noWrap/>
            <w:hideMark/>
          </w:tcPr>
          <w:p w14:paraId="6AC590CB"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49</w:t>
            </w:r>
          </w:p>
        </w:tc>
      </w:tr>
      <w:tr w:rsidR="008E3E1B" w:rsidRPr="00776877" w14:paraId="2FEB12C5" w14:textId="77777777" w:rsidTr="00FD29B3">
        <w:trPr>
          <w:trHeight w:val="294"/>
        </w:trPr>
        <w:tc>
          <w:tcPr>
            <w:tcW w:w="3055" w:type="dxa"/>
            <w:noWrap/>
            <w:hideMark/>
          </w:tcPr>
          <w:p w14:paraId="08255A9F" w14:textId="77777777" w:rsidR="008E3E1B" w:rsidRPr="00776877" w:rsidRDefault="008E3E1B" w:rsidP="008E3E1B">
            <w:pPr>
              <w:spacing w:line="360" w:lineRule="auto"/>
              <w:rPr>
                <w:rFonts w:ascii="Rockwell" w:hAnsi="Rockwell"/>
                <w:color w:val="000000" w:themeColor="text1"/>
                <w:sz w:val="26"/>
                <w:szCs w:val="26"/>
              </w:rPr>
            </w:pPr>
            <w:r w:rsidRPr="00776877">
              <w:rPr>
                <w:rFonts w:ascii="Rockwell" w:hAnsi="Rockwell"/>
                <w:color w:val="000000" w:themeColor="text1"/>
                <w:sz w:val="26"/>
                <w:szCs w:val="26"/>
              </w:rPr>
              <w:t>Midwives</w:t>
            </w:r>
          </w:p>
        </w:tc>
        <w:tc>
          <w:tcPr>
            <w:tcW w:w="2070" w:type="dxa"/>
            <w:noWrap/>
            <w:hideMark/>
          </w:tcPr>
          <w:p w14:paraId="1C122DC7"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25</w:t>
            </w:r>
          </w:p>
        </w:tc>
        <w:tc>
          <w:tcPr>
            <w:tcW w:w="1980" w:type="dxa"/>
            <w:noWrap/>
            <w:hideMark/>
          </w:tcPr>
          <w:p w14:paraId="0072DEA0"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15.2%</w:t>
            </w:r>
          </w:p>
        </w:tc>
        <w:tc>
          <w:tcPr>
            <w:tcW w:w="2880" w:type="dxa"/>
            <w:noWrap/>
            <w:hideMark/>
          </w:tcPr>
          <w:p w14:paraId="51D33D7F"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15</w:t>
            </w:r>
          </w:p>
        </w:tc>
      </w:tr>
      <w:tr w:rsidR="008E3E1B" w:rsidRPr="00776877" w14:paraId="259C9C2E" w14:textId="77777777" w:rsidTr="00FD29B3">
        <w:trPr>
          <w:trHeight w:val="294"/>
        </w:trPr>
        <w:tc>
          <w:tcPr>
            <w:tcW w:w="3055" w:type="dxa"/>
            <w:noWrap/>
            <w:hideMark/>
          </w:tcPr>
          <w:p w14:paraId="683BE881" w14:textId="77777777" w:rsidR="008E3E1B" w:rsidRPr="00776877" w:rsidRDefault="008E3E1B" w:rsidP="008E3E1B">
            <w:pPr>
              <w:spacing w:line="360" w:lineRule="auto"/>
              <w:rPr>
                <w:rFonts w:ascii="Rockwell" w:hAnsi="Rockwell"/>
                <w:color w:val="000000" w:themeColor="text1"/>
                <w:sz w:val="26"/>
                <w:szCs w:val="26"/>
              </w:rPr>
            </w:pPr>
            <w:r w:rsidRPr="00776877">
              <w:rPr>
                <w:rFonts w:ascii="Rockwell" w:hAnsi="Rockwell"/>
                <w:color w:val="000000" w:themeColor="text1"/>
                <w:sz w:val="26"/>
                <w:szCs w:val="26"/>
              </w:rPr>
              <w:t>IESO</w:t>
            </w:r>
          </w:p>
        </w:tc>
        <w:tc>
          <w:tcPr>
            <w:tcW w:w="2070" w:type="dxa"/>
            <w:noWrap/>
            <w:hideMark/>
          </w:tcPr>
          <w:p w14:paraId="5D538E01"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2</w:t>
            </w:r>
          </w:p>
        </w:tc>
        <w:tc>
          <w:tcPr>
            <w:tcW w:w="1980" w:type="dxa"/>
            <w:noWrap/>
            <w:hideMark/>
          </w:tcPr>
          <w:p w14:paraId="697BA0D7"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1.2%</w:t>
            </w:r>
          </w:p>
        </w:tc>
        <w:tc>
          <w:tcPr>
            <w:tcW w:w="2880" w:type="dxa"/>
            <w:noWrap/>
            <w:hideMark/>
          </w:tcPr>
          <w:p w14:paraId="46D64833"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1</w:t>
            </w:r>
          </w:p>
        </w:tc>
      </w:tr>
      <w:tr w:rsidR="008E3E1B" w:rsidRPr="00776877" w14:paraId="351F76C1" w14:textId="77777777" w:rsidTr="00FD29B3">
        <w:trPr>
          <w:trHeight w:val="294"/>
        </w:trPr>
        <w:tc>
          <w:tcPr>
            <w:tcW w:w="3055" w:type="dxa"/>
            <w:noWrap/>
            <w:hideMark/>
          </w:tcPr>
          <w:p w14:paraId="0420476A" w14:textId="77777777" w:rsidR="008E3E1B" w:rsidRPr="00776877" w:rsidRDefault="008E3E1B" w:rsidP="008E3E1B">
            <w:pPr>
              <w:spacing w:line="360" w:lineRule="auto"/>
              <w:rPr>
                <w:rFonts w:ascii="Rockwell" w:hAnsi="Rockwell"/>
                <w:color w:val="000000" w:themeColor="text1"/>
                <w:sz w:val="26"/>
                <w:szCs w:val="26"/>
              </w:rPr>
            </w:pPr>
            <w:r w:rsidRPr="00776877">
              <w:rPr>
                <w:rFonts w:ascii="Rockwell" w:hAnsi="Rockwell"/>
                <w:color w:val="000000" w:themeColor="text1"/>
                <w:sz w:val="26"/>
                <w:szCs w:val="26"/>
              </w:rPr>
              <w:t>Physicians</w:t>
            </w:r>
          </w:p>
        </w:tc>
        <w:tc>
          <w:tcPr>
            <w:tcW w:w="2070" w:type="dxa"/>
            <w:noWrap/>
            <w:hideMark/>
          </w:tcPr>
          <w:p w14:paraId="6560518C"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9</w:t>
            </w:r>
          </w:p>
        </w:tc>
        <w:tc>
          <w:tcPr>
            <w:tcW w:w="1980" w:type="dxa"/>
            <w:noWrap/>
            <w:hideMark/>
          </w:tcPr>
          <w:p w14:paraId="3B254FDC"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5.5%</w:t>
            </w:r>
          </w:p>
        </w:tc>
        <w:tc>
          <w:tcPr>
            <w:tcW w:w="2880" w:type="dxa"/>
            <w:noWrap/>
            <w:hideMark/>
          </w:tcPr>
          <w:p w14:paraId="21758942"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6</w:t>
            </w:r>
          </w:p>
        </w:tc>
      </w:tr>
      <w:tr w:rsidR="008E3E1B" w:rsidRPr="00776877" w14:paraId="2257788F" w14:textId="77777777" w:rsidTr="00FD29B3">
        <w:trPr>
          <w:trHeight w:val="294"/>
        </w:trPr>
        <w:tc>
          <w:tcPr>
            <w:tcW w:w="3055" w:type="dxa"/>
            <w:noWrap/>
            <w:hideMark/>
          </w:tcPr>
          <w:p w14:paraId="131B926C" w14:textId="77777777" w:rsidR="008E3E1B" w:rsidRPr="00776877" w:rsidRDefault="008E3E1B" w:rsidP="008E3E1B">
            <w:pPr>
              <w:spacing w:line="360" w:lineRule="auto"/>
              <w:rPr>
                <w:rFonts w:ascii="Rockwell" w:hAnsi="Rockwell"/>
                <w:color w:val="000000" w:themeColor="text1"/>
                <w:sz w:val="26"/>
                <w:szCs w:val="26"/>
              </w:rPr>
            </w:pPr>
            <w:r w:rsidRPr="00776877">
              <w:rPr>
                <w:rFonts w:ascii="Rockwell" w:hAnsi="Rockwell"/>
                <w:color w:val="000000" w:themeColor="text1"/>
                <w:sz w:val="26"/>
                <w:szCs w:val="26"/>
              </w:rPr>
              <w:t>Lab Technicians</w:t>
            </w:r>
          </w:p>
        </w:tc>
        <w:tc>
          <w:tcPr>
            <w:tcW w:w="2070" w:type="dxa"/>
            <w:noWrap/>
            <w:hideMark/>
          </w:tcPr>
          <w:p w14:paraId="23CCF794"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10</w:t>
            </w:r>
          </w:p>
        </w:tc>
        <w:tc>
          <w:tcPr>
            <w:tcW w:w="1980" w:type="dxa"/>
            <w:noWrap/>
            <w:hideMark/>
          </w:tcPr>
          <w:p w14:paraId="0942A10A"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6.1%</w:t>
            </w:r>
          </w:p>
        </w:tc>
        <w:tc>
          <w:tcPr>
            <w:tcW w:w="2880" w:type="dxa"/>
            <w:noWrap/>
            <w:hideMark/>
          </w:tcPr>
          <w:p w14:paraId="5C28BFEB"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6</w:t>
            </w:r>
          </w:p>
        </w:tc>
      </w:tr>
      <w:tr w:rsidR="008E3E1B" w:rsidRPr="00776877" w14:paraId="7B895B91" w14:textId="77777777" w:rsidTr="00FD29B3">
        <w:trPr>
          <w:trHeight w:val="294"/>
        </w:trPr>
        <w:tc>
          <w:tcPr>
            <w:tcW w:w="3055" w:type="dxa"/>
            <w:noWrap/>
            <w:hideMark/>
          </w:tcPr>
          <w:p w14:paraId="10B8C5CB" w14:textId="77777777" w:rsidR="008E3E1B" w:rsidRPr="00776877" w:rsidRDefault="008E3E1B" w:rsidP="008E3E1B">
            <w:pPr>
              <w:spacing w:line="360" w:lineRule="auto"/>
              <w:rPr>
                <w:rFonts w:ascii="Rockwell" w:hAnsi="Rockwell"/>
                <w:color w:val="000000" w:themeColor="text1"/>
                <w:sz w:val="26"/>
                <w:szCs w:val="26"/>
              </w:rPr>
            </w:pPr>
            <w:r w:rsidRPr="00776877">
              <w:rPr>
                <w:rFonts w:ascii="Rockwell" w:hAnsi="Rockwell"/>
                <w:color w:val="000000" w:themeColor="text1"/>
                <w:sz w:val="26"/>
                <w:szCs w:val="26"/>
              </w:rPr>
              <w:t>Pharmacists</w:t>
            </w:r>
          </w:p>
        </w:tc>
        <w:tc>
          <w:tcPr>
            <w:tcW w:w="2070" w:type="dxa"/>
            <w:noWrap/>
            <w:hideMark/>
          </w:tcPr>
          <w:p w14:paraId="1B88A6EF"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22</w:t>
            </w:r>
          </w:p>
        </w:tc>
        <w:tc>
          <w:tcPr>
            <w:tcW w:w="1980" w:type="dxa"/>
            <w:noWrap/>
            <w:hideMark/>
          </w:tcPr>
          <w:p w14:paraId="6478DC6A"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13.3%</w:t>
            </w:r>
          </w:p>
        </w:tc>
        <w:tc>
          <w:tcPr>
            <w:tcW w:w="2880" w:type="dxa"/>
            <w:noWrap/>
            <w:hideMark/>
          </w:tcPr>
          <w:p w14:paraId="0BACB430"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13</w:t>
            </w:r>
          </w:p>
        </w:tc>
      </w:tr>
      <w:tr w:rsidR="008E3E1B" w:rsidRPr="00776877" w14:paraId="74CFB18B" w14:textId="77777777" w:rsidTr="00FD29B3">
        <w:trPr>
          <w:trHeight w:val="294"/>
        </w:trPr>
        <w:tc>
          <w:tcPr>
            <w:tcW w:w="3055" w:type="dxa"/>
            <w:noWrap/>
            <w:hideMark/>
          </w:tcPr>
          <w:p w14:paraId="5F8ACA7A" w14:textId="77777777" w:rsidR="008E3E1B" w:rsidRPr="00776877" w:rsidRDefault="008E3E1B" w:rsidP="008E3E1B">
            <w:pPr>
              <w:spacing w:line="360" w:lineRule="auto"/>
              <w:rPr>
                <w:rFonts w:ascii="Rockwell" w:hAnsi="Rockwell"/>
                <w:color w:val="000000" w:themeColor="text1"/>
                <w:sz w:val="26"/>
                <w:szCs w:val="26"/>
              </w:rPr>
            </w:pPr>
            <w:r w:rsidRPr="00776877">
              <w:rPr>
                <w:rFonts w:ascii="Rockwell" w:hAnsi="Rockwell"/>
                <w:color w:val="000000" w:themeColor="text1"/>
                <w:sz w:val="26"/>
                <w:szCs w:val="26"/>
              </w:rPr>
              <w:t>EMR Data Clerks</w:t>
            </w:r>
          </w:p>
        </w:tc>
        <w:tc>
          <w:tcPr>
            <w:tcW w:w="2070" w:type="dxa"/>
            <w:noWrap/>
            <w:hideMark/>
          </w:tcPr>
          <w:p w14:paraId="6A868D73"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7</w:t>
            </w:r>
          </w:p>
        </w:tc>
        <w:tc>
          <w:tcPr>
            <w:tcW w:w="1980" w:type="dxa"/>
            <w:noWrap/>
            <w:hideMark/>
          </w:tcPr>
          <w:p w14:paraId="46ED5A88"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4.2%</w:t>
            </w:r>
          </w:p>
        </w:tc>
        <w:tc>
          <w:tcPr>
            <w:tcW w:w="2880" w:type="dxa"/>
            <w:noWrap/>
            <w:hideMark/>
          </w:tcPr>
          <w:p w14:paraId="1AB6E083"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4</w:t>
            </w:r>
          </w:p>
        </w:tc>
      </w:tr>
      <w:tr w:rsidR="008E3E1B" w:rsidRPr="00776877" w14:paraId="25B31958" w14:textId="77777777" w:rsidTr="00FD29B3">
        <w:trPr>
          <w:trHeight w:val="294"/>
        </w:trPr>
        <w:tc>
          <w:tcPr>
            <w:tcW w:w="3055" w:type="dxa"/>
            <w:noWrap/>
            <w:hideMark/>
          </w:tcPr>
          <w:p w14:paraId="5EDB04ED" w14:textId="77777777" w:rsidR="008E3E1B" w:rsidRPr="00776877" w:rsidRDefault="008E3E1B" w:rsidP="008E3E1B">
            <w:pPr>
              <w:spacing w:line="360" w:lineRule="auto"/>
              <w:rPr>
                <w:rFonts w:ascii="Rockwell" w:hAnsi="Rockwell"/>
                <w:color w:val="000000" w:themeColor="text1"/>
                <w:sz w:val="26"/>
                <w:szCs w:val="26"/>
              </w:rPr>
            </w:pPr>
            <w:r w:rsidRPr="00776877">
              <w:rPr>
                <w:rFonts w:ascii="Rockwell" w:hAnsi="Rockwell"/>
                <w:color w:val="000000" w:themeColor="text1"/>
                <w:sz w:val="26"/>
                <w:szCs w:val="26"/>
              </w:rPr>
              <w:t>Administrative staff</w:t>
            </w:r>
          </w:p>
        </w:tc>
        <w:tc>
          <w:tcPr>
            <w:tcW w:w="2070" w:type="dxa"/>
            <w:noWrap/>
            <w:hideMark/>
          </w:tcPr>
          <w:p w14:paraId="1358D370"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10</w:t>
            </w:r>
          </w:p>
        </w:tc>
        <w:tc>
          <w:tcPr>
            <w:tcW w:w="1980" w:type="dxa"/>
            <w:noWrap/>
            <w:hideMark/>
          </w:tcPr>
          <w:p w14:paraId="51B43346"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6.1%</w:t>
            </w:r>
          </w:p>
        </w:tc>
        <w:tc>
          <w:tcPr>
            <w:tcW w:w="2880" w:type="dxa"/>
            <w:noWrap/>
            <w:hideMark/>
          </w:tcPr>
          <w:p w14:paraId="091FD821"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6</w:t>
            </w:r>
          </w:p>
        </w:tc>
      </w:tr>
      <w:tr w:rsidR="008E3E1B" w:rsidRPr="00776877" w14:paraId="7DBB4051" w14:textId="77777777" w:rsidTr="00FD29B3">
        <w:trPr>
          <w:trHeight w:val="294"/>
        </w:trPr>
        <w:tc>
          <w:tcPr>
            <w:tcW w:w="3055" w:type="dxa"/>
            <w:noWrap/>
            <w:hideMark/>
          </w:tcPr>
          <w:p w14:paraId="62E01703" w14:textId="77777777" w:rsidR="008E3E1B" w:rsidRPr="00776877" w:rsidRDefault="008E3E1B" w:rsidP="008E3E1B">
            <w:pPr>
              <w:pStyle w:val="NoSpacing"/>
              <w:spacing w:line="360" w:lineRule="auto"/>
            </w:pPr>
            <w:r w:rsidRPr="00776877">
              <w:t>Total</w:t>
            </w:r>
          </w:p>
        </w:tc>
        <w:tc>
          <w:tcPr>
            <w:tcW w:w="2070" w:type="dxa"/>
            <w:noWrap/>
            <w:hideMark/>
          </w:tcPr>
          <w:p w14:paraId="49DFCA52"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165</w:t>
            </w:r>
          </w:p>
        </w:tc>
        <w:tc>
          <w:tcPr>
            <w:tcW w:w="1980" w:type="dxa"/>
            <w:noWrap/>
            <w:hideMark/>
          </w:tcPr>
          <w:p w14:paraId="29618BC6"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100%</w:t>
            </w:r>
          </w:p>
        </w:tc>
        <w:tc>
          <w:tcPr>
            <w:tcW w:w="2880" w:type="dxa"/>
            <w:noWrap/>
            <w:hideMark/>
          </w:tcPr>
          <w:p w14:paraId="1E3BF88F" w14:textId="77777777" w:rsidR="008E3E1B" w:rsidRPr="00776877" w:rsidRDefault="008E3E1B" w:rsidP="008E3E1B">
            <w:pPr>
              <w:spacing w:line="360" w:lineRule="auto"/>
              <w:jc w:val="center"/>
              <w:rPr>
                <w:rFonts w:ascii="Rockwell" w:hAnsi="Rockwell"/>
                <w:color w:val="000000" w:themeColor="text1"/>
                <w:sz w:val="26"/>
                <w:szCs w:val="26"/>
              </w:rPr>
            </w:pPr>
            <w:r w:rsidRPr="00776877">
              <w:rPr>
                <w:rFonts w:ascii="Rockwell" w:hAnsi="Rockwell"/>
                <w:color w:val="000000" w:themeColor="text1"/>
                <w:sz w:val="26"/>
                <w:szCs w:val="26"/>
              </w:rPr>
              <w:t>100</w:t>
            </w:r>
          </w:p>
        </w:tc>
      </w:tr>
    </w:tbl>
    <w:p w14:paraId="0923BB9B" w14:textId="77777777" w:rsidR="008E3E1B" w:rsidRDefault="008E3E1B" w:rsidP="00B15842">
      <w:pPr>
        <w:spacing w:line="360" w:lineRule="auto"/>
        <w:jc w:val="both"/>
        <w:rPr>
          <w:rFonts w:ascii="Rockwell" w:hAnsi="Rockwell"/>
          <w:color w:val="000000" w:themeColor="text1"/>
          <w:sz w:val="26"/>
          <w:szCs w:val="26"/>
        </w:rPr>
      </w:pPr>
    </w:p>
    <w:p w14:paraId="4C01A4A2" w14:textId="77777777" w:rsidR="008E3E1B" w:rsidRDefault="008E3E1B" w:rsidP="008E3E1B">
      <w:pPr>
        <w:pStyle w:val="NoSpacing"/>
      </w:pPr>
    </w:p>
    <w:p w14:paraId="074D8023" w14:textId="77777777" w:rsidR="008E3E1B" w:rsidRDefault="008E3E1B" w:rsidP="008E3E1B">
      <w:pPr>
        <w:pStyle w:val="NoSpacing"/>
      </w:pPr>
    </w:p>
    <w:p w14:paraId="2C203B78" w14:textId="77777777" w:rsidR="003F7FA7" w:rsidRPr="00776877" w:rsidRDefault="003F7FA7" w:rsidP="008E3E1B">
      <w:pPr>
        <w:pStyle w:val="Heading2"/>
        <w:numPr>
          <w:ilvl w:val="1"/>
          <w:numId w:val="9"/>
        </w:numPr>
        <w:spacing w:after="0" w:line="360" w:lineRule="auto"/>
        <w:rPr>
          <w:rFonts w:ascii="Rockwell" w:hAnsi="Rockwell" w:cs="Times New Roman"/>
          <w:color w:val="0070C0"/>
          <w:sz w:val="28"/>
          <w:szCs w:val="28"/>
        </w:rPr>
      </w:pPr>
      <w:bookmarkStart w:id="253" w:name="_Toc208204666"/>
      <w:bookmarkEnd w:id="248"/>
      <w:r w:rsidRPr="00776877">
        <w:rPr>
          <w:rStyle w:val="Strong"/>
          <w:rFonts w:ascii="Rockwell" w:hAnsi="Rockwell" w:cs="Times New Roman"/>
          <w:color w:val="0070C0"/>
          <w:sz w:val="28"/>
          <w:szCs w:val="28"/>
        </w:rPr>
        <w:lastRenderedPageBreak/>
        <w:t>Inclusion and Exclusion Criteria</w:t>
      </w:r>
      <w:bookmarkEnd w:id="253"/>
    </w:p>
    <w:p w14:paraId="6B963D63" w14:textId="77777777" w:rsidR="003F7FA7" w:rsidRPr="00776877" w:rsidRDefault="000B6B88" w:rsidP="003C289A">
      <w:pPr>
        <w:pStyle w:val="Heading3"/>
        <w:spacing w:after="0" w:line="360" w:lineRule="auto"/>
        <w:ind w:left="360"/>
        <w:rPr>
          <w:rFonts w:ascii="Rockwell" w:eastAsia="Times New Roman" w:hAnsi="Rockwell" w:cs="Times New Roman"/>
          <w:color w:val="0070C0"/>
          <w:sz w:val="26"/>
          <w:szCs w:val="26"/>
        </w:rPr>
      </w:pPr>
      <w:bookmarkStart w:id="254" w:name="_Toc208204667"/>
      <w:r w:rsidRPr="00776877">
        <w:rPr>
          <w:rFonts w:ascii="Rockwell" w:hAnsi="Rockwell" w:cs="Times New Roman"/>
          <w:color w:val="0070C0"/>
          <w:sz w:val="26"/>
          <w:szCs w:val="26"/>
        </w:rPr>
        <w:t>3.5</w:t>
      </w:r>
      <w:r w:rsidRPr="00776877">
        <w:rPr>
          <w:rStyle w:val="Strong"/>
          <w:rFonts w:ascii="Rockwell" w:hAnsi="Rockwell" w:cs="Times New Roman"/>
          <w:color w:val="0070C0"/>
          <w:sz w:val="26"/>
          <w:szCs w:val="26"/>
        </w:rPr>
        <w:t>.</w:t>
      </w:r>
      <w:r w:rsidRPr="00776877">
        <w:rPr>
          <w:rStyle w:val="Strong"/>
          <w:rFonts w:ascii="Rockwell" w:hAnsi="Rockwell" w:cs="Times New Roman"/>
          <w:b w:val="0"/>
          <w:bCs w:val="0"/>
          <w:color w:val="0070C0"/>
          <w:sz w:val="26"/>
          <w:szCs w:val="26"/>
        </w:rPr>
        <w:t>1</w:t>
      </w:r>
      <w:r w:rsidRPr="00776877">
        <w:rPr>
          <w:rFonts w:ascii="Rockwell" w:hAnsi="Rockwell" w:cs="Times New Roman"/>
          <w:b/>
          <w:bCs/>
          <w:color w:val="0070C0"/>
          <w:sz w:val="26"/>
          <w:szCs w:val="26"/>
        </w:rPr>
        <w:t xml:space="preserve"> </w:t>
      </w:r>
      <w:r w:rsidR="003F7FA7" w:rsidRPr="00776877">
        <w:rPr>
          <w:rFonts w:ascii="Rockwell" w:eastAsia="Times New Roman" w:hAnsi="Rockwell" w:cs="Times New Roman"/>
          <w:b/>
          <w:bCs/>
          <w:color w:val="0070C0"/>
          <w:sz w:val="26"/>
          <w:szCs w:val="26"/>
        </w:rPr>
        <w:t>Inclusion Criteria</w:t>
      </w:r>
      <w:bookmarkEnd w:id="254"/>
    </w:p>
    <w:p w14:paraId="7DBDF426" w14:textId="77777777" w:rsidR="003F7FA7" w:rsidRPr="00776877" w:rsidRDefault="003F7FA7" w:rsidP="00AC14E0">
      <w:pPr>
        <w:pStyle w:val="ListParagraph"/>
        <w:numPr>
          <w:ilvl w:val="0"/>
          <w:numId w:val="10"/>
        </w:numPr>
        <w:shd w:val="clear" w:color="auto" w:fill="FFFFFF"/>
        <w:spacing w:line="360" w:lineRule="auto"/>
        <w:ind w:left="720"/>
        <w:jc w:val="both"/>
        <w:rPr>
          <w:rFonts w:ascii="Rockwell" w:hAnsi="Rockwell"/>
          <w:color w:val="000000" w:themeColor="text1"/>
          <w:spacing w:val="5"/>
          <w:sz w:val="26"/>
          <w:szCs w:val="26"/>
        </w:rPr>
      </w:pPr>
      <w:r w:rsidRPr="00776877">
        <w:rPr>
          <w:rFonts w:ascii="Rockwell" w:hAnsi="Rockwell"/>
          <w:color w:val="000000" w:themeColor="text1"/>
          <w:spacing w:val="5"/>
          <w:sz w:val="26"/>
          <w:szCs w:val="26"/>
        </w:rPr>
        <w:t>Healthcare providers involved in documentation</w:t>
      </w:r>
    </w:p>
    <w:p w14:paraId="6272DA2D" w14:textId="77777777" w:rsidR="00610FCC" w:rsidRPr="00776877" w:rsidRDefault="003F7FA7" w:rsidP="00AC14E0">
      <w:pPr>
        <w:pStyle w:val="ListParagraph"/>
        <w:numPr>
          <w:ilvl w:val="0"/>
          <w:numId w:val="10"/>
        </w:numPr>
        <w:shd w:val="clear" w:color="auto" w:fill="FFFFFF"/>
        <w:spacing w:line="360" w:lineRule="auto"/>
        <w:ind w:left="720"/>
        <w:jc w:val="both"/>
        <w:rPr>
          <w:rFonts w:ascii="Rockwell" w:hAnsi="Rockwell"/>
          <w:b/>
          <w:bCs/>
          <w:color w:val="000000" w:themeColor="text1"/>
          <w:spacing w:val="5"/>
        </w:rPr>
      </w:pPr>
      <w:r w:rsidRPr="00776877">
        <w:rPr>
          <w:rFonts w:ascii="Rockwell" w:hAnsi="Rockwell"/>
          <w:color w:val="000000" w:themeColor="text1"/>
          <w:spacing w:val="5"/>
          <w:sz w:val="26"/>
          <w:szCs w:val="26"/>
        </w:rPr>
        <w:t xml:space="preserve">Patient records from </w:t>
      </w:r>
      <w:r w:rsidR="00296181" w:rsidRPr="00776877">
        <w:rPr>
          <w:rFonts w:ascii="Rockwell" w:hAnsi="Rockwell"/>
          <w:b/>
          <w:bCs/>
          <w:color w:val="000000" w:themeColor="text1"/>
          <w:spacing w:val="5"/>
        </w:rPr>
        <w:t>November</w:t>
      </w:r>
      <w:r w:rsidRPr="00776877">
        <w:rPr>
          <w:rFonts w:ascii="Rockwell" w:hAnsi="Rockwell"/>
          <w:b/>
          <w:bCs/>
          <w:color w:val="000000" w:themeColor="text1"/>
          <w:spacing w:val="5"/>
        </w:rPr>
        <w:t xml:space="preserve"> 2023–Oct 2024 (pre) and Nov 2024–Jan 2025 (post)</w:t>
      </w:r>
    </w:p>
    <w:p w14:paraId="3B0AD6C9" w14:textId="0646BAA4" w:rsidR="00D01926" w:rsidRPr="00776877" w:rsidRDefault="00610FCC" w:rsidP="003C289A">
      <w:pPr>
        <w:pStyle w:val="ListParagraph"/>
        <w:numPr>
          <w:ilvl w:val="0"/>
          <w:numId w:val="10"/>
        </w:numPr>
        <w:shd w:val="clear" w:color="auto" w:fill="FFFFFF"/>
        <w:spacing w:after="240" w:line="360" w:lineRule="auto"/>
        <w:ind w:left="720"/>
        <w:jc w:val="both"/>
        <w:rPr>
          <w:rFonts w:ascii="Rockwell" w:hAnsi="Rockwell"/>
          <w:b/>
          <w:bCs/>
          <w:color w:val="000000" w:themeColor="text1"/>
          <w:spacing w:val="5"/>
          <w:sz w:val="26"/>
          <w:szCs w:val="26"/>
        </w:rPr>
      </w:pPr>
      <w:r w:rsidRPr="00776877">
        <w:rPr>
          <w:rFonts w:ascii="Rockwell" w:hAnsi="Rockwell"/>
          <w:color w:val="000000" w:themeColor="text1"/>
          <w:sz w:val="26"/>
          <w:szCs w:val="26"/>
        </w:rPr>
        <w:t xml:space="preserve">Willingness </w:t>
      </w:r>
      <w:r w:rsidR="003F7FA7" w:rsidRPr="00776877">
        <w:rPr>
          <w:rFonts w:ascii="Rockwell" w:hAnsi="Rockwell"/>
          <w:color w:val="000000" w:themeColor="text1"/>
          <w:sz w:val="26"/>
          <w:szCs w:val="26"/>
        </w:rPr>
        <w:t>to participate and provide consent</w:t>
      </w:r>
    </w:p>
    <w:p w14:paraId="29DEA195" w14:textId="77777777" w:rsidR="000B6B88" w:rsidRPr="00776877" w:rsidRDefault="000B6B88" w:rsidP="003C289A">
      <w:pPr>
        <w:pStyle w:val="Heading3"/>
        <w:spacing w:before="0" w:after="0" w:line="360" w:lineRule="auto"/>
        <w:ind w:left="360"/>
        <w:rPr>
          <w:rFonts w:ascii="Rockwell" w:eastAsia="Times New Roman" w:hAnsi="Rockwell" w:cs="Times New Roman"/>
          <w:b/>
          <w:bCs/>
          <w:color w:val="0070C0"/>
          <w:sz w:val="26"/>
          <w:szCs w:val="26"/>
        </w:rPr>
      </w:pPr>
      <w:bookmarkStart w:id="255" w:name="_Toc208204668"/>
      <w:r w:rsidRPr="00776877">
        <w:rPr>
          <w:rStyle w:val="Strong"/>
          <w:rFonts w:ascii="Rockwell" w:hAnsi="Rockwell" w:cs="Times New Roman"/>
          <w:color w:val="0070C0"/>
          <w:sz w:val="26"/>
          <w:szCs w:val="26"/>
        </w:rPr>
        <w:t>3.5.</w:t>
      </w:r>
      <w:r w:rsidRPr="00776877">
        <w:rPr>
          <w:rStyle w:val="Strong"/>
          <w:rFonts w:ascii="Rockwell" w:hAnsi="Rockwell" w:cs="Times New Roman"/>
          <w:b w:val="0"/>
          <w:bCs w:val="0"/>
          <w:color w:val="0070C0"/>
          <w:sz w:val="26"/>
          <w:szCs w:val="26"/>
        </w:rPr>
        <w:t xml:space="preserve">2. </w:t>
      </w:r>
      <w:r w:rsidRPr="00776877">
        <w:rPr>
          <w:rFonts w:ascii="Rockwell" w:eastAsia="Times New Roman" w:hAnsi="Rockwell" w:cs="Times New Roman"/>
          <w:b/>
          <w:bCs/>
          <w:color w:val="0070C0"/>
          <w:sz w:val="26"/>
          <w:szCs w:val="26"/>
        </w:rPr>
        <w:t>Exclusion Criteria</w:t>
      </w:r>
      <w:bookmarkEnd w:id="255"/>
    </w:p>
    <w:p w14:paraId="5CE98C52" w14:textId="77777777" w:rsidR="000B6B88" w:rsidRPr="00776877" w:rsidRDefault="000B6B88" w:rsidP="003C289A">
      <w:pPr>
        <w:pStyle w:val="NoSpacing"/>
        <w:numPr>
          <w:ilvl w:val="0"/>
          <w:numId w:val="11"/>
        </w:numPr>
        <w:spacing w:line="360" w:lineRule="auto"/>
        <w:jc w:val="both"/>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Temporary or non-clinical staff</w:t>
      </w:r>
    </w:p>
    <w:p w14:paraId="06B912AA" w14:textId="77777777" w:rsidR="000B6B88" w:rsidRPr="00776877" w:rsidRDefault="000B6B88" w:rsidP="00AC14E0">
      <w:pPr>
        <w:pStyle w:val="NoSpacing"/>
        <w:numPr>
          <w:ilvl w:val="0"/>
          <w:numId w:val="11"/>
        </w:numPr>
        <w:spacing w:line="360"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Incomplete or missing records</w:t>
      </w:r>
    </w:p>
    <w:p w14:paraId="050DB451" w14:textId="77777777" w:rsidR="000B6B88" w:rsidRPr="00776877" w:rsidRDefault="000B6B88" w:rsidP="00AC14E0">
      <w:pPr>
        <w:pStyle w:val="NoSpacing"/>
        <w:numPr>
          <w:ilvl w:val="0"/>
          <w:numId w:val="11"/>
        </w:numPr>
        <w:spacing w:line="360"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Refusal to participate</w:t>
      </w:r>
    </w:p>
    <w:p w14:paraId="6858F4A5" w14:textId="43D69E91" w:rsidR="006F4F43" w:rsidRPr="003C289A" w:rsidRDefault="006F4F43" w:rsidP="003C289A">
      <w:pPr>
        <w:pStyle w:val="Heading2"/>
        <w:spacing w:after="0" w:line="360" w:lineRule="auto"/>
        <w:rPr>
          <w:rFonts w:ascii="Rockwell" w:hAnsi="Rockwell" w:cs="Times New Roman"/>
          <w:b/>
          <w:bCs/>
          <w:color w:val="0070C0"/>
          <w:sz w:val="28"/>
          <w:szCs w:val="28"/>
        </w:rPr>
      </w:pPr>
      <w:bookmarkStart w:id="256" w:name="_Toc208204669"/>
      <w:r w:rsidRPr="003C289A">
        <w:rPr>
          <w:rFonts w:ascii="Rockwell" w:hAnsi="Rockwell" w:cs="Times New Roman"/>
          <w:b/>
          <w:bCs/>
          <w:color w:val="0070C0"/>
          <w:sz w:val="28"/>
          <w:szCs w:val="28"/>
        </w:rPr>
        <w:t>3.6. Variables of the study</w:t>
      </w:r>
      <w:bookmarkEnd w:id="256"/>
    </w:p>
    <w:p w14:paraId="2B2D2FD8" w14:textId="77777777" w:rsidR="006F4F43" w:rsidRPr="00776877" w:rsidRDefault="006F4F43" w:rsidP="003C289A">
      <w:pPr>
        <w:pStyle w:val="Heading3"/>
        <w:spacing w:before="0" w:after="0" w:line="360" w:lineRule="auto"/>
        <w:ind w:left="360"/>
        <w:jc w:val="both"/>
        <w:rPr>
          <w:rFonts w:ascii="Rockwell" w:eastAsia="Times New Roman" w:hAnsi="Rockwell" w:cs="Times New Roman"/>
          <w:b/>
          <w:bCs/>
          <w:color w:val="0070C0"/>
          <w:sz w:val="26"/>
          <w:szCs w:val="26"/>
        </w:rPr>
      </w:pPr>
      <w:bookmarkStart w:id="257" w:name="_Toc208204670"/>
      <w:r w:rsidRPr="00776877">
        <w:rPr>
          <w:rStyle w:val="Strong"/>
          <w:rFonts w:ascii="Rockwell" w:hAnsi="Rockwell" w:cs="Times New Roman"/>
          <w:color w:val="0070C0"/>
          <w:sz w:val="26"/>
          <w:szCs w:val="26"/>
        </w:rPr>
        <w:t>3.6.</w:t>
      </w:r>
      <w:r w:rsidRPr="00776877">
        <w:rPr>
          <w:rStyle w:val="Strong"/>
          <w:rFonts w:ascii="Rockwell" w:hAnsi="Rockwell" w:cs="Times New Roman"/>
          <w:b w:val="0"/>
          <w:bCs w:val="0"/>
          <w:color w:val="0070C0"/>
          <w:sz w:val="26"/>
          <w:szCs w:val="26"/>
        </w:rPr>
        <w:t xml:space="preserve">1. </w:t>
      </w:r>
      <w:r w:rsidRPr="00776877">
        <w:rPr>
          <w:rFonts w:ascii="Rockwell" w:eastAsia="Times New Roman" w:hAnsi="Rockwell" w:cs="Times New Roman"/>
          <w:b/>
          <w:bCs/>
          <w:color w:val="0070C0"/>
          <w:sz w:val="26"/>
          <w:szCs w:val="26"/>
        </w:rPr>
        <w:t>Dependent Variables / Outcome Variables</w:t>
      </w:r>
      <w:bookmarkEnd w:id="257"/>
    </w:p>
    <w:p w14:paraId="62652244" w14:textId="01503E0B" w:rsidR="006F4F43" w:rsidRPr="00776877" w:rsidRDefault="006F4F43" w:rsidP="003C289A">
      <w:pPr>
        <w:spacing w:line="360" w:lineRule="auto"/>
        <w:jc w:val="both"/>
        <w:rPr>
          <w:rFonts w:ascii="Rockwell" w:hAnsi="Rockwell"/>
          <w:color w:val="000000" w:themeColor="text1"/>
          <w:sz w:val="26"/>
          <w:szCs w:val="26"/>
        </w:rPr>
      </w:pPr>
      <w:r w:rsidRPr="00776877">
        <w:rPr>
          <w:rFonts w:ascii="Rockwell" w:hAnsi="Rockwell"/>
          <w:color w:val="000000" w:themeColor="text1"/>
          <w:sz w:val="26"/>
          <w:szCs w:val="26"/>
        </w:rPr>
        <w:t xml:space="preserve">These are the primary outcomes being measured to evaluate the impact of EMR implementation. </w:t>
      </w:r>
    </w:p>
    <w:p w14:paraId="7F5C666C" w14:textId="76CD6810" w:rsidR="006F4F43" w:rsidRPr="00776877" w:rsidRDefault="006F4F43" w:rsidP="005834FE">
      <w:pPr>
        <w:pStyle w:val="ListParagraph"/>
        <w:numPr>
          <w:ilvl w:val="0"/>
          <w:numId w:val="28"/>
        </w:numPr>
        <w:spacing w:line="276" w:lineRule="auto"/>
        <w:jc w:val="both"/>
        <w:rPr>
          <w:rFonts w:ascii="Rockwell" w:hAnsi="Rockwell"/>
          <w:color w:val="000000" w:themeColor="text1"/>
          <w:sz w:val="26"/>
          <w:szCs w:val="26"/>
        </w:rPr>
      </w:pPr>
      <w:r w:rsidRPr="00776877">
        <w:rPr>
          <w:rFonts w:ascii="Rockwell" w:hAnsi="Rockwell"/>
          <w:color w:val="000000" w:themeColor="text1"/>
          <w:sz w:val="26"/>
          <w:szCs w:val="26"/>
        </w:rPr>
        <w:t xml:space="preserve">Data Quality </w:t>
      </w:r>
    </w:p>
    <w:p w14:paraId="5FADCCA5" w14:textId="0B091C8F" w:rsidR="006F4F43" w:rsidRPr="00776877" w:rsidRDefault="006F4F43" w:rsidP="005834FE">
      <w:pPr>
        <w:pStyle w:val="ListParagraph"/>
        <w:numPr>
          <w:ilvl w:val="0"/>
          <w:numId w:val="28"/>
        </w:numPr>
        <w:spacing w:line="276" w:lineRule="auto"/>
        <w:jc w:val="both"/>
        <w:rPr>
          <w:rFonts w:ascii="Rockwell" w:hAnsi="Rockwell"/>
          <w:color w:val="000000" w:themeColor="text1"/>
          <w:sz w:val="26"/>
          <w:szCs w:val="26"/>
        </w:rPr>
      </w:pPr>
      <w:r w:rsidRPr="00776877">
        <w:rPr>
          <w:rFonts w:ascii="Rockwell" w:hAnsi="Rockwell"/>
          <w:color w:val="000000" w:themeColor="text1"/>
          <w:sz w:val="26"/>
          <w:szCs w:val="26"/>
        </w:rPr>
        <w:t>Data Accuracy</w:t>
      </w:r>
    </w:p>
    <w:p w14:paraId="4EE5E426" w14:textId="250E3E29" w:rsidR="006F4F43" w:rsidRPr="00776877" w:rsidRDefault="006F4F43" w:rsidP="005834FE">
      <w:pPr>
        <w:pStyle w:val="ListParagraph"/>
        <w:numPr>
          <w:ilvl w:val="0"/>
          <w:numId w:val="28"/>
        </w:numPr>
        <w:spacing w:line="276" w:lineRule="auto"/>
        <w:jc w:val="both"/>
        <w:rPr>
          <w:rFonts w:ascii="Rockwell" w:hAnsi="Rockwell"/>
          <w:color w:val="000000" w:themeColor="text1"/>
          <w:sz w:val="26"/>
          <w:szCs w:val="26"/>
        </w:rPr>
      </w:pPr>
      <w:r w:rsidRPr="00776877">
        <w:rPr>
          <w:rFonts w:ascii="Rockwell" w:hAnsi="Rockwell"/>
          <w:color w:val="000000" w:themeColor="text1"/>
          <w:sz w:val="26"/>
          <w:szCs w:val="26"/>
        </w:rPr>
        <w:t>Documentation Efficiency</w:t>
      </w:r>
    </w:p>
    <w:p w14:paraId="1FB53D9C" w14:textId="0C3F79C3" w:rsidR="006F4F43" w:rsidRPr="00776877" w:rsidRDefault="006F4F43" w:rsidP="005834FE">
      <w:pPr>
        <w:pStyle w:val="ListParagraph"/>
        <w:numPr>
          <w:ilvl w:val="0"/>
          <w:numId w:val="28"/>
        </w:numPr>
        <w:spacing w:after="240" w:line="276" w:lineRule="auto"/>
        <w:jc w:val="both"/>
        <w:rPr>
          <w:rFonts w:ascii="Rockwell" w:hAnsi="Rockwell"/>
          <w:color w:val="000000" w:themeColor="text1"/>
          <w:sz w:val="26"/>
          <w:szCs w:val="26"/>
        </w:rPr>
      </w:pPr>
      <w:r w:rsidRPr="00776877">
        <w:rPr>
          <w:rFonts w:ascii="Rockwell" w:hAnsi="Rockwell"/>
          <w:color w:val="000000" w:themeColor="text1"/>
          <w:sz w:val="26"/>
          <w:szCs w:val="26"/>
        </w:rPr>
        <w:t>User Satisfaction and Perceived Usability</w:t>
      </w:r>
    </w:p>
    <w:p w14:paraId="15161BE1" w14:textId="7C1F589C" w:rsidR="006F4F43" w:rsidRPr="00776877" w:rsidRDefault="006F4F43" w:rsidP="003C289A">
      <w:pPr>
        <w:pStyle w:val="Heading2"/>
        <w:spacing w:before="0" w:after="0" w:line="360" w:lineRule="auto"/>
        <w:jc w:val="both"/>
        <w:rPr>
          <w:rFonts w:ascii="Rockwell" w:eastAsia="Times New Roman" w:hAnsi="Rockwell" w:cs="Times New Roman"/>
          <w:b/>
          <w:bCs/>
          <w:color w:val="0070C0"/>
          <w:sz w:val="26"/>
          <w:szCs w:val="26"/>
        </w:rPr>
      </w:pPr>
      <w:bookmarkStart w:id="258" w:name="_Toc208204671"/>
      <w:r w:rsidRPr="00776877">
        <w:rPr>
          <w:rStyle w:val="Strong"/>
          <w:rFonts w:ascii="Rockwell" w:hAnsi="Rockwell" w:cs="Times New Roman"/>
          <w:b w:val="0"/>
          <w:bCs w:val="0"/>
          <w:color w:val="0070C0"/>
          <w:sz w:val="26"/>
          <w:szCs w:val="26"/>
        </w:rPr>
        <w:t xml:space="preserve">3.6.2. </w:t>
      </w:r>
      <w:r w:rsidRPr="00776877">
        <w:rPr>
          <w:rFonts w:ascii="Rockwell" w:eastAsia="Times New Roman" w:hAnsi="Rockwell" w:cs="Times New Roman"/>
          <w:b/>
          <w:bCs/>
          <w:color w:val="0070C0"/>
          <w:sz w:val="26"/>
          <w:szCs w:val="26"/>
        </w:rPr>
        <w:t>Independent variables</w:t>
      </w:r>
      <w:bookmarkEnd w:id="258"/>
    </w:p>
    <w:p w14:paraId="4C14F8AB" w14:textId="77777777" w:rsidR="00776877" w:rsidRDefault="00776877" w:rsidP="005834FE">
      <w:pPr>
        <w:pStyle w:val="NoSpacing"/>
        <w:numPr>
          <w:ilvl w:val="0"/>
          <w:numId w:val="16"/>
        </w:numPr>
        <w:spacing w:line="276" w:lineRule="auto"/>
        <w:rPr>
          <w:rFonts w:ascii="Rockwell" w:hAnsi="Rockwell" w:cs="Times New Roman"/>
          <w:color w:val="000000" w:themeColor="text1"/>
          <w:sz w:val="26"/>
          <w:szCs w:val="26"/>
        </w:rPr>
        <w:sectPr w:rsidR="00776877" w:rsidSect="001F63CE">
          <w:footerReference w:type="default" r:id="rId13"/>
          <w:pgSz w:w="12240" w:h="15840"/>
          <w:pgMar w:top="1440" w:right="630" w:bottom="1440" w:left="810" w:header="432" w:footer="432" w:gutter="0"/>
          <w:pgNumType w:start="1"/>
          <w:cols w:space="720"/>
          <w:docGrid w:linePitch="360"/>
        </w:sectPr>
      </w:pPr>
    </w:p>
    <w:p w14:paraId="0A0B8BEA" w14:textId="77777777" w:rsidR="006F4F43" w:rsidRPr="00776877" w:rsidRDefault="006F4F43" w:rsidP="005834FE">
      <w:pPr>
        <w:pStyle w:val="NoSpacing"/>
        <w:numPr>
          <w:ilvl w:val="0"/>
          <w:numId w:val="16"/>
        </w:numPr>
        <w:spacing w:line="276"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 xml:space="preserve">EMR Implementation (Pre vs. Post), </w:t>
      </w:r>
    </w:p>
    <w:p w14:paraId="2E04B775" w14:textId="77777777" w:rsidR="006F4F43" w:rsidRPr="00776877" w:rsidRDefault="006F4F43" w:rsidP="005834FE">
      <w:pPr>
        <w:pStyle w:val="NoSpacing"/>
        <w:numPr>
          <w:ilvl w:val="0"/>
          <w:numId w:val="16"/>
        </w:numPr>
        <w:spacing w:line="276"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 xml:space="preserve">National Policy, </w:t>
      </w:r>
    </w:p>
    <w:p w14:paraId="19DAF48B" w14:textId="77777777" w:rsidR="006F4F43" w:rsidRPr="00776877" w:rsidRDefault="006F4F43" w:rsidP="005834FE">
      <w:pPr>
        <w:pStyle w:val="NoSpacing"/>
        <w:numPr>
          <w:ilvl w:val="0"/>
          <w:numId w:val="16"/>
        </w:numPr>
        <w:spacing w:line="276"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 xml:space="preserve">Donor Support, </w:t>
      </w:r>
    </w:p>
    <w:p w14:paraId="7406CC9F" w14:textId="77777777" w:rsidR="006F4F43" w:rsidRPr="00776877" w:rsidRDefault="006F4F43" w:rsidP="005834FE">
      <w:pPr>
        <w:pStyle w:val="NoSpacing"/>
        <w:numPr>
          <w:ilvl w:val="0"/>
          <w:numId w:val="16"/>
        </w:numPr>
        <w:spacing w:line="276"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 xml:space="preserve">Infrastructure (Power, Internet), </w:t>
      </w:r>
    </w:p>
    <w:p w14:paraId="3D3ED1DD" w14:textId="77777777" w:rsidR="006F4F43" w:rsidRPr="00776877" w:rsidRDefault="006F4F43" w:rsidP="005834FE">
      <w:pPr>
        <w:pStyle w:val="NoSpacing"/>
        <w:numPr>
          <w:ilvl w:val="0"/>
          <w:numId w:val="16"/>
        </w:numPr>
        <w:spacing w:line="276"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 xml:space="preserve">Leadership Commitment, </w:t>
      </w:r>
    </w:p>
    <w:p w14:paraId="30960C6E" w14:textId="77777777" w:rsidR="006F4F43" w:rsidRPr="00776877" w:rsidRDefault="006F4F43" w:rsidP="005834FE">
      <w:pPr>
        <w:pStyle w:val="NoSpacing"/>
        <w:numPr>
          <w:ilvl w:val="0"/>
          <w:numId w:val="16"/>
        </w:numPr>
        <w:spacing w:line="276"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 xml:space="preserve">System Design, </w:t>
      </w:r>
    </w:p>
    <w:p w14:paraId="3036B5FB" w14:textId="77777777" w:rsidR="006F4F43" w:rsidRPr="00776877" w:rsidRDefault="006F4F43" w:rsidP="005834FE">
      <w:pPr>
        <w:pStyle w:val="NoSpacing"/>
        <w:numPr>
          <w:ilvl w:val="0"/>
          <w:numId w:val="16"/>
        </w:numPr>
        <w:spacing w:line="276"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 xml:space="preserve">Integration, </w:t>
      </w:r>
    </w:p>
    <w:p w14:paraId="23475735" w14:textId="77777777" w:rsidR="006F4F43" w:rsidRPr="00776877" w:rsidRDefault="006F4F43" w:rsidP="005834FE">
      <w:pPr>
        <w:pStyle w:val="NoSpacing"/>
        <w:numPr>
          <w:ilvl w:val="0"/>
          <w:numId w:val="16"/>
        </w:numPr>
        <w:spacing w:line="276"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 xml:space="preserve">Training, </w:t>
      </w:r>
    </w:p>
    <w:p w14:paraId="4CB132E7" w14:textId="77777777" w:rsidR="006F4F43" w:rsidRPr="00776877" w:rsidRDefault="006F4F43" w:rsidP="005834FE">
      <w:pPr>
        <w:pStyle w:val="NoSpacing"/>
        <w:numPr>
          <w:ilvl w:val="0"/>
          <w:numId w:val="16"/>
        </w:numPr>
        <w:spacing w:line="276"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 xml:space="preserve">Technical Support, </w:t>
      </w:r>
    </w:p>
    <w:p w14:paraId="5E2AD781" w14:textId="77777777" w:rsidR="006F4F43" w:rsidRPr="00776877" w:rsidRDefault="006F4F43" w:rsidP="005834FE">
      <w:pPr>
        <w:pStyle w:val="NoSpacing"/>
        <w:numPr>
          <w:ilvl w:val="0"/>
          <w:numId w:val="16"/>
        </w:numPr>
        <w:spacing w:line="276"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 xml:space="preserve">Provider Skills, </w:t>
      </w:r>
    </w:p>
    <w:p w14:paraId="374681D6" w14:textId="77777777" w:rsidR="006F4F43" w:rsidRPr="00776877" w:rsidRDefault="006F4F43" w:rsidP="005834FE">
      <w:pPr>
        <w:pStyle w:val="NoSpacing"/>
        <w:numPr>
          <w:ilvl w:val="0"/>
          <w:numId w:val="16"/>
        </w:numPr>
        <w:spacing w:line="276"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 xml:space="preserve">User Perceptions, </w:t>
      </w:r>
    </w:p>
    <w:p w14:paraId="2CF43B22" w14:textId="2C9A51F2" w:rsidR="006F4F43" w:rsidRPr="00776877" w:rsidRDefault="006F4F43" w:rsidP="005834FE">
      <w:pPr>
        <w:pStyle w:val="NoSpacing"/>
        <w:numPr>
          <w:ilvl w:val="0"/>
          <w:numId w:val="16"/>
        </w:numPr>
        <w:spacing w:line="276" w:lineRule="auto"/>
        <w:rPr>
          <w:rFonts w:ascii="Rockwell" w:hAnsi="Rockwell" w:cs="Times New Roman"/>
          <w:color w:val="000000" w:themeColor="text1"/>
          <w:sz w:val="26"/>
          <w:szCs w:val="26"/>
        </w:rPr>
      </w:pPr>
      <w:r w:rsidRPr="00776877">
        <w:rPr>
          <w:rFonts w:ascii="Rockwell" w:hAnsi="Rockwell" w:cs="Times New Roman"/>
          <w:color w:val="000000" w:themeColor="text1"/>
          <w:sz w:val="26"/>
          <w:szCs w:val="26"/>
        </w:rPr>
        <w:t>Workflow Factors</w:t>
      </w:r>
    </w:p>
    <w:p w14:paraId="5B94A1C5" w14:textId="77777777" w:rsidR="00776877" w:rsidRDefault="00776877" w:rsidP="00703236">
      <w:pPr>
        <w:pStyle w:val="NoSpacing"/>
        <w:spacing w:line="276" w:lineRule="auto"/>
        <w:rPr>
          <w:rFonts w:ascii="Rockwell" w:hAnsi="Rockwell" w:cs="Times New Roman"/>
          <w:color w:val="000000" w:themeColor="text1"/>
          <w:sz w:val="22"/>
          <w:szCs w:val="22"/>
        </w:rPr>
        <w:sectPr w:rsidR="00776877" w:rsidSect="00776877">
          <w:type w:val="continuous"/>
          <w:pgSz w:w="12240" w:h="15840"/>
          <w:pgMar w:top="1440" w:right="630" w:bottom="1440" w:left="810" w:header="432" w:footer="432" w:gutter="0"/>
          <w:pgNumType w:start="1"/>
          <w:cols w:num="2" w:space="720"/>
          <w:docGrid w:linePitch="360"/>
        </w:sectPr>
      </w:pPr>
    </w:p>
    <w:p w14:paraId="7073ABBB" w14:textId="77777777" w:rsidR="00703236" w:rsidRDefault="00703236" w:rsidP="00703236">
      <w:pPr>
        <w:pStyle w:val="NoSpacing"/>
        <w:spacing w:line="276" w:lineRule="auto"/>
        <w:rPr>
          <w:rFonts w:ascii="Rockwell" w:hAnsi="Rockwell" w:cs="Times New Roman"/>
          <w:color w:val="000000" w:themeColor="text1"/>
          <w:sz w:val="22"/>
          <w:szCs w:val="22"/>
        </w:rPr>
      </w:pPr>
    </w:p>
    <w:p w14:paraId="27D80AE5" w14:textId="77777777" w:rsidR="00703236" w:rsidRDefault="00703236" w:rsidP="00703236">
      <w:pPr>
        <w:pStyle w:val="NoSpacing"/>
        <w:spacing w:line="276" w:lineRule="auto"/>
        <w:rPr>
          <w:rFonts w:ascii="Rockwell" w:hAnsi="Rockwell" w:cs="Times New Roman"/>
          <w:color w:val="000000" w:themeColor="text1"/>
          <w:sz w:val="22"/>
          <w:szCs w:val="22"/>
        </w:rPr>
      </w:pPr>
    </w:p>
    <w:p w14:paraId="5923413B" w14:textId="77777777" w:rsidR="00F732FF" w:rsidRDefault="00F732FF" w:rsidP="00703236">
      <w:pPr>
        <w:pStyle w:val="NoSpacing"/>
        <w:spacing w:line="276" w:lineRule="auto"/>
        <w:rPr>
          <w:rFonts w:ascii="Rockwell" w:hAnsi="Rockwell" w:cs="Times New Roman"/>
          <w:color w:val="000000" w:themeColor="text1"/>
          <w:sz w:val="22"/>
          <w:szCs w:val="22"/>
        </w:rPr>
        <w:sectPr w:rsidR="00F732FF" w:rsidSect="00F732FF">
          <w:type w:val="continuous"/>
          <w:pgSz w:w="12240" w:h="15840"/>
          <w:pgMar w:top="1440" w:right="630" w:bottom="1440" w:left="810" w:header="432" w:footer="432" w:gutter="0"/>
          <w:pgNumType w:start="18"/>
          <w:cols w:space="720"/>
          <w:docGrid w:linePitch="360"/>
        </w:sectPr>
      </w:pPr>
    </w:p>
    <w:p w14:paraId="79CB2F82" w14:textId="34D2CCB1" w:rsidR="00FB23E1" w:rsidRPr="00776877" w:rsidRDefault="00FB23E1" w:rsidP="009B2896">
      <w:pPr>
        <w:pStyle w:val="Heading2"/>
        <w:spacing w:before="0" w:after="0" w:line="360" w:lineRule="auto"/>
        <w:rPr>
          <w:rFonts w:ascii="Rockwell" w:eastAsia="Times New Roman" w:hAnsi="Rockwell" w:cs="Times New Roman"/>
          <w:b/>
          <w:bCs/>
          <w:color w:val="0070C0"/>
          <w:sz w:val="28"/>
          <w:szCs w:val="28"/>
          <w:bdr w:val="single" w:sz="2" w:space="0" w:color="E3E3E3" w:frame="1"/>
        </w:rPr>
      </w:pPr>
      <w:bookmarkStart w:id="260" w:name="_Toc206642956"/>
      <w:bookmarkStart w:id="261" w:name="_Toc208204672"/>
      <w:r w:rsidRPr="00776877">
        <w:rPr>
          <w:rFonts w:ascii="Rockwell" w:eastAsia="Times New Roman" w:hAnsi="Rockwell" w:cs="Times New Roman"/>
          <w:b/>
          <w:bCs/>
          <w:color w:val="0070C0"/>
          <w:sz w:val="28"/>
          <w:szCs w:val="28"/>
          <w:bdr w:val="single" w:sz="2" w:space="0" w:color="E3E3E3" w:frame="1"/>
        </w:rPr>
        <w:lastRenderedPageBreak/>
        <w:t>3.</w:t>
      </w:r>
      <w:r w:rsidR="006F4F43" w:rsidRPr="00776877">
        <w:rPr>
          <w:rFonts w:ascii="Rockwell" w:eastAsia="Times New Roman" w:hAnsi="Rockwell" w:cs="Times New Roman"/>
          <w:b/>
          <w:bCs/>
          <w:color w:val="0070C0"/>
          <w:sz w:val="28"/>
          <w:szCs w:val="28"/>
          <w:bdr w:val="single" w:sz="2" w:space="0" w:color="E3E3E3" w:frame="1"/>
        </w:rPr>
        <w:t>7</w:t>
      </w:r>
      <w:r w:rsidRPr="00776877">
        <w:rPr>
          <w:rFonts w:ascii="Rockwell" w:eastAsia="Times New Roman" w:hAnsi="Rockwell" w:cs="Times New Roman"/>
          <w:b/>
          <w:bCs/>
          <w:color w:val="0070C0"/>
          <w:sz w:val="28"/>
          <w:szCs w:val="28"/>
          <w:bdr w:val="single" w:sz="2" w:space="0" w:color="E3E3E3" w:frame="1"/>
        </w:rPr>
        <w:t>.</w:t>
      </w:r>
      <w:r w:rsidR="00627BF8" w:rsidRPr="00776877">
        <w:rPr>
          <w:rFonts w:ascii="Rockwell" w:eastAsia="Times New Roman" w:hAnsi="Rockwell" w:cs="Times New Roman"/>
          <w:b/>
          <w:bCs/>
          <w:color w:val="0070C0"/>
          <w:sz w:val="28"/>
          <w:szCs w:val="28"/>
          <w:bdr w:val="single" w:sz="2" w:space="0" w:color="E3E3E3" w:frame="1"/>
        </w:rPr>
        <w:t xml:space="preserve"> </w:t>
      </w:r>
      <w:r w:rsidRPr="00776877">
        <w:rPr>
          <w:rFonts w:ascii="Rockwell" w:eastAsia="Times New Roman" w:hAnsi="Rockwell" w:cs="Times New Roman"/>
          <w:b/>
          <w:bCs/>
          <w:color w:val="0070C0"/>
          <w:sz w:val="28"/>
          <w:szCs w:val="28"/>
          <w:bdr w:val="single" w:sz="2" w:space="0" w:color="E3E3E3" w:frame="1"/>
        </w:rPr>
        <w:t>Operational Definitions</w:t>
      </w:r>
      <w:bookmarkEnd w:id="260"/>
      <w:bookmarkEnd w:id="261"/>
    </w:p>
    <w:p w14:paraId="02EA9540" w14:textId="77777777" w:rsidR="00627BF8" w:rsidRPr="008E3E1B" w:rsidRDefault="00627BF8" w:rsidP="005834FE">
      <w:pPr>
        <w:pStyle w:val="ListParagraph"/>
        <w:numPr>
          <w:ilvl w:val="0"/>
          <w:numId w:val="13"/>
        </w:numPr>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Completeness</w:t>
      </w:r>
      <w:r w:rsidRPr="008E3E1B">
        <w:rPr>
          <w:rFonts w:ascii="Rockwell" w:hAnsi="Rockwell"/>
          <w:color w:val="000000" w:themeColor="text1"/>
          <w:sz w:val="26"/>
          <w:szCs w:val="26"/>
        </w:rPr>
        <w:t>: Proportion of mandatory fields present and filled per record, using the study’s WHO-based audit checklist.</w:t>
      </w:r>
    </w:p>
    <w:p w14:paraId="7C6C7803" w14:textId="77777777" w:rsidR="00627BF8" w:rsidRPr="008E3E1B" w:rsidRDefault="00627BF8" w:rsidP="005834FE">
      <w:pPr>
        <w:pStyle w:val="ListParagraph"/>
        <w:numPr>
          <w:ilvl w:val="1"/>
          <w:numId w:val="13"/>
        </w:numPr>
        <w:spacing w:line="360" w:lineRule="auto"/>
        <w:jc w:val="both"/>
        <w:rPr>
          <w:rFonts w:ascii="Rockwell" w:hAnsi="Rockwell"/>
          <w:color w:val="000000" w:themeColor="text1"/>
          <w:sz w:val="26"/>
          <w:szCs w:val="26"/>
        </w:rPr>
      </w:pPr>
      <w:r w:rsidRPr="008E3E1B">
        <w:rPr>
          <w:rFonts w:ascii="Rockwell" w:hAnsi="Rockwell"/>
          <w:color w:val="000000" w:themeColor="text1"/>
          <w:sz w:val="26"/>
          <w:szCs w:val="26"/>
        </w:rPr>
        <w:t>Formula: (Number of mandatory fields correctly filled ÷ Total mandatory fields) × 100.</w:t>
      </w:r>
    </w:p>
    <w:p w14:paraId="6844FB08" w14:textId="77777777" w:rsidR="00627BF8" w:rsidRPr="008E3E1B" w:rsidRDefault="00627BF8" w:rsidP="005834FE">
      <w:pPr>
        <w:pStyle w:val="ListParagraph"/>
        <w:numPr>
          <w:ilvl w:val="1"/>
          <w:numId w:val="13"/>
        </w:numPr>
        <w:spacing w:line="360" w:lineRule="auto"/>
        <w:jc w:val="both"/>
        <w:rPr>
          <w:rFonts w:ascii="Rockwell" w:hAnsi="Rockwell"/>
          <w:color w:val="000000" w:themeColor="text1"/>
          <w:sz w:val="26"/>
          <w:szCs w:val="26"/>
        </w:rPr>
      </w:pPr>
      <w:r w:rsidRPr="008E3E1B">
        <w:rPr>
          <w:rFonts w:ascii="Rockwell" w:hAnsi="Rockwell"/>
          <w:color w:val="000000" w:themeColor="text1"/>
          <w:sz w:val="26"/>
          <w:szCs w:val="26"/>
        </w:rPr>
        <w:t xml:space="preserve">Classification: </w:t>
      </w:r>
    </w:p>
    <w:p w14:paraId="395F610F" w14:textId="77777777" w:rsidR="00627BF8" w:rsidRPr="008E3E1B" w:rsidRDefault="00627BF8" w:rsidP="005834FE">
      <w:pPr>
        <w:pStyle w:val="NoSpacing"/>
        <w:numPr>
          <w:ilvl w:val="2"/>
          <w:numId w:val="13"/>
        </w:numPr>
        <w:spacing w:line="360" w:lineRule="auto"/>
        <w:jc w:val="both"/>
        <w:rPr>
          <w:rFonts w:ascii="Rockwell" w:hAnsi="Rockwell" w:cs="Times New Roman"/>
          <w:color w:val="000000" w:themeColor="text1"/>
          <w:sz w:val="26"/>
          <w:szCs w:val="26"/>
        </w:rPr>
      </w:pPr>
      <w:r w:rsidRPr="008E3E1B">
        <w:rPr>
          <w:rFonts w:ascii="Rockwell" w:hAnsi="Rockwell" w:cs="Times New Roman"/>
          <w:color w:val="000000" w:themeColor="text1"/>
          <w:sz w:val="26"/>
          <w:szCs w:val="26"/>
        </w:rPr>
        <w:t>Complete = ≥90%”,</w:t>
      </w:r>
    </w:p>
    <w:p w14:paraId="1B1B5FA8" w14:textId="77777777" w:rsidR="00627BF8" w:rsidRPr="008E3E1B" w:rsidRDefault="00627BF8" w:rsidP="005834FE">
      <w:pPr>
        <w:pStyle w:val="NoSpacing"/>
        <w:numPr>
          <w:ilvl w:val="2"/>
          <w:numId w:val="13"/>
        </w:numPr>
        <w:spacing w:line="360" w:lineRule="auto"/>
        <w:jc w:val="both"/>
        <w:rPr>
          <w:rFonts w:ascii="Rockwell" w:hAnsi="Rockwell" w:cs="Times New Roman"/>
          <w:color w:val="000000" w:themeColor="text1"/>
          <w:sz w:val="26"/>
          <w:szCs w:val="26"/>
        </w:rPr>
      </w:pPr>
      <w:r w:rsidRPr="008E3E1B">
        <w:rPr>
          <w:rFonts w:ascii="Rockwell" w:hAnsi="Rockwell" w:cs="Times New Roman"/>
          <w:color w:val="000000" w:themeColor="text1"/>
          <w:sz w:val="26"/>
          <w:szCs w:val="26"/>
        </w:rPr>
        <w:t xml:space="preserve">Partially complete= 80–89% </w:t>
      </w:r>
    </w:p>
    <w:p w14:paraId="04317665" w14:textId="77777777" w:rsidR="00627BF8" w:rsidRPr="008E3E1B" w:rsidRDefault="00627BF8" w:rsidP="005834FE">
      <w:pPr>
        <w:pStyle w:val="NoSpacing"/>
        <w:numPr>
          <w:ilvl w:val="2"/>
          <w:numId w:val="13"/>
        </w:numPr>
        <w:spacing w:line="360" w:lineRule="auto"/>
        <w:jc w:val="both"/>
        <w:rPr>
          <w:rFonts w:ascii="Rockwell" w:hAnsi="Rockwell" w:cs="Times New Roman"/>
          <w:color w:val="000000" w:themeColor="text1"/>
          <w:sz w:val="26"/>
          <w:szCs w:val="26"/>
        </w:rPr>
      </w:pPr>
      <w:r w:rsidRPr="008E3E1B">
        <w:rPr>
          <w:rFonts w:ascii="Rockwell" w:hAnsi="Rockwell" w:cs="Times New Roman"/>
          <w:color w:val="000000" w:themeColor="text1"/>
          <w:sz w:val="26"/>
          <w:szCs w:val="26"/>
        </w:rPr>
        <w:t xml:space="preserve">Incomplete =&lt;80%  </w:t>
      </w:r>
    </w:p>
    <w:p w14:paraId="7897A34E" w14:textId="77777777" w:rsidR="00627BF8" w:rsidRPr="009A7B80" w:rsidRDefault="00627BF8" w:rsidP="005834FE">
      <w:pPr>
        <w:pStyle w:val="ListParagraph"/>
        <w:numPr>
          <w:ilvl w:val="0"/>
          <w:numId w:val="13"/>
        </w:numPr>
        <w:spacing w:line="360" w:lineRule="auto"/>
        <w:jc w:val="both"/>
        <w:rPr>
          <w:rFonts w:ascii="Rockwell" w:hAnsi="Rockwell"/>
          <w:color w:val="000000" w:themeColor="text1"/>
          <w:sz w:val="26"/>
          <w:szCs w:val="26"/>
        </w:rPr>
      </w:pPr>
      <w:r w:rsidRPr="009A7B80">
        <w:rPr>
          <w:rFonts w:ascii="Rockwell" w:hAnsi="Rockwell"/>
          <w:b/>
          <w:bCs/>
          <w:color w:val="000000" w:themeColor="text1"/>
          <w:sz w:val="26"/>
          <w:szCs w:val="26"/>
        </w:rPr>
        <w:t>Legibility</w:t>
      </w:r>
      <w:r w:rsidRPr="009A7B80">
        <w:rPr>
          <w:rFonts w:ascii="Rockwell" w:hAnsi="Rockwell"/>
          <w:color w:val="000000" w:themeColor="text1"/>
          <w:sz w:val="26"/>
          <w:szCs w:val="26"/>
        </w:rPr>
        <w:t>: Binary for paper era (all required items clearly readable without guesswork = 1; otherwise = 0).</w:t>
      </w:r>
    </w:p>
    <w:p w14:paraId="6C60E464" w14:textId="77777777" w:rsidR="00627BF8" w:rsidRPr="009A7B80" w:rsidRDefault="00627BF8" w:rsidP="005834FE">
      <w:pPr>
        <w:pStyle w:val="ListParagraph"/>
        <w:numPr>
          <w:ilvl w:val="1"/>
          <w:numId w:val="13"/>
        </w:numPr>
        <w:spacing w:line="360" w:lineRule="auto"/>
        <w:jc w:val="both"/>
        <w:rPr>
          <w:rFonts w:ascii="Rockwell" w:hAnsi="Rockwell"/>
          <w:color w:val="000000" w:themeColor="text1"/>
          <w:sz w:val="26"/>
          <w:szCs w:val="26"/>
        </w:rPr>
      </w:pPr>
      <w:r w:rsidRPr="009A7B80">
        <w:rPr>
          <w:rFonts w:ascii="Rockwell" w:hAnsi="Rockwell"/>
          <w:color w:val="000000" w:themeColor="text1"/>
          <w:sz w:val="26"/>
          <w:szCs w:val="26"/>
        </w:rPr>
        <w:t xml:space="preserve">In EMR era, legibility is assumed “1” if generated by EMR interface/printout. </w:t>
      </w:r>
    </w:p>
    <w:p w14:paraId="5C26B04F" w14:textId="77777777" w:rsidR="00627BF8" w:rsidRPr="009A7B80" w:rsidRDefault="00627BF8" w:rsidP="005834FE">
      <w:pPr>
        <w:pStyle w:val="ListParagraph"/>
        <w:numPr>
          <w:ilvl w:val="1"/>
          <w:numId w:val="13"/>
        </w:numPr>
        <w:spacing w:line="360" w:lineRule="auto"/>
        <w:jc w:val="both"/>
        <w:rPr>
          <w:rFonts w:ascii="Rockwell" w:hAnsi="Rockwell"/>
          <w:color w:val="000000" w:themeColor="text1"/>
          <w:sz w:val="26"/>
          <w:szCs w:val="26"/>
        </w:rPr>
      </w:pPr>
      <w:r w:rsidRPr="009A7B80">
        <w:rPr>
          <w:rFonts w:ascii="Rockwell" w:hAnsi="Rockwell"/>
          <w:color w:val="000000" w:themeColor="text1"/>
          <w:sz w:val="26"/>
          <w:szCs w:val="26"/>
        </w:rPr>
        <w:t>Reported separately and within the composite.</w:t>
      </w:r>
    </w:p>
    <w:p w14:paraId="5346BAC3" w14:textId="77777777" w:rsidR="00627BF8" w:rsidRPr="009A7B80" w:rsidRDefault="00627BF8" w:rsidP="005834FE">
      <w:pPr>
        <w:numPr>
          <w:ilvl w:val="0"/>
          <w:numId w:val="13"/>
        </w:numPr>
        <w:spacing w:line="360" w:lineRule="auto"/>
        <w:jc w:val="both"/>
        <w:rPr>
          <w:rFonts w:ascii="Rockwell" w:hAnsi="Rockwell"/>
          <w:color w:val="000000" w:themeColor="text1"/>
          <w:sz w:val="26"/>
          <w:szCs w:val="26"/>
        </w:rPr>
      </w:pPr>
      <w:r w:rsidRPr="009A7B80">
        <w:rPr>
          <w:rFonts w:ascii="Rockwell" w:hAnsi="Rockwell"/>
          <w:b/>
          <w:bCs/>
          <w:color w:val="000000" w:themeColor="text1"/>
          <w:sz w:val="26"/>
          <w:szCs w:val="26"/>
        </w:rPr>
        <w:t>Timeliness of entry:</w:t>
      </w:r>
      <w:r w:rsidRPr="009A7B80">
        <w:rPr>
          <w:rFonts w:ascii="Rockwell" w:hAnsi="Rockwell"/>
          <w:color w:val="000000" w:themeColor="text1"/>
          <w:sz w:val="26"/>
          <w:szCs w:val="26"/>
        </w:rPr>
        <w:t xml:space="preserve"> Time from clinical </w:t>
      </w:r>
      <w:r w:rsidRPr="009A7B80">
        <w:rPr>
          <w:rFonts w:ascii="Rockwell" w:hAnsi="Rockwell"/>
          <w:b/>
          <w:bCs/>
          <w:color w:val="000000" w:themeColor="text1"/>
          <w:sz w:val="26"/>
          <w:szCs w:val="26"/>
        </w:rPr>
        <w:t>encounter end to documentation completion</w:t>
      </w:r>
      <w:r w:rsidRPr="009A7B80">
        <w:rPr>
          <w:rFonts w:ascii="Rockwell" w:hAnsi="Rockwell"/>
          <w:color w:val="000000" w:themeColor="text1"/>
          <w:sz w:val="26"/>
          <w:szCs w:val="26"/>
        </w:rPr>
        <w:t>/</w:t>
      </w:r>
      <w:r w:rsidRPr="009A7B80">
        <w:rPr>
          <w:rFonts w:ascii="Rockwell" w:hAnsi="Rockwell"/>
          <w:b/>
          <w:bCs/>
          <w:color w:val="000000" w:themeColor="text1"/>
          <w:sz w:val="26"/>
          <w:szCs w:val="26"/>
        </w:rPr>
        <w:t>closure</w:t>
      </w:r>
      <w:r w:rsidRPr="009A7B80">
        <w:rPr>
          <w:rFonts w:ascii="Rockwell" w:hAnsi="Rockwell"/>
          <w:color w:val="000000" w:themeColor="text1"/>
          <w:sz w:val="26"/>
          <w:szCs w:val="26"/>
        </w:rPr>
        <w:t xml:space="preserve"> in the record </w:t>
      </w:r>
      <w:r w:rsidRPr="009A7B80">
        <w:rPr>
          <w:rFonts w:ascii="Rockwell" w:hAnsi="Rockwell"/>
          <w:b/>
          <w:bCs/>
          <w:color w:val="000000" w:themeColor="text1"/>
          <w:sz w:val="26"/>
          <w:szCs w:val="26"/>
        </w:rPr>
        <w:t>(minutes/hours), from timestamps, signature dates</w:t>
      </w:r>
      <w:r w:rsidRPr="009A7B80">
        <w:rPr>
          <w:rFonts w:ascii="Rockwell" w:hAnsi="Rockwell"/>
          <w:color w:val="000000" w:themeColor="text1"/>
          <w:sz w:val="26"/>
          <w:szCs w:val="26"/>
        </w:rPr>
        <w:t xml:space="preserve">, </w:t>
      </w:r>
      <w:r w:rsidRPr="009A7B80">
        <w:rPr>
          <w:rFonts w:ascii="Rockwell" w:hAnsi="Rockwell"/>
          <w:b/>
          <w:bCs/>
          <w:color w:val="000000" w:themeColor="text1"/>
          <w:sz w:val="26"/>
          <w:szCs w:val="26"/>
        </w:rPr>
        <w:t>or EMR audit</w:t>
      </w:r>
      <w:r w:rsidRPr="009A7B80">
        <w:rPr>
          <w:rFonts w:ascii="Rockwell" w:hAnsi="Rockwell"/>
          <w:color w:val="000000" w:themeColor="text1"/>
          <w:sz w:val="26"/>
          <w:szCs w:val="26"/>
        </w:rPr>
        <w:t xml:space="preserve"> trail where available. </w:t>
      </w:r>
    </w:p>
    <w:p w14:paraId="5B77B28A" w14:textId="77777777" w:rsidR="00627BF8" w:rsidRPr="009A7B80" w:rsidRDefault="00627BF8" w:rsidP="005834FE">
      <w:pPr>
        <w:numPr>
          <w:ilvl w:val="4"/>
          <w:numId w:val="13"/>
        </w:numPr>
        <w:spacing w:line="360" w:lineRule="auto"/>
        <w:jc w:val="both"/>
        <w:rPr>
          <w:rFonts w:ascii="Rockwell" w:hAnsi="Rockwell"/>
          <w:color w:val="000000" w:themeColor="text1"/>
          <w:sz w:val="26"/>
          <w:szCs w:val="26"/>
        </w:rPr>
      </w:pPr>
      <w:r w:rsidRPr="009A7B80">
        <w:rPr>
          <w:rFonts w:ascii="Rockwell" w:hAnsi="Rockwell"/>
          <w:i/>
          <w:iCs/>
          <w:color w:val="000000" w:themeColor="text1"/>
          <w:sz w:val="26"/>
          <w:szCs w:val="26"/>
        </w:rPr>
        <w:t>On-time</w:t>
      </w:r>
      <w:r w:rsidRPr="009A7B80">
        <w:rPr>
          <w:rFonts w:ascii="Rockwell" w:hAnsi="Rockwell"/>
          <w:color w:val="000000" w:themeColor="text1"/>
          <w:sz w:val="26"/>
          <w:szCs w:val="26"/>
        </w:rPr>
        <w:t xml:space="preserve"> = completed the same day; </w:t>
      </w:r>
    </w:p>
    <w:p w14:paraId="1A0940F6" w14:textId="77777777" w:rsidR="00627BF8" w:rsidRPr="009A7B80" w:rsidRDefault="00627BF8" w:rsidP="005834FE">
      <w:pPr>
        <w:numPr>
          <w:ilvl w:val="4"/>
          <w:numId w:val="13"/>
        </w:numPr>
        <w:spacing w:line="360" w:lineRule="auto"/>
        <w:jc w:val="both"/>
        <w:rPr>
          <w:rFonts w:ascii="Rockwell" w:hAnsi="Rockwell"/>
          <w:color w:val="000000" w:themeColor="text1"/>
          <w:sz w:val="26"/>
          <w:szCs w:val="26"/>
        </w:rPr>
      </w:pPr>
      <w:r w:rsidRPr="009A7B80">
        <w:rPr>
          <w:rFonts w:ascii="Rockwell" w:hAnsi="Rockwell"/>
          <w:i/>
          <w:iCs/>
          <w:color w:val="000000" w:themeColor="text1"/>
          <w:sz w:val="26"/>
          <w:szCs w:val="26"/>
        </w:rPr>
        <w:t>delayed</w:t>
      </w:r>
      <w:r w:rsidRPr="009A7B80">
        <w:rPr>
          <w:rFonts w:ascii="Rockwell" w:hAnsi="Rockwell"/>
          <w:color w:val="000000" w:themeColor="text1"/>
          <w:sz w:val="26"/>
          <w:szCs w:val="26"/>
        </w:rPr>
        <w:t xml:space="preserve"> = completed after calendar day of encounter. </w:t>
      </w:r>
    </w:p>
    <w:p w14:paraId="700DD543" w14:textId="77777777" w:rsidR="00627BF8" w:rsidRPr="009A7B80" w:rsidRDefault="00627BF8" w:rsidP="005834FE">
      <w:pPr>
        <w:pStyle w:val="ListParagraph"/>
        <w:numPr>
          <w:ilvl w:val="0"/>
          <w:numId w:val="13"/>
        </w:numPr>
        <w:tabs>
          <w:tab w:val="left" w:pos="270"/>
        </w:tabs>
        <w:spacing w:line="360" w:lineRule="auto"/>
        <w:jc w:val="both"/>
        <w:rPr>
          <w:rFonts w:ascii="Rockwell" w:hAnsi="Rockwell"/>
          <w:color w:val="000000" w:themeColor="text1"/>
          <w:sz w:val="26"/>
          <w:szCs w:val="26"/>
        </w:rPr>
      </w:pPr>
      <w:r w:rsidRPr="009A7B80">
        <w:rPr>
          <w:rFonts w:ascii="Rockwell" w:hAnsi="Rockwell"/>
          <w:b/>
          <w:bCs/>
          <w:color w:val="000000" w:themeColor="text1"/>
          <w:sz w:val="26"/>
          <w:szCs w:val="26"/>
        </w:rPr>
        <w:t>Accuracy rate per record:</w:t>
      </w:r>
      <w:r w:rsidRPr="009A7B80">
        <w:rPr>
          <w:rFonts w:ascii="Rockwell" w:hAnsi="Rockwell"/>
          <w:color w:val="000000" w:themeColor="text1"/>
          <w:sz w:val="26"/>
          <w:szCs w:val="26"/>
        </w:rPr>
        <w:t xml:space="preserve"> Proportion of audited items whose values exactly match source evidence (orders, labs, vitals, meds) or are internally consistent across entries.</w:t>
      </w:r>
    </w:p>
    <w:p w14:paraId="5DBB5882" w14:textId="77777777" w:rsidR="00627BF8" w:rsidRDefault="00627BF8" w:rsidP="005834FE">
      <w:pPr>
        <w:pStyle w:val="ListParagraph"/>
        <w:numPr>
          <w:ilvl w:val="1"/>
          <w:numId w:val="13"/>
        </w:numPr>
        <w:spacing w:line="360" w:lineRule="auto"/>
        <w:jc w:val="both"/>
        <w:rPr>
          <w:rFonts w:ascii="Rockwell" w:hAnsi="Rockwell"/>
          <w:color w:val="000000" w:themeColor="text1"/>
          <w:sz w:val="26"/>
          <w:szCs w:val="26"/>
        </w:rPr>
      </w:pPr>
      <w:r w:rsidRPr="009A7B80">
        <w:rPr>
          <w:rFonts w:ascii="Rockwell" w:hAnsi="Rockwell"/>
          <w:i/>
          <w:iCs/>
          <w:color w:val="000000" w:themeColor="text1"/>
          <w:sz w:val="26"/>
          <w:szCs w:val="26"/>
        </w:rPr>
        <w:t>Formula:</w:t>
      </w:r>
      <w:r w:rsidRPr="009A7B80">
        <w:rPr>
          <w:rFonts w:ascii="Rockwell" w:hAnsi="Rockwell"/>
          <w:color w:val="000000" w:themeColor="text1"/>
          <w:sz w:val="26"/>
          <w:szCs w:val="26"/>
        </w:rPr>
        <w:t xml:space="preserve"> (Accurate items/Audited items) × 100.</w:t>
      </w:r>
    </w:p>
    <w:p w14:paraId="7764B65D" w14:textId="77777777" w:rsidR="009A7B80" w:rsidRDefault="009A7B80" w:rsidP="009A7B80">
      <w:pPr>
        <w:spacing w:line="360" w:lineRule="auto"/>
        <w:jc w:val="both"/>
        <w:rPr>
          <w:rFonts w:ascii="Rockwell" w:hAnsi="Rockwell"/>
          <w:color w:val="000000" w:themeColor="text1"/>
          <w:sz w:val="26"/>
          <w:szCs w:val="26"/>
        </w:rPr>
      </w:pPr>
    </w:p>
    <w:p w14:paraId="529BB87D" w14:textId="77777777" w:rsidR="009A7B80" w:rsidRDefault="009A7B80" w:rsidP="009A7B80">
      <w:pPr>
        <w:spacing w:line="360" w:lineRule="auto"/>
        <w:jc w:val="both"/>
        <w:rPr>
          <w:rFonts w:ascii="Rockwell" w:hAnsi="Rockwell"/>
          <w:color w:val="000000" w:themeColor="text1"/>
          <w:sz w:val="26"/>
          <w:szCs w:val="26"/>
        </w:rPr>
      </w:pPr>
    </w:p>
    <w:p w14:paraId="41C5F68B" w14:textId="77777777" w:rsidR="009A7B80" w:rsidRDefault="009A7B80" w:rsidP="009A7B80">
      <w:pPr>
        <w:spacing w:line="360" w:lineRule="auto"/>
        <w:jc w:val="both"/>
        <w:rPr>
          <w:rFonts w:ascii="Rockwell" w:hAnsi="Rockwell"/>
          <w:color w:val="000000" w:themeColor="text1"/>
          <w:sz w:val="26"/>
          <w:szCs w:val="26"/>
        </w:rPr>
      </w:pPr>
    </w:p>
    <w:p w14:paraId="4889EFB2" w14:textId="77777777" w:rsidR="009A7B80" w:rsidRDefault="009A7B80" w:rsidP="009A7B80">
      <w:pPr>
        <w:spacing w:line="360" w:lineRule="auto"/>
        <w:jc w:val="both"/>
        <w:rPr>
          <w:rFonts w:ascii="Rockwell" w:hAnsi="Rockwell"/>
          <w:color w:val="000000" w:themeColor="text1"/>
          <w:sz w:val="26"/>
          <w:szCs w:val="26"/>
        </w:rPr>
      </w:pPr>
    </w:p>
    <w:p w14:paraId="773F6617" w14:textId="77777777" w:rsidR="00627BF8" w:rsidRPr="009A7B80" w:rsidRDefault="00627BF8" w:rsidP="005834FE">
      <w:pPr>
        <w:pStyle w:val="ListParagraph"/>
        <w:numPr>
          <w:ilvl w:val="0"/>
          <w:numId w:val="13"/>
        </w:numPr>
        <w:spacing w:line="360" w:lineRule="auto"/>
        <w:jc w:val="both"/>
        <w:rPr>
          <w:rFonts w:ascii="Rockwell" w:hAnsi="Rockwell"/>
          <w:color w:val="000000" w:themeColor="text1"/>
          <w:sz w:val="26"/>
          <w:szCs w:val="26"/>
        </w:rPr>
      </w:pPr>
      <w:r w:rsidRPr="009A7B80">
        <w:rPr>
          <w:rFonts w:ascii="Rockwell" w:hAnsi="Rockwell"/>
          <w:b/>
          <w:bCs/>
          <w:color w:val="000000" w:themeColor="text1"/>
          <w:sz w:val="26"/>
          <w:szCs w:val="26"/>
        </w:rPr>
        <w:lastRenderedPageBreak/>
        <w:t>Error rate</w:t>
      </w:r>
      <w:r w:rsidRPr="009A7B80">
        <w:rPr>
          <w:rFonts w:ascii="Rockwell" w:hAnsi="Rockwell"/>
          <w:color w:val="000000" w:themeColor="text1"/>
          <w:sz w:val="26"/>
          <w:szCs w:val="26"/>
        </w:rPr>
        <w:t xml:space="preserve"> is the complement, reported as </w:t>
      </w:r>
      <w:r w:rsidRPr="009A7B80">
        <w:rPr>
          <w:rFonts w:ascii="Rockwell" w:hAnsi="Rockwell"/>
          <w:b/>
          <w:bCs/>
          <w:color w:val="000000" w:themeColor="text1"/>
          <w:sz w:val="26"/>
          <w:szCs w:val="26"/>
        </w:rPr>
        <w:t>errors per 100 records</w:t>
      </w:r>
      <w:r w:rsidRPr="009A7B80">
        <w:rPr>
          <w:rFonts w:ascii="Rockwell" w:hAnsi="Rockwell"/>
          <w:color w:val="000000" w:themeColor="text1"/>
          <w:sz w:val="26"/>
          <w:szCs w:val="26"/>
        </w:rPr>
        <w:t xml:space="preserve"> and </w:t>
      </w:r>
      <w:r w:rsidRPr="009A7B80">
        <w:rPr>
          <w:rFonts w:ascii="Rockwell" w:hAnsi="Rockwell"/>
          <w:b/>
          <w:bCs/>
          <w:color w:val="000000" w:themeColor="text1"/>
          <w:sz w:val="26"/>
          <w:szCs w:val="26"/>
        </w:rPr>
        <w:t>% inaccurate items</w:t>
      </w:r>
      <w:r w:rsidRPr="009A7B80">
        <w:rPr>
          <w:rFonts w:ascii="Rockwell" w:hAnsi="Rockwell"/>
          <w:color w:val="000000" w:themeColor="text1"/>
          <w:sz w:val="26"/>
          <w:szCs w:val="26"/>
        </w:rPr>
        <w:t xml:space="preserve">. Errors include transcription mismatches, wrong patient, duplicated entries, or contradictory data. Assessed with manual comparison and EMR logs where feasible. </w:t>
      </w:r>
    </w:p>
    <w:p w14:paraId="563C6BA7" w14:textId="77777777" w:rsidR="00627BF8" w:rsidRPr="009A7B80" w:rsidRDefault="00627BF8" w:rsidP="005834FE">
      <w:pPr>
        <w:pStyle w:val="ListParagraph"/>
        <w:numPr>
          <w:ilvl w:val="0"/>
          <w:numId w:val="13"/>
        </w:numPr>
        <w:spacing w:line="360" w:lineRule="auto"/>
        <w:jc w:val="both"/>
        <w:rPr>
          <w:rFonts w:ascii="Rockwell" w:hAnsi="Rockwell"/>
          <w:color w:val="000000" w:themeColor="text1"/>
          <w:sz w:val="26"/>
          <w:szCs w:val="26"/>
        </w:rPr>
      </w:pPr>
      <w:r w:rsidRPr="009A7B80">
        <w:rPr>
          <w:rFonts w:ascii="Rockwell" w:hAnsi="Rockwell"/>
          <w:b/>
          <w:bCs/>
          <w:color w:val="000000" w:themeColor="text1"/>
          <w:sz w:val="26"/>
          <w:szCs w:val="26"/>
        </w:rPr>
        <w:t>Entry/update time per encounter</w:t>
      </w:r>
      <w:r w:rsidRPr="009A7B80">
        <w:rPr>
          <w:rFonts w:ascii="Rockwell" w:hAnsi="Rockwell"/>
          <w:color w:val="000000" w:themeColor="text1"/>
          <w:sz w:val="26"/>
          <w:szCs w:val="26"/>
        </w:rPr>
        <w:t xml:space="preserve">: Minutes spent by the provider to complete required documentation for that visit/admission (from first entry to final save/sign). </w:t>
      </w:r>
    </w:p>
    <w:p w14:paraId="66FAC3B3" w14:textId="77777777" w:rsidR="00627BF8" w:rsidRPr="009A7B80" w:rsidRDefault="00627BF8" w:rsidP="005834FE">
      <w:pPr>
        <w:pStyle w:val="ListParagraph"/>
        <w:numPr>
          <w:ilvl w:val="0"/>
          <w:numId w:val="13"/>
        </w:numPr>
        <w:spacing w:before="240" w:after="100" w:afterAutospacing="1" w:line="360" w:lineRule="auto"/>
        <w:jc w:val="both"/>
        <w:rPr>
          <w:rFonts w:ascii="Rockwell" w:hAnsi="Rockwell"/>
          <w:color w:val="000000" w:themeColor="text1"/>
          <w:sz w:val="26"/>
          <w:szCs w:val="26"/>
        </w:rPr>
      </w:pPr>
      <w:r w:rsidRPr="009A7B80">
        <w:rPr>
          <w:rFonts w:ascii="Rockwell" w:hAnsi="Rockwell"/>
          <w:b/>
          <w:bCs/>
          <w:color w:val="000000" w:themeColor="text1"/>
          <w:sz w:val="26"/>
          <w:szCs w:val="26"/>
        </w:rPr>
        <w:t>File misplacement rate (paper only) / “record not found” event rate:</w:t>
      </w:r>
    </w:p>
    <w:p w14:paraId="3D32A8A8" w14:textId="77777777" w:rsidR="00627BF8" w:rsidRPr="009A7B80" w:rsidRDefault="00627BF8" w:rsidP="005834FE">
      <w:pPr>
        <w:pStyle w:val="ListParagraph"/>
        <w:numPr>
          <w:ilvl w:val="1"/>
          <w:numId w:val="13"/>
        </w:numPr>
        <w:spacing w:before="240" w:after="100" w:afterAutospacing="1" w:line="360" w:lineRule="auto"/>
        <w:jc w:val="both"/>
        <w:rPr>
          <w:rFonts w:ascii="Rockwell" w:hAnsi="Rockwell"/>
          <w:color w:val="000000" w:themeColor="text1"/>
          <w:sz w:val="26"/>
          <w:szCs w:val="26"/>
        </w:rPr>
      </w:pPr>
      <w:r w:rsidRPr="009A7B80">
        <w:rPr>
          <w:rFonts w:ascii="Rockwell" w:hAnsi="Rockwell"/>
          <w:color w:val="000000" w:themeColor="text1"/>
          <w:sz w:val="26"/>
          <w:szCs w:val="26"/>
        </w:rPr>
        <w:t xml:space="preserve">For </w:t>
      </w:r>
      <w:r w:rsidRPr="009A7B80">
        <w:rPr>
          <w:rFonts w:ascii="Rockwell" w:hAnsi="Rockwell"/>
          <w:b/>
          <w:bCs/>
          <w:color w:val="000000" w:themeColor="text1"/>
          <w:sz w:val="26"/>
          <w:szCs w:val="26"/>
        </w:rPr>
        <w:t>paper = (</w:t>
      </w:r>
      <w:r w:rsidRPr="009A7B80">
        <w:rPr>
          <w:rFonts w:ascii="Rockwell" w:hAnsi="Rockwell"/>
          <w:color w:val="000000" w:themeColor="text1"/>
          <w:sz w:val="26"/>
          <w:szCs w:val="26"/>
        </w:rPr>
        <w:t xml:space="preserve">Number of requests where the correct record is </w:t>
      </w:r>
      <w:r w:rsidRPr="009A7B80">
        <w:rPr>
          <w:rFonts w:ascii="Rockwell" w:hAnsi="Rockwell"/>
          <w:b/>
          <w:bCs/>
          <w:color w:val="000000" w:themeColor="text1"/>
          <w:sz w:val="26"/>
          <w:szCs w:val="26"/>
        </w:rPr>
        <w:t>unavailable within 10 minutes</w:t>
      </w:r>
      <w:r w:rsidRPr="009A7B80">
        <w:rPr>
          <w:rFonts w:ascii="Rockwell" w:hAnsi="Rockwell"/>
          <w:color w:val="000000" w:themeColor="text1"/>
          <w:sz w:val="26"/>
          <w:szCs w:val="26"/>
        </w:rPr>
        <w:t xml:space="preserve"> /Total requests)100 requests. </w:t>
      </w:r>
    </w:p>
    <w:p w14:paraId="5B7D0DD2" w14:textId="77777777" w:rsidR="00627BF8" w:rsidRPr="009A7B80" w:rsidRDefault="00627BF8" w:rsidP="005834FE">
      <w:pPr>
        <w:pStyle w:val="ListParagraph"/>
        <w:numPr>
          <w:ilvl w:val="1"/>
          <w:numId w:val="13"/>
        </w:numPr>
        <w:spacing w:before="240" w:line="360" w:lineRule="auto"/>
        <w:jc w:val="both"/>
        <w:rPr>
          <w:rFonts w:ascii="Rockwell" w:hAnsi="Rockwell"/>
          <w:color w:val="000000" w:themeColor="text1"/>
          <w:sz w:val="26"/>
          <w:szCs w:val="26"/>
        </w:rPr>
      </w:pPr>
      <w:r w:rsidRPr="009A7B80">
        <w:rPr>
          <w:rFonts w:ascii="Rockwell" w:hAnsi="Rockwell"/>
          <w:color w:val="000000" w:themeColor="text1"/>
          <w:sz w:val="26"/>
          <w:szCs w:val="26"/>
        </w:rPr>
        <w:t xml:space="preserve">For EMR, “record not found” includes failed lookups due to duplicate MRNs or mis-linkage. </w:t>
      </w:r>
    </w:p>
    <w:p w14:paraId="5A54F62C" w14:textId="77777777" w:rsidR="00B01E47" w:rsidRPr="00776877" w:rsidRDefault="00627BF8" w:rsidP="00854D78">
      <w:pPr>
        <w:pStyle w:val="NoSpacing"/>
        <w:spacing w:line="360" w:lineRule="auto"/>
        <w:rPr>
          <w:rFonts w:ascii="Rockwell" w:hAnsi="Rockwell" w:cs="Times New Roman"/>
          <w:b/>
          <w:color w:val="000000" w:themeColor="text1"/>
          <w:sz w:val="26"/>
          <w:szCs w:val="26"/>
          <w:bdr w:val="single" w:sz="2" w:space="0" w:color="E3E3E3" w:frame="1"/>
        </w:rPr>
      </w:pPr>
      <w:r w:rsidRPr="00776877">
        <w:rPr>
          <w:rFonts w:ascii="Rockwell" w:eastAsia="Times New Roman" w:hAnsi="Rockwell" w:cs="Times New Roman"/>
          <w:b/>
          <w:bCs/>
          <w:color w:val="000000" w:themeColor="text1"/>
          <w:kern w:val="0"/>
          <w:sz w:val="26"/>
          <w:szCs w:val="26"/>
          <w14:ligatures w14:val="none"/>
        </w:rPr>
        <w:t>Satisfaction score:</w:t>
      </w:r>
      <w:r w:rsidRPr="00776877">
        <w:rPr>
          <w:rFonts w:ascii="Rockwell" w:eastAsia="Times New Roman" w:hAnsi="Rockwell" w:cs="Times New Roman"/>
          <w:color w:val="000000" w:themeColor="text1"/>
          <w:kern w:val="0"/>
          <w:sz w:val="26"/>
          <w:szCs w:val="26"/>
          <w14:ligatures w14:val="none"/>
        </w:rPr>
        <w:br/>
      </w:r>
      <w:r w:rsidR="00B01E47" w:rsidRPr="00776877">
        <w:rPr>
          <w:rFonts w:ascii="Rockwell" w:hAnsi="Rockwell" w:cs="Times New Roman"/>
          <w:color w:val="000000" w:themeColor="text1"/>
          <w:sz w:val="26"/>
          <w:szCs w:val="26"/>
          <w:bdr w:val="single" w:sz="2" w:space="0" w:color="E3E3E3" w:frame="1"/>
        </w:rPr>
        <w:t xml:space="preserve">User satisfaction and perceived usability were assessed using a structured, interviewer-administered questionnaire (see Appendix, S2 Part 2) administered to 100 healthcare providers in the </w:t>
      </w:r>
      <w:r w:rsidR="00B01E47" w:rsidRPr="00776877">
        <w:rPr>
          <w:rFonts w:ascii="Rockwell" w:hAnsi="Rockwell" w:cs="Times New Roman"/>
          <w:b/>
          <w:color w:val="000000" w:themeColor="text1"/>
          <w:sz w:val="26"/>
          <w:szCs w:val="26"/>
          <w:bdr w:val="single" w:sz="2" w:space="0" w:color="E3E3E3" w:frame="1"/>
        </w:rPr>
        <w:t>post-EMR period</w:t>
      </w:r>
      <w:r w:rsidR="00B01E47" w:rsidRPr="00776877">
        <w:rPr>
          <w:rFonts w:ascii="Rockwell" w:hAnsi="Rockwell" w:cs="Times New Roman"/>
          <w:color w:val="000000" w:themeColor="text1"/>
          <w:sz w:val="26"/>
          <w:szCs w:val="26"/>
          <w:bdr w:val="single" w:sz="2" w:space="0" w:color="E3E3E3" w:frame="1"/>
        </w:rPr>
        <w:t xml:space="preserve">. </w:t>
      </w:r>
      <w:r w:rsidR="00B01E47" w:rsidRPr="00776877">
        <w:rPr>
          <w:rFonts w:ascii="Rockwell" w:hAnsi="Rockwell" w:cs="Times New Roman"/>
          <w:b/>
          <w:color w:val="000000" w:themeColor="text1"/>
          <w:sz w:val="26"/>
          <w:szCs w:val="26"/>
          <w:bdr w:val="single" w:sz="2" w:space="0" w:color="E3E3E3" w:frame="1"/>
        </w:rPr>
        <w:t>The tool included 7 core</w:t>
      </w:r>
      <w:r w:rsidR="00B01E47" w:rsidRPr="00776877">
        <w:rPr>
          <w:rFonts w:ascii="Rockwell" w:hAnsi="Rockwell" w:cs="Times New Roman"/>
          <w:color w:val="000000" w:themeColor="text1"/>
          <w:sz w:val="26"/>
          <w:szCs w:val="26"/>
          <w:bdr w:val="single" w:sz="2" w:space="0" w:color="E3E3E3" w:frame="1"/>
        </w:rPr>
        <w:t xml:space="preserve"> items measured on a </w:t>
      </w:r>
      <w:r w:rsidR="00B01E47" w:rsidRPr="00776877">
        <w:rPr>
          <w:rFonts w:ascii="Rockwell" w:hAnsi="Rockwell" w:cs="Times New Roman"/>
          <w:b/>
          <w:color w:val="000000" w:themeColor="text1"/>
          <w:sz w:val="26"/>
          <w:szCs w:val="26"/>
          <w:bdr w:val="single" w:sz="2" w:space="0" w:color="E3E3E3" w:frame="1"/>
        </w:rPr>
        <w:t xml:space="preserve">5-point </w:t>
      </w:r>
      <w:r w:rsidR="00B01E47" w:rsidRPr="00776877">
        <w:rPr>
          <w:rFonts w:ascii="Rockwell" w:hAnsi="Rockwell" w:cs="Times New Roman"/>
          <w:b/>
          <w:color w:val="0070C0"/>
          <w:sz w:val="26"/>
          <w:szCs w:val="26"/>
          <w:bdr w:val="single" w:sz="2" w:space="0" w:color="E3E3E3" w:frame="1"/>
        </w:rPr>
        <w:t>Likert scale:</w:t>
      </w:r>
    </w:p>
    <w:tbl>
      <w:tblPr>
        <w:tblStyle w:val="TableGrid"/>
        <w:tblW w:w="5000" w:type="pct"/>
        <w:tblLayout w:type="fixed"/>
        <w:tblLook w:val="04A0" w:firstRow="1" w:lastRow="0" w:firstColumn="1" w:lastColumn="0" w:noHBand="0" w:noVBand="1"/>
      </w:tblPr>
      <w:tblGrid>
        <w:gridCol w:w="6204"/>
        <w:gridCol w:w="4586"/>
      </w:tblGrid>
      <w:tr w:rsidR="002F294A" w:rsidRPr="00776877" w14:paraId="176F2498" w14:textId="77777777" w:rsidTr="009A7B80">
        <w:trPr>
          <w:trHeight w:val="290"/>
        </w:trPr>
        <w:tc>
          <w:tcPr>
            <w:tcW w:w="2875" w:type="pct"/>
            <w:noWrap/>
            <w:hideMark/>
          </w:tcPr>
          <w:p w14:paraId="0874D6A5" w14:textId="77777777" w:rsidR="00B01E47" w:rsidRPr="00776877" w:rsidRDefault="00B01E47" w:rsidP="00B01E47">
            <w:pPr>
              <w:spacing w:line="360" w:lineRule="auto"/>
              <w:rPr>
                <w:rFonts w:ascii="Rockwell" w:hAnsi="Rockwell"/>
                <w:b/>
                <w:color w:val="000000" w:themeColor="text1"/>
                <w:sz w:val="26"/>
                <w:szCs w:val="26"/>
              </w:rPr>
            </w:pPr>
            <w:r w:rsidRPr="00776877">
              <w:rPr>
                <w:rFonts w:ascii="Rockwell" w:hAnsi="Rockwell"/>
                <w:b/>
                <w:color w:val="000000" w:themeColor="text1"/>
                <w:sz w:val="26"/>
                <w:szCs w:val="26"/>
              </w:rPr>
              <w:t>Item</w:t>
            </w:r>
          </w:p>
        </w:tc>
        <w:tc>
          <w:tcPr>
            <w:tcW w:w="2125" w:type="pct"/>
            <w:noWrap/>
            <w:hideMark/>
          </w:tcPr>
          <w:p w14:paraId="055B378F" w14:textId="77777777" w:rsidR="00B01E47" w:rsidRPr="00776877" w:rsidRDefault="00B01E47" w:rsidP="00B01E47">
            <w:pPr>
              <w:spacing w:line="360" w:lineRule="auto"/>
              <w:rPr>
                <w:rFonts w:ascii="Rockwell" w:hAnsi="Rockwell"/>
                <w:b/>
                <w:color w:val="000000" w:themeColor="text1"/>
                <w:sz w:val="26"/>
                <w:szCs w:val="26"/>
              </w:rPr>
            </w:pPr>
            <w:r w:rsidRPr="00776877">
              <w:rPr>
                <w:rFonts w:ascii="Rockwell" w:hAnsi="Rockwell"/>
                <w:b/>
                <w:color w:val="000000" w:themeColor="text1"/>
                <w:sz w:val="26"/>
                <w:szCs w:val="26"/>
              </w:rPr>
              <w:t>Likert Scale</w:t>
            </w:r>
          </w:p>
        </w:tc>
      </w:tr>
      <w:tr w:rsidR="002F294A" w:rsidRPr="00776877" w14:paraId="0AE317D6" w14:textId="77777777" w:rsidTr="009A7B80">
        <w:trPr>
          <w:trHeight w:val="290"/>
        </w:trPr>
        <w:tc>
          <w:tcPr>
            <w:tcW w:w="2875" w:type="pct"/>
            <w:noWrap/>
            <w:hideMark/>
          </w:tcPr>
          <w:p w14:paraId="1DDBA52D" w14:textId="7372B692" w:rsidR="00B01E47" w:rsidRPr="00776877" w:rsidRDefault="00B01E47" w:rsidP="00B01E47">
            <w:pPr>
              <w:spacing w:line="360" w:lineRule="auto"/>
              <w:rPr>
                <w:rFonts w:ascii="Rockwell" w:hAnsi="Rockwell"/>
                <w:color w:val="000000" w:themeColor="text1"/>
                <w:sz w:val="26"/>
                <w:szCs w:val="26"/>
              </w:rPr>
            </w:pPr>
            <w:r w:rsidRPr="00776877">
              <w:rPr>
                <w:rFonts w:ascii="Rockwell" w:hAnsi="Rockwell"/>
                <w:color w:val="000000" w:themeColor="text1"/>
                <w:sz w:val="26"/>
                <w:szCs w:val="26"/>
              </w:rPr>
              <w:t>The EMR system is easy to use.</w:t>
            </w:r>
          </w:p>
        </w:tc>
        <w:tc>
          <w:tcPr>
            <w:tcW w:w="2125" w:type="pct"/>
            <w:noWrap/>
            <w:hideMark/>
          </w:tcPr>
          <w:p w14:paraId="0E5C6D8B" w14:textId="77777777" w:rsidR="00B01E47" w:rsidRPr="00776877" w:rsidRDefault="00B01E47" w:rsidP="009A7B80">
            <w:pPr>
              <w:spacing w:line="276" w:lineRule="auto"/>
              <w:rPr>
                <w:rFonts w:ascii="Rockwell" w:hAnsi="Rockwell"/>
                <w:color w:val="000000" w:themeColor="text1"/>
                <w:sz w:val="26"/>
                <w:szCs w:val="26"/>
              </w:rPr>
            </w:pPr>
            <w:r w:rsidRPr="00776877">
              <w:rPr>
                <w:rFonts w:ascii="Rockwell" w:hAnsi="Rockwell"/>
                <w:color w:val="000000" w:themeColor="text1"/>
                <w:sz w:val="26"/>
                <w:szCs w:val="26"/>
              </w:rPr>
              <w:t xml:space="preserve">1 = Strongly Disagree </w:t>
            </w:r>
            <w:r w:rsidRPr="00776877">
              <w:rPr>
                <w:color w:val="000000" w:themeColor="text1"/>
                <w:sz w:val="26"/>
                <w:szCs w:val="26"/>
              </w:rPr>
              <w:t>→</w:t>
            </w:r>
            <w:r w:rsidRPr="00776877">
              <w:rPr>
                <w:rFonts w:ascii="Rockwell" w:hAnsi="Rockwell"/>
                <w:color w:val="000000" w:themeColor="text1"/>
                <w:sz w:val="26"/>
                <w:szCs w:val="26"/>
              </w:rPr>
              <w:t xml:space="preserve"> 5 = Strongly Agree</w:t>
            </w:r>
          </w:p>
        </w:tc>
      </w:tr>
      <w:tr w:rsidR="002F294A" w:rsidRPr="00776877" w14:paraId="453C2FBA" w14:textId="77777777" w:rsidTr="009A7B80">
        <w:trPr>
          <w:trHeight w:val="290"/>
        </w:trPr>
        <w:tc>
          <w:tcPr>
            <w:tcW w:w="2875" w:type="pct"/>
            <w:noWrap/>
            <w:hideMark/>
          </w:tcPr>
          <w:p w14:paraId="451611E8" w14:textId="7BC260FF" w:rsidR="00B01E47" w:rsidRPr="00776877" w:rsidRDefault="00B01E47" w:rsidP="009A7B80">
            <w:pPr>
              <w:spacing w:line="276" w:lineRule="auto"/>
              <w:rPr>
                <w:rFonts w:ascii="Rockwell" w:hAnsi="Rockwell"/>
                <w:color w:val="000000" w:themeColor="text1"/>
                <w:sz w:val="26"/>
                <w:szCs w:val="26"/>
              </w:rPr>
            </w:pPr>
            <w:r w:rsidRPr="00776877">
              <w:rPr>
                <w:rFonts w:ascii="Rockwell" w:hAnsi="Rockwell"/>
                <w:color w:val="000000" w:themeColor="text1"/>
                <w:sz w:val="26"/>
                <w:szCs w:val="26"/>
              </w:rPr>
              <w:t>The EMR saves time in documentation.</w:t>
            </w:r>
          </w:p>
        </w:tc>
        <w:tc>
          <w:tcPr>
            <w:tcW w:w="2125" w:type="pct"/>
            <w:noWrap/>
            <w:hideMark/>
          </w:tcPr>
          <w:p w14:paraId="7AB9CEB7" w14:textId="77777777" w:rsidR="00B01E47" w:rsidRPr="00776877" w:rsidRDefault="00B01E47" w:rsidP="00B01E47">
            <w:pPr>
              <w:spacing w:line="360" w:lineRule="auto"/>
              <w:rPr>
                <w:rFonts w:ascii="Rockwell" w:hAnsi="Rockwell"/>
                <w:color w:val="000000" w:themeColor="text1"/>
                <w:sz w:val="26"/>
                <w:szCs w:val="26"/>
              </w:rPr>
            </w:pPr>
            <w:r w:rsidRPr="00776877">
              <w:rPr>
                <w:rFonts w:ascii="Rockwell" w:hAnsi="Rockwell"/>
                <w:color w:val="000000" w:themeColor="text1"/>
                <w:sz w:val="26"/>
                <w:szCs w:val="26"/>
              </w:rPr>
              <w:t xml:space="preserve">1 </w:t>
            </w:r>
            <w:r w:rsidRPr="00776877">
              <w:rPr>
                <w:color w:val="000000" w:themeColor="text1"/>
                <w:sz w:val="26"/>
                <w:szCs w:val="26"/>
              </w:rPr>
              <w:t>→</w:t>
            </w:r>
            <w:r w:rsidRPr="00776877">
              <w:rPr>
                <w:rFonts w:ascii="Rockwell" w:hAnsi="Rockwell"/>
                <w:color w:val="000000" w:themeColor="text1"/>
                <w:sz w:val="26"/>
                <w:szCs w:val="26"/>
              </w:rPr>
              <w:t xml:space="preserve"> 5</w:t>
            </w:r>
          </w:p>
        </w:tc>
      </w:tr>
      <w:tr w:rsidR="002F294A" w:rsidRPr="00776877" w14:paraId="08D1D181" w14:textId="77777777" w:rsidTr="009A7B80">
        <w:trPr>
          <w:trHeight w:val="290"/>
        </w:trPr>
        <w:tc>
          <w:tcPr>
            <w:tcW w:w="2875" w:type="pct"/>
            <w:noWrap/>
            <w:hideMark/>
          </w:tcPr>
          <w:p w14:paraId="30FFC61E" w14:textId="1597C9D9" w:rsidR="00B01E47" w:rsidRPr="00776877" w:rsidRDefault="00B01E47" w:rsidP="009A7B80">
            <w:pPr>
              <w:spacing w:line="276" w:lineRule="auto"/>
              <w:rPr>
                <w:rFonts w:ascii="Rockwell" w:hAnsi="Rockwell"/>
                <w:color w:val="000000" w:themeColor="text1"/>
                <w:sz w:val="26"/>
                <w:szCs w:val="26"/>
              </w:rPr>
            </w:pPr>
            <w:r w:rsidRPr="00776877">
              <w:rPr>
                <w:rFonts w:ascii="Rockwell" w:hAnsi="Rockwell"/>
                <w:color w:val="000000" w:themeColor="text1"/>
                <w:sz w:val="26"/>
                <w:szCs w:val="26"/>
              </w:rPr>
              <w:t>The EMR improves the quality of patient records.</w:t>
            </w:r>
          </w:p>
        </w:tc>
        <w:tc>
          <w:tcPr>
            <w:tcW w:w="2125" w:type="pct"/>
            <w:noWrap/>
            <w:hideMark/>
          </w:tcPr>
          <w:p w14:paraId="5F6034AE" w14:textId="77777777" w:rsidR="00B01E47" w:rsidRPr="00776877" w:rsidRDefault="00B01E47" w:rsidP="00B01E47">
            <w:pPr>
              <w:spacing w:line="360" w:lineRule="auto"/>
              <w:rPr>
                <w:rFonts w:ascii="Rockwell" w:hAnsi="Rockwell"/>
                <w:color w:val="000000" w:themeColor="text1"/>
                <w:sz w:val="26"/>
                <w:szCs w:val="26"/>
              </w:rPr>
            </w:pPr>
            <w:r w:rsidRPr="00776877">
              <w:rPr>
                <w:rFonts w:ascii="Rockwell" w:hAnsi="Rockwell"/>
                <w:color w:val="000000" w:themeColor="text1"/>
                <w:sz w:val="26"/>
                <w:szCs w:val="26"/>
              </w:rPr>
              <w:t xml:space="preserve">1 </w:t>
            </w:r>
            <w:r w:rsidRPr="00776877">
              <w:rPr>
                <w:color w:val="000000" w:themeColor="text1"/>
                <w:sz w:val="26"/>
                <w:szCs w:val="26"/>
              </w:rPr>
              <w:t>→</w:t>
            </w:r>
            <w:r w:rsidRPr="00776877">
              <w:rPr>
                <w:rFonts w:ascii="Rockwell" w:hAnsi="Rockwell"/>
                <w:color w:val="000000" w:themeColor="text1"/>
                <w:sz w:val="26"/>
                <w:szCs w:val="26"/>
              </w:rPr>
              <w:t xml:space="preserve"> 5</w:t>
            </w:r>
          </w:p>
        </w:tc>
      </w:tr>
      <w:tr w:rsidR="002F294A" w:rsidRPr="00776877" w14:paraId="6B195A25" w14:textId="77777777" w:rsidTr="009A7B80">
        <w:trPr>
          <w:trHeight w:val="290"/>
        </w:trPr>
        <w:tc>
          <w:tcPr>
            <w:tcW w:w="2875" w:type="pct"/>
            <w:noWrap/>
            <w:hideMark/>
          </w:tcPr>
          <w:p w14:paraId="745EF09E" w14:textId="4B853E12" w:rsidR="00B01E47" w:rsidRPr="009A7B80" w:rsidRDefault="00776877" w:rsidP="009A7B80">
            <w:pPr>
              <w:spacing w:line="276" w:lineRule="auto"/>
              <w:rPr>
                <w:rFonts w:ascii="Rockwell" w:hAnsi="Rockwell"/>
                <w:color w:val="000000" w:themeColor="text1"/>
              </w:rPr>
            </w:pPr>
            <w:r w:rsidRPr="009A7B80">
              <w:rPr>
                <w:rFonts w:ascii="Rockwell" w:hAnsi="Rockwell"/>
                <w:color w:val="000000" w:themeColor="text1"/>
              </w:rPr>
              <w:t>I</w:t>
            </w:r>
            <w:r w:rsidR="00B01E47" w:rsidRPr="009A7B80">
              <w:rPr>
                <w:rFonts w:ascii="Rockwell" w:hAnsi="Rockwell"/>
                <w:color w:val="000000" w:themeColor="text1"/>
              </w:rPr>
              <w:t xml:space="preserve"> receive adequate technical support when facing EMR issues.</w:t>
            </w:r>
          </w:p>
        </w:tc>
        <w:tc>
          <w:tcPr>
            <w:tcW w:w="2125" w:type="pct"/>
            <w:noWrap/>
            <w:hideMark/>
          </w:tcPr>
          <w:p w14:paraId="7941C46C" w14:textId="77777777" w:rsidR="00B01E47" w:rsidRPr="009A7B80" w:rsidRDefault="00B01E47" w:rsidP="00B01E47">
            <w:pPr>
              <w:spacing w:line="360" w:lineRule="auto"/>
              <w:rPr>
                <w:rFonts w:ascii="Rockwell" w:hAnsi="Rockwell"/>
                <w:color w:val="000000" w:themeColor="text1"/>
              </w:rPr>
            </w:pPr>
            <w:r w:rsidRPr="009A7B80">
              <w:rPr>
                <w:rFonts w:ascii="Rockwell" w:hAnsi="Rockwell"/>
                <w:color w:val="000000" w:themeColor="text1"/>
              </w:rPr>
              <w:t xml:space="preserve">1 </w:t>
            </w:r>
            <w:r w:rsidRPr="009A7B80">
              <w:rPr>
                <w:color w:val="000000" w:themeColor="text1"/>
              </w:rPr>
              <w:t>→</w:t>
            </w:r>
            <w:r w:rsidRPr="009A7B80">
              <w:rPr>
                <w:rFonts w:ascii="Rockwell" w:hAnsi="Rockwell"/>
                <w:color w:val="000000" w:themeColor="text1"/>
              </w:rPr>
              <w:t xml:space="preserve"> 5</w:t>
            </w:r>
          </w:p>
        </w:tc>
      </w:tr>
      <w:tr w:rsidR="002F294A" w:rsidRPr="00776877" w14:paraId="4DFE1D68" w14:textId="77777777" w:rsidTr="009A7B80">
        <w:trPr>
          <w:trHeight w:val="290"/>
        </w:trPr>
        <w:tc>
          <w:tcPr>
            <w:tcW w:w="2875" w:type="pct"/>
            <w:noWrap/>
            <w:hideMark/>
          </w:tcPr>
          <w:p w14:paraId="46A42178" w14:textId="243B2AB0" w:rsidR="00B01E47" w:rsidRPr="009A7B80" w:rsidRDefault="00B01E47" w:rsidP="009A7B80">
            <w:pPr>
              <w:spacing w:line="276" w:lineRule="auto"/>
              <w:rPr>
                <w:rFonts w:ascii="Rockwell" w:hAnsi="Rockwell"/>
                <w:color w:val="000000" w:themeColor="text1"/>
              </w:rPr>
            </w:pPr>
            <w:r w:rsidRPr="009A7B80">
              <w:rPr>
                <w:rFonts w:ascii="Rockwell" w:hAnsi="Rockwell"/>
                <w:color w:val="000000" w:themeColor="text1"/>
              </w:rPr>
              <w:t>The system is reliable (rarely crashes or freezes).</w:t>
            </w:r>
          </w:p>
        </w:tc>
        <w:tc>
          <w:tcPr>
            <w:tcW w:w="2125" w:type="pct"/>
            <w:noWrap/>
            <w:hideMark/>
          </w:tcPr>
          <w:p w14:paraId="21A4E551" w14:textId="77777777" w:rsidR="00B01E47" w:rsidRPr="009A7B80" w:rsidRDefault="00B01E47" w:rsidP="00B01E47">
            <w:pPr>
              <w:spacing w:line="360" w:lineRule="auto"/>
              <w:rPr>
                <w:rFonts w:ascii="Rockwell" w:hAnsi="Rockwell"/>
                <w:color w:val="000000" w:themeColor="text1"/>
              </w:rPr>
            </w:pPr>
            <w:r w:rsidRPr="009A7B80">
              <w:rPr>
                <w:rFonts w:ascii="Rockwell" w:hAnsi="Rockwell"/>
                <w:color w:val="000000" w:themeColor="text1"/>
              </w:rPr>
              <w:t xml:space="preserve">1 </w:t>
            </w:r>
            <w:r w:rsidRPr="009A7B80">
              <w:rPr>
                <w:color w:val="000000" w:themeColor="text1"/>
              </w:rPr>
              <w:t>→</w:t>
            </w:r>
            <w:r w:rsidRPr="009A7B80">
              <w:rPr>
                <w:rFonts w:ascii="Rockwell" w:hAnsi="Rockwell"/>
                <w:color w:val="000000" w:themeColor="text1"/>
              </w:rPr>
              <w:t xml:space="preserve"> 5</w:t>
            </w:r>
          </w:p>
        </w:tc>
      </w:tr>
      <w:tr w:rsidR="002F294A" w:rsidRPr="00776877" w14:paraId="5C42C54E" w14:textId="77777777" w:rsidTr="009A7B80">
        <w:trPr>
          <w:trHeight w:val="290"/>
        </w:trPr>
        <w:tc>
          <w:tcPr>
            <w:tcW w:w="2875" w:type="pct"/>
            <w:noWrap/>
            <w:hideMark/>
          </w:tcPr>
          <w:p w14:paraId="28BAF57A" w14:textId="53A22F57" w:rsidR="00B01E47" w:rsidRPr="009A7B80" w:rsidRDefault="00B01E47" w:rsidP="00B01E47">
            <w:pPr>
              <w:spacing w:line="360" w:lineRule="auto"/>
              <w:rPr>
                <w:rFonts w:ascii="Rockwell" w:hAnsi="Rockwell"/>
                <w:color w:val="000000" w:themeColor="text1"/>
              </w:rPr>
            </w:pPr>
            <w:r w:rsidRPr="009A7B80">
              <w:rPr>
                <w:rFonts w:ascii="Rockwell" w:hAnsi="Rockwell"/>
                <w:color w:val="000000" w:themeColor="text1"/>
              </w:rPr>
              <w:t>I am satisfied with the EMR system overall.</w:t>
            </w:r>
          </w:p>
        </w:tc>
        <w:tc>
          <w:tcPr>
            <w:tcW w:w="2125" w:type="pct"/>
            <w:noWrap/>
            <w:hideMark/>
          </w:tcPr>
          <w:p w14:paraId="276802DE" w14:textId="77777777" w:rsidR="00B01E47" w:rsidRPr="009A7B80" w:rsidRDefault="00B01E47" w:rsidP="00B01E47">
            <w:pPr>
              <w:spacing w:line="360" w:lineRule="auto"/>
              <w:rPr>
                <w:rFonts w:ascii="Rockwell" w:hAnsi="Rockwell"/>
                <w:color w:val="000000" w:themeColor="text1"/>
              </w:rPr>
            </w:pPr>
            <w:r w:rsidRPr="009A7B80">
              <w:rPr>
                <w:rFonts w:ascii="Rockwell" w:hAnsi="Rockwell"/>
                <w:color w:val="000000" w:themeColor="text1"/>
              </w:rPr>
              <w:t xml:space="preserve">1 </w:t>
            </w:r>
            <w:r w:rsidRPr="009A7B80">
              <w:rPr>
                <w:color w:val="000000" w:themeColor="text1"/>
              </w:rPr>
              <w:t>→</w:t>
            </w:r>
            <w:r w:rsidRPr="009A7B80">
              <w:rPr>
                <w:rFonts w:ascii="Rockwell" w:hAnsi="Rockwell"/>
                <w:color w:val="000000" w:themeColor="text1"/>
              </w:rPr>
              <w:t xml:space="preserve"> 5</w:t>
            </w:r>
          </w:p>
        </w:tc>
      </w:tr>
      <w:tr w:rsidR="002F294A" w:rsidRPr="00776877" w14:paraId="5B53EA22" w14:textId="77777777" w:rsidTr="009A7B80">
        <w:trPr>
          <w:trHeight w:val="290"/>
        </w:trPr>
        <w:tc>
          <w:tcPr>
            <w:tcW w:w="2875" w:type="pct"/>
            <w:noWrap/>
            <w:hideMark/>
          </w:tcPr>
          <w:p w14:paraId="08982631" w14:textId="043BE286" w:rsidR="00B01E47" w:rsidRPr="009A7B80" w:rsidRDefault="00B01E47" w:rsidP="00B01E47">
            <w:pPr>
              <w:spacing w:line="360" w:lineRule="auto"/>
              <w:rPr>
                <w:rFonts w:ascii="Rockwell" w:hAnsi="Rockwell"/>
                <w:color w:val="000000" w:themeColor="text1"/>
              </w:rPr>
            </w:pPr>
            <w:r w:rsidRPr="009A7B80">
              <w:rPr>
                <w:rFonts w:ascii="Rockwell" w:hAnsi="Rockwell"/>
                <w:color w:val="000000" w:themeColor="text1"/>
              </w:rPr>
              <w:t>I would recommend EMR use in other hospitals.</w:t>
            </w:r>
          </w:p>
        </w:tc>
        <w:tc>
          <w:tcPr>
            <w:tcW w:w="2125" w:type="pct"/>
            <w:noWrap/>
            <w:hideMark/>
          </w:tcPr>
          <w:p w14:paraId="4FFDEC02" w14:textId="77777777" w:rsidR="00B01E47" w:rsidRPr="009A7B80" w:rsidRDefault="00B01E47" w:rsidP="009A7B80">
            <w:pPr>
              <w:spacing w:line="276" w:lineRule="auto"/>
              <w:rPr>
                <w:rFonts w:ascii="Rockwell" w:hAnsi="Rockwell"/>
                <w:color w:val="000000" w:themeColor="text1"/>
              </w:rPr>
            </w:pPr>
            <w:r w:rsidRPr="009A7B80">
              <w:rPr>
                <w:rFonts w:ascii="Rockwell" w:hAnsi="Rockwell"/>
                <w:color w:val="000000" w:themeColor="text1"/>
              </w:rPr>
              <w:t>Yes/No converted to 1 (No) or 5 (Yes) for scoring consistency</w:t>
            </w:r>
          </w:p>
        </w:tc>
      </w:tr>
    </w:tbl>
    <w:p w14:paraId="3D49F949" w14:textId="77777777" w:rsidR="00B01E47" w:rsidRDefault="00B01E47" w:rsidP="00B01E47">
      <w:pPr>
        <w:pStyle w:val="NoSpacing"/>
        <w:spacing w:line="360" w:lineRule="auto"/>
        <w:jc w:val="both"/>
        <w:rPr>
          <w:rFonts w:ascii="Rockwell" w:hAnsi="Rockwell"/>
          <w:color w:val="000000" w:themeColor="text1"/>
          <w:shd w:val="clear" w:color="auto" w:fill="FFFFFF"/>
        </w:rPr>
      </w:pPr>
      <w:r w:rsidRPr="002F294A">
        <w:rPr>
          <w:rFonts w:ascii="Rockwell" w:hAnsi="Rockwell"/>
          <w:b/>
          <w:color w:val="000000" w:themeColor="text1"/>
        </w:rPr>
        <w:t>Note:</w:t>
      </w:r>
      <w:r w:rsidRPr="002F294A">
        <w:rPr>
          <w:rFonts w:ascii="Rockwell" w:hAnsi="Rockwell"/>
          <w:color w:val="000000" w:themeColor="text1"/>
          <w:shd w:val="clear" w:color="auto" w:fill="FFFFFF"/>
        </w:rPr>
        <w:t xml:space="preserve"> Item 52 (recommendation) is </w:t>
      </w:r>
      <w:r w:rsidRPr="002F294A">
        <w:rPr>
          <w:rFonts w:ascii="Rockwell" w:hAnsi="Rockwell"/>
          <w:b/>
          <w:color w:val="000000" w:themeColor="text1"/>
          <w:shd w:val="clear" w:color="auto" w:fill="FFFFFF"/>
        </w:rPr>
        <w:t>binary</w:t>
      </w:r>
      <w:r w:rsidRPr="002F294A">
        <w:rPr>
          <w:rFonts w:ascii="Rockwell" w:hAnsi="Rockwell"/>
          <w:color w:val="000000" w:themeColor="text1"/>
          <w:shd w:val="clear" w:color="auto" w:fill="FFFFFF"/>
        </w:rPr>
        <w:t xml:space="preserve"> but was assigned numerical values </w:t>
      </w:r>
      <w:r w:rsidRPr="002F294A">
        <w:rPr>
          <w:rFonts w:ascii="Rockwell" w:hAnsi="Rockwell"/>
          <w:b/>
          <w:color w:val="000000" w:themeColor="text1"/>
          <w:shd w:val="clear" w:color="auto" w:fill="FFFFFF"/>
        </w:rPr>
        <w:t>(Yes</w:t>
      </w:r>
      <w:r w:rsidRPr="002F294A">
        <w:rPr>
          <w:rFonts w:ascii="Rockwell" w:hAnsi="Rockwell"/>
          <w:color w:val="000000" w:themeColor="text1"/>
          <w:shd w:val="clear" w:color="auto" w:fill="FFFFFF"/>
        </w:rPr>
        <w:t xml:space="preserve"> = 5,</w:t>
      </w:r>
      <w:r w:rsidRPr="002F294A">
        <w:rPr>
          <w:rFonts w:ascii="Rockwell" w:hAnsi="Rockwell"/>
          <w:b/>
          <w:color w:val="000000" w:themeColor="text1"/>
          <w:shd w:val="clear" w:color="auto" w:fill="FFFFFF"/>
        </w:rPr>
        <w:t xml:space="preserve"> No</w:t>
      </w:r>
      <w:r w:rsidRPr="002F294A">
        <w:rPr>
          <w:rFonts w:ascii="Rockwell" w:hAnsi="Rockwell"/>
          <w:color w:val="000000" w:themeColor="text1"/>
          <w:shd w:val="clear" w:color="auto" w:fill="FFFFFF"/>
        </w:rPr>
        <w:t xml:space="preserve"> = 1, Not Sure = 3) to maintain scale alignment.</w:t>
      </w:r>
    </w:p>
    <w:p w14:paraId="5AD1ED09" w14:textId="77777777" w:rsidR="00703236" w:rsidRDefault="00703236" w:rsidP="00B01E47">
      <w:pPr>
        <w:pStyle w:val="NoSpacing"/>
        <w:spacing w:line="360" w:lineRule="auto"/>
        <w:jc w:val="both"/>
        <w:rPr>
          <w:rFonts w:ascii="Rockwell" w:hAnsi="Rockwell"/>
          <w:color w:val="000000" w:themeColor="text1"/>
          <w:shd w:val="clear" w:color="auto" w:fill="FFFFFF"/>
        </w:rPr>
      </w:pPr>
    </w:p>
    <w:p w14:paraId="34A9A53D" w14:textId="77777777" w:rsidR="00703236" w:rsidRDefault="00703236" w:rsidP="00B01E47">
      <w:pPr>
        <w:pStyle w:val="NoSpacing"/>
        <w:spacing w:line="360" w:lineRule="auto"/>
        <w:jc w:val="both"/>
        <w:rPr>
          <w:rFonts w:ascii="Rockwell" w:hAnsi="Rockwell"/>
          <w:color w:val="000000" w:themeColor="text1"/>
          <w:shd w:val="clear" w:color="auto" w:fill="FFFFFF"/>
        </w:rPr>
      </w:pPr>
    </w:p>
    <w:p w14:paraId="59ED44AD" w14:textId="77777777" w:rsidR="00B01E47" w:rsidRPr="001115DE" w:rsidRDefault="00B01E47" w:rsidP="00B01E47">
      <w:pPr>
        <w:pStyle w:val="NoSpacing"/>
        <w:spacing w:line="360" w:lineRule="auto"/>
        <w:jc w:val="both"/>
        <w:rPr>
          <w:rFonts w:ascii="Rockwell" w:hAnsi="Rockwell" w:cs="Times New Roman"/>
          <w:b/>
          <w:color w:val="000000" w:themeColor="text1"/>
          <w:sz w:val="26"/>
          <w:szCs w:val="26"/>
        </w:rPr>
      </w:pPr>
      <w:r w:rsidRPr="001115DE">
        <w:rPr>
          <w:rFonts w:ascii="Rockwell" w:hAnsi="Rockwell" w:cs="Times New Roman"/>
          <w:b/>
          <w:color w:val="000000" w:themeColor="text1"/>
          <w:sz w:val="26"/>
          <w:szCs w:val="26"/>
        </w:rPr>
        <w:lastRenderedPageBreak/>
        <w:t>2. Scoring Procedure</w:t>
      </w:r>
    </w:p>
    <w:p w14:paraId="7E7094E8" w14:textId="77777777" w:rsidR="00B01E47" w:rsidRPr="001115DE" w:rsidRDefault="00B01E47" w:rsidP="00B01E47">
      <w:pPr>
        <w:pStyle w:val="NoSpacing"/>
        <w:spacing w:line="360" w:lineRule="auto"/>
        <w:jc w:val="both"/>
        <w:rPr>
          <w:rFonts w:ascii="Rockwell" w:hAnsi="Rockwell" w:cs="Times New Roman"/>
          <w:b/>
          <w:color w:val="000000" w:themeColor="text1"/>
          <w:sz w:val="26"/>
          <w:szCs w:val="26"/>
        </w:rPr>
      </w:pPr>
      <w:r w:rsidRPr="001115DE">
        <w:rPr>
          <w:rFonts w:ascii="Rockwell" w:hAnsi="Rockwell" w:cs="Times New Roman"/>
          <w:b/>
          <w:color w:val="000000" w:themeColor="text1"/>
          <w:sz w:val="26"/>
          <w:szCs w:val="26"/>
        </w:rPr>
        <w:t>Step 1:</w:t>
      </w:r>
      <w:r w:rsidRPr="001115DE">
        <w:rPr>
          <w:rFonts w:ascii="Rockwell" w:hAnsi="Rockwell" w:cs="Times New Roman"/>
          <w:color w:val="000000" w:themeColor="text1"/>
          <w:sz w:val="26"/>
          <w:szCs w:val="26"/>
        </w:rPr>
        <w:t xml:space="preserve"> </w:t>
      </w:r>
      <w:r w:rsidRPr="001115DE">
        <w:rPr>
          <w:rFonts w:ascii="Rockwell" w:hAnsi="Rockwell" w:cs="Times New Roman"/>
          <w:b/>
          <w:color w:val="000000" w:themeColor="text1"/>
          <w:sz w:val="26"/>
          <w:szCs w:val="26"/>
        </w:rPr>
        <w:t>Assign Numerical Values</w:t>
      </w:r>
    </w:p>
    <w:p w14:paraId="400D9658" w14:textId="77777777" w:rsidR="00B01E47" w:rsidRPr="001115DE" w:rsidRDefault="00B01E47" w:rsidP="00B01E47">
      <w:pPr>
        <w:pStyle w:val="NoSpacing"/>
        <w:spacing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Each response is assigned a numerical value:</w:t>
      </w:r>
    </w:p>
    <w:p w14:paraId="644D96CB" w14:textId="77777777" w:rsidR="00B01E47" w:rsidRPr="001115DE" w:rsidRDefault="00B01E47" w:rsidP="005834FE">
      <w:pPr>
        <w:pStyle w:val="NoSpacing"/>
        <w:numPr>
          <w:ilvl w:val="0"/>
          <w:numId w:val="21"/>
        </w:numPr>
        <w:spacing w:line="360" w:lineRule="auto"/>
        <w:ind w:left="720"/>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Strongly Disagree = 1</w:t>
      </w:r>
    </w:p>
    <w:p w14:paraId="0F9EC802" w14:textId="77777777" w:rsidR="00B01E47" w:rsidRPr="001115DE" w:rsidRDefault="00B01E47" w:rsidP="005834FE">
      <w:pPr>
        <w:pStyle w:val="NoSpacing"/>
        <w:numPr>
          <w:ilvl w:val="0"/>
          <w:numId w:val="21"/>
        </w:numPr>
        <w:spacing w:line="360" w:lineRule="auto"/>
        <w:ind w:left="720"/>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Disagree = 2</w:t>
      </w:r>
    </w:p>
    <w:p w14:paraId="596BBB88" w14:textId="77777777" w:rsidR="00B01E47" w:rsidRPr="001115DE" w:rsidRDefault="00B01E47" w:rsidP="005834FE">
      <w:pPr>
        <w:pStyle w:val="NoSpacing"/>
        <w:numPr>
          <w:ilvl w:val="0"/>
          <w:numId w:val="21"/>
        </w:numPr>
        <w:spacing w:line="360" w:lineRule="auto"/>
        <w:ind w:left="720"/>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Neutral = 3</w:t>
      </w:r>
    </w:p>
    <w:p w14:paraId="15064333" w14:textId="77777777" w:rsidR="00B01E47" w:rsidRPr="001115DE" w:rsidRDefault="00B01E47" w:rsidP="005834FE">
      <w:pPr>
        <w:pStyle w:val="NoSpacing"/>
        <w:numPr>
          <w:ilvl w:val="0"/>
          <w:numId w:val="21"/>
        </w:numPr>
        <w:spacing w:line="360" w:lineRule="auto"/>
        <w:ind w:left="720"/>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Agree = 4</w:t>
      </w:r>
    </w:p>
    <w:p w14:paraId="2C4CB97F" w14:textId="77777777" w:rsidR="00B01E47" w:rsidRPr="001115DE" w:rsidRDefault="00B01E47" w:rsidP="005834FE">
      <w:pPr>
        <w:pStyle w:val="NoSpacing"/>
        <w:numPr>
          <w:ilvl w:val="0"/>
          <w:numId w:val="21"/>
        </w:numPr>
        <w:spacing w:line="360" w:lineRule="auto"/>
        <w:ind w:left="720"/>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Strongly Agree = 5</w:t>
      </w:r>
    </w:p>
    <w:p w14:paraId="1674F8EF" w14:textId="77777777" w:rsidR="00B01E47" w:rsidRPr="001115DE" w:rsidRDefault="00B01E47" w:rsidP="00B01E47">
      <w:pPr>
        <w:pStyle w:val="NoSpacing"/>
        <w:spacing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For binary items (e.g., “Yes/No”), values are mapped:</w:t>
      </w:r>
    </w:p>
    <w:p w14:paraId="207E9A5B" w14:textId="77777777" w:rsidR="00B01E47" w:rsidRPr="001115DE" w:rsidRDefault="00B01E47" w:rsidP="005834FE">
      <w:pPr>
        <w:pStyle w:val="NoSpacing"/>
        <w:numPr>
          <w:ilvl w:val="0"/>
          <w:numId w:val="22"/>
        </w:numPr>
        <w:spacing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Yes = 5</w:t>
      </w:r>
    </w:p>
    <w:p w14:paraId="33F44B02" w14:textId="77777777" w:rsidR="00B01E47" w:rsidRPr="001115DE" w:rsidRDefault="00B01E47" w:rsidP="005834FE">
      <w:pPr>
        <w:pStyle w:val="NoSpacing"/>
        <w:numPr>
          <w:ilvl w:val="0"/>
          <w:numId w:val="22"/>
        </w:numPr>
        <w:spacing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No = 1</w:t>
      </w:r>
    </w:p>
    <w:p w14:paraId="3DEE5D2D" w14:textId="77777777" w:rsidR="00B01E47" w:rsidRPr="001115DE" w:rsidRDefault="00B01E47" w:rsidP="005834FE">
      <w:pPr>
        <w:pStyle w:val="NoSpacing"/>
        <w:numPr>
          <w:ilvl w:val="0"/>
          <w:numId w:val="22"/>
        </w:numPr>
        <w:spacing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Not Sure = 3 (treated as neutral)</w:t>
      </w:r>
    </w:p>
    <w:p w14:paraId="4717379F" w14:textId="77777777" w:rsidR="00B01E47" w:rsidRPr="001115DE" w:rsidRDefault="00B01E47" w:rsidP="00B01E47">
      <w:pPr>
        <w:pStyle w:val="NoSpacing"/>
        <w:spacing w:line="360" w:lineRule="auto"/>
        <w:jc w:val="both"/>
        <w:rPr>
          <w:rFonts w:ascii="Rockwell" w:hAnsi="Rockwell" w:cs="Times New Roman"/>
          <w:b/>
          <w:color w:val="000000" w:themeColor="text1"/>
          <w:sz w:val="26"/>
          <w:szCs w:val="26"/>
        </w:rPr>
      </w:pPr>
      <w:r w:rsidRPr="001115DE">
        <w:rPr>
          <w:rFonts w:ascii="Rockwell" w:hAnsi="Rockwell" w:cs="Times New Roman"/>
          <w:b/>
          <w:color w:val="000000" w:themeColor="text1"/>
          <w:sz w:val="26"/>
          <w:szCs w:val="26"/>
        </w:rPr>
        <w:t>Step 2: Calculate Individual Score</w:t>
      </w:r>
    </w:p>
    <w:p w14:paraId="60BD9C9C" w14:textId="77777777" w:rsidR="00B01E47" w:rsidRPr="001115DE" w:rsidRDefault="00B01E47" w:rsidP="00B01E47">
      <w:pPr>
        <w:pStyle w:val="NoSpacing"/>
        <w:spacing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For each respondent, the total score is calculated by summing responses across the 7 items.</w:t>
      </w:r>
    </w:p>
    <w:p w14:paraId="652E024F" w14:textId="77777777" w:rsidR="00B01E47" w:rsidRPr="001115DE" w:rsidRDefault="00B01E47" w:rsidP="005834FE">
      <w:pPr>
        <w:pStyle w:val="NoSpacing"/>
        <w:numPr>
          <w:ilvl w:val="0"/>
          <w:numId w:val="23"/>
        </w:numPr>
        <w:spacing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Maximum possible score = 7 × 5 = 35</w:t>
      </w:r>
    </w:p>
    <w:p w14:paraId="311B7148" w14:textId="77777777" w:rsidR="00B01E47" w:rsidRPr="001115DE" w:rsidRDefault="00B01E47" w:rsidP="005834FE">
      <w:pPr>
        <w:pStyle w:val="NoSpacing"/>
        <w:numPr>
          <w:ilvl w:val="0"/>
          <w:numId w:val="23"/>
        </w:numPr>
        <w:spacing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Minimum possible score = 7 × 1 = 7</w:t>
      </w:r>
    </w:p>
    <w:p w14:paraId="04D5B62B" w14:textId="77777777" w:rsidR="00B01E47" w:rsidRPr="001115DE" w:rsidRDefault="00B01E47" w:rsidP="00B01E47">
      <w:pPr>
        <w:pStyle w:val="NoSpacing"/>
        <w:spacing w:line="360" w:lineRule="auto"/>
        <w:jc w:val="both"/>
        <w:rPr>
          <w:rFonts w:ascii="Rockwell" w:hAnsi="Rockwell" w:cs="Times New Roman"/>
          <w:b/>
          <w:color w:val="000000" w:themeColor="text1"/>
          <w:sz w:val="26"/>
          <w:szCs w:val="26"/>
        </w:rPr>
      </w:pPr>
      <w:r w:rsidRPr="001115DE">
        <w:rPr>
          <w:rFonts w:ascii="Rockwell" w:hAnsi="Rockwell" w:cs="Times New Roman"/>
          <w:b/>
          <w:color w:val="000000" w:themeColor="text1"/>
          <w:sz w:val="26"/>
          <w:szCs w:val="26"/>
        </w:rPr>
        <w:t>Step 3: Compute Mean Satisfaction Score</w:t>
      </w:r>
    </w:p>
    <w:p w14:paraId="15BA4F63" w14:textId="77777777" w:rsidR="00B01E47" w:rsidRPr="001115DE" w:rsidRDefault="00B01E47" w:rsidP="00B01E47">
      <w:pPr>
        <w:pStyle w:val="NoSpacing"/>
        <w:spacing w:line="360" w:lineRule="auto"/>
        <w:jc w:val="both"/>
        <w:rPr>
          <w:rFonts w:ascii="Rockwell" w:eastAsiaTheme="minorEastAsia" w:hAnsi="Rockwell" w:cs="Times New Roman"/>
          <w:color w:val="000000" w:themeColor="text1"/>
          <w:sz w:val="26"/>
          <w:szCs w:val="26"/>
        </w:rPr>
      </w:pPr>
      <w:r w:rsidRPr="001115DE">
        <w:rPr>
          <w:rFonts w:ascii="Rockwell" w:hAnsi="Rockwell" w:cs="Times New Roman"/>
          <w:color w:val="000000" w:themeColor="text1"/>
          <w:sz w:val="26"/>
          <w:szCs w:val="26"/>
        </w:rPr>
        <w:t xml:space="preserve">The </w:t>
      </w:r>
      <w:r w:rsidRPr="001115DE">
        <w:rPr>
          <w:rFonts w:ascii="Rockwell" w:hAnsi="Rockwell" w:cs="Times New Roman"/>
          <w:b/>
          <w:color w:val="000000" w:themeColor="text1"/>
          <w:sz w:val="26"/>
          <w:szCs w:val="26"/>
        </w:rPr>
        <w:t>overall User Satisfaction</w:t>
      </w:r>
      <w:r w:rsidRPr="001115DE">
        <w:rPr>
          <w:rFonts w:ascii="Rockwell" w:hAnsi="Rockwell" w:cs="Times New Roman"/>
          <w:color w:val="000000" w:themeColor="text1"/>
          <w:sz w:val="26"/>
          <w:szCs w:val="26"/>
        </w:rPr>
        <w:t xml:space="preserve"> and Perceived Usability Score is expressed as the mean </w:t>
      </w:r>
      <w:r w:rsidRPr="001115DE">
        <w:rPr>
          <w:rFonts w:ascii="Rockwell" w:hAnsi="Rockwell" w:cs="Times New Roman"/>
          <w:b/>
          <w:color w:val="000000" w:themeColor="text1"/>
          <w:sz w:val="26"/>
          <w:szCs w:val="26"/>
        </w:rPr>
        <w:t>Likert score per item</w:t>
      </w:r>
      <w:r w:rsidRPr="001115DE">
        <w:rPr>
          <w:rFonts w:ascii="Rockwell" w:hAnsi="Rockwell" w:cs="Times New Roman"/>
          <w:color w:val="000000" w:themeColor="text1"/>
          <w:sz w:val="26"/>
          <w:szCs w:val="26"/>
        </w:rPr>
        <w:t>, calculated as:</w:t>
      </w:r>
      <w:r w:rsidRPr="001115DE">
        <w:rPr>
          <w:rFonts w:ascii="Rockwell" w:hAnsi="Rockwell"/>
          <w:color w:val="000000" w:themeColor="text1"/>
          <w:sz w:val="26"/>
          <w:szCs w:val="26"/>
        </w:rPr>
        <w:t xml:space="preserve"> </w:t>
      </w:r>
    </w:p>
    <w:p w14:paraId="2784528C" w14:textId="77777777" w:rsidR="00B01E47" w:rsidRPr="001115DE" w:rsidRDefault="00B01E47" w:rsidP="00B01E47">
      <w:pPr>
        <w:pStyle w:val="NoSpacing"/>
        <w:spacing w:line="360" w:lineRule="auto"/>
        <w:jc w:val="both"/>
        <w:rPr>
          <w:rFonts w:ascii="Rockwell" w:eastAsiaTheme="minorEastAsia" w:hAnsi="Rockwell" w:cs="Times New Roman"/>
          <w:color w:val="000000" w:themeColor="text1"/>
          <w:sz w:val="26"/>
          <w:szCs w:val="26"/>
        </w:rPr>
      </w:pPr>
      <m:oMathPara>
        <m:oMath>
          <m:r>
            <m:rPr>
              <m:sty m:val="bi"/>
            </m:rPr>
            <w:rPr>
              <w:rFonts w:ascii="Cambria Math" w:hAnsi="Cambria Math" w:cs="Times New Roman"/>
              <w:color w:val="000000" w:themeColor="text1"/>
              <w:sz w:val="26"/>
              <w:szCs w:val="26"/>
            </w:rPr>
            <m:t>Mean</m:t>
          </m:r>
          <m:r>
            <w:rPr>
              <w:rFonts w:ascii="Cambria Math" w:hAnsi="Cambria Math" w:cs="Times New Roman"/>
              <w:color w:val="000000" w:themeColor="text1"/>
              <w:sz w:val="26"/>
              <w:szCs w:val="26"/>
            </w:rPr>
            <m:t xml:space="preserve"> </m:t>
          </m:r>
          <m:r>
            <m:rPr>
              <m:sty m:val="bi"/>
            </m:rPr>
            <w:rPr>
              <w:rFonts w:ascii="Cambria Math" w:hAnsi="Cambria Math" w:cs="Times New Roman"/>
              <w:color w:val="000000" w:themeColor="text1"/>
              <w:sz w:val="26"/>
              <w:szCs w:val="26"/>
            </w:rPr>
            <m:t>Satisfaction Score=</m:t>
          </m:r>
          <m:f>
            <m:fPr>
              <m:ctrlPr>
                <w:rPr>
                  <w:rFonts w:ascii="Cambria Math" w:hAnsi="Cambria Math" w:cs="Times New Roman"/>
                  <w:b/>
                  <w:i/>
                  <w:color w:val="000000" w:themeColor="text1"/>
                  <w:kern w:val="0"/>
                  <w:sz w:val="26"/>
                  <w:szCs w:val="26"/>
                  <w14:ligatures w14:val="none"/>
                </w:rPr>
              </m:ctrlPr>
            </m:fPr>
            <m:num>
              <m:r>
                <m:rPr>
                  <m:sty m:val="bi"/>
                </m:rPr>
                <w:rPr>
                  <w:rFonts w:ascii="Cambria Math" w:hAnsi="Cambria Math" w:cs="Times New Roman"/>
                  <w:color w:val="000000" w:themeColor="text1"/>
                  <w:sz w:val="26"/>
                  <w:szCs w:val="26"/>
                </w:rPr>
                <m:t>Sum of all responses for all participants</m:t>
              </m:r>
            </m:num>
            <m:den>
              <m:r>
                <m:rPr>
                  <m:sty m:val="bi"/>
                </m:rPr>
                <w:rPr>
                  <w:rFonts w:ascii="Cambria Math" w:hAnsi="Cambria Math" w:cs="Times New Roman"/>
                  <w:color w:val="000000" w:themeColor="text1"/>
                  <w:sz w:val="26"/>
                  <w:szCs w:val="26"/>
                </w:rPr>
                <m:t>Number of participants*Number of items</m:t>
              </m:r>
            </m:den>
          </m:f>
        </m:oMath>
      </m:oMathPara>
    </w:p>
    <w:p w14:paraId="5DBA7457" w14:textId="7DDAE4E4" w:rsidR="00B01E47" w:rsidRPr="001115DE" w:rsidRDefault="00B01E47" w:rsidP="00854D78">
      <w:pPr>
        <w:pStyle w:val="NoSpacing"/>
        <w:spacing w:line="360" w:lineRule="auto"/>
        <w:jc w:val="center"/>
        <w:rPr>
          <w:rFonts w:ascii="Rockwell" w:hAnsi="Rockwell" w:cs="Times New Roman"/>
          <w:b/>
          <w:color w:val="000000" w:themeColor="text1"/>
          <w:sz w:val="26"/>
          <w:szCs w:val="26"/>
        </w:rPr>
      </w:pPr>
      <w:r w:rsidRPr="001115DE">
        <w:rPr>
          <w:rFonts w:ascii="Times New Roman" w:hAnsi="Times New Roman" w:cs="Times New Roman"/>
          <w:color w:val="000000" w:themeColor="text1"/>
          <w:sz w:val="26"/>
          <w:szCs w:val="26"/>
        </w:rPr>
        <w:t>​</w:t>
      </w:r>
      <w:r w:rsidRPr="001115DE">
        <w:rPr>
          <w:rFonts w:ascii="Rockwell" w:hAnsi="Rockwell" w:cs="Times New Roman"/>
          <w:color w:val="000000" w:themeColor="text1"/>
          <w:sz w:val="26"/>
          <w:szCs w:val="26"/>
        </w:rPr>
        <w:tab/>
      </w:r>
      <w:r w:rsidRPr="001115DE">
        <w:rPr>
          <w:rFonts w:ascii="Rockwell" w:hAnsi="Rockwell" w:cs="Times New Roman"/>
          <w:b/>
          <w:color w:val="000000" w:themeColor="text1"/>
          <w:sz w:val="26"/>
          <w:szCs w:val="26"/>
        </w:rPr>
        <w:t>OR</w:t>
      </w:r>
    </w:p>
    <w:p w14:paraId="550E1D9F" w14:textId="77777777" w:rsidR="00B01E47" w:rsidRPr="001115DE" w:rsidRDefault="00B01E47" w:rsidP="00B01E47">
      <w:pPr>
        <w:pStyle w:val="NoSpacing"/>
        <w:spacing w:line="360" w:lineRule="auto"/>
        <w:jc w:val="both"/>
        <w:rPr>
          <w:rFonts w:ascii="Rockwell" w:eastAsiaTheme="minorEastAsia" w:hAnsi="Rockwell" w:cs="Times New Roman"/>
          <w:color w:val="000000" w:themeColor="text1"/>
          <w:sz w:val="26"/>
          <w:szCs w:val="26"/>
        </w:rPr>
      </w:pPr>
      <m:oMathPara>
        <m:oMath>
          <m:r>
            <m:rPr>
              <m:sty m:val="bi"/>
            </m:rPr>
            <w:rPr>
              <w:rFonts w:ascii="Cambria Math" w:hAnsi="Cambria Math" w:cs="Times New Roman"/>
              <w:color w:val="000000" w:themeColor="text1"/>
              <w:sz w:val="26"/>
              <w:szCs w:val="26"/>
            </w:rPr>
            <m:t>Mean Score=</m:t>
          </m:r>
          <m:f>
            <m:fPr>
              <m:ctrlPr>
                <w:rPr>
                  <w:rFonts w:ascii="Cambria Math" w:hAnsi="Cambria Math" w:cs="Times New Roman"/>
                  <w:b/>
                  <w:i/>
                  <w:color w:val="000000" w:themeColor="text1"/>
                  <w:kern w:val="0"/>
                  <w:sz w:val="26"/>
                  <w:szCs w:val="26"/>
                  <w14:ligatures w14:val="none"/>
                </w:rPr>
              </m:ctrlPr>
            </m:fPr>
            <m:num>
              <m:r>
                <m:rPr>
                  <m:sty m:val="bi"/>
                </m:rPr>
                <w:rPr>
                  <w:rFonts w:ascii="Cambria Math" w:hAnsi="Cambria Math" w:cs="Times New Roman"/>
                  <w:color w:val="000000" w:themeColor="text1"/>
                  <w:sz w:val="26"/>
                  <w:szCs w:val="26"/>
                </w:rPr>
                <m:t>Total Score across all  respondents</m:t>
              </m:r>
            </m:num>
            <m:den>
              <m:r>
                <m:rPr>
                  <m:sty m:val="bi"/>
                </m:rPr>
                <w:rPr>
                  <w:rFonts w:ascii="Cambria Math" w:hAnsi="Cambria Math" w:cs="Times New Roman"/>
                  <w:color w:val="000000" w:themeColor="text1"/>
                  <w:sz w:val="26"/>
                  <w:szCs w:val="26"/>
                </w:rPr>
                <m:t>Total possible Maximum score</m:t>
              </m:r>
            </m:den>
          </m:f>
        </m:oMath>
      </m:oMathPara>
    </w:p>
    <w:p w14:paraId="75AAB8B5" w14:textId="77777777" w:rsidR="00703236" w:rsidRPr="001115DE" w:rsidRDefault="00703236" w:rsidP="00B01E47">
      <w:pPr>
        <w:pStyle w:val="NoSpacing"/>
        <w:tabs>
          <w:tab w:val="left" w:pos="2810"/>
        </w:tabs>
        <w:spacing w:line="360" w:lineRule="auto"/>
        <w:jc w:val="both"/>
        <w:rPr>
          <w:rFonts w:ascii="Rockwell" w:hAnsi="Rockwell" w:cs="Times New Roman"/>
          <w:b/>
          <w:color w:val="000000" w:themeColor="text1"/>
          <w:sz w:val="26"/>
          <w:szCs w:val="26"/>
        </w:rPr>
      </w:pPr>
    </w:p>
    <w:p w14:paraId="2235C445" w14:textId="77777777" w:rsidR="00703236" w:rsidRDefault="00703236" w:rsidP="00B01E47">
      <w:pPr>
        <w:pStyle w:val="NoSpacing"/>
        <w:tabs>
          <w:tab w:val="left" w:pos="2810"/>
        </w:tabs>
        <w:spacing w:line="360" w:lineRule="auto"/>
        <w:jc w:val="both"/>
        <w:rPr>
          <w:rFonts w:ascii="Rockwell" w:hAnsi="Rockwell" w:cs="Times New Roman"/>
          <w:b/>
          <w:color w:val="000000" w:themeColor="text1"/>
        </w:rPr>
      </w:pPr>
    </w:p>
    <w:p w14:paraId="2B59A477" w14:textId="77777777" w:rsidR="00703236" w:rsidRDefault="00703236" w:rsidP="00B01E47">
      <w:pPr>
        <w:pStyle w:val="NoSpacing"/>
        <w:tabs>
          <w:tab w:val="left" w:pos="2810"/>
        </w:tabs>
        <w:spacing w:line="360" w:lineRule="auto"/>
        <w:jc w:val="both"/>
        <w:rPr>
          <w:rFonts w:ascii="Rockwell" w:hAnsi="Rockwell" w:cs="Times New Roman"/>
          <w:b/>
          <w:color w:val="000000" w:themeColor="text1"/>
        </w:rPr>
      </w:pPr>
    </w:p>
    <w:p w14:paraId="16B33A91" w14:textId="77777777" w:rsidR="00703236" w:rsidRDefault="00703236" w:rsidP="00B01E47">
      <w:pPr>
        <w:pStyle w:val="NoSpacing"/>
        <w:tabs>
          <w:tab w:val="left" w:pos="2810"/>
        </w:tabs>
        <w:spacing w:line="360" w:lineRule="auto"/>
        <w:jc w:val="both"/>
        <w:rPr>
          <w:rFonts w:ascii="Rockwell" w:hAnsi="Rockwell" w:cs="Times New Roman"/>
          <w:b/>
          <w:color w:val="000000" w:themeColor="text1"/>
        </w:rPr>
      </w:pPr>
    </w:p>
    <w:p w14:paraId="000B2BF8" w14:textId="77777777" w:rsidR="00703236" w:rsidRDefault="00703236" w:rsidP="00B01E47">
      <w:pPr>
        <w:pStyle w:val="NoSpacing"/>
        <w:tabs>
          <w:tab w:val="left" w:pos="2810"/>
        </w:tabs>
        <w:spacing w:line="360" w:lineRule="auto"/>
        <w:jc w:val="both"/>
        <w:rPr>
          <w:rFonts w:ascii="Rockwell" w:hAnsi="Rockwell" w:cs="Times New Roman"/>
          <w:b/>
          <w:color w:val="000000" w:themeColor="text1"/>
        </w:rPr>
      </w:pPr>
    </w:p>
    <w:p w14:paraId="42CFFF05" w14:textId="47A28350" w:rsidR="00B01E47" w:rsidRPr="001115DE" w:rsidRDefault="00B01E47" w:rsidP="00B01E47">
      <w:pPr>
        <w:pStyle w:val="NoSpacing"/>
        <w:tabs>
          <w:tab w:val="left" w:pos="2810"/>
        </w:tabs>
        <w:spacing w:line="360" w:lineRule="auto"/>
        <w:jc w:val="both"/>
        <w:rPr>
          <w:rFonts w:ascii="Rockwell" w:hAnsi="Rockwell" w:cs="Times New Roman"/>
          <w:b/>
          <w:color w:val="000000" w:themeColor="text1"/>
          <w:sz w:val="26"/>
          <w:szCs w:val="26"/>
        </w:rPr>
      </w:pPr>
      <w:r w:rsidRPr="002F294A">
        <w:rPr>
          <w:rFonts w:ascii="Rockwell" w:hAnsi="Rockwell" w:cs="Times New Roman"/>
          <w:b/>
          <w:color w:val="000000" w:themeColor="text1"/>
        </w:rPr>
        <w:lastRenderedPageBreak/>
        <w:t>3</w:t>
      </w:r>
      <w:r w:rsidRPr="001115DE">
        <w:rPr>
          <w:rFonts w:ascii="Rockwell" w:hAnsi="Rockwell" w:cs="Times New Roman"/>
          <w:b/>
          <w:color w:val="000000" w:themeColor="text1"/>
          <w:sz w:val="26"/>
          <w:szCs w:val="26"/>
        </w:rPr>
        <w:t>. Categorization (Optional)</w:t>
      </w:r>
    </w:p>
    <w:p w14:paraId="40772CD9" w14:textId="77777777" w:rsidR="00B01E47" w:rsidRPr="001115DE" w:rsidRDefault="00B01E47" w:rsidP="00B01E47">
      <w:pPr>
        <w:pStyle w:val="NoSpacing"/>
        <w:tabs>
          <w:tab w:val="left" w:pos="2810"/>
        </w:tabs>
        <w:spacing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To facilitate interpretation, responses can be categorized:</w:t>
      </w:r>
    </w:p>
    <w:tbl>
      <w:tblPr>
        <w:tblStyle w:val="TableGrid"/>
        <w:tblW w:w="10499" w:type="dxa"/>
        <w:tblLook w:val="04A0" w:firstRow="1" w:lastRow="0" w:firstColumn="1" w:lastColumn="0" w:noHBand="0" w:noVBand="1"/>
      </w:tblPr>
      <w:tblGrid>
        <w:gridCol w:w="4990"/>
        <w:gridCol w:w="5509"/>
      </w:tblGrid>
      <w:tr w:rsidR="002F294A" w:rsidRPr="001115DE" w14:paraId="66769018" w14:textId="77777777" w:rsidTr="009A7B80">
        <w:trPr>
          <w:trHeight w:val="293"/>
        </w:trPr>
        <w:tc>
          <w:tcPr>
            <w:tcW w:w="4990" w:type="dxa"/>
            <w:noWrap/>
            <w:hideMark/>
          </w:tcPr>
          <w:p w14:paraId="370045FE" w14:textId="77777777" w:rsidR="00B01E47" w:rsidRPr="001115DE" w:rsidRDefault="00B01E47" w:rsidP="00B01E47">
            <w:pPr>
              <w:spacing w:line="360" w:lineRule="auto"/>
              <w:rPr>
                <w:rFonts w:ascii="Rockwell" w:hAnsi="Rockwell"/>
                <w:b/>
                <w:color w:val="000000" w:themeColor="text1"/>
                <w:sz w:val="26"/>
                <w:szCs w:val="26"/>
              </w:rPr>
            </w:pPr>
            <w:r w:rsidRPr="001115DE">
              <w:rPr>
                <w:rFonts w:ascii="Rockwell" w:hAnsi="Rockwell"/>
                <w:b/>
                <w:color w:val="000000" w:themeColor="text1"/>
                <w:sz w:val="26"/>
                <w:szCs w:val="26"/>
              </w:rPr>
              <w:t>Mean Score Range</w:t>
            </w:r>
          </w:p>
        </w:tc>
        <w:tc>
          <w:tcPr>
            <w:tcW w:w="5509" w:type="dxa"/>
            <w:noWrap/>
            <w:hideMark/>
          </w:tcPr>
          <w:p w14:paraId="2089EDDA" w14:textId="77777777" w:rsidR="00B01E47" w:rsidRPr="001115DE" w:rsidRDefault="00B01E47" w:rsidP="00B01E47">
            <w:pPr>
              <w:spacing w:line="360" w:lineRule="auto"/>
              <w:rPr>
                <w:rFonts w:ascii="Rockwell" w:hAnsi="Rockwell"/>
                <w:b/>
                <w:color w:val="000000" w:themeColor="text1"/>
                <w:sz w:val="26"/>
                <w:szCs w:val="26"/>
              </w:rPr>
            </w:pPr>
            <w:r w:rsidRPr="001115DE">
              <w:rPr>
                <w:rFonts w:ascii="Rockwell" w:hAnsi="Rockwell"/>
                <w:b/>
                <w:color w:val="000000" w:themeColor="text1"/>
                <w:sz w:val="26"/>
                <w:szCs w:val="26"/>
              </w:rPr>
              <w:t>Interpretation</w:t>
            </w:r>
          </w:p>
        </w:tc>
      </w:tr>
      <w:tr w:rsidR="002F294A" w:rsidRPr="001115DE" w14:paraId="49EE1423" w14:textId="77777777" w:rsidTr="009A7B80">
        <w:trPr>
          <w:trHeight w:val="293"/>
        </w:trPr>
        <w:tc>
          <w:tcPr>
            <w:tcW w:w="4990" w:type="dxa"/>
            <w:noWrap/>
            <w:hideMark/>
          </w:tcPr>
          <w:p w14:paraId="6D82E8FE" w14:textId="77777777" w:rsidR="00B01E47" w:rsidRPr="001115DE" w:rsidRDefault="00B01E47" w:rsidP="00B01E47">
            <w:pPr>
              <w:spacing w:line="360" w:lineRule="auto"/>
              <w:rPr>
                <w:rFonts w:ascii="Rockwell" w:hAnsi="Rockwell"/>
                <w:color w:val="000000" w:themeColor="text1"/>
                <w:sz w:val="26"/>
                <w:szCs w:val="26"/>
              </w:rPr>
            </w:pPr>
            <w:r w:rsidRPr="001115DE">
              <w:rPr>
                <w:rFonts w:ascii="Rockwell" w:hAnsi="Rockwell"/>
                <w:color w:val="000000" w:themeColor="text1"/>
                <w:sz w:val="26"/>
                <w:szCs w:val="26"/>
              </w:rPr>
              <w:t>4.5 – 5.0</w:t>
            </w:r>
          </w:p>
        </w:tc>
        <w:tc>
          <w:tcPr>
            <w:tcW w:w="5509" w:type="dxa"/>
            <w:noWrap/>
            <w:hideMark/>
          </w:tcPr>
          <w:p w14:paraId="52315747" w14:textId="77777777" w:rsidR="00B01E47" w:rsidRPr="001115DE" w:rsidRDefault="00B01E47" w:rsidP="00B01E47">
            <w:pPr>
              <w:spacing w:line="360" w:lineRule="auto"/>
              <w:rPr>
                <w:rFonts w:ascii="Rockwell" w:hAnsi="Rockwell"/>
                <w:color w:val="000000" w:themeColor="text1"/>
                <w:sz w:val="26"/>
                <w:szCs w:val="26"/>
              </w:rPr>
            </w:pPr>
            <w:r w:rsidRPr="001115DE">
              <w:rPr>
                <w:rFonts w:ascii="Rockwell" w:hAnsi="Rockwell"/>
                <w:color w:val="000000" w:themeColor="text1"/>
                <w:sz w:val="26"/>
                <w:szCs w:val="26"/>
              </w:rPr>
              <w:t>Very High Satisfaction</w:t>
            </w:r>
          </w:p>
        </w:tc>
      </w:tr>
      <w:tr w:rsidR="002F294A" w:rsidRPr="001115DE" w14:paraId="6AB57A99" w14:textId="77777777" w:rsidTr="009A7B80">
        <w:trPr>
          <w:trHeight w:val="293"/>
        </w:trPr>
        <w:tc>
          <w:tcPr>
            <w:tcW w:w="4990" w:type="dxa"/>
            <w:noWrap/>
            <w:hideMark/>
          </w:tcPr>
          <w:p w14:paraId="4D875848" w14:textId="77777777" w:rsidR="00B01E47" w:rsidRPr="001115DE" w:rsidRDefault="00B01E47" w:rsidP="00B01E47">
            <w:pPr>
              <w:spacing w:line="360" w:lineRule="auto"/>
              <w:rPr>
                <w:rFonts w:ascii="Rockwell" w:hAnsi="Rockwell"/>
                <w:color w:val="000000" w:themeColor="text1"/>
                <w:sz w:val="26"/>
                <w:szCs w:val="26"/>
              </w:rPr>
            </w:pPr>
            <w:r w:rsidRPr="001115DE">
              <w:rPr>
                <w:rFonts w:ascii="Rockwell" w:hAnsi="Rockwell"/>
                <w:color w:val="000000" w:themeColor="text1"/>
                <w:sz w:val="26"/>
                <w:szCs w:val="26"/>
              </w:rPr>
              <w:t>3.5 – 4.4</w:t>
            </w:r>
          </w:p>
        </w:tc>
        <w:tc>
          <w:tcPr>
            <w:tcW w:w="5509" w:type="dxa"/>
            <w:noWrap/>
            <w:hideMark/>
          </w:tcPr>
          <w:p w14:paraId="5C52ACA1" w14:textId="77777777" w:rsidR="00B01E47" w:rsidRPr="001115DE" w:rsidRDefault="00B01E47" w:rsidP="00B01E47">
            <w:pPr>
              <w:spacing w:line="360" w:lineRule="auto"/>
              <w:rPr>
                <w:rFonts w:ascii="Rockwell" w:hAnsi="Rockwell"/>
                <w:color w:val="000000" w:themeColor="text1"/>
                <w:sz w:val="26"/>
                <w:szCs w:val="26"/>
              </w:rPr>
            </w:pPr>
            <w:r w:rsidRPr="001115DE">
              <w:rPr>
                <w:rFonts w:ascii="Rockwell" w:hAnsi="Rockwell"/>
                <w:color w:val="000000" w:themeColor="text1"/>
                <w:sz w:val="26"/>
                <w:szCs w:val="26"/>
              </w:rPr>
              <w:t>High Satisfaction</w:t>
            </w:r>
          </w:p>
        </w:tc>
      </w:tr>
      <w:tr w:rsidR="002F294A" w:rsidRPr="001115DE" w14:paraId="636406CC" w14:textId="77777777" w:rsidTr="009A7B80">
        <w:trPr>
          <w:trHeight w:val="293"/>
        </w:trPr>
        <w:tc>
          <w:tcPr>
            <w:tcW w:w="4990" w:type="dxa"/>
            <w:noWrap/>
            <w:hideMark/>
          </w:tcPr>
          <w:p w14:paraId="4F2D1ED1" w14:textId="77777777" w:rsidR="00B01E47" w:rsidRPr="001115DE" w:rsidRDefault="00B01E47" w:rsidP="00B01E47">
            <w:pPr>
              <w:spacing w:line="360" w:lineRule="auto"/>
              <w:rPr>
                <w:rFonts w:ascii="Rockwell" w:hAnsi="Rockwell"/>
                <w:color w:val="000000" w:themeColor="text1"/>
                <w:sz w:val="26"/>
                <w:szCs w:val="26"/>
              </w:rPr>
            </w:pPr>
            <w:r w:rsidRPr="001115DE">
              <w:rPr>
                <w:rFonts w:ascii="Rockwell" w:hAnsi="Rockwell"/>
                <w:color w:val="000000" w:themeColor="text1"/>
                <w:sz w:val="26"/>
                <w:szCs w:val="26"/>
              </w:rPr>
              <w:t>2.5 – 3.4</w:t>
            </w:r>
          </w:p>
        </w:tc>
        <w:tc>
          <w:tcPr>
            <w:tcW w:w="5509" w:type="dxa"/>
            <w:noWrap/>
            <w:hideMark/>
          </w:tcPr>
          <w:p w14:paraId="11040C99" w14:textId="77777777" w:rsidR="00B01E47" w:rsidRPr="001115DE" w:rsidRDefault="00B01E47" w:rsidP="00B01E47">
            <w:pPr>
              <w:spacing w:line="360" w:lineRule="auto"/>
              <w:rPr>
                <w:rFonts w:ascii="Rockwell" w:hAnsi="Rockwell"/>
                <w:color w:val="000000" w:themeColor="text1"/>
                <w:sz w:val="26"/>
                <w:szCs w:val="26"/>
              </w:rPr>
            </w:pPr>
            <w:r w:rsidRPr="001115DE">
              <w:rPr>
                <w:rFonts w:ascii="Rockwell" w:hAnsi="Rockwell"/>
                <w:color w:val="000000" w:themeColor="text1"/>
                <w:sz w:val="26"/>
                <w:szCs w:val="26"/>
              </w:rPr>
              <w:t>Moderate Satisfaction</w:t>
            </w:r>
          </w:p>
        </w:tc>
      </w:tr>
      <w:tr w:rsidR="002F294A" w:rsidRPr="001115DE" w14:paraId="58F29F40" w14:textId="77777777" w:rsidTr="009A7B80">
        <w:trPr>
          <w:trHeight w:val="293"/>
        </w:trPr>
        <w:tc>
          <w:tcPr>
            <w:tcW w:w="4990" w:type="dxa"/>
            <w:noWrap/>
            <w:hideMark/>
          </w:tcPr>
          <w:p w14:paraId="0F65A950" w14:textId="77777777" w:rsidR="00B01E47" w:rsidRPr="001115DE" w:rsidRDefault="00B01E47" w:rsidP="00B01E47">
            <w:pPr>
              <w:spacing w:line="360" w:lineRule="auto"/>
              <w:rPr>
                <w:rFonts w:ascii="Rockwell" w:hAnsi="Rockwell"/>
                <w:color w:val="000000" w:themeColor="text1"/>
                <w:sz w:val="26"/>
                <w:szCs w:val="26"/>
              </w:rPr>
            </w:pPr>
            <w:r w:rsidRPr="001115DE">
              <w:rPr>
                <w:rFonts w:ascii="Rockwell" w:hAnsi="Rockwell"/>
                <w:color w:val="000000" w:themeColor="text1"/>
                <w:sz w:val="26"/>
                <w:szCs w:val="26"/>
              </w:rPr>
              <w:t>1.5 – 2.4</w:t>
            </w:r>
          </w:p>
        </w:tc>
        <w:tc>
          <w:tcPr>
            <w:tcW w:w="5509" w:type="dxa"/>
            <w:noWrap/>
            <w:hideMark/>
          </w:tcPr>
          <w:p w14:paraId="4A1D1670" w14:textId="77777777" w:rsidR="00B01E47" w:rsidRPr="001115DE" w:rsidRDefault="00B01E47" w:rsidP="00B01E47">
            <w:pPr>
              <w:spacing w:line="360" w:lineRule="auto"/>
              <w:rPr>
                <w:rFonts w:ascii="Rockwell" w:hAnsi="Rockwell"/>
                <w:color w:val="000000" w:themeColor="text1"/>
                <w:sz w:val="26"/>
                <w:szCs w:val="26"/>
              </w:rPr>
            </w:pPr>
            <w:r w:rsidRPr="001115DE">
              <w:rPr>
                <w:rFonts w:ascii="Rockwell" w:hAnsi="Rockwell"/>
                <w:color w:val="000000" w:themeColor="text1"/>
                <w:sz w:val="26"/>
                <w:szCs w:val="26"/>
              </w:rPr>
              <w:t>Low Satisfaction</w:t>
            </w:r>
          </w:p>
        </w:tc>
      </w:tr>
      <w:tr w:rsidR="002F294A" w:rsidRPr="001115DE" w14:paraId="0B8782CB" w14:textId="77777777" w:rsidTr="009A7B80">
        <w:trPr>
          <w:trHeight w:val="293"/>
        </w:trPr>
        <w:tc>
          <w:tcPr>
            <w:tcW w:w="4990" w:type="dxa"/>
            <w:noWrap/>
            <w:hideMark/>
          </w:tcPr>
          <w:p w14:paraId="6ED44EE9" w14:textId="77777777" w:rsidR="00B01E47" w:rsidRPr="001115DE" w:rsidRDefault="00B01E47" w:rsidP="00B01E47">
            <w:pPr>
              <w:spacing w:line="360" w:lineRule="auto"/>
              <w:rPr>
                <w:rFonts w:ascii="Rockwell" w:hAnsi="Rockwell"/>
                <w:color w:val="000000" w:themeColor="text1"/>
                <w:sz w:val="26"/>
                <w:szCs w:val="26"/>
              </w:rPr>
            </w:pPr>
            <w:r w:rsidRPr="001115DE">
              <w:rPr>
                <w:rFonts w:ascii="Rockwell" w:hAnsi="Rockwell"/>
                <w:color w:val="000000" w:themeColor="text1"/>
                <w:sz w:val="26"/>
                <w:szCs w:val="26"/>
              </w:rPr>
              <w:t>1.0 – 1.4</w:t>
            </w:r>
          </w:p>
        </w:tc>
        <w:tc>
          <w:tcPr>
            <w:tcW w:w="5509" w:type="dxa"/>
            <w:noWrap/>
            <w:hideMark/>
          </w:tcPr>
          <w:p w14:paraId="61E439BA" w14:textId="77777777" w:rsidR="00B01E47" w:rsidRPr="001115DE" w:rsidRDefault="00B01E47" w:rsidP="00B01E47">
            <w:pPr>
              <w:spacing w:line="360" w:lineRule="auto"/>
              <w:rPr>
                <w:rFonts w:ascii="Rockwell" w:hAnsi="Rockwell"/>
                <w:color w:val="000000" w:themeColor="text1"/>
                <w:sz w:val="26"/>
                <w:szCs w:val="26"/>
              </w:rPr>
            </w:pPr>
            <w:r w:rsidRPr="001115DE">
              <w:rPr>
                <w:rFonts w:ascii="Rockwell" w:hAnsi="Rockwell"/>
                <w:color w:val="000000" w:themeColor="text1"/>
                <w:sz w:val="26"/>
                <w:szCs w:val="26"/>
              </w:rPr>
              <w:t>Very Low Satisfaction</w:t>
            </w:r>
          </w:p>
        </w:tc>
      </w:tr>
    </w:tbl>
    <w:p w14:paraId="4C21C940" w14:textId="3A63C0EF" w:rsidR="00B01E47" w:rsidRPr="001115DE" w:rsidRDefault="00B01E47" w:rsidP="001E4D9F">
      <w:pPr>
        <w:pStyle w:val="NoSpacing"/>
        <w:tabs>
          <w:tab w:val="left" w:pos="2810"/>
        </w:tabs>
        <w:spacing w:before="240" w:line="360" w:lineRule="auto"/>
        <w:jc w:val="both"/>
        <w:rPr>
          <w:rFonts w:ascii="Rockwell" w:hAnsi="Rockwell" w:cs="Times New Roman"/>
          <w:b/>
          <w:color w:val="000000" w:themeColor="text1"/>
          <w:sz w:val="26"/>
          <w:szCs w:val="26"/>
        </w:rPr>
      </w:pPr>
      <w:r w:rsidRPr="001115DE">
        <w:rPr>
          <w:rFonts w:ascii="Rockwell" w:hAnsi="Rockwell" w:cs="Times New Roman"/>
          <w:b/>
          <w:color w:val="000000" w:themeColor="text1"/>
          <w:sz w:val="26"/>
          <w:szCs w:val="26"/>
        </w:rPr>
        <w:t>5. Additional Indicators (Supporting Usability Assessment)</w:t>
      </w:r>
    </w:p>
    <w:p w14:paraId="473277AA" w14:textId="77777777" w:rsidR="00B01E47" w:rsidRPr="001115DE" w:rsidRDefault="00B01E47" w:rsidP="00B01E47">
      <w:pPr>
        <w:pStyle w:val="NoSpacing"/>
        <w:tabs>
          <w:tab w:val="left" w:pos="2810"/>
        </w:tabs>
        <w:spacing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Beyond the mean score, the following indicators were used to assess Perceived Usability:</w:t>
      </w:r>
    </w:p>
    <w:p w14:paraId="76257F4F" w14:textId="77777777" w:rsidR="00B01E47" w:rsidRPr="001115DE" w:rsidRDefault="00B01E47" w:rsidP="00B01E47">
      <w:pPr>
        <w:pStyle w:val="NoSpacing"/>
        <w:tabs>
          <w:tab w:val="left" w:pos="2810"/>
        </w:tabs>
        <w:spacing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Percentage of users who agree/strongly agree with key usability statements.</w:t>
      </w:r>
    </w:p>
    <w:p w14:paraId="0FA162F8" w14:textId="4293DB49" w:rsidR="00B01E47" w:rsidRPr="001115DE" w:rsidRDefault="00B01E47" w:rsidP="00B01E47">
      <w:pPr>
        <w:pStyle w:val="NoSpacing"/>
        <w:tabs>
          <w:tab w:val="left" w:pos="2810"/>
        </w:tabs>
        <w:spacing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Proportion willing to recommend EMR to other hospitals.</w:t>
      </w:r>
    </w:p>
    <w:tbl>
      <w:tblPr>
        <w:tblStyle w:val="TableGrid"/>
        <w:tblW w:w="5216" w:type="pct"/>
        <w:tblLayout w:type="fixed"/>
        <w:tblLook w:val="04A0" w:firstRow="1" w:lastRow="0" w:firstColumn="1" w:lastColumn="0" w:noHBand="0" w:noVBand="1"/>
      </w:tblPr>
      <w:tblGrid>
        <w:gridCol w:w="3039"/>
        <w:gridCol w:w="4894"/>
        <w:gridCol w:w="3323"/>
      </w:tblGrid>
      <w:tr w:rsidR="002F294A" w:rsidRPr="001115DE" w14:paraId="2FD4D088" w14:textId="77777777" w:rsidTr="00F172CD">
        <w:trPr>
          <w:trHeight w:val="307"/>
        </w:trPr>
        <w:tc>
          <w:tcPr>
            <w:tcW w:w="1350" w:type="pct"/>
            <w:noWrap/>
            <w:hideMark/>
          </w:tcPr>
          <w:p w14:paraId="3D5E7D1D" w14:textId="77777777" w:rsidR="00B01E47" w:rsidRPr="001115DE" w:rsidRDefault="00B01E47" w:rsidP="001E4D9F">
            <w:pPr>
              <w:pStyle w:val="NoSpacing"/>
              <w:spacing w:line="360" w:lineRule="auto"/>
              <w:rPr>
                <w:rFonts w:ascii="Rockwell" w:hAnsi="Rockwell" w:cs="Times New Roman"/>
                <w:b/>
                <w:bCs/>
                <w:color w:val="000000" w:themeColor="text1"/>
                <w:sz w:val="26"/>
                <w:szCs w:val="26"/>
              </w:rPr>
            </w:pPr>
            <w:r w:rsidRPr="001115DE">
              <w:rPr>
                <w:rFonts w:ascii="Rockwell" w:hAnsi="Rockwell" w:cs="Times New Roman"/>
                <w:b/>
                <w:bCs/>
                <w:color w:val="000000" w:themeColor="text1"/>
                <w:sz w:val="26"/>
                <w:szCs w:val="26"/>
              </w:rPr>
              <w:t>Metric</w:t>
            </w:r>
          </w:p>
        </w:tc>
        <w:tc>
          <w:tcPr>
            <w:tcW w:w="2174" w:type="pct"/>
            <w:noWrap/>
            <w:hideMark/>
          </w:tcPr>
          <w:p w14:paraId="6CF2A423" w14:textId="77777777" w:rsidR="00B01E47" w:rsidRPr="001115DE" w:rsidRDefault="00B01E47" w:rsidP="001E4D9F">
            <w:pPr>
              <w:pStyle w:val="NoSpacing"/>
              <w:spacing w:line="360" w:lineRule="auto"/>
              <w:rPr>
                <w:rFonts w:ascii="Rockwell" w:hAnsi="Rockwell" w:cs="Times New Roman"/>
                <w:b/>
                <w:bCs/>
                <w:color w:val="000000" w:themeColor="text1"/>
                <w:sz w:val="26"/>
                <w:szCs w:val="26"/>
              </w:rPr>
            </w:pPr>
            <w:r w:rsidRPr="001115DE">
              <w:rPr>
                <w:rFonts w:ascii="Rockwell" w:hAnsi="Rockwell" w:cs="Times New Roman"/>
                <w:b/>
                <w:bCs/>
                <w:color w:val="000000" w:themeColor="text1"/>
                <w:sz w:val="26"/>
                <w:szCs w:val="26"/>
              </w:rPr>
              <w:t>Formula / Method</w:t>
            </w:r>
          </w:p>
        </w:tc>
        <w:tc>
          <w:tcPr>
            <w:tcW w:w="1476" w:type="pct"/>
            <w:noWrap/>
            <w:hideMark/>
          </w:tcPr>
          <w:p w14:paraId="338FD46B" w14:textId="77777777" w:rsidR="00B01E47" w:rsidRPr="001115DE" w:rsidRDefault="00B01E47" w:rsidP="001E4D9F">
            <w:pPr>
              <w:pStyle w:val="NoSpacing"/>
              <w:spacing w:line="360" w:lineRule="auto"/>
              <w:rPr>
                <w:rFonts w:ascii="Rockwell" w:hAnsi="Rockwell" w:cs="Times New Roman"/>
                <w:b/>
                <w:bCs/>
                <w:color w:val="000000" w:themeColor="text1"/>
                <w:sz w:val="26"/>
                <w:szCs w:val="26"/>
              </w:rPr>
            </w:pPr>
            <w:r w:rsidRPr="001115DE">
              <w:rPr>
                <w:rFonts w:ascii="Rockwell" w:hAnsi="Rockwell" w:cs="Times New Roman"/>
                <w:b/>
                <w:bCs/>
                <w:color w:val="000000" w:themeColor="text1"/>
                <w:sz w:val="26"/>
                <w:szCs w:val="26"/>
              </w:rPr>
              <w:t>Interpretation</w:t>
            </w:r>
          </w:p>
        </w:tc>
      </w:tr>
      <w:tr w:rsidR="002F294A" w:rsidRPr="001115DE" w14:paraId="6DBEDE0F" w14:textId="77777777" w:rsidTr="00F172CD">
        <w:trPr>
          <w:trHeight w:val="307"/>
        </w:trPr>
        <w:tc>
          <w:tcPr>
            <w:tcW w:w="1350" w:type="pct"/>
            <w:noWrap/>
            <w:hideMark/>
          </w:tcPr>
          <w:p w14:paraId="1250CC13" w14:textId="77777777" w:rsidR="00B01E47" w:rsidRPr="001115DE" w:rsidRDefault="00B01E47" w:rsidP="001E4D9F">
            <w:pPr>
              <w:pStyle w:val="NoSpacing"/>
              <w:spacing w:line="360" w:lineRule="auto"/>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User Satisfaction Score</w:t>
            </w:r>
          </w:p>
        </w:tc>
        <w:tc>
          <w:tcPr>
            <w:tcW w:w="2174" w:type="pct"/>
            <w:noWrap/>
            <w:hideMark/>
          </w:tcPr>
          <w:p w14:paraId="40B1A023" w14:textId="77777777" w:rsidR="00B01E47" w:rsidRPr="001115DE" w:rsidRDefault="00B01E47" w:rsidP="001E4D9F">
            <w:pPr>
              <w:pStyle w:val="NoSpacing"/>
              <w:spacing w:line="360" w:lineRule="auto"/>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Mean of 7 Likert-scale items (1–5)</w:t>
            </w:r>
          </w:p>
        </w:tc>
        <w:tc>
          <w:tcPr>
            <w:tcW w:w="1476" w:type="pct"/>
            <w:noWrap/>
            <w:hideMark/>
          </w:tcPr>
          <w:p w14:paraId="79593122" w14:textId="77777777" w:rsidR="00B01E47" w:rsidRPr="001115DE" w:rsidRDefault="00B01E47" w:rsidP="001E4D9F">
            <w:pPr>
              <w:pStyle w:val="NoSpacing"/>
              <w:spacing w:line="360" w:lineRule="auto"/>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Higher = more satisfaction</w:t>
            </w:r>
          </w:p>
        </w:tc>
      </w:tr>
      <w:tr w:rsidR="002F294A" w:rsidRPr="001115DE" w14:paraId="2B0872D3" w14:textId="77777777" w:rsidTr="00F172CD">
        <w:trPr>
          <w:trHeight w:val="307"/>
        </w:trPr>
        <w:tc>
          <w:tcPr>
            <w:tcW w:w="1350" w:type="pct"/>
            <w:noWrap/>
            <w:hideMark/>
          </w:tcPr>
          <w:p w14:paraId="4E59D744" w14:textId="77777777" w:rsidR="00B01E47" w:rsidRPr="001115DE" w:rsidRDefault="00B01E47" w:rsidP="001E4D9F">
            <w:pPr>
              <w:pStyle w:val="NoSpacing"/>
              <w:spacing w:line="360" w:lineRule="auto"/>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Overall Mean Score</w:t>
            </w:r>
          </w:p>
        </w:tc>
        <w:tc>
          <w:tcPr>
            <w:tcW w:w="2174" w:type="pct"/>
            <w:noWrap/>
            <w:hideMark/>
          </w:tcPr>
          <w:p w14:paraId="67A4223E" w14:textId="77777777" w:rsidR="00B01E47" w:rsidRPr="001115DE" w:rsidRDefault="00B01E47" w:rsidP="001E4D9F">
            <w:pPr>
              <w:pStyle w:val="NoSpacing"/>
              <w:spacing w:line="360" w:lineRule="auto"/>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Total score ÷ (N × 7)</w:t>
            </w:r>
          </w:p>
        </w:tc>
        <w:tc>
          <w:tcPr>
            <w:tcW w:w="1476" w:type="pct"/>
            <w:noWrap/>
            <w:hideMark/>
          </w:tcPr>
          <w:p w14:paraId="1EC29CDC" w14:textId="77777777" w:rsidR="00B01E47" w:rsidRPr="001115DE" w:rsidRDefault="00B01E47" w:rsidP="001E4D9F">
            <w:pPr>
              <w:pStyle w:val="NoSpacing"/>
              <w:spacing w:line="360" w:lineRule="auto"/>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e.g., 4.2/5 = high satisfaction</w:t>
            </w:r>
          </w:p>
        </w:tc>
      </w:tr>
      <w:tr w:rsidR="002F294A" w:rsidRPr="001115DE" w14:paraId="47047BE5" w14:textId="77777777" w:rsidTr="00F172CD">
        <w:trPr>
          <w:trHeight w:val="307"/>
        </w:trPr>
        <w:tc>
          <w:tcPr>
            <w:tcW w:w="1350" w:type="pct"/>
            <w:noWrap/>
            <w:hideMark/>
          </w:tcPr>
          <w:p w14:paraId="7E29C664" w14:textId="77777777" w:rsidR="00B01E47" w:rsidRPr="001115DE" w:rsidRDefault="00B01E47" w:rsidP="001E4D9F">
            <w:pPr>
              <w:pStyle w:val="NoSpacing"/>
              <w:spacing w:line="360" w:lineRule="auto"/>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Satisfaction Rate</w:t>
            </w:r>
          </w:p>
        </w:tc>
        <w:tc>
          <w:tcPr>
            <w:tcW w:w="2174" w:type="pct"/>
            <w:noWrap/>
            <w:hideMark/>
          </w:tcPr>
          <w:p w14:paraId="23ACDDF2" w14:textId="77777777" w:rsidR="00B01E47" w:rsidRPr="001115DE" w:rsidRDefault="00B01E47" w:rsidP="001E4D9F">
            <w:pPr>
              <w:pStyle w:val="NoSpacing"/>
              <w:spacing w:line="360" w:lineRule="auto"/>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 of respondents who "Agree" or "Strongly Agree" with overall satisfaction item</w:t>
            </w:r>
          </w:p>
        </w:tc>
        <w:tc>
          <w:tcPr>
            <w:tcW w:w="1476" w:type="pct"/>
            <w:noWrap/>
            <w:hideMark/>
          </w:tcPr>
          <w:p w14:paraId="39CB4AE1" w14:textId="77777777" w:rsidR="00B01E47" w:rsidRPr="001115DE" w:rsidRDefault="00B01E47" w:rsidP="001E4D9F">
            <w:pPr>
              <w:pStyle w:val="NoSpacing"/>
              <w:spacing w:line="360" w:lineRule="auto"/>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e.g., 87.3% satisfied</w:t>
            </w:r>
          </w:p>
        </w:tc>
      </w:tr>
      <w:tr w:rsidR="002F294A" w:rsidRPr="001115DE" w14:paraId="61B4987C" w14:textId="77777777" w:rsidTr="00F172CD">
        <w:trPr>
          <w:trHeight w:val="307"/>
        </w:trPr>
        <w:tc>
          <w:tcPr>
            <w:tcW w:w="1350" w:type="pct"/>
            <w:noWrap/>
            <w:hideMark/>
          </w:tcPr>
          <w:p w14:paraId="1211D816" w14:textId="77777777" w:rsidR="00B01E47" w:rsidRPr="001115DE" w:rsidRDefault="00B01E47" w:rsidP="001E4D9F">
            <w:pPr>
              <w:pStyle w:val="NoSpacing"/>
              <w:spacing w:line="360" w:lineRule="auto"/>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Recommendation Rate</w:t>
            </w:r>
          </w:p>
        </w:tc>
        <w:tc>
          <w:tcPr>
            <w:tcW w:w="2174" w:type="pct"/>
            <w:noWrap/>
            <w:hideMark/>
          </w:tcPr>
          <w:p w14:paraId="519B79F1" w14:textId="77777777" w:rsidR="00B01E47" w:rsidRPr="001115DE" w:rsidRDefault="00B01E47" w:rsidP="001E4D9F">
            <w:pPr>
              <w:pStyle w:val="NoSpacing"/>
              <w:spacing w:line="360" w:lineRule="auto"/>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 who answered "Yes" to recommending EMR</w:t>
            </w:r>
          </w:p>
        </w:tc>
        <w:tc>
          <w:tcPr>
            <w:tcW w:w="1476" w:type="pct"/>
            <w:noWrap/>
            <w:hideMark/>
          </w:tcPr>
          <w:p w14:paraId="54A1E3FF" w14:textId="77777777" w:rsidR="00B01E47" w:rsidRPr="001115DE" w:rsidRDefault="00B01E47" w:rsidP="001E4D9F">
            <w:pPr>
              <w:pStyle w:val="NoSpacing"/>
              <w:spacing w:line="360" w:lineRule="auto"/>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Indicator of system acceptance</w:t>
            </w:r>
          </w:p>
        </w:tc>
      </w:tr>
    </w:tbl>
    <w:p w14:paraId="44F5ACF0" w14:textId="77777777" w:rsidR="00703236" w:rsidRPr="001115DE" w:rsidRDefault="00703236" w:rsidP="00703236">
      <w:pPr>
        <w:pStyle w:val="NoSpacing"/>
        <w:rPr>
          <w:sz w:val="26"/>
          <w:szCs w:val="26"/>
          <w:bdr w:val="single" w:sz="2" w:space="0" w:color="E3E3E3" w:frame="1"/>
        </w:rPr>
      </w:pPr>
      <w:bookmarkStart w:id="262" w:name="_Toc206642957"/>
    </w:p>
    <w:p w14:paraId="12F21FC1" w14:textId="77777777" w:rsidR="00703236" w:rsidRPr="001115DE" w:rsidRDefault="00703236" w:rsidP="00703236">
      <w:pPr>
        <w:pStyle w:val="NoSpacing"/>
        <w:rPr>
          <w:sz w:val="26"/>
          <w:szCs w:val="26"/>
          <w:bdr w:val="single" w:sz="2" w:space="0" w:color="E3E3E3" w:frame="1"/>
        </w:rPr>
      </w:pPr>
    </w:p>
    <w:p w14:paraId="694C875A" w14:textId="77777777" w:rsidR="00703236" w:rsidRPr="001115DE" w:rsidRDefault="00703236" w:rsidP="00703236">
      <w:pPr>
        <w:pStyle w:val="NoSpacing"/>
        <w:rPr>
          <w:sz w:val="26"/>
          <w:szCs w:val="26"/>
          <w:bdr w:val="single" w:sz="2" w:space="0" w:color="E3E3E3" w:frame="1"/>
        </w:rPr>
      </w:pPr>
    </w:p>
    <w:p w14:paraId="4636E867" w14:textId="77777777" w:rsidR="00703236" w:rsidRPr="001115DE" w:rsidRDefault="00703236" w:rsidP="00703236">
      <w:pPr>
        <w:pStyle w:val="NoSpacing"/>
        <w:rPr>
          <w:sz w:val="26"/>
          <w:szCs w:val="26"/>
          <w:bdr w:val="single" w:sz="2" w:space="0" w:color="E3E3E3" w:frame="1"/>
        </w:rPr>
      </w:pPr>
    </w:p>
    <w:p w14:paraId="66F725EE" w14:textId="77777777" w:rsidR="00703236" w:rsidRPr="001115DE" w:rsidRDefault="00703236" w:rsidP="00703236">
      <w:pPr>
        <w:pStyle w:val="NoSpacing"/>
        <w:rPr>
          <w:sz w:val="26"/>
          <w:szCs w:val="26"/>
          <w:bdr w:val="single" w:sz="2" w:space="0" w:color="E3E3E3" w:frame="1"/>
        </w:rPr>
      </w:pPr>
    </w:p>
    <w:p w14:paraId="1B6D9CF6" w14:textId="77777777" w:rsidR="00703236" w:rsidRPr="001115DE" w:rsidRDefault="00703236" w:rsidP="00703236">
      <w:pPr>
        <w:pStyle w:val="NoSpacing"/>
        <w:rPr>
          <w:sz w:val="26"/>
          <w:szCs w:val="26"/>
          <w:bdr w:val="single" w:sz="2" w:space="0" w:color="E3E3E3" w:frame="1"/>
        </w:rPr>
      </w:pPr>
    </w:p>
    <w:p w14:paraId="0041FF09" w14:textId="77777777" w:rsidR="00703236" w:rsidRPr="001115DE" w:rsidRDefault="00703236" w:rsidP="00703236">
      <w:pPr>
        <w:rPr>
          <w:sz w:val="26"/>
          <w:szCs w:val="26"/>
          <w:bdr w:val="single" w:sz="2" w:space="0" w:color="E3E3E3" w:frame="1"/>
        </w:rPr>
      </w:pPr>
    </w:p>
    <w:p w14:paraId="78FD6496" w14:textId="2D0DAA10" w:rsidR="00FB23E1" w:rsidRPr="001115DE" w:rsidRDefault="00FB23E1" w:rsidP="00F172CD">
      <w:pPr>
        <w:pStyle w:val="Heading2"/>
        <w:spacing w:after="0" w:line="360" w:lineRule="auto"/>
        <w:jc w:val="both"/>
        <w:rPr>
          <w:rFonts w:ascii="Rockwell" w:eastAsia="Times New Roman" w:hAnsi="Rockwell" w:cs="Times New Roman"/>
          <w:b/>
          <w:bCs/>
          <w:color w:val="0070C0"/>
          <w:sz w:val="28"/>
          <w:szCs w:val="28"/>
          <w:bdr w:val="single" w:sz="2" w:space="0" w:color="E3E3E3" w:frame="1"/>
        </w:rPr>
      </w:pPr>
      <w:bookmarkStart w:id="263" w:name="_Toc208204673"/>
      <w:r w:rsidRPr="001115DE">
        <w:rPr>
          <w:rFonts w:ascii="Rockwell" w:eastAsia="Times New Roman" w:hAnsi="Rockwell" w:cs="Times New Roman"/>
          <w:b/>
          <w:bCs/>
          <w:color w:val="0070C0"/>
          <w:sz w:val="28"/>
          <w:szCs w:val="28"/>
          <w:bdr w:val="single" w:sz="2" w:space="0" w:color="E3E3E3" w:frame="1"/>
        </w:rPr>
        <w:lastRenderedPageBreak/>
        <w:t>3.</w:t>
      </w:r>
      <w:r w:rsidR="006F4F43" w:rsidRPr="001115DE">
        <w:rPr>
          <w:rFonts w:ascii="Rockwell" w:eastAsia="Times New Roman" w:hAnsi="Rockwell" w:cs="Times New Roman"/>
          <w:b/>
          <w:bCs/>
          <w:color w:val="0070C0"/>
          <w:sz w:val="28"/>
          <w:szCs w:val="28"/>
          <w:bdr w:val="single" w:sz="2" w:space="0" w:color="E3E3E3" w:frame="1"/>
        </w:rPr>
        <w:t>8</w:t>
      </w:r>
      <w:r w:rsidRPr="001115DE">
        <w:rPr>
          <w:rFonts w:ascii="Rockwell" w:eastAsia="Times New Roman" w:hAnsi="Rockwell" w:cs="Times New Roman"/>
          <w:b/>
          <w:bCs/>
          <w:color w:val="0070C0"/>
          <w:sz w:val="28"/>
          <w:szCs w:val="28"/>
          <w:bdr w:val="single" w:sz="2" w:space="0" w:color="E3E3E3" w:frame="1"/>
        </w:rPr>
        <w:t>. Data Collection Methods</w:t>
      </w:r>
      <w:bookmarkEnd w:id="262"/>
      <w:bookmarkEnd w:id="263"/>
    </w:p>
    <w:p w14:paraId="170BB9AA" w14:textId="77777777" w:rsidR="00F172CD" w:rsidRPr="001115DE" w:rsidRDefault="00F172CD" w:rsidP="00F172CD">
      <w:pPr>
        <w:pStyle w:val="Heading3"/>
        <w:spacing w:line="360" w:lineRule="auto"/>
        <w:jc w:val="both"/>
        <w:rPr>
          <w:rFonts w:ascii="Rockwell" w:hAnsi="Rockwell"/>
          <w:b/>
          <w:bCs/>
          <w:sz w:val="26"/>
          <w:szCs w:val="26"/>
        </w:rPr>
      </w:pPr>
      <w:bookmarkStart w:id="264" w:name="_Toc208204674"/>
      <w:r w:rsidRPr="001115DE">
        <w:rPr>
          <w:rFonts w:ascii="Rockwell" w:hAnsi="Rockwell"/>
          <w:b/>
          <w:bCs/>
          <w:sz w:val="26"/>
          <w:szCs w:val="26"/>
        </w:rPr>
        <w:t>3.8.1 Data Collection Tools/Instruments</w:t>
      </w:r>
      <w:bookmarkEnd w:id="264"/>
    </w:p>
    <w:p w14:paraId="7DCE3FA1" w14:textId="77777777" w:rsidR="00F172CD" w:rsidRPr="001115DE" w:rsidRDefault="00F172CD" w:rsidP="00F172CD">
      <w:pPr>
        <w:pStyle w:val="NoSpacing"/>
        <w:spacing w:line="360" w:lineRule="auto"/>
        <w:jc w:val="both"/>
        <w:rPr>
          <w:rFonts w:ascii="Rockwell" w:hAnsi="Rockwell"/>
          <w:sz w:val="26"/>
          <w:szCs w:val="26"/>
        </w:rPr>
      </w:pPr>
      <w:r w:rsidRPr="001115DE">
        <w:rPr>
          <w:rFonts w:ascii="Rockwell" w:hAnsi="Rockwell"/>
          <w:b/>
          <w:bCs/>
          <w:sz w:val="26"/>
          <w:szCs w:val="26"/>
        </w:rPr>
        <w:t>The study employed multiple tools to capture both quantitative and qualitative data.</w:t>
      </w:r>
    </w:p>
    <w:p w14:paraId="17865F15" w14:textId="3C2CAFAE" w:rsidR="00F172CD" w:rsidRPr="001115DE" w:rsidRDefault="00F172CD" w:rsidP="005834FE">
      <w:pPr>
        <w:pStyle w:val="NoSpacing"/>
        <w:numPr>
          <w:ilvl w:val="0"/>
          <w:numId w:val="30"/>
        </w:numPr>
        <w:spacing w:line="360" w:lineRule="auto"/>
        <w:jc w:val="both"/>
        <w:rPr>
          <w:rFonts w:ascii="Rockwell" w:hAnsi="Rockwell"/>
          <w:sz w:val="26"/>
          <w:szCs w:val="26"/>
        </w:rPr>
      </w:pPr>
      <w:r w:rsidRPr="001115DE">
        <w:rPr>
          <w:rFonts w:ascii="Rockwell" w:hAnsi="Rockwell"/>
          <w:b/>
          <w:bCs/>
          <w:sz w:val="26"/>
          <w:szCs w:val="26"/>
        </w:rPr>
        <w:t>Structured Checklist</w:t>
      </w:r>
      <w:r w:rsidRPr="001115DE">
        <w:rPr>
          <w:rFonts w:ascii="Rockwell" w:hAnsi="Rockwell"/>
          <w:sz w:val="26"/>
          <w:szCs w:val="26"/>
        </w:rPr>
        <w:t xml:space="preserve">: Developed from different EMR evaluation tools to audit 600 patient records (300 pre-EMR and 300 post-EMR). The checklist assessed documentation completeness, accuracy, timeliness, legibility, and error management. </w:t>
      </w:r>
    </w:p>
    <w:p w14:paraId="34B68320" w14:textId="77777777" w:rsidR="00F172CD" w:rsidRPr="001115DE" w:rsidRDefault="00F172CD" w:rsidP="005834FE">
      <w:pPr>
        <w:pStyle w:val="NoSpacing"/>
        <w:numPr>
          <w:ilvl w:val="0"/>
          <w:numId w:val="30"/>
        </w:numPr>
        <w:spacing w:line="360" w:lineRule="auto"/>
        <w:jc w:val="both"/>
        <w:rPr>
          <w:rFonts w:ascii="Rockwell" w:hAnsi="Rockwell"/>
          <w:sz w:val="26"/>
          <w:szCs w:val="26"/>
        </w:rPr>
      </w:pPr>
      <w:r w:rsidRPr="001115DE">
        <w:rPr>
          <w:rFonts w:ascii="Rockwell" w:hAnsi="Rockwell"/>
          <w:b/>
          <w:bCs/>
          <w:sz w:val="26"/>
          <w:szCs w:val="26"/>
        </w:rPr>
        <w:t>Structured Questionnaire</w:t>
      </w:r>
      <w:r w:rsidRPr="001115DE">
        <w:rPr>
          <w:rFonts w:ascii="Rockwell" w:hAnsi="Rockwell"/>
          <w:sz w:val="26"/>
          <w:szCs w:val="26"/>
        </w:rPr>
        <w:t xml:space="preserve">: Developed for 100 healthcare providers to measure efficiency of documentation processes, workflow impact, and user satisfaction. Items were designed using a 5-point Likert scale and yes/no responses. The questionnaire’s internal consistency was tested using Cronbach’s Alpha </w:t>
      </w:r>
      <w:r w:rsidRPr="001115DE">
        <w:rPr>
          <w:rFonts w:ascii="Rockwell" w:hAnsi="Rockwell"/>
          <w:b/>
          <w:bCs/>
          <w:sz w:val="26"/>
          <w:szCs w:val="26"/>
        </w:rPr>
        <w:t>(≥0.70</w:t>
      </w:r>
      <w:r w:rsidRPr="001115DE">
        <w:rPr>
          <w:rFonts w:ascii="Rockwell" w:hAnsi="Rockwell"/>
          <w:sz w:val="26"/>
          <w:szCs w:val="26"/>
        </w:rPr>
        <w:t xml:space="preserve"> considered acceptable). </w:t>
      </w:r>
    </w:p>
    <w:p w14:paraId="12338C25" w14:textId="77777777" w:rsidR="00F172CD" w:rsidRPr="001115DE" w:rsidRDefault="00F172CD" w:rsidP="005834FE">
      <w:pPr>
        <w:pStyle w:val="NoSpacing"/>
        <w:numPr>
          <w:ilvl w:val="0"/>
          <w:numId w:val="30"/>
        </w:numPr>
        <w:spacing w:line="360" w:lineRule="auto"/>
        <w:jc w:val="both"/>
        <w:rPr>
          <w:rFonts w:ascii="Rockwell" w:hAnsi="Rockwell"/>
          <w:sz w:val="26"/>
          <w:szCs w:val="26"/>
        </w:rPr>
      </w:pPr>
      <w:r w:rsidRPr="001115DE">
        <w:rPr>
          <w:rFonts w:ascii="Rockwell" w:hAnsi="Rockwell"/>
          <w:b/>
          <w:bCs/>
          <w:sz w:val="26"/>
          <w:szCs w:val="26"/>
        </w:rPr>
        <w:t>Semi-structured Interview Guide</w:t>
      </w:r>
      <w:r w:rsidRPr="001115DE">
        <w:rPr>
          <w:rFonts w:ascii="Rockwell" w:hAnsi="Rockwell"/>
          <w:sz w:val="26"/>
          <w:szCs w:val="26"/>
        </w:rPr>
        <w:t xml:space="preserve">: Used to explore deeper insights on user experiences, challenges, and perceived usability of the EMR system. </w:t>
      </w:r>
    </w:p>
    <w:p w14:paraId="62392956" w14:textId="77777777" w:rsidR="00F172CD" w:rsidRPr="001115DE" w:rsidRDefault="00F172CD" w:rsidP="005834FE">
      <w:pPr>
        <w:pStyle w:val="NoSpacing"/>
        <w:numPr>
          <w:ilvl w:val="0"/>
          <w:numId w:val="30"/>
        </w:numPr>
        <w:spacing w:line="360" w:lineRule="auto"/>
        <w:jc w:val="both"/>
        <w:rPr>
          <w:rFonts w:ascii="Rockwell" w:hAnsi="Rockwell"/>
          <w:sz w:val="26"/>
          <w:szCs w:val="26"/>
        </w:rPr>
      </w:pPr>
      <w:r w:rsidRPr="001115DE">
        <w:rPr>
          <w:rFonts w:ascii="Rockwell" w:hAnsi="Rockwell"/>
          <w:b/>
          <w:bCs/>
          <w:sz w:val="26"/>
          <w:szCs w:val="26"/>
        </w:rPr>
        <w:t>Direct Observation Tool</w:t>
      </w:r>
      <w:r w:rsidRPr="001115DE">
        <w:rPr>
          <w:rFonts w:ascii="Rockwell" w:hAnsi="Rockwell"/>
          <w:sz w:val="26"/>
          <w:szCs w:val="26"/>
        </w:rPr>
        <w:t>: Designed to objectively assess documentation processes in selected departments, focusing on retrieval time, record updating, and error correction mechanisms.</w:t>
      </w:r>
    </w:p>
    <w:p w14:paraId="16D44DE8" w14:textId="7A3AA5D0" w:rsidR="00F172CD" w:rsidRPr="001115DE" w:rsidRDefault="00F172CD" w:rsidP="00F172CD">
      <w:pPr>
        <w:spacing w:line="360" w:lineRule="auto"/>
        <w:rPr>
          <w:rFonts w:ascii="Rockwell" w:hAnsi="Rockwell"/>
          <w:sz w:val="26"/>
          <w:szCs w:val="26"/>
        </w:rPr>
      </w:pPr>
      <w:r w:rsidRPr="001115DE">
        <w:rPr>
          <w:rFonts w:ascii="Rockwell" w:hAnsi="Rockwell"/>
          <w:sz w:val="26"/>
          <w:szCs w:val="26"/>
        </w:rPr>
        <w:t>The tools were initially prepared in English, translated into Afaan Oromo for clarity, and back-translated to English to ensure consistency.</w:t>
      </w:r>
    </w:p>
    <w:p w14:paraId="5AD20DEB" w14:textId="77777777" w:rsidR="00F172CD" w:rsidRPr="001115DE" w:rsidRDefault="00F172CD" w:rsidP="00F172CD">
      <w:pPr>
        <w:pStyle w:val="Heading3"/>
        <w:spacing w:after="0" w:line="360" w:lineRule="auto"/>
        <w:rPr>
          <w:rFonts w:ascii="Rockwell" w:hAnsi="Rockwell"/>
          <w:b/>
          <w:bCs/>
          <w:color w:val="0070C0"/>
          <w:sz w:val="26"/>
          <w:szCs w:val="26"/>
        </w:rPr>
      </w:pPr>
      <w:bookmarkStart w:id="265" w:name="_Toc208204675"/>
      <w:r w:rsidRPr="001115DE">
        <w:rPr>
          <w:rStyle w:val="Heading3Char"/>
          <w:rFonts w:ascii="Rockwell" w:hAnsi="Rockwell"/>
          <w:b/>
          <w:bCs/>
          <w:color w:val="0070C0"/>
          <w:sz w:val="26"/>
          <w:szCs w:val="26"/>
        </w:rPr>
        <w:t>3.8.2 Data Collectors</w:t>
      </w:r>
      <w:bookmarkEnd w:id="265"/>
    </w:p>
    <w:p w14:paraId="70E191C9" w14:textId="051D01BB" w:rsidR="00F172CD" w:rsidRDefault="00F172CD" w:rsidP="00F172CD">
      <w:pPr>
        <w:pStyle w:val="NoSpacing"/>
        <w:spacing w:after="240" w:line="360" w:lineRule="auto"/>
        <w:jc w:val="both"/>
        <w:rPr>
          <w:rFonts w:ascii="Rockwell" w:hAnsi="Rockwell"/>
          <w:sz w:val="26"/>
          <w:szCs w:val="26"/>
        </w:rPr>
      </w:pPr>
      <w:r w:rsidRPr="001115DE">
        <w:rPr>
          <w:rFonts w:ascii="Rockwell" w:hAnsi="Rockwell"/>
          <w:sz w:val="26"/>
          <w:szCs w:val="26"/>
        </w:rPr>
        <w:t>Data were collected by six trained professionals (four BSc Nurses and two Midwives) with prior experience in research and EMR operations. One MPH-level health professional served as a supervisor. All were trained for two days on study objectives, data collection procedures, and ethical considerations.</w:t>
      </w:r>
    </w:p>
    <w:p w14:paraId="6260CBE4" w14:textId="77777777" w:rsidR="001115DE" w:rsidRDefault="001115DE" w:rsidP="00F172CD">
      <w:pPr>
        <w:pStyle w:val="NoSpacing"/>
        <w:spacing w:after="240" w:line="360" w:lineRule="auto"/>
        <w:jc w:val="both"/>
        <w:rPr>
          <w:rFonts w:ascii="Rockwell" w:hAnsi="Rockwell"/>
          <w:sz w:val="26"/>
          <w:szCs w:val="26"/>
        </w:rPr>
      </w:pPr>
    </w:p>
    <w:p w14:paraId="22715D9A" w14:textId="77777777" w:rsidR="001115DE" w:rsidRPr="001115DE" w:rsidRDefault="001115DE" w:rsidP="00F172CD">
      <w:pPr>
        <w:pStyle w:val="NoSpacing"/>
        <w:spacing w:after="240" w:line="360" w:lineRule="auto"/>
        <w:jc w:val="both"/>
        <w:rPr>
          <w:rFonts w:ascii="Rockwell" w:hAnsi="Rockwell"/>
          <w:sz w:val="26"/>
          <w:szCs w:val="26"/>
        </w:rPr>
      </w:pPr>
    </w:p>
    <w:p w14:paraId="27791AF6" w14:textId="77777777" w:rsidR="00F172CD" w:rsidRPr="001115DE" w:rsidRDefault="00F172CD" w:rsidP="00F172CD">
      <w:pPr>
        <w:pStyle w:val="Heading3"/>
        <w:spacing w:after="0" w:line="360" w:lineRule="auto"/>
        <w:rPr>
          <w:rFonts w:ascii="Rockwell" w:hAnsi="Rockwell"/>
          <w:b/>
          <w:bCs/>
          <w:sz w:val="26"/>
          <w:szCs w:val="26"/>
        </w:rPr>
      </w:pPr>
      <w:bookmarkStart w:id="266" w:name="_Toc208204676"/>
      <w:r w:rsidRPr="001115DE">
        <w:rPr>
          <w:rFonts w:ascii="Rockwell" w:hAnsi="Rockwell"/>
          <w:b/>
          <w:bCs/>
          <w:sz w:val="26"/>
          <w:szCs w:val="26"/>
        </w:rPr>
        <w:lastRenderedPageBreak/>
        <w:t>3.8.3 Data Collection Procedures</w:t>
      </w:r>
      <w:bookmarkEnd w:id="266"/>
    </w:p>
    <w:p w14:paraId="793C77B9" w14:textId="77777777" w:rsidR="00F172CD" w:rsidRPr="001115DE" w:rsidRDefault="00F172CD" w:rsidP="005834FE">
      <w:pPr>
        <w:pStyle w:val="NoSpacing"/>
        <w:numPr>
          <w:ilvl w:val="0"/>
          <w:numId w:val="31"/>
        </w:numPr>
        <w:spacing w:line="360" w:lineRule="auto"/>
        <w:jc w:val="both"/>
        <w:rPr>
          <w:rFonts w:ascii="Rockwell" w:hAnsi="Rockwell"/>
          <w:sz w:val="26"/>
          <w:szCs w:val="26"/>
        </w:rPr>
      </w:pPr>
      <w:r w:rsidRPr="001115DE">
        <w:rPr>
          <w:rFonts w:ascii="Rockwell" w:hAnsi="Rockwell"/>
          <w:b/>
          <w:bCs/>
          <w:sz w:val="26"/>
          <w:szCs w:val="26"/>
        </w:rPr>
        <w:t>Record Audit</w:t>
      </w:r>
      <w:r w:rsidRPr="001115DE">
        <w:rPr>
          <w:rFonts w:ascii="Rockwell" w:hAnsi="Rockwell"/>
          <w:sz w:val="26"/>
          <w:szCs w:val="26"/>
        </w:rPr>
        <w:t>: Patient records were systematically reviewed using the structured checklist to capture completeness, accuracy, and timeliness indicators. Pre-EMR records were extracted from paper charts, while post-EMR records were obtained from the hospital EMR database.</w:t>
      </w:r>
    </w:p>
    <w:p w14:paraId="07017987" w14:textId="77777777" w:rsidR="00F172CD" w:rsidRPr="001115DE" w:rsidRDefault="00F172CD" w:rsidP="005834FE">
      <w:pPr>
        <w:pStyle w:val="NoSpacing"/>
        <w:numPr>
          <w:ilvl w:val="0"/>
          <w:numId w:val="31"/>
        </w:numPr>
        <w:spacing w:line="360" w:lineRule="auto"/>
        <w:jc w:val="both"/>
        <w:rPr>
          <w:rFonts w:ascii="Rockwell" w:hAnsi="Rockwell"/>
          <w:sz w:val="26"/>
          <w:szCs w:val="26"/>
        </w:rPr>
      </w:pPr>
      <w:r w:rsidRPr="001115DE">
        <w:rPr>
          <w:rFonts w:ascii="Rockwell" w:hAnsi="Rockwell"/>
          <w:b/>
          <w:bCs/>
          <w:sz w:val="26"/>
          <w:szCs w:val="26"/>
        </w:rPr>
        <w:t>Provider Survey:</w:t>
      </w:r>
      <w:r w:rsidRPr="001115DE">
        <w:rPr>
          <w:rFonts w:ascii="Rockwell" w:hAnsi="Rockwell"/>
          <w:sz w:val="26"/>
          <w:szCs w:val="26"/>
        </w:rPr>
        <w:t xml:space="preserve"> The structured questionnaire was administered to healthcare providers after EMR implementation. </w:t>
      </w:r>
    </w:p>
    <w:p w14:paraId="2A9F3F87" w14:textId="77777777" w:rsidR="00F172CD" w:rsidRDefault="00F172CD" w:rsidP="005834FE">
      <w:pPr>
        <w:pStyle w:val="NoSpacing"/>
        <w:numPr>
          <w:ilvl w:val="0"/>
          <w:numId w:val="31"/>
        </w:numPr>
        <w:spacing w:line="360" w:lineRule="auto"/>
        <w:jc w:val="both"/>
        <w:rPr>
          <w:rFonts w:ascii="Rockwell" w:hAnsi="Rockwell"/>
        </w:rPr>
      </w:pPr>
      <w:r w:rsidRPr="00F172CD">
        <w:rPr>
          <w:rFonts w:ascii="Rockwell" w:hAnsi="Rockwell"/>
          <w:b/>
          <w:bCs/>
        </w:rPr>
        <w:t>Interviews and Observations</w:t>
      </w:r>
      <w:r w:rsidRPr="00F172CD">
        <w:rPr>
          <w:rFonts w:ascii="Rockwell" w:hAnsi="Rockwell"/>
        </w:rPr>
        <w:t xml:space="preserve">: Semi-structured interviews were conducted with selected providers, and direct observations were carried out in OPD, inpatient, and emergency departments to triangulate findings. </w:t>
      </w:r>
    </w:p>
    <w:p w14:paraId="02B59340" w14:textId="42B4BC0E" w:rsidR="00F172CD" w:rsidRPr="00F172CD" w:rsidRDefault="00F172CD" w:rsidP="00F172CD">
      <w:pPr>
        <w:pStyle w:val="NoSpacing"/>
        <w:spacing w:after="240" w:line="360" w:lineRule="auto"/>
        <w:jc w:val="both"/>
        <w:rPr>
          <w:rFonts w:ascii="Rockwell" w:hAnsi="Rockwell"/>
        </w:rPr>
      </w:pPr>
      <w:r w:rsidRPr="00F172CD">
        <w:rPr>
          <w:rFonts w:ascii="Rockwell" w:hAnsi="Rockwell"/>
        </w:rPr>
        <w:t>To maintain consistency, daily supervision and random spot-checks were conducted. Completed tools were checked for completeness at the end of each day, and feedback was provided to data collectors immediately.</w:t>
      </w:r>
    </w:p>
    <w:p w14:paraId="30A81316" w14:textId="08CBB8EA" w:rsidR="00FB23E1" w:rsidRPr="001115DE" w:rsidRDefault="00FB23E1" w:rsidP="009B2896">
      <w:pPr>
        <w:pStyle w:val="Heading2"/>
        <w:spacing w:before="0" w:after="0" w:line="360" w:lineRule="auto"/>
        <w:rPr>
          <w:rFonts w:ascii="Rockwell" w:eastAsia="Times New Roman" w:hAnsi="Rockwell" w:cs="Times New Roman"/>
          <w:b/>
          <w:bCs/>
          <w:color w:val="0070C0"/>
          <w:sz w:val="28"/>
          <w:szCs w:val="28"/>
          <w:bdr w:val="single" w:sz="2" w:space="0" w:color="E3E3E3" w:frame="1"/>
        </w:rPr>
      </w:pPr>
      <w:bookmarkStart w:id="267" w:name="_Toc206642958"/>
      <w:bookmarkStart w:id="268" w:name="_Toc208204677"/>
      <w:r w:rsidRPr="001115DE">
        <w:rPr>
          <w:rFonts w:ascii="Rockwell" w:eastAsia="Times New Roman" w:hAnsi="Rockwell" w:cs="Times New Roman"/>
          <w:b/>
          <w:bCs/>
          <w:color w:val="0070C0"/>
          <w:sz w:val="28"/>
          <w:szCs w:val="28"/>
          <w:bdr w:val="single" w:sz="2" w:space="0" w:color="E3E3E3" w:frame="1"/>
        </w:rPr>
        <w:t>3.</w:t>
      </w:r>
      <w:r w:rsidR="006F4F43" w:rsidRPr="001115DE">
        <w:rPr>
          <w:rFonts w:ascii="Rockwell" w:eastAsia="Times New Roman" w:hAnsi="Rockwell" w:cs="Times New Roman"/>
          <w:b/>
          <w:bCs/>
          <w:color w:val="0070C0"/>
          <w:sz w:val="28"/>
          <w:szCs w:val="28"/>
          <w:bdr w:val="single" w:sz="2" w:space="0" w:color="E3E3E3" w:frame="1"/>
        </w:rPr>
        <w:t>9</w:t>
      </w:r>
      <w:r w:rsidRPr="001115DE">
        <w:rPr>
          <w:rFonts w:ascii="Rockwell" w:eastAsia="Times New Roman" w:hAnsi="Rockwell" w:cs="Times New Roman"/>
          <w:b/>
          <w:bCs/>
          <w:color w:val="0070C0"/>
          <w:sz w:val="28"/>
          <w:szCs w:val="28"/>
          <w:bdr w:val="single" w:sz="2" w:space="0" w:color="E3E3E3" w:frame="1"/>
        </w:rPr>
        <w:t>. Data Management and Quality Assurance</w:t>
      </w:r>
      <w:bookmarkEnd w:id="267"/>
      <w:bookmarkEnd w:id="268"/>
    </w:p>
    <w:p w14:paraId="02242B5C" w14:textId="77777777" w:rsidR="00F172CD" w:rsidRPr="001115DE" w:rsidRDefault="00F172CD" w:rsidP="00F172CD">
      <w:pPr>
        <w:pStyle w:val="Heading3"/>
        <w:spacing w:before="0" w:after="0" w:line="360" w:lineRule="auto"/>
        <w:rPr>
          <w:rFonts w:ascii="Rockwell" w:hAnsi="Rockwell"/>
          <w:b/>
          <w:bCs/>
          <w:sz w:val="26"/>
          <w:szCs w:val="26"/>
        </w:rPr>
      </w:pPr>
      <w:bookmarkStart w:id="269" w:name="_Toc208204678"/>
      <w:r w:rsidRPr="001115DE">
        <w:rPr>
          <w:rFonts w:ascii="Rockwell" w:hAnsi="Rockwell"/>
          <w:b/>
          <w:bCs/>
          <w:sz w:val="26"/>
          <w:szCs w:val="26"/>
        </w:rPr>
        <w:t>3.9.1 Pre-testing of Tools</w:t>
      </w:r>
      <w:bookmarkEnd w:id="269"/>
    </w:p>
    <w:p w14:paraId="79723FCB" w14:textId="2C277E47" w:rsidR="00F172CD" w:rsidRPr="001115DE" w:rsidRDefault="00F172CD" w:rsidP="00F172CD">
      <w:pPr>
        <w:spacing w:line="360" w:lineRule="auto"/>
        <w:jc w:val="both"/>
        <w:rPr>
          <w:sz w:val="26"/>
          <w:szCs w:val="26"/>
        </w:rPr>
      </w:pPr>
      <w:r w:rsidRPr="001115DE">
        <w:rPr>
          <w:rFonts w:ascii="Rockwell" w:hAnsi="Rockwell"/>
          <w:sz w:val="26"/>
          <w:szCs w:val="26"/>
        </w:rPr>
        <w:t>The structured checklist and questionnaires were pre-tested on 5% of the sample size at nearby Haramaya District Hospital, which had not yet implemented an EMR system. Necessary modifications were made to improve clarity, relevance, and logical flow of questions.</w:t>
      </w:r>
    </w:p>
    <w:p w14:paraId="2C1ADE32" w14:textId="77777777" w:rsidR="00F172CD" w:rsidRPr="001115DE" w:rsidRDefault="00F172CD" w:rsidP="00F172CD">
      <w:pPr>
        <w:pStyle w:val="Heading3"/>
        <w:spacing w:line="360" w:lineRule="auto"/>
        <w:rPr>
          <w:rFonts w:ascii="Rockwell" w:hAnsi="Rockwell"/>
          <w:b/>
          <w:bCs/>
          <w:sz w:val="26"/>
          <w:szCs w:val="26"/>
        </w:rPr>
      </w:pPr>
      <w:bookmarkStart w:id="270" w:name="_Toc208204679"/>
      <w:r w:rsidRPr="001115DE">
        <w:rPr>
          <w:rFonts w:ascii="Rockwell" w:hAnsi="Rockwell"/>
          <w:b/>
          <w:bCs/>
          <w:sz w:val="26"/>
          <w:szCs w:val="26"/>
        </w:rPr>
        <w:t>3.9.2 Training of Data Collectors</w:t>
      </w:r>
      <w:bookmarkEnd w:id="270"/>
    </w:p>
    <w:p w14:paraId="52225DBC" w14:textId="2EFC9CDF" w:rsidR="009B2896" w:rsidRPr="001115DE" w:rsidRDefault="00F172CD" w:rsidP="00F172CD">
      <w:pPr>
        <w:spacing w:line="360" w:lineRule="auto"/>
        <w:jc w:val="both"/>
        <w:rPr>
          <w:rFonts w:ascii="Rockwell" w:hAnsi="Rockwell"/>
          <w:sz w:val="26"/>
          <w:szCs w:val="26"/>
        </w:rPr>
      </w:pPr>
      <w:r w:rsidRPr="001115DE">
        <w:rPr>
          <w:rFonts w:ascii="Rockwell" w:hAnsi="Rockwell"/>
          <w:sz w:val="26"/>
          <w:szCs w:val="26"/>
        </w:rPr>
        <w:t>All data collectors and the supervisor participated in a two-day intensive training. The training focused on the objectives of the study, definitions of variables, data collection procedures, confidentiality, and ethical conduct. Practical sessions, including role-play and mock interviews, were conducted to ensure uniform understanding.</w:t>
      </w:r>
    </w:p>
    <w:p w14:paraId="2FECCFE1" w14:textId="77777777" w:rsidR="00F172CD" w:rsidRPr="001115DE" w:rsidRDefault="00F172CD" w:rsidP="002D7791">
      <w:pPr>
        <w:pStyle w:val="Heading3"/>
        <w:spacing w:line="360" w:lineRule="auto"/>
        <w:rPr>
          <w:rFonts w:ascii="Rockwell" w:hAnsi="Rockwell"/>
          <w:b/>
          <w:bCs/>
          <w:sz w:val="26"/>
          <w:szCs w:val="26"/>
        </w:rPr>
      </w:pPr>
      <w:bookmarkStart w:id="271" w:name="_Toc208204680"/>
      <w:r w:rsidRPr="001115DE">
        <w:rPr>
          <w:rFonts w:ascii="Rockwell" w:hAnsi="Rockwell"/>
          <w:b/>
          <w:bCs/>
          <w:sz w:val="26"/>
          <w:szCs w:val="26"/>
        </w:rPr>
        <w:lastRenderedPageBreak/>
        <w:t>3.9.3 Supervision and Monitoring</w:t>
      </w:r>
      <w:bookmarkEnd w:id="271"/>
    </w:p>
    <w:p w14:paraId="6D0CB8ED" w14:textId="77777777" w:rsidR="002D7791" w:rsidRPr="001115DE" w:rsidRDefault="00F172CD" w:rsidP="002D7791">
      <w:pPr>
        <w:spacing w:after="240" w:line="360" w:lineRule="auto"/>
        <w:jc w:val="both"/>
        <w:rPr>
          <w:rFonts w:ascii="Rockwell" w:hAnsi="Rockwell"/>
          <w:sz w:val="26"/>
          <w:szCs w:val="26"/>
        </w:rPr>
      </w:pPr>
      <w:r w:rsidRPr="001115DE">
        <w:rPr>
          <w:rFonts w:ascii="Rockwell" w:hAnsi="Rockwell"/>
          <w:sz w:val="26"/>
          <w:szCs w:val="26"/>
        </w:rPr>
        <w:t>Daily supervision was provided by the principal investigator and the assigned supervisor. Spot checks were conducted on 10% of the completed tools each day. Feedback was immediately given to data collectors to minimize errors and inconsistencies.</w:t>
      </w:r>
    </w:p>
    <w:p w14:paraId="08D51A5E" w14:textId="77777777" w:rsidR="002D7791" w:rsidRPr="001115DE" w:rsidRDefault="00F172CD" w:rsidP="002D7791">
      <w:pPr>
        <w:pStyle w:val="Heading3"/>
        <w:spacing w:line="360" w:lineRule="auto"/>
        <w:rPr>
          <w:rFonts w:ascii="Rockwell" w:hAnsi="Rockwell"/>
          <w:b/>
          <w:bCs/>
          <w:sz w:val="26"/>
          <w:szCs w:val="26"/>
        </w:rPr>
      </w:pPr>
      <w:bookmarkStart w:id="272" w:name="_Toc208204681"/>
      <w:r w:rsidRPr="001115DE">
        <w:rPr>
          <w:rFonts w:ascii="Rockwell" w:hAnsi="Rockwell"/>
          <w:b/>
          <w:bCs/>
          <w:sz w:val="26"/>
          <w:szCs w:val="26"/>
        </w:rPr>
        <w:t>3.9.4 Data Entry and Verification</w:t>
      </w:r>
      <w:bookmarkEnd w:id="272"/>
    </w:p>
    <w:p w14:paraId="51AF2F4F" w14:textId="110EBEEF" w:rsidR="002D7791" w:rsidRPr="001115DE" w:rsidRDefault="00F172CD" w:rsidP="002D7791">
      <w:pPr>
        <w:pStyle w:val="NoSpacing"/>
        <w:spacing w:after="240" w:line="360" w:lineRule="auto"/>
        <w:jc w:val="both"/>
        <w:rPr>
          <w:rFonts w:ascii="Rockwell" w:hAnsi="Rockwell"/>
          <w:sz w:val="26"/>
          <w:szCs w:val="26"/>
        </w:rPr>
      </w:pPr>
      <w:r w:rsidRPr="001115DE">
        <w:rPr>
          <w:rFonts w:ascii="Rockwell" w:hAnsi="Rockwell"/>
          <w:sz w:val="26"/>
          <w:szCs w:val="26"/>
        </w:rPr>
        <w:t xml:space="preserve">Data were double-entered into </w:t>
      </w:r>
      <w:proofErr w:type="spellStart"/>
      <w:r w:rsidR="00DB0217" w:rsidRPr="001115DE">
        <w:rPr>
          <w:rFonts w:ascii="Rockwell" w:hAnsi="Rockwell"/>
          <w:b/>
          <w:bCs/>
          <w:sz w:val="26"/>
          <w:szCs w:val="26"/>
        </w:rPr>
        <w:t>EpiData</w:t>
      </w:r>
      <w:proofErr w:type="spellEnd"/>
      <w:r w:rsidR="00DB0217" w:rsidRPr="001115DE">
        <w:rPr>
          <w:rFonts w:ascii="Rockwell" w:hAnsi="Rockwell"/>
          <w:sz w:val="26"/>
          <w:szCs w:val="26"/>
        </w:rPr>
        <w:t xml:space="preserve"> </w:t>
      </w:r>
      <w:r w:rsidRPr="001115DE">
        <w:rPr>
          <w:rFonts w:ascii="Rockwell" w:hAnsi="Rockwell"/>
          <w:sz w:val="26"/>
          <w:szCs w:val="26"/>
        </w:rPr>
        <w:t>to minimize entry errors, then exported to SPSS version 2</w:t>
      </w:r>
      <w:r w:rsidR="002D7791" w:rsidRPr="001115DE">
        <w:rPr>
          <w:rFonts w:ascii="Rockwell" w:hAnsi="Rockwell"/>
          <w:sz w:val="26"/>
          <w:szCs w:val="26"/>
        </w:rPr>
        <w:t>7</w:t>
      </w:r>
      <w:r w:rsidRPr="001115DE">
        <w:rPr>
          <w:rFonts w:ascii="Rockwell" w:hAnsi="Rockwell"/>
          <w:sz w:val="26"/>
          <w:szCs w:val="26"/>
        </w:rPr>
        <w:t xml:space="preserve"> for analysis. Consistency checks, frequency runs, and cross-tabulations were performed to identify missing</w:t>
      </w:r>
      <w:r w:rsidR="002D7791" w:rsidRPr="001115DE">
        <w:rPr>
          <w:rFonts w:ascii="Rockwell" w:hAnsi="Rockwell"/>
          <w:sz w:val="26"/>
          <w:szCs w:val="26"/>
        </w:rPr>
        <w:t xml:space="preserve"> values, outliers, and logical inconsistencies.</w:t>
      </w:r>
    </w:p>
    <w:p w14:paraId="48928B0E" w14:textId="77777777" w:rsidR="002D7791" w:rsidRPr="001115DE" w:rsidRDefault="00F172CD" w:rsidP="00F172CD">
      <w:pPr>
        <w:spacing w:line="360" w:lineRule="auto"/>
        <w:rPr>
          <w:rFonts w:ascii="Rockwell" w:hAnsi="Rockwell"/>
          <w:sz w:val="26"/>
          <w:szCs w:val="26"/>
        </w:rPr>
      </w:pPr>
      <w:bookmarkStart w:id="273" w:name="_Toc208204682"/>
      <w:r w:rsidRPr="001115DE">
        <w:rPr>
          <w:rStyle w:val="Heading3Char"/>
          <w:rFonts w:ascii="Rockwell" w:hAnsi="Rockwell"/>
          <w:b/>
          <w:bCs/>
          <w:sz w:val="26"/>
          <w:szCs w:val="26"/>
        </w:rPr>
        <w:t>3.9.5 Reliability and Validity Checks</w:t>
      </w:r>
      <w:bookmarkEnd w:id="273"/>
    </w:p>
    <w:p w14:paraId="76A3A6E4" w14:textId="77777777" w:rsidR="00BC6CF6" w:rsidRPr="001115DE" w:rsidRDefault="00BC6CF6" w:rsidP="005834FE">
      <w:pPr>
        <w:pStyle w:val="NoSpacing"/>
        <w:numPr>
          <w:ilvl w:val="0"/>
          <w:numId w:val="41"/>
        </w:numPr>
        <w:spacing w:line="360" w:lineRule="auto"/>
        <w:jc w:val="both"/>
        <w:rPr>
          <w:rFonts w:ascii="Rockwell" w:hAnsi="Rockwell"/>
          <w:b/>
          <w:bCs/>
          <w:sz w:val="26"/>
          <w:szCs w:val="26"/>
        </w:rPr>
      </w:pPr>
      <w:r w:rsidRPr="001115DE">
        <w:rPr>
          <w:rStyle w:val="Strong"/>
          <w:rFonts w:ascii="Rockwell" w:hAnsi="Rockwell" w:cs="Arial"/>
          <w:color w:val="000000" w:themeColor="text1"/>
          <w:spacing w:val="5"/>
          <w:sz w:val="26"/>
          <w:szCs w:val="26"/>
          <w:bdr w:val="single" w:sz="2" w:space="0" w:color="E3E3E3" w:frame="1"/>
        </w:rPr>
        <w:t>Internal Consistency:</w:t>
      </w:r>
      <w:r w:rsidRPr="001115DE">
        <w:rPr>
          <w:rFonts w:ascii="Rockwell" w:hAnsi="Rockwell"/>
          <w:color w:val="000000" w:themeColor="text1"/>
          <w:sz w:val="26"/>
          <w:szCs w:val="26"/>
        </w:rPr>
        <w:t xml:space="preserve"> </w:t>
      </w:r>
      <w:r w:rsidRPr="001115DE">
        <w:rPr>
          <w:rFonts w:ascii="Rockwell" w:hAnsi="Rockwell"/>
          <w:sz w:val="26"/>
          <w:szCs w:val="26"/>
        </w:rPr>
        <w:t xml:space="preserve">The </w:t>
      </w:r>
      <w:r w:rsidRPr="001115DE">
        <w:rPr>
          <w:rFonts w:ascii="Rockwell" w:hAnsi="Rockwell"/>
          <w:b/>
          <w:bCs/>
          <w:sz w:val="26"/>
          <w:szCs w:val="26"/>
        </w:rPr>
        <w:t>internal consistency</w:t>
      </w:r>
      <w:r w:rsidRPr="001115DE">
        <w:rPr>
          <w:rFonts w:ascii="Rockwell" w:hAnsi="Rockwell"/>
          <w:sz w:val="26"/>
          <w:szCs w:val="26"/>
        </w:rPr>
        <w:t xml:space="preserve"> of the </w:t>
      </w:r>
      <w:r w:rsidRPr="001115DE">
        <w:rPr>
          <w:rFonts w:ascii="Rockwell" w:hAnsi="Rockwell"/>
          <w:b/>
          <w:bCs/>
          <w:sz w:val="26"/>
          <w:szCs w:val="26"/>
        </w:rPr>
        <w:t>7-item user satisfaction</w:t>
      </w:r>
      <w:r w:rsidRPr="001115DE">
        <w:rPr>
          <w:rFonts w:ascii="Rockwell" w:hAnsi="Rockwell"/>
          <w:sz w:val="26"/>
          <w:szCs w:val="26"/>
        </w:rPr>
        <w:t xml:space="preserve"> questionnaire was assessed using </w:t>
      </w:r>
      <w:r w:rsidRPr="001115DE">
        <w:rPr>
          <w:rStyle w:val="Strong"/>
          <w:rFonts w:ascii="Rockwell" w:hAnsi="Rockwell" w:cs="Arial"/>
          <w:color w:val="000000" w:themeColor="text1"/>
          <w:spacing w:val="5"/>
          <w:sz w:val="26"/>
          <w:szCs w:val="26"/>
          <w:bdr w:val="single" w:sz="2" w:space="0" w:color="E3E3E3" w:frame="1"/>
        </w:rPr>
        <w:t>Cronbach’s Alpha coefficient</w:t>
      </w:r>
      <w:r w:rsidRPr="001115DE">
        <w:rPr>
          <w:rFonts w:ascii="Rockwell" w:hAnsi="Rockwell"/>
          <w:sz w:val="26"/>
          <w:szCs w:val="26"/>
        </w:rPr>
        <w:t xml:space="preserve">. A value of </w:t>
      </w:r>
      <w:r w:rsidRPr="001115DE">
        <w:rPr>
          <w:rFonts w:ascii="Cambria" w:hAnsi="Cambria" w:cs="Cambria"/>
          <w:b/>
          <w:bCs/>
          <w:sz w:val="26"/>
          <w:szCs w:val="26"/>
        </w:rPr>
        <w:t>α</w:t>
      </w:r>
      <w:r w:rsidRPr="001115DE">
        <w:rPr>
          <w:rFonts w:ascii="Rockwell" w:hAnsi="Rockwell"/>
          <w:b/>
          <w:bCs/>
          <w:sz w:val="26"/>
          <w:szCs w:val="26"/>
        </w:rPr>
        <w:t xml:space="preserve"> </w:t>
      </w:r>
      <w:r w:rsidRPr="001115DE">
        <w:rPr>
          <w:rFonts w:ascii="Rockwell" w:hAnsi="Rockwell" w:cs="Rockwell"/>
          <w:b/>
          <w:bCs/>
          <w:sz w:val="26"/>
          <w:szCs w:val="26"/>
        </w:rPr>
        <w:t>≥</w:t>
      </w:r>
      <w:r w:rsidRPr="001115DE">
        <w:rPr>
          <w:rFonts w:ascii="Rockwell" w:hAnsi="Rockwell"/>
          <w:b/>
          <w:bCs/>
          <w:sz w:val="26"/>
          <w:szCs w:val="26"/>
        </w:rPr>
        <w:t xml:space="preserve"> 0.70</w:t>
      </w:r>
      <w:r w:rsidRPr="001115DE">
        <w:rPr>
          <w:rFonts w:ascii="Rockwell" w:hAnsi="Rockwell"/>
          <w:sz w:val="26"/>
          <w:szCs w:val="26"/>
        </w:rPr>
        <w:t xml:space="preserve"> was </w:t>
      </w:r>
      <w:r w:rsidRPr="001115DE">
        <w:rPr>
          <w:rFonts w:ascii="Rockwell" w:hAnsi="Rockwell"/>
          <w:b/>
          <w:bCs/>
          <w:sz w:val="26"/>
          <w:szCs w:val="26"/>
        </w:rPr>
        <w:t xml:space="preserve">considered acceptable. </w:t>
      </w:r>
      <w:r w:rsidRPr="001115DE">
        <w:rPr>
          <w:rFonts w:ascii="Rockwell" w:hAnsi="Rockwell"/>
          <w:sz w:val="26"/>
          <w:szCs w:val="26"/>
        </w:rPr>
        <w:t xml:space="preserve">The final calculated </w:t>
      </w:r>
      <w:r w:rsidRPr="001115DE">
        <w:rPr>
          <w:rFonts w:ascii="Rockwell" w:hAnsi="Rockwell"/>
          <w:b/>
          <w:bCs/>
          <w:sz w:val="26"/>
          <w:szCs w:val="26"/>
        </w:rPr>
        <w:t>Cronbach</w:t>
      </w:r>
      <w:r w:rsidRPr="001115DE">
        <w:rPr>
          <w:rFonts w:ascii="Rockwell" w:hAnsi="Rockwell" w:cs="Rockwell"/>
          <w:b/>
          <w:bCs/>
          <w:sz w:val="26"/>
          <w:szCs w:val="26"/>
        </w:rPr>
        <w:t>’</w:t>
      </w:r>
      <w:r w:rsidRPr="001115DE">
        <w:rPr>
          <w:rFonts w:ascii="Rockwell" w:hAnsi="Rockwell"/>
          <w:b/>
          <w:bCs/>
          <w:sz w:val="26"/>
          <w:szCs w:val="26"/>
        </w:rPr>
        <w:t>s Alpha</w:t>
      </w:r>
      <w:r w:rsidRPr="001115DE">
        <w:rPr>
          <w:rFonts w:ascii="Rockwell" w:hAnsi="Rockwell"/>
          <w:sz w:val="26"/>
          <w:szCs w:val="26"/>
        </w:rPr>
        <w:t xml:space="preserve"> was </w:t>
      </w:r>
      <w:r w:rsidRPr="001115DE">
        <w:rPr>
          <w:rStyle w:val="Strong"/>
          <w:rFonts w:ascii="Rockwell" w:hAnsi="Rockwell" w:cs="Arial"/>
          <w:color w:val="000000" w:themeColor="text1"/>
          <w:spacing w:val="5"/>
          <w:sz w:val="26"/>
          <w:szCs w:val="26"/>
          <w:bdr w:val="single" w:sz="2" w:space="0" w:color="E3E3E3" w:frame="1"/>
        </w:rPr>
        <w:t>0.82</w:t>
      </w:r>
      <w:r w:rsidRPr="001115DE">
        <w:rPr>
          <w:rFonts w:ascii="Rockwell" w:hAnsi="Rockwell"/>
          <w:color w:val="000000" w:themeColor="text1"/>
          <w:sz w:val="26"/>
          <w:szCs w:val="26"/>
        </w:rPr>
        <w:t xml:space="preserve">, </w:t>
      </w:r>
      <w:r w:rsidRPr="001115DE">
        <w:rPr>
          <w:rFonts w:ascii="Rockwell" w:hAnsi="Rockwell"/>
          <w:sz w:val="26"/>
          <w:szCs w:val="26"/>
        </w:rPr>
        <w:t xml:space="preserve">indicating </w:t>
      </w:r>
      <w:r w:rsidRPr="001115DE">
        <w:rPr>
          <w:rFonts w:ascii="Rockwell" w:hAnsi="Rockwell"/>
          <w:b/>
          <w:bCs/>
          <w:sz w:val="26"/>
          <w:szCs w:val="26"/>
        </w:rPr>
        <w:t>good internal reliability.</w:t>
      </w:r>
    </w:p>
    <w:p w14:paraId="7F465DE7" w14:textId="77777777" w:rsidR="00BC6CF6" w:rsidRPr="001115DE" w:rsidRDefault="00BC6CF6" w:rsidP="005834FE">
      <w:pPr>
        <w:pStyle w:val="NoSpacing"/>
        <w:numPr>
          <w:ilvl w:val="0"/>
          <w:numId w:val="41"/>
        </w:numPr>
        <w:spacing w:line="360" w:lineRule="auto"/>
        <w:jc w:val="both"/>
        <w:rPr>
          <w:rFonts w:ascii="Rockwell" w:hAnsi="Rockwell"/>
          <w:sz w:val="26"/>
          <w:szCs w:val="26"/>
        </w:rPr>
      </w:pPr>
      <w:r w:rsidRPr="001115DE">
        <w:rPr>
          <w:rStyle w:val="Strong"/>
          <w:rFonts w:ascii="Rockwell" w:hAnsi="Rockwell" w:cs="Arial"/>
          <w:color w:val="000000" w:themeColor="text1"/>
          <w:spacing w:val="5"/>
          <w:sz w:val="26"/>
          <w:szCs w:val="26"/>
          <w:bdr w:val="single" w:sz="2" w:space="0" w:color="E3E3E3" w:frame="1"/>
        </w:rPr>
        <w:t>Inter-Rater Reliability:</w:t>
      </w:r>
      <w:r w:rsidRPr="001115DE">
        <w:rPr>
          <w:rFonts w:ascii="Rockwell" w:hAnsi="Rockwell"/>
          <w:color w:val="000000" w:themeColor="text1"/>
          <w:sz w:val="26"/>
          <w:szCs w:val="26"/>
        </w:rPr>
        <w:t xml:space="preserve"> </w:t>
      </w:r>
      <w:r w:rsidRPr="001115DE">
        <w:rPr>
          <w:rFonts w:ascii="Rockwell" w:hAnsi="Rockwell"/>
          <w:sz w:val="26"/>
          <w:szCs w:val="26"/>
        </w:rPr>
        <w:t xml:space="preserve">To ensure consistency in the patient record audit, two data collectors independently reviewed a random sample of 30 records (10% of the final sample) using the structured checklist prior to the main data collection. </w:t>
      </w:r>
      <w:r w:rsidRPr="001115DE">
        <w:rPr>
          <w:rFonts w:ascii="Rockwell" w:hAnsi="Rockwell"/>
          <w:b/>
          <w:bCs/>
          <w:sz w:val="26"/>
          <w:szCs w:val="26"/>
        </w:rPr>
        <w:t>Inter-rater</w:t>
      </w:r>
      <w:r w:rsidRPr="001115DE">
        <w:rPr>
          <w:rFonts w:ascii="Rockwell" w:hAnsi="Rockwell"/>
          <w:sz w:val="26"/>
          <w:szCs w:val="26"/>
        </w:rPr>
        <w:t xml:space="preserve"> agreement was quantified using </w:t>
      </w:r>
      <w:r w:rsidRPr="001115DE">
        <w:rPr>
          <w:rStyle w:val="Strong"/>
          <w:rFonts w:ascii="Rockwell" w:hAnsi="Rockwell" w:cs="Arial"/>
          <w:color w:val="000000" w:themeColor="text1"/>
          <w:spacing w:val="5"/>
          <w:sz w:val="26"/>
          <w:szCs w:val="26"/>
          <w:bdr w:val="single" w:sz="2" w:space="0" w:color="E3E3E3" w:frame="1"/>
        </w:rPr>
        <w:t>Cohen’s Kappa (</w:t>
      </w:r>
      <w:r w:rsidRPr="001115DE">
        <w:rPr>
          <w:rStyle w:val="Strong"/>
          <w:rFonts w:ascii="Cambria" w:hAnsi="Cambria" w:cs="Cambria"/>
          <w:color w:val="000000" w:themeColor="text1"/>
          <w:spacing w:val="5"/>
          <w:sz w:val="26"/>
          <w:szCs w:val="26"/>
          <w:bdr w:val="single" w:sz="2" w:space="0" w:color="E3E3E3" w:frame="1"/>
        </w:rPr>
        <w:t>κ</w:t>
      </w:r>
      <w:r w:rsidRPr="001115DE">
        <w:rPr>
          <w:rStyle w:val="Strong"/>
          <w:rFonts w:ascii="Rockwell" w:hAnsi="Rockwell" w:cs="Arial"/>
          <w:color w:val="000000" w:themeColor="text1"/>
          <w:spacing w:val="5"/>
          <w:sz w:val="26"/>
          <w:szCs w:val="26"/>
          <w:bdr w:val="single" w:sz="2" w:space="0" w:color="E3E3E3" w:frame="1"/>
        </w:rPr>
        <w:t>) statistic</w:t>
      </w:r>
      <w:r w:rsidRPr="001115DE">
        <w:rPr>
          <w:rFonts w:ascii="Rockwell" w:hAnsi="Rockwell"/>
          <w:sz w:val="26"/>
          <w:szCs w:val="26"/>
        </w:rPr>
        <w:t xml:space="preserve">. </w:t>
      </w:r>
      <w:r w:rsidRPr="001115DE">
        <w:rPr>
          <w:rFonts w:ascii="Rockwell" w:hAnsi="Rockwell"/>
          <w:b/>
          <w:bCs/>
          <w:sz w:val="26"/>
          <w:szCs w:val="26"/>
        </w:rPr>
        <w:t xml:space="preserve">A </w:t>
      </w:r>
      <w:r w:rsidRPr="001115DE">
        <w:rPr>
          <w:rFonts w:ascii="Cambria" w:hAnsi="Cambria" w:cs="Cambria"/>
          <w:b/>
          <w:bCs/>
          <w:sz w:val="26"/>
          <w:szCs w:val="26"/>
        </w:rPr>
        <w:t>κ</w:t>
      </w:r>
      <w:r w:rsidRPr="001115DE">
        <w:rPr>
          <w:rFonts w:ascii="Rockwell" w:hAnsi="Rockwell"/>
          <w:b/>
          <w:bCs/>
          <w:sz w:val="26"/>
          <w:szCs w:val="26"/>
        </w:rPr>
        <w:t xml:space="preserve"> value &gt; 0.60</w:t>
      </w:r>
      <w:r w:rsidRPr="001115DE">
        <w:rPr>
          <w:rFonts w:ascii="Rockwell" w:hAnsi="Rockwell"/>
          <w:sz w:val="26"/>
          <w:szCs w:val="26"/>
        </w:rPr>
        <w:t xml:space="preserve"> indicates </w:t>
      </w:r>
      <w:r w:rsidRPr="001115DE">
        <w:rPr>
          <w:rFonts w:ascii="Rockwell" w:hAnsi="Rockwell"/>
          <w:b/>
          <w:bCs/>
          <w:sz w:val="26"/>
          <w:szCs w:val="26"/>
        </w:rPr>
        <w:t>substantial agreement</w:t>
      </w:r>
      <w:r w:rsidRPr="001115DE">
        <w:rPr>
          <w:rFonts w:ascii="Rockwell" w:hAnsi="Rockwell"/>
          <w:sz w:val="26"/>
          <w:szCs w:val="26"/>
        </w:rPr>
        <w:t xml:space="preserve">. The </w:t>
      </w:r>
      <w:r w:rsidRPr="001115DE">
        <w:rPr>
          <w:rFonts w:ascii="Rockwell" w:hAnsi="Rockwell"/>
          <w:b/>
          <w:bCs/>
          <w:sz w:val="26"/>
          <w:szCs w:val="26"/>
        </w:rPr>
        <w:t>final calculated Kappa statistic</w:t>
      </w:r>
      <w:r w:rsidRPr="001115DE">
        <w:rPr>
          <w:rFonts w:ascii="Rockwell" w:hAnsi="Rockwell"/>
          <w:sz w:val="26"/>
          <w:szCs w:val="26"/>
        </w:rPr>
        <w:t xml:space="preserve"> was </w:t>
      </w:r>
      <w:r w:rsidRPr="001115DE">
        <w:rPr>
          <w:rStyle w:val="Strong"/>
          <w:rFonts w:ascii="Rockwell" w:hAnsi="Rockwell" w:cs="Arial"/>
          <w:color w:val="000000" w:themeColor="text1"/>
          <w:spacing w:val="5"/>
          <w:sz w:val="26"/>
          <w:szCs w:val="26"/>
          <w:bdr w:val="single" w:sz="2" w:space="0" w:color="E3E3E3" w:frame="1"/>
        </w:rPr>
        <w:t>0.85</w:t>
      </w:r>
      <w:r w:rsidRPr="001115DE">
        <w:rPr>
          <w:rFonts w:ascii="Rockwell" w:hAnsi="Rockwell"/>
          <w:color w:val="000000" w:themeColor="text1"/>
          <w:sz w:val="26"/>
          <w:szCs w:val="26"/>
        </w:rPr>
        <w:t xml:space="preserve">, </w:t>
      </w:r>
      <w:r w:rsidRPr="001115DE">
        <w:rPr>
          <w:rFonts w:ascii="Rockwell" w:hAnsi="Rockwell"/>
          <w:sz w:val="26"/>
          <w:szCs w:val="26"/>
        </w:rPr>
        <w:t xml:space="preserve">indicating </w:t>
      </w:r>
      <w:r w:rsidRPr="001115DE">
        <w:rPr>
          <w:rFonts w:ascii="Rockwell" w:hAnsi="Rockwell"/>
          <w:b/>
          <w:bCs/>
          <w:sz w:val="26"/>
          <w:szCs w:val="26"/>
        </w:rPr>
        <w:t>excellent agreement</w:t>
      </w:r>
      <w:r w:rsidRPr="001115DE">
        <w:rPr>
          <w:rFonts w:ascii="Rockwell" w:hAnsi="Rockwell"/>
          <w:sz w:val="26"/>
          <w:szCs w:val="26"/>
        </w:rPr>
        <w:t>. Any discrepancies were discussed and resolved by consensus before proceeding.</w:t>
      </w:r>
    </w:p>
    <w:p w14:paraId="498D6878" w14:textId="77777777" w:rsidR="00BC6CF6" w:rsidRPr="001115DE" w:rsidRDefault="00BC6CF6" w:rsidP="005834FE">
      <w:pPr>
        <w:pStyle w:val="NoSpacing"/>
        <w:numPr>
          <w:ilvl w:val="0"/>
          <w:numId w:val="41"/>
        </w:numPr>
        <w:spacing w:line="360" w:lineRule="auto"/>
        <w:jc w:val="both"/>
        <w:rPr>
          <w:rFonts w:ascii="Rockwell" w:hAnsi="Rockwell"/>
          <w:sz w:val="26"/>
          <w:szCs w:val="26"/>
        </w:rPr>
      </w:pPr>
      <w:r w:rsidRPr="001115DE">
        <w:rPr>
          <w:rStyle w:val="Strong"/>
          <w:rFonts w:ascii="Rockwell" w:hAnsi="Rockwell" w:cs="Arial"/>
          <w:color w:val="000000" w:themeColor="text1"/>
          <w:spacing w:val="5"/>
          <w:sz w:val="26"/>
          <w:szCs w:val="26"/>
          <w:bdr w:val="single" w:sz="2" w:space="0" w:color="E3E3E3" w:frame="1"/>
        </w:rPr>
        <w:t>Construct Validity:</w:t>
      </w:r>
      <w:r w:rsidRPr="001115DE">
        <w:rPr>
          <w:rFonts w:ascii="Rockwell" w:hAnsi="Rockwell"/>
          <w:color w:val="000000" w:themeColor="text1"/>
          <w:sz w:val="26"/>
          <w:szCs w:val="26"/>
        </w:rPr>
        <w:t xml:space="preserve"> </w:t>
      </w:r>
      <w:r w:rsidRPr="001115DE">
        <w:rPr>
          <w:rFonts w:ascii="Rockwell" w:hAnsi="Rockwell"/>
          <w:sz w:val="26"/>
          <w:szCs w:val="26"/>
        </w:rPr>
        <w:t xml:space="preserve">The </w:t>
      </w:r>
      <w:r w:rsidRPr="001115DE">
        <w:rPr>
          <w:rFonts w:ascii="Rockwell" w:hAnsi="Rockwell"/>
          <w:b/>
          <w:bCs/>
          <w:sz w:val="26"/>
          <w:szCs w:val="26"/>
        </w:rPr>
        <w:t>content validity</w:t>
      </w:r>
      <w:r w:rsidRPr="001115DE">
        <w:rPr>
          <w:rFonts w:ascii="Rockwell" w:hAnsi="Rockwell"/>
          <w:sz w:val="26"/>
          <w:szCs w:val="26"/>
        </w:rPr>
        <w:t xml:space="preserve"> of the audit checklist was ensured by aligning its items with the WHO guidelines for health record documentation and the Ethiopian Federal Ministry of Health's digital health standards. </w:t>
      </w:r>
      <w:r w:rsidRPr="001115DE">
        <w:rPr>
          <w:rFonts w:ascii="Rockwell" w:hAnsi="Rockwell"/>
          <w:b/>
          <w:bCs/>
          <w:sz w:val="26"/>
          <w:szCs w:val="26"/>
        </w:rPr>
        <w:t>Face validity</w:t>
      </w:r>
      <w:r w:rsidRPr="001115DE">
        <w:rPr>
          <w:rFonts w:ascii="Rockwell" w:hAnsi="Rockwell"/>
          <w:sz w:val="26"/>
          <w:szCs w:val="26"/>
        </w:rPr>
        <w:t xml:space="preserve"> was established through expert review by the study advisors</w:t>
      </w:r>
    </w:p>
    <w:p w14:paraId="0A5F2F3C" w14:textId="77777777" w:rsidR="002D7791" w:rsidRPr="001115DE" w:rsidRDefault="00F172CD" w:rsidP="002D7791">
      <w:pPr>
        <w:pStyle w:val="Heading3"/>
        <w:spacing w:after="0" w:line="360" w:lineRule="auto"/>
        <w:rPr>
          <w:rFonts w:ascii="Rockwell" w:hAnsi="Rockwell"/>
          <w:b/>
          <w:bCs/>
          <w:sz w:val="26"/>
          <w:szCs w:val="26"/>
        </w:rPr>
      </w:pPr>
      <w:bookmarkStart w:id="274" w:name="_Toc208204683"/>
      <w:r w:rsidRPr="001115DE">
        <w:rPr>
          <w:rFonts w:ascii="Rockwell" w:hAnsi="Rockwell"/>
          <w:b/>
          <w:bCs/>
          <w:sz w:val="26"/>
          <w:szCs w:val="26"/>
        </w:rPr>
        <w:lastRenderedPageBreak/>
        <w:t>3.9.6 Data Security and Confidentiality</w:t>
      </w:r>
      <w:bookmarkEnd w:id="274"/>
    </w:p>
    <w:p w14:paraId="310F383A" w14:textId="265FB7C8" w:rsidR="00F172CD" w:rsidRPr="001115DE" w:rsidRDefault="002D7791" w:rsidP="00DB0217">
      <w:pPr>
        <w:spacing w:after="240" w:line="360" w:lineRule="auto"/>
        <w:jc w:val="both"/>
        <w:rPr>
          <w:rFonts w:ascii="Rockwell" w:hAnsi="Rockwell"/>
          <w:color w:val="000000" w:themeColor="text1"/>
          <w:sz w:val="26"/>
          <w:szCs w:val="26"/>
        </w:rPr>
      </w:pPr>
      <w:r w:rsidRPr="001115DE">
        <w:rPr>
          <w:rFonts w:ascii="Rockwell" w:hAnsi="Rockwell"/>
          <w:color w:val="000000" w:themeColor="text1"/>
          <w:sz w:val="26"/>
          <w:szCs w:val="26"/>
        </w:rPr>
        <w:t>All hardcopy checklists and questionnaires were stored in a locked cabinet accessible only to the research team. Electronic data were password-protected, and personal identifiers were excluded from the dataset before analysis.</w:t>
      </w:r>
    </w:p>
    <w:p w14:paraId="77DC483B" w14:textId="77777777" w:rsidR="00DB0217" w:rsidRPr="001115DE" w:rsidRDefault="00DB0217" w:rsidP="00DB0217">
      <w:pPr>
        <w:pStyle w:val="Heading2"/>
        <w:spacing w:before="0" w:line="360" w:lineRule="auto"/>
        <w:rPr>
          <w:rFonts w:ascii="Rockwell" w:hAnsi="Rockwell"/>
          <w:b/>
          <w:bCs/>
          <w:sz w:val="28"/>
          <w:szCs w:val="28"/>
        </w:rPr>
      </w:pPr>
      <w:bookmarkStart w:id="275" w:name="_Toc208204684"/>
      <w:r w:rsidRPr="001115DE">
        <w:rPr>
          <w:rFonts w:ascii="Rockwell" w:hAnsi="Rockwell"/>
          <w:b/>
          <w:bCs/>
          <w:sz w:val="28"/>
          <w:szCs w:val="28"/>
        </w:rPr>
        <w:t>3.10 Data Analysis</w:t>
      </w:r>
      <w:bookmarkEnd w:id="275"/>
    </w:p>
    <w:p w14:paraId="25D74E67" w14:textId="77777777" w:rsidR="002D7791" w:rsidRPr="001115DE" w:rsidRDefault="002D7791" w:rsidP="002D7791">
      <w:pPr>
        <w:pStyle w:val="Heading3"/>
        <w:spacing w:line="360" w:lineRule="auto"/>
        <w:rPr>
          <w:rFonts w:ascii="Rockwell" w:hAnsi="Rockwell"/>
          <w:b/>
          <w:bCs/>
          <w:sz w:val="26"/>
          <w:szCs w:val="26"/>
        </w:rPr>
      </w:pPr>
      <w:bookmarkStart w:id="276" w:name="_Toc208204685"/>
      <w:r w:rsidRPr="001115DE">
        <w:rPr>
          <w:rFonts w:ascii="Rockwell" w:hAnsi="Rockwell"/>
          <w:b/>
          <w:bCs/>
          <w:sz w:val="26"/>
          <w:szCs w:val="26"/>
        </w:rPr>
        <w:t>3.10.1 Data Preparation</w:t>
      </w:r>
      <w:bookmarkEnd w:id="276"/>
    </w:p>
    <w:p w14:paraId="421B74D7" w14:textId="07AE171E" w:rsidR="00DB0217" w:rsidRPr="001115DE" w:rsidRDefault="00DB0217" w:rsidP="001115DE">
      <w:pPr>
        <w:spacing w:after="240" w:line="360" w:lineRule="auto"/>
        <w:jc w:val="both"/>
        <w:rPr>
          <w:rFonts w:ascii="Rockwell" w:hAnsi="Rockwell"/>
          <w:sz w:val="26"/>
          <w:szCs w:val="26"/>
        </w:rPr>
      </w:pPr>
      <w:r w:rsidRPr="001115DE">
        <w:rPr>
          <w:rFonts w:ascii="Rockwell" w:hAnsi="Rockwell"/>
          <w:sz w:val="26"/>
          <w:szCs w:val="26"/>
        </w:rPr>
        <w:t xml:space="preserve">After double entry in </w:t>
      </w:r>
      <w:proofErr w:type="spellStart"/>
      <w:r w:rsidRPr="001115DE">
        <w:rPr>
          <w:rFonts w:ascii="Rockwell" w:hAnsi="Rockwell"/>
          <w:sz w:val="26"/>
          <w:szCs w:val="26"/>
        </w:rPr>
        <w:t>EpiData</w:t>
      </w:r>
      <w:proofErr w:type="spellEnd"/>
      <w:r w:rsidRPr="001115DE">
        <w:rPr>
          <w:rFonts w:ascii="Rockwell" w:hAnsi="Rockwell"/>
          <w:sz w:val="26"/>
          <w:szCs w:val="26"/>
        </w:rPr>
        <w:t xml:space="preserve"> and verification, the dataset was exported to SPSS version 26 for statistical analysis. Prior to analysis, the dataset was cleaned by checking for missing values, outliers, and logical inconsistencies. Descriptive statistics were computed to summarize the characteristics of the study population and the main study variables.</w:t>
      </w:r>
    </w:p>
    <w:p w14:paraId="2A70A4DB" w14:textId="77777777" w:rsidR="00DB0217" w:rsidRPr="001115DE" w:rsidRDefault="00DB0217" w:rsidP="001115DE">
      <w:pPr>
        <w:spacing w:line="360" w:lineRule="auto"/>
        <w:jc w:val="both"/>
        <w:rPr>
          <w:rFonts w:ascii="Rockwell" w:hAnsi="Rockwell"/>
          <w:sz w:val="26"/>
          <w:szCs w:val="26"/>
        </w:rPr>
      </w:pPr>
      <w:bookmarkStart w:id="277" w:name="_Toc208204686"/>
      <w:r w:rsidRPr="001115DE">
        <w:rPr>
          <w:rStyle w:val="Heading3Char"/>
          <w:rFonts w:ascii="Rockwell" w:hAnsi="Rockwell"/>
          <w:b/>
          <w:bCs/>
          <w:sz w:val="26"/>
          <w:szCs w:val="26"/>
        </w:rPr>
        <w:t>3.10.2 Descriptive Analysis</w:t>
      </w:r>
      <w:bookmarkEnd w:id="277"/>
    </w:p>
    <w:p w14:paraId="7B4F55FB" w14:textId="77777777" w:rsidR="00DB0217" w:rsidRPr="001115DE" w:rsidRDefault="00DB0217" w:rsidP="005834FE">
      <w:pPr>
        <w:pStyle w:val="ListParagraph"/>
        <w:numPr>
          <w:ilvl w:val="0"/>
          <w:numId w:val="32"/>
        </w:numPr>
        <w:spacing w:line="360" w:lineRule="auto"/>
        <w:jc w:val="both"/>
        <w:rPr>
          <w:rFonts w:ascii="Rockwell" w:hAnsi="Rockwell"/>
          <w:sz w:val="26"/>
          <w:szCs w:val="26"/>
        </w:rPr>
      </w:pPr>
      <w:r w:rsidRPr="001115DE">
        <w:rPr>
          <w:rFonts w:ascii="Rockwell" w:hAnsi="Rockwell"/>
          <w:sz w:val="26"/>
          <w:szCs w:val="26"/>
        </w:rPr>
        <w:t xml:space="preserve">Socio-demographic and professional characteristics of healthcare providers were described using frequencies, percentages, means, and standard deviations. </w:t>
      </w:r>
    </w:p>
    <w:p w14:paraId="5CCA075D" w14:textId="77777777" w:rsidR="00DB0217" w:rsidRPr="001115DE" w:rsidRDefault="00DB0217" w:rsidP="005834FE">
      <w:pPr>
        <w:pStyle w:val="ListParagraph"/>
        <w:numPr>
          <w:ilvl w:val="0"/>
          <w:numId w:val="32"/>
        </w:numPr>
        <w:spacing w:line="360" w:lineRule="auto"/>
        <w:jc w:val="both"/>
        <w:rPr>
          <w:rFonts w:ascii="Rockwell" w:hAnsi="Rockwell"/>
          <w:sz w:val="26"/>
          <w:szCs w:val="26"/>
        </w:rPr>
      </w:pPr>
      <w:r w:rsidRPr="001115DE">
        <w:rPr>
          <w:rFonts w:ascii="Rockwell" w:hAnsi="Rockwell"/>
          <w:sz w:val="26"/>
          <w:szCs w:val="26"/>
        </w:rPr>
        <w:t xml:space="preserve">Documentation completeness, accuracy, and efficiency indicators were summarized using proportions, means, and confidence intervals. </w:t>
      </w:r>
    </w:p>
    <w:p w14:paraId="5E4F3CD6" w14:textId="77777777" w:rsidR="00DB0217" w:rsidRDefault="00DB0217" w:rsidP="005834FE">
      <w:pPr>
        <w:pStyle w:val="ListParagraph"/>
        <w:numPr>
          <w:ilvl w:val="0"/>
          <w:numId w:val="32"/>
        </w:numPr>
        <w:spacing w:after="240" w:line="360" w:lineRule="auto"/>
        <w:jc w:val="both"/>
        <w:rPr>
          <w:rFonts w:ascii="Rockwell" w:hAnsi="Rockwell"/>
          <w:sz w:val="26"/>
          <w:szCs w:val="26"/>
        </w:rPr>
      </w:pPr>
      <w:r w:rsidRPr="001115DE">
        <w:rPr>
          <w:rFonts w:ascii="Rockwell" w:hAnsi="Rockwell"/>
          <w:sz w:val="26"/>
          <w:szCs w:val="26"/>
        </w:rPr>
        <w:t>User satisfaction and perceived usability scores were summarized using means, medians, and interquartile ranges (IQRs), with results presented in tables and graphs.</w:t>
      </w:r>
    </w:p>
    <w:p w14:paraId="0C193FB0" w14:textId="77777777" w:rsidR="009A7B80" w:rsidRDefault="009A7B80" w:rsidP="009A7B80">
      <w:pPr>
        <w:spacing w:after="240" w:line="360" w:lineRule="auto"/>
        <w:jc w:val="both"/>
        <w:rPr>
          <w:rFonts w:ascii="Rockwell" w:hAnsi="Rockwell"/>
          <w:sz w:val="26"/>
          <w:szCs w:val="26"/>
        </w:rPr>
      </w:pPr>
    </w:p>
    <w:p w14:paraId="0D87C3EE" w14:textId="77777777" w:rsidR="009A7B80" w:rsidRDefault="009A7B80" w:rsidP="009A7B80">
      <w:pPr>
        <w:spacing w:after="240" w:line="360" w:lineRule="auto"/>
        <w:jc w:val="both"/>
        <w:rPr>
          <w:rFonts w:ascii="Rockwell" w:hAnsi="Rockwell"/>
          <w:sz w:val="26"/>
          <w:szCs w:val="26"/>
        </w:rPr>
      </w:pPr>
    </w:p>
    <w:p w14:paraId="7D049530" w14:textId="77777777" w:rsidR="009A7B80" w:rsidRDefault="009A7B80" w:rsidP="009A7B80">
      <w:pPr>
        <w:spacing w:after="240" w:line="360" w:lineRule="auto"/>
        <w:jc w:val="both"/>
        <w:rPr>
          <w:rFonts w:ascii="Rockwell" w:hAnsi="Rockwell"/>
          <w:sz w:val="26"/>
          <w:szCs w:val="26"/>
        </w:rPr>
      </w:pPr>
    </w:p>
    <w:p w14:paraId="20201ADC" w14:textId="77777777" w:rsidR="009A7B80" w:rsidRDefault="009A7B80" w:rsidP="009A7B80">
      <w:pPr>
        <w:spacing w:after="240" w:line="360" w:lineRule="auto"/>
        <w:jc w:val="both"/>
        <w:rPr>
          <w:rFonts w:ascii="Rockwell" w:hAnsi="Rockwell"/>
          <w:sz w:val="26"/>
          <w:szCs w:val="26"/>
        </w:rPr>
      </w:pPr>
    </w:p>
    <w:p w14:paraId="5C710EF0" w14:textId="77777777" w:rsidR="009A7B80" w:rsidRPr="009A7B80" w:rsidRDefault="009A7B80" w:rsidP="009A7B80">
      <w:pPr>
        <w:spacing w:after="240" w:line="360" w:lineRule="auto"/>
        <w:jc w:val="both"/>
        <w:rPr>
          <w:rFonts w:ascii="Rockwell" w:hAnsi="Rockwell"/>
          <w:sz w:val="26"/>
          <w:szCs w:val="26"/>
        </w:rPr>
      </w:pPr>
    </w:p>
    <w:p w14:paraId="20022E2D" w14:textId="77777777" w:rsidR="00DB0217" w:rsidRPr="001115DE" w:rsidRDefault="00DB0217" w:rsidP="001115DE">
      <w:pPr>
        <w:pStyle w:val="Heading3"/>
        <w:spacing w:after="0" w:line="360" w:lineRule="auto"/>
        <w:rPr>
          <w:rFonts w:ascii="Rockwell" w:hAnsi="Rockwell"/>
          <w:b/>
          <w:bCs/>
          <w:sz w:val="26"/>
          <w:szCs w:val="26"/>
        </w:rPr>
      </w:pPr>
      <w:bookmarkStart w:id="278" w:name="_Toc208204687"/>
      <w:r w:rsidRPr="001115DE">
        <w:rPr>
          <w:rFonts w:ascii="Rockwell" w:hAnsi="Rockwell"/>
          <w:b/>
          <w:bCs/>
          <w:sz w:val="26"/>
          <w:szCs w:val="26"/>
        </w:rPr>
        <w:lastRenderedPageBreak/>
        <w:t>3.10.3 Inferential Analysis</w:t>
      </w:r>
      <w:bookmarkEnd w:id="278"/>
    </w:p>
    <w:p w14:paraId="429DFB4C" w14:textId="77777777" w:rsidR="00703236" w:rsidRPr="001115DE" w:rsidRDefault="00703236" w:rsidP="001115DE">
      <w:pPr>
        <w:spacing w:line="360" w:lineRule="auto"/>
        <w:jc w:val="both"/>
        <w:rPr>
          <w:rFonts w:ascii="Rockwell" w:hAnsi="Rockwell"/>
          <w:sz w:val="26"/>
          <w:szCs w:val="26"/>
        </w:rPr>
      </w:pPr>
      <w:r w:rsidRPr="001115DE">
        <w:rPr>
          <w:rFonts w:ascii="Rockwell" w:hAnsi="Rockwell"/>
          <w:sz w:val="26"/>
          <w:szCs w:val="26"/>
        </w:rPr>
        <w:t xml:space="preserve">Data analysis was performed using SPSS version 27. The following statistical tests were employed, with a significance level </w:t>
      </w:r>
      <w:r w:rsidRPr="001115DE">
        <w:rPr>
          <w:rFonts w:ascii="Rockwell" w:hAnsi="Rockwell"/>
          <w:b/>
          <w:bCs/>
          <w:sz w:val="26"/>
          <w:szCs w:val="26"/>
        </w:rPr>
        <w:t>set at p &lt; 0.05.</w:t>
      </w:r>
      <w:r w:rsidRPr="001115DE">
        <w:rPr>
          <w:rFonts w:ascii="Rockwell" w:hAnsi="Rockwell"/>
          <w:sz w:val="26"/>
          <w:szCs w:val="26"/>
        </w:rPr>
        <w:t xml:space="preserve"> </w:t>
      </w:r>
    </w:p>
    <w:p w14:paraId="4075F368" w14:textId="77777777" w:rsidR="00703236" w:rsidRPr="001115DE" w:rsidRDefault="00703236" w:rsidP="005834FE">
      <w:pPr>
        <w:pStyle w:val="ListParagraph"/>
        <w:numPr>
          <w:ilvl w:val="0"/>
          <w:numId w:val="37"/>
        </w:numPr>
        <w:spacing w:after="240" w:line="360" w:lineRule="auto"/>
        <w:jc w:val="both"/>
        <w:rPr>
          <w:rFonts w:ascii="Rockwell" w:hAnsi="Rockwell"/>
          <w:b/>
          <w:bCs/>
          <w:sz w:val="26"/>
          <w:szCs w:val="26"/>
        </w:rPr>
      </w:pPr>
      <w:r w:rsidRPr="001115DE">
        <w:rPr>
          <w:rFonts w:ascii="Rockwell" w:hAnsi="Rockwell"/>
          <w:b/>
          <w:bCs/>
          <w:sz w:val="26"/>
          <w:szCs w:val="26"/>
        </w:rPr>
        <w:t xml:space="preserve">Pre-Post Comparisons (Paired Data): </w:t>
      </w:r>
    </w:p>
    <w:p w14:paraId="531C8B2A" w14:textId="3C1B51CE" w:rsidR="00042065" w:rsidRPr="001115DE" w:rsidRDefault="00703236" w:rsidP="005834FE">
      <w:pPr>
        <w:pStyle w:val="ListParagraph"/>
        <w:numPr>
          <w:ilvl w:val="0"/>
          <w:numId w:val="38"/>
        </w:numPr>
        <w:spacing w:after="240" w:line="360" w:lineRule="auto"/>
        <w:jc w:val="both"/>
        <w:rPr>
          <w:rFonts w:ascii="Rockwell" w:hAnsi="Rockwell"/>
          <w:sz w:val="26"/>
          <w:szCs w:val="26"/>
        </w:rPr>
      </w:pPr>
      <w:r w:rsidRPr="001115DE">
        <w:rPr>
          <w:rFonts w:ascii="Rockwell" w:hAnsi="Rockwell"/>
          <w:b/>
          <w:bCs/>
          <w:sz w:val="26"/>
          <w:szCs w:val="26"/>
        </w:rPr>
        <w:t>Continuous Variables</w:t>
      </w:r>
      <w:r w:rsidR="00042065" w:rsidRPr="001115DE">
        <w:rPr>
          <w:rFonts w:ascii="Rockwell" w:hAnsi="Rockwell"/>
          <w:b/>
          <w:bCs/>
          <w:sz w:val="26"/>
          <w:szCs w:val="26"/>
        </w:rPr>
        <w:t xml:space="preserve"> </w:t>
      </w:r>
      <w:r w:rsidR="00042065" w:rsidRPr="001115DE">
        <w:rPr>
          <w:rFonts w:ascii="Rockwell" w:hAnsi="Rockwell"/>
          <w:b/>
          <w:bCs/>
          <w:i/>
          <w:iCs/>
          <w:sz w:val="26"/>
          <w:szCs w:val="26"/>
        </w:rPr>
        <w:t>(e.g., Time to retrieve record, Avg. errors per 100 records)</w:t>
      </w:r>
      <w:r w:rsidRPr="001115DE">
        <w:rPr>
          <w:rFonts w:ascii="Rockwell" w:hAnsi="Rockwell"/>
          <w:i/>
          <w:iCs/>
          <w:sz w:val="26"/>
          <w:szCs w:val="26"/>
        </w:rPr>
        <w:t>:</w:t>
      </w:r>
      <w:r w:rsidRPr="001115DE">
        <w:rPr>
          <w:rFonts w:ascii="Rockwell" w:hAnsi="Rockwell"/>
          <w:sz w:val="26"/>
          <w:szCs w:val="26"/>
        </w:rPr>
        <w:t xml:space="preserve"> </w:t>
      </w:r>
      <w:r w:rsidRPr="001115DE">
        <w:rPr>
          <w:rFonts w:ascii="Rockwell" w:hAnsi="Rockwell"/>
          <w:b/>
          <w:bCs/>
          <w:sz w:val="26"/>
          <w:szCs w:val="26"/>
        </w:rPr>
        <w:t>Paired t-tests</w:t>
      </w:r>
      <w:r w:rsidRPr="001115DE">
        <w:rPr>
          <w:rFonts w:ascii="Rockwell" w:hAnsi="Rockwell"/>
          <w:sz w:val="26"/>
          <w:szCs w:val="26"/>
        </w:rPr>
        <w:t xml:space="preserve"> were used. The assumption of normality for the differences (</w:t>
      </w:r>
      <w:r w:rsidR="00042065" w:rsidRPr="001115DE">
        <w:rPr>
          <w:rFonts w:ascii="Rockwell" w:hAnsi="Rockwell"/>
          <w:sz w:val="26"/>
          <w:szCs w:val="26"/>
        </w:rPr>
        <w:t>post-Pre</w:t>
      </w:r>
      <w:r w:rsidRPr="001115DE">
        <w:rPr>
          <w:rFonts w:ascii="Rockwell" w:hAnsi="Rockwell"/>
          <w:sz w:val="26"/>
          <w:szCs w:val="26"/>
        </w:rPr>
        <w:t xml:space="preserve">) was assessed using the </w:t>
      </w:r>
      <w:r w:rsidRPr="001115DE">
        <w:rPr>
          <w:rFonts w:ascii="Rockwell" w:hAnsi="Rockwell"/>
          <w:b/>
          <w:bCs/>
          <w:sz w:val="26"/>
          <w:szCs w:val="26"/>
        </w:rPr>
        <w:t>Shapiro-Wilk test</w:t>
      </w:r>
      <w:r w:rsidRPr="001115DE">
        <w:rPr>
          <w:rFonts w:ascii="Rockwell" w:hAnsi="Rockwell"/>
          <w:sz w:val="26"/>
          <w:szCs w:val="26"/>
        </w:rPr>
        <w:t xml:space="preserve"> and visual inspection of </w:t>
      </w:r>
      <w:r w:rsidRPr="001115DE">
        <w:rPr>
          <w:rFonts w:ascii="Rockwell" w:hAnsi="Rockwell"/>
          <w:b/>
          <w:bCs/>
          <w:sz w:val="26"/>
          <w:szCs w:val="26"/>
        </w:rPr>
        <w:t>Q-Q plots</w:t>
      </w:r>
      <w:r w:rsidRPr="001115DE">
        <w:rPr>
          <w:rFonts w:ascii="Rockwell" w:hAnsi="Rockwell"/>
          <w:sz w:val="26"/>
          <w:szCs w:val="26"/>
        </w:rPr>
        <w:t xml:space="preserve">. Where this assumption was violated, the non-parametric </w:t>
      </w:r>
      <w:r w:rsidRPr="001115DE">
        <w:rPr>
          <w:rFonts w:ascii="Rockwell" w:hAnsi="Rockwell"/>
          <w:b/>
          <w:bCs/>
          <w:sz w:val="26"/>
          <w:szCs w:val="26"/>
        </w:rPr>
        <w:t>Wilcoxon Signed-Rank Test</w:t>
      </w:r>
      <w:r w:rsidRPr="001115DE">
        <w:rPr>
          <w:rFonts w:ascii="Rockwell" w:hAnsi="Rockwell"/>
          <w:sz w:val="26"/>
          <w:szCs w:val="26"/>
        </w:rPr>
        <w:t xml:space="preserve"> was applied as a </w:t>
      </w:r>
      <w:r w:rsidRPr="001115DE">
        <w:rPr>
          <w:rFonts w:ascii="Rockwell" w:hAnsi="Rockwell"/>
          <w:b/>
          <w:bCs/>
          <w:sz w:val="26"/>
          <w:szCs w:val="26"/>
        </w:rPr>
        <w:t>sensitivity analysis</w:t>
      </w:r>
      <w:r w:rsidRPr="001115DE">
        <w:rPr>
          <w:rFonts w:ascii="Rockwell" w:hAnsi="Rockwell"/>
          <w:sz w:val="26"/>
          <w:szCs w:val="26"/>
        </w:rPr>
        <w:t xml:space="preserve"> to confirm results.</w:t>
      </w:r>
    </w:p>
    <w:p w14:paraId="66D919A7" w14:textId="7A97277C" w:rsidR="00042065" w:rsidRPr="001115DE" w:rsidRDefault="00703236" w:rsidP="005834FE">
      <w:pPr>
        <w:pStyle w:val="ListParagraph"/>
        <w:numPr>
          <w:ilvl w:val="0"/>
          <w:numId w:val="38"/>
        </w:numPr>
        <w:spacing w:after="240" w:line="360" w:lineRule="auto"/>
        <w:jc w:val="both"/>
        <w:rPr>
          <w:rFonts w:ascii="Rockwell" w:hAnsi="Rockwell"/>
          <w:sz w:val="26"/>
          <w:szCs w:val="26"/>
        </w:rPr>
      </w:pPr>
      <w:r w:rsidRPr="001115DE">
        <w:rPr>
          <w:rFonts w:ascii="Rockwell" w:hAnsi="Rockwell"/>
          <w:b/>
          <w:bCs/>
          <w:sz w:val="26"/>
          <w:szCs w:val="26"/>
        </w:rPr>
        <w:t>Categorical Variables</w:t>
      </w:r>
      <w:r w:rsidR="00042065" w:rsidRPr="001115DE">
        <w:rPr>
          <w:rFonts w:ascii="Rockwell" w:hAnsi="Rockwell"/>
          <w:b/>
          <w:bCs/>
          <w:sz w:val="26"/>
          <w:szCs w:val="26"/>
        </w:rPr>
        <w:t xml:space="preserve"> </w:t>
      </w:r>
      <w:r w:rsidR="00042065" w:rsidRPr="001115DE">
        <w:rPr>
          <w:rFonts w:ascii="Rockwell" w:hAnsi="Rockwell"/>
          <w:b/>
          <w:bCs/>
          <w:i/>
          <w:iCs/>
          <w:sz w:val="26"/>
          <w:szCs w:val="26"/>
        </w:rPr>
        <w:t>(e.g., Completeness: Yes/No, Legibility: Yes/No)</w:t>
      </w:r>
      <w:r w:rsidRPr="001115DE">
        <w:rPr>
          <w:rFonts w:ascii="Rockwell" w:hAnsi="Rockwell"/>
          <w:b/>
          <w:bCs/>
          <w:i/>
          <w:iCs/>
          <w:sz w:val="26"/>
          <w:szCs w:val="26"/>
        </w:rPr>
        <w:t>:</w:t>
      </w:r>
      <w:r w:rsidR="00042065" w:rsidRPr="001115DE">
        <w:rPr>
          <w:rFonts w:ascii="Rockwell" w:hAnsi="Rockwell"/>
          <w:b/>
          <w:bCs/>
          <w:i/>
          <w:iCs/>
          <w:sz w:val="26"/>
          <w:szCs w:val="26"/>
        </w:rPr>
        <w:t xml:space="preserve"> </w:t>
      </w:r>
      <w:r w:rsidRPr="001115DE">
        <w:rPr>
          <w:rFonts w:ascii="Rockwell" w:hAnsi="Rockwell"/>
          <w:b/>
          <w:bCs/>
          <w:sz w:val="26"/>
          <w:szCs w:val="26"/>
        </w:rPr>
        <w:t>McNemar’s Test</w:t>
      </w:r>
      <w:r w:rsidRPr="001115DE">
        <w:rPr>
          <w:rFonts w:ascii="Rockwell" w:hAnsi="Rockwell"/>
          <w:sz w:val="26"/>
          <w:szCs w:val="26"/>
        </w:rPr>
        <w:t xml:space="preserve"> was used to assess changes in proportions for paired data.</w:t>
      </w:r>
    </w:p>
    <w:p w14:paraId="7BEC562B" w14:textId="14896B9D" w:rsidR="00703236" w:rsidRPr="001115DE" w:rsidRDefault="00703236" w:rsidP="005834FE">
      <w:pPr>
        <w:pStyle w:val="ListParagraph"/>
        <w:numPr>
          <w:ilvl w:val="0"/>
          <w:numId w:val="38"/>
        </w:numPr>
        <w:spacing w:after="240" w:line="360" w:lineRule="auto"/>
        <w:jc w:val="both"/>
        <w:rPr>
          <w:rFonts w:ascii="Rockwell" w:hAnsi="Rockwell"/>
          <w:sz w:val="26"/>
          <w:szCs w:val="26"/>
        </w:rPr>
      </w:pPr>
      <w:r w:rsidRPr="001115DE">
        <w:rPr>
          <w:rFonts w:ascii="Rockwell" w:hAnsi="Rockwell"/>
          <w:b/>
          <w:bCs/>
          <w:sz w:val="26"/>
          <w:szCs w:val="26"/>
        </w:rPr>
        <w:t>Ordinal Categorical Variables</w:t>
      </w:r>
      <w:r w:rsidR="00042065" w:rsidRPr="001115DE">
        <w:rPr>
          <w:rFonts w:ascii="Rockwell" w:hAnsi="Rockwell"/>
          <w:b/>
          <w:bCs/>
          <w:sz w:val="26"/>
          <w:szCs w:val="26"/>
        </w:rPr>
        <w:t xml:space="preserve"> (</w:t>
      </w:r>
      <w:r w:rsidR="00042065" w:rsidRPr="001115DE">
        <w:rPr>
          <w:rFonts w:ascii="Rockwell" w:hAnsi="Rockwell"/>
          <w:b/>
          <w:bCs/>
          <w:i/>
          <w:iCs/>
          <w:sz w:val="26"/>
          <w:szCs w:val="26"/>
        </w:rPr>
        <w:t>e.g., Reports produced on time: Always/Sometimes/Never)</w:t>
      </w:r>
      <w:r w:rsidRPr="001115DE">
        <w:rPr>
          <w:rFonts w:ascii="Rockwell" w:hAnsi="Rockwell"/>
          <w:sz w:val="26"/>
          <w:szCs w:val="26"/>
        </w:rPr>
        <w:t xml:space="preserve">: The </w:t>
      </w:r>
      <w:r w:rsidRPr="001115DE">
        <w:rPr>
          <w:rFonts w:ascii="Rockwell" w:hAnsi="Rockwell"/>
          <w:b/>
          <w:bCs/>
          <w:sz w:val="26"/>
          <w:szCs w:val="26"/>
        </w:rPr>
        <w:t>Marginal Homogeneity</w:t>
      </w:r>
      <w:r w:rsidRPr="001115DE">
        <w:rPr>
          <w:rFonts w:ascii="Rockwell" w:hAnsi="Rockwell"/>
          <w:sz w:val="26"/>
          <w:szCs w:val="26"/>
        </w:rPr>
        <w:t xml:space="preserve"> Test was used.</w:t>
      </w:r>
    </w:p>
    <w:p w14:paraId="34B2AFAD" w14:textId="77777777" w:rsidR="00703236" w:rsidRPr="001115DE" w:rsidRDefault="00703236" w:rsidP="005834FE">
      <w:pPr>
        <w:pStyle w:val="ListParagraph"/>
        <w:numPr>
          <w:ilvl w:val="0"/>
          <w:numId w:val="37"/>
        </w:numPr>
        <w:spacing w:before="240" w:after="240" w:line="360" w:lineRule="auto"/>
        <w:jc w:val="both"/>
        <w:rPr>
          <w:rFonts w:ascii="Rockwell" w:hAnsi="Rockwell"/>
          <w:b/>
          <w:bCs/>
          <w:sz w:val="26"/>
          <w:szCs w:val="26"/>
        </w:rPr>
      </w:pPr>
      <w:r w:rsidRPr="001115DE">
        <w:rPr>
          <w:rFonts w:ascii="Rockwell" w:hAnsi="Rockwell"/>
          <w:b/>
          <w:bCs/>
          <w:sz w:val="26"/>
          <w:szCs w:val="26"/>
        </w:rPr>
        <w:t xml:space="preserve">User Satisfaction Analysis: </w:t>
      </w:r>
    </w:p>
    <w:p w14:paraId="67AC2EB7" w14:textId="77777777" w:rsidR="00042065" w:rsidRPr="001115DE" w:rsidRDefault="00703236" w:rsidP="005834FE">
      <w:pPr>
        <w:pStyle w:val="ListParagraph"/>
        <w:numPr>
          <w:ilvl w:val="0"/>
          <w:numId w:val="39"/>
        </w:numPr>
        <w:spacing w:after="240" w:line="360" w:lineRule="auto"/>
        <w:jc w:val="both"/>
        <w:rPr>
          <w:rFonts w:ascii="Rockwell" w:hAnsi="Rockwell"/>
          <w:sz w:val="26"/>
          <w:szCs w:val="26"/>
        </w:rPr>
      </w:pPr>
      <w:r w:rsidRPr="001115DE">
        <w:rPr>
          <w:rFonts w:ascii="Rockwell" w:hAnsi="Rockwell"/>
          <w:b/>
          <w:bCs/>
          <w:sz w:val="26"/>
          <w:szCs w:val="26"/>
        </w:rPr>
        <w:t>Differences in mean satisfaction</w:t>
      </w:r>
      <w:r w:rsidRPr="001115DE">
        <w:rPr>
          <w:rFonts w:ascii="Rockwell" w:hAnsi="Rockwell"/>
          <w:sz w:val="26"/>
          <w:szCs w:val="26"/>
        </w:rPr>
        <w:t xml:space="preserve"> scores across professional categories were assessed using </w:t>
      </w:r>
      <w:r w:rsidRPr="001115DE">
        <w:rPr>
          <w:rFonts w:ascii="Rockwell" w:hAnsi="Rockwell"/>
          <w:b/>
          <w:bCs/>
          <w:sz w:val="26"/>
          <w:szCs w:val="26"/>
        </w:rPr>
        <w:t>One-way Analysis of Variance (ANOVA</w:t>
      </w:r>
      <w:r w:rsidRPr="001115DE">
        <w:rPr>
          <w:rFonts w:ascii="Rockwell" w:hAnsi="Rockwell"/>
          <w:sz w:val="26"/>
          <w:szCs w:val="26"/>
        </w:rPr>
        <w:t xml:space="preserve">). The assumptions of normality (Shapiro-Wilk test on residuals) and homogeneity of variances (Levene’s Test) were checked. If assumptions were violated, the non-parametric </w:t>
      </w:r>
      <w:r w:rsidRPr="001115DE">
        <w:rPr>
          <w:rFonts w:ascii="Rockwell" w:hAnsi="Rockwell"/>
          <w:b/>
          <w:bCs/>
          <w:sz w:val="26"/>
          <w:szCs w:val="26"/>
        </w:rPr>
        <w:t>Kruskal-Wallis H Test</w:t>
      </w:r>
      <w:r w:rsidRPr="001115DE">
        <w:rPr>
          <w:rFonts w:ascii="Rockwell" w:hAnsi="Rockwell"/>
          <w:sz w:val="26"/>
          <w:szCs w:val="26"/>
        </w:rPr>
        <w:t xml:space="preserve"> was used.</w:t>
      </w:r>
    </w:p>
    <w:p w14:paraId="12D26CA2" w14:textId="06EA5ADB" w:rsidR="00703236" w:rsidRDefault="00703236" w:rsidP="005834FE">
      <w:pPr>
        <w:pStyle w:val="ListParagraph"/>
        <w:numPr>
          <w:ilvl w:val="0"/>
          <w:numId w:val="39"/>
        </w:numPr>
        <w:spacing w:after="240" w:line="360" w:lineRule="auto"/>
        <w:jc w:val="both"/>
        <w:rPr>
          <w:rFonts w:ascii="Rockwell" w:hAnsi="Rockwell"/>
        </w:rPr>
      </w:pPr>
      <w:r w:rsidRPr="001115DE">
        <w:rPr>
          <w:rFonts w:ascii="Rockwell" w:hAnsi="Rockwell"/>
        </w:rPr>
        <w:t>For post-hoc pairwise comparisons following a significant ANOVA, Tu</w:t>
      </w:r>
      <w:r w:rsidRPr="001115DE">
        <w:rPr>
          <w:rFonts w:ascii="Rockwell" w:hAnsi="Rockwell"/>
          <w:b/>
          <w:bCs/>
        </w:rPr>
        <w:t>key’s Honestly Significant Difference (HSD) test</w:t>
      </w:r>
      <w:r w:rsidRPr="001115DE">
        <w:rPr>
          <w:rFonts w:ascii="Rockwell" w:hAnsi="Rockwell"/>
        </w:rPr>
        <w:t xml:space="preserve"> was applied to control for family-wise error. Following a significant Kruskal-Wallis test, Dunn’s test with Bonferroni correction was used.</w:t>
      </w:r>
    </w:p>
    <w:p w14:paraId="4E1176DD" w14:textId="77777777" w:rsidR="009A7B80" w:rsidRDefault="009A7B80" w:rsidP="009A7B80">
      <w:pPr>
        <w:spacing w:after="240" w:line="360" w:lineRule="auto"/>
        <w:jc w:val="both"/>
        <w:rPr>
          <w:rFonts w:ascii="Rockwell" w:hAnsi="Rockwell"/>
        </w:rPr>
      </w:pPr>
    </w:p>
    <w:p w14:paraId="1084FF38" w14:textId="77777777" w:rsidR="009A7B80" w:rsidRDefault="009A7B80" w:rsidP="009A7B80">
      <w:pPr>
        <w:spacing w:after="240" w:line="360" w:lineRule="auto"/>
        <w:jc w:val="both"/>
        <w:rPr>
          <w:rFonts w:ascii="Rockwell" w:hAnsi="Rockwell"/>
        </w:rPr>
      </w:pPr>
    </w:p>
    <w:p w14:paraId="7B22F0A6" w14:textId="77777777" w:rsidR="009A7B80" w:rsidRDefault="009A7B80" w:rsidP="009A7B80">
      <w:pPr>
        <w:spacing w:after="240" w:line="360" w:lineRule="auto"/>
        <w:jc w:val="both"/>
        <w:rPr>
          <w:rFonts w:ascii="Rockwell" w:hAnsi="Rockwell"/>
        </w:rPr>
      </w:pPr>
    </w:p>
    <w:p w14:paraId="21C3D156" w14:textId="77777777" w:rsidR="009A7B80" w:rsidRPr="009A7B80" w:rsidRDefault="009A7B80" w:rsidP="009A7B80">
      <w:pPr>
        <w:spacing w:after="240" w:line="360" w:lineRule="auto"/>
        <w:jc w:val="both"/>
        <w:rPr>
          <w:rFonts w:ascii="Rockwell" w:hAnsi="Rockwell"/>
        </w:rPr>
      </w:pPr>
    </w:p>
    <w:p w14:paraId="2D9E4C35" w14:textId="77777777" w:rsidR="00703236" w:rsidRPr="001115DE" w:rsidRDefault="00703236" w:rsidP="005834FE">
      <w:pPr>
        <w:pStyle w:val="ListParagraph"/>
        <w:numPr>
          <w:ilvl w:val="0"/>
          <w:numId w:val="37"/>
        </w:numPr>
        <w:spacing w:after="240" w:line="360" w:lineRule="auto"/>
        <w:jc w:val="both"/>
        <w:rPr>
          <w:rFonts w:ascii="Rockwell" w:hAnsi="Rockwell"/>
          <w:b/>
          <w:bCs/>
          <w:sz w:val="26"/>
          <w:szCs w:val="26"/>
        </w:rPr>
      </w:pPr>
      <w:r w:rsidRPr="001115DE">
        <w:rPr>
          <w:rFonts w:ascii="Rockwell" w:hAnsi="Rockwell"/>
          <w:b/>
          <w:bCs/>
          <w:sz w:val="26"/>
          <w:szCs w:val="26"/>
        </w:rPr>
        <w:lastRenderedPageBreak/>
        <w:t xml:space="preserve">Factors Associated with Outcomes: </w:t>
      </w:r>
    </w:p>
    <w:p w14:paraId="57801962" w14:textId="77777777" w:rsidR="00BC4111" w:rsidRPr="001115DE" w:rsidRDefault="00703236" w:rsidP="005834FE">
      <w:pPr>
        <w:pStyle w:val="ListParagraph"/>
        <w:numPr>
          <w:ilvl w:val="0"/>
          <w:numId w:val="40"/>
        </w:numPr>
        <w:spacing w:after="240" w:line="360" w:lineRule="auto"/>
        <w:jc w:val="both"/>
        <w:rPr>
          <w:rFonts w:ascii="Rockwell" w:hAnsi="Rockwell"/>
          <w:sz w:val="26"/>
          <w:szCs w:val="26"/>
        </w:rPr>
      </w:pPr>
      <w:r w:rsidRPr="001115DE">
        <w:rPr>
          <w:rFonts w:ascii="Rockwell" w:hAnsi="Rockwell"/>
          <w:sz w:val="26"/>
          <w:szCs w:val="26"/>
        </w:rPr>
        <w:t>Binary Logistic Regression was used to identify factors associated with binary outcomes (e.g., Complete: Yes/No, Error present: Yes/No). For continuous outcomes (e.g., Time to retrieve record), Linear Regression was employed.</w:t>
      </w:r>
    </w:p>
    <w:p w14:paraId="7EDA6078" w14:textId="77777777" w:rsidR="00BC4111" w:rsidRPr="001115DE" w:rsidRDefault="00703236" w:rsidP="005834FE">
      <w:pPr>
        <w:pStyle w:val="ListParagraph"/>
        <w:numPr>
          <w:ilvl w:val="0"/>
          <w:numId w:val="40"/>
        </w:numPr>
        <w:spacing w:after="240" w:line="360" w:lineRule="auto"/>
        <w:jc w:val="both"/>
        <w:rPr>
          <w:rFonts w:ascii="Rockwell" w:hAnsi="Rockwell"/>
          <w:sz w:val="26"/>
          <w:szCs w:val="26"/>
        </w:rPr>
      </w:pPr>
      <w:r w:rsidRPr="001115DE">
        <w:rPr>
          <w:rFonts w:ascii="Rockwell" w:hAnsi="Rockwell"/>
          <w:sz w:val="26"/>
          <w:szCs w:val="26"/>
        </w:rPr>
        <w:t xml:space="preserve">Variable selection for </w:t>
      </w:r>
      <w:r w:rsidRPr="001115DE">
        <w:rPr>
          <w:rFonts w:ascii="Rockwell" w:hAnsi="Rockwell"/>
          <w:b/>
          <w:bCs/>
          <w:sz w:val="26"/>
          <w:szCs w:val="26"/>
        </w:rPr>
        <w:t>multivariable models</w:t>
      </w:r>
      <w:r w:rsidRPr="001115DE">
        <w:rPr>
          <w:rFonts w:ascii="Rockwell" w:hAnsi="Rockwell"/>
          <w:sz w:val="26"/>
          <w:szCs w:val="26"/>
        </w:rPr>
        <w:t xml:space="preserve"> followed an exploratory approach: all variables with a </w:t>
      </w:r>
      <w:r w:rsidRPr="001115DE">
        <w:rPr>
          <w:rFonts w:ascii="Rockwell" w:hAnsi="Rockwell"/>
          <w:b/>
          <w:bCs/>
          <w:sz w:val="26"/>
          <w:szCs w:val="26"/>
        </w:rPr>
        <w:t xml:space="preserve">p-value &lt; 0.25 </w:t>
      </w:r>
      <w:r w:rsidRPr="001115DE">
        <w:rPr>
          <w:rFonts w:ascii="Rockwell" w:hAnsi="Rockwell"/>
          <w:sz w:val="26"/>
          <w:szCs w:val="26"/>
        </w:rPr>
        <w:t xml:space="preserve">in the </w:t>
      </w:r>
      <w:r w:rsidRPr="001115DE">
        <w:rPr>
          <w:rFonts w:ascii="Rockwell" w:hAnsi="Rockwell"/>
          <w:b/>
          <w:bCs/>
          <w:sz w:val="26"/>
          <w:szCs w:val="26"/>
        </w:rPr>
        <w:t>initial bivariable analysis</w:t>
      </w:r>
      <w:r w:rsidRPr="001115DE">
        <w:rPr>
          <w:rFonts w:ascii="Rockwell" w:hAnsi="Rockwell"/>
          <w:sz w:val="26"/>
          <w:szCs w:val="26"/>
        </w:rPr>
        <w:t xml:space="preserve"> were considered for inclusion in the </w:t>
      </w:r>
      <w:r w:rsidRPr="001115DE">
        <w:rPr>
          <w:rFonts w:ascii="Rockwell" w:hAnsi="Rockwell"/>
          <w:b/>
          <w:bCs/>
          <w:sz w:val="26"/>
          <w:szCs w:val="26"/>
        </w:rPr>
        <w:t>multivariable model</w:t>
      </w:r>
      <w:r w:rsidRPr="001115DE">
        <w:rPr>
          <w:rFonts w:ascii="Rockwell" w:hAnsi="Rockwell"/>
          <w:sz w:val="26"/>
          <w:szCs w:val="26"/>
        </w:rPr>
        <w:t xml:space="preserve"> to avoid overlooking potential confounders.</w:t>
      </w:r>
    </w:p>
    <w:p w14:paraId="4ED44FAC" w14:textId="77777777" w:rsidR="00BC4111" w:rsidRPr="001115DE" w:rsidRDefault="00703236" w:rsidP="005834FE">
      <w:pPr>
        <w:pStyle w:val="ListParagraph"/>
        <w:numPr>
          <w:ilvl w:val="0"/>
          <w:numId w:val="40"/>
        </w:numPr>
        <w:spacing w:after="240" w:line="360" w:lineRule="auto"/>
        <w:jc w:val="both"/>
        <w:rPr>
          <w:rFonts w:ascii="Rockwell" w:hAnsi="Rockwell"/>
          <w:sz w:val="26"/>
          <w:szCs w:val="26"/>
        </w:rPr>
      </w:pPr>
      <w:r w:rsidRPr="001115DE">
        <w:rPr>
          <w:rFonts w:ascii="Rockwell" w:hAnsi="Rockwell"/>
          <w:b/>
          <w:bCs/>
          <w:sz w:val="26"/>
          <w:szCs w:val="26"/>
        </w:rPr>
        <w:t>Model fit</w:t>
      </w:r>
      <w:r w:rsidRPr="001115DE">
        <w:rPr>
          <w:rFonts w:ascii="Rockwell" w:hAnsi="Rockwell"/>
          <w:sz w:val="26"/>
          <w:szCs w:val="26"/>
        </w:rPr>
        <w:t xml:space="preserve"> was assessed using the </w:t>
      </w:r>
      <w:r w:rsidRPr="001115DE">
        <w:rPr>
          <w:rFonts w:ascii="Rockwell" w:hAnsi="Rockwell"/>
          <w:b/>
          <w:bCs/>
          <w:sz w:val="26"/>
          <w:szCs w:val="26"/>
        </w:rPr>
        <w:t>Hosmer-</w:t>
      </w:r>
      <w:proofErr w:type="spellStart"/>
      <w:r w:rsidRPr="001115DE">
        <w:rPr>
          <w:rFonts w:ascii="Rockwell" w:hAnsi="Rockwell"/>
          <w:b/>
          <w:bCs/>
          <w:sz w:val="26"/>
          <w:szCs w:val="26"/>
        </w:rPr>
        <w:t>Lemeshow</w:t>
      </w:r>
      <w:proofErr w:type="spellEnd"/>
      <w:r w:rsidRPr="001115DE">
        <w:rPr>
          <w:rFonts w:ascii="Rockwell" w:hAnsi="Rockwell"/>
          <w:b/>
          <w:bCs/>
          <w:sz w:val="26"/>
          <w:szCs w:val="26"/>
        </w:rPr>
        <w:t xml:space="preserve"> test for logistic regression</w:t>
      </w:r>
      <w:r w:rsidRPr="001115DE">
        <w:rPr>
          <w:rFonts w:ascii="Rockwell" w:hAnsi="Rockwell"/>
          <w:sz w:val="26"/>
          <w:szCs w:val="26"/>
        </w:rPr>
        <w:t xml:space="preserve"> and R</w:t>
      </w:r>
      <w:r w:rsidRPr="001115DE">
        <w:rPr>
          <w:rFonts w:ascii="Rockwell" w:hAnsi="Rockwell"/>
          <w:b/>
          <w:bCs/>
          <w:sz w:val="26"/>
          <w:szCs w:val="26"/>
        </w:rPr>
        <w:t>-squared for linear regression</w:t>
      </w:r>
      <w:r w:rsidRPr="001115DE">
        <w:rPr>
          <w:rFonts w:ascii="Rockwell" w:hAnsi="Rockwell"/>
          <w:sz w:val="26"/>
          <w:szCs w:val="26"/>
        </w:rPr>
        <w:t xml:space="preserve">. </w:t>
      </w:r>
      <w:r w:rsidRPr="001115DE">
        <w:rPr>
          <w:rFonts w:ascii="Rockwell" w:hAnsi="Rockwell"/>
          <w:b/>
          <w:bCs/>
          <w:sz w:val="26"/>
          <w:szCs w:val="26"/>
        </w:rPr>
        <w:t>Multicollinearity among predictors</w:t>
      </w:r>
      <w:r w:rsidRPr="001115DE">
        <w:rPr>
          <w:rFonts w:ascii="Rockwell" w:hAnsi="Rockwell"/>
          <w:sz w:val="26"/>
          <w:szCs w:val="26"/>
        </w:rPr>
        <w:t xml:space="preserve"> was evaluated using the </w:t>
      </w:r>
      <w:r w:rsidRPr="001115DE">
        <w:rPr>
          <w:rFonts w:ascii="Rockwell" w:hAnsi="Rockwell"/>
          <w:b/>
          <w:bCs/>
          <w:sz w:val="26"/>
          <w:szCs w:val="26"/>
        </w:rPr>
        <w:t>Variance Inflation Factor (VIF),</w:t>
      </w:r>
      <w:r w:rsidRPr="001115DE">
        <w:rPr>
          <w:rFonts w:ascii="Rockwell" w:hAnsi="Rockwell"/>
          <w:sz w:val="26"/>
          <w:szCs w:val="26"/>
        </w:rPr>
        <w:t xml:space="preserve"> with </w:t>
      </w:r>
      <w:r w:rsidRPr="001115DE">
        <w:rPr>
          <w:rFonts w:ascii="Rockwell" w:hAnsi="Rockwell"/>
          <w:b/>
          <w:bCs/>
          <w:sz w:val="26"/>
          <w:szCs w:val="26"/>
        </w:rPr>
        <w:t>VIF &gt; 5</w:t>
      </w:r>
      <w:r w:rsidRPr="001115DE">
        <w:rPr>
          <w:rFonts w:ascii="Rockwell" w:hAnsi="Rockwell"/>
          <w:sz w:val="26"/>
          <w:szCs w:val="26"/>
        </w:rPr>
        <w:t xml:space="preserve"> indicating potential issues.</w:t>
      </w:r>
    </w:p>
    <w:p w14:paraId="6A501D05" w14:textId="6765FE29" w:rsidR="00703236" w:rsidRPr="001115DE" w:rsidRDefault="00703236" w:rsidP="005834FE">
      <w:pPr>
        <w:pStyle w:val="ListParagraph"/>
        <w:numPr>
          <w:ilvl w:val="0"/>
          <w:numId w:val="40"/>
        </w:numPr>
        <w:spacing w:after="240" w:line="360" w:lineRule="auto"/>
        <w:jc w:val="both"/>
        <w:rPr>
          <w:rFonts w:ascii="Rockwell" w:hAnsi="Rockwell"/>
          <w:sz w:val="26"/>
          <w:szCs w:val="26"/>
        </w:rPr>
      </w:pPr>
      <w:r w:rsidRPr="001115DE">
        <w:rPr>
          <w:rFonts w:ascii="Rockwell" w:hAnsi="Rockwell"/>
          <w:b/>
          <w:bCs/>
          <w:sz w:val="26"/>
          <w:szCs w:val="26"/>
        </w:rPr>
        <w:t>Effect sizes</w:t>
      </w:r>
      <w:r w:rsidRPr="001115DE">
        <w:rPr>
          <w:rFonts w:ascii="Rockwell" w:hAnsi="Rockwell"/>
          <w:sz w:val="26"/>
          <w:szCs w:val="26"/>
        </w:rPr>
        <w:t xml:space="preserve"> are reported alongside </w:t>
      </w:r>
      <w:r w:rsidRPr="001115DE">
        <w:rPr>
          <w:rFonts w:ascii="Rockwell" w:hAnsi="Rockwell"/>
          <w:b/>
          <w:bCs/>
          <w:sz w:val="26"/>
          <w:szCs w:val="26"/>
        </w:rPr>
        <w:t>p-values</w:t>
      </w:r>
      <w:r w:rsidRPr="001115DE">
        <w:rPr>
          <w:rFonts w:ascii="Rockwell" w:hAnsi="Rockwell"/>
          <w:sz w:val="26"/>
          <w:szCs w:val="26"/>
        </w:rPr>
        <w:t xml:space="preserve">: Adjusted Odds Ratios </w:t>
      </w:r>
      <w:r w:rsidRPr="001115DE">
        <w:rPr>
          <w:rFonts w:ascii="Rockwell" w:hAnsi="Rockwell"/>
          <w:b/>
          <w:bCs/>
          <w:sz w:val="26"/>
          <w:szCs w:val="26"/>
        </w:rPr>
        <w:t>(AOR)</w:t>
      </w:r>
      <w:r w:rsidRPr="001115DE">
        <w:rPr>
          <w:rFonts w:ascii="Rockwell" w:hAnsi="Rockwell"/>
          <w:sz w:val="26"/>
          <w:szCs w:val="26"/>
        </w:rPr>
        <w:t xml:space="preserve"> for </w:t>
      </w:r>
      <w:r w:rsidRPr="001115DE">
        <w:rPr>
          <w:rFonts w:ascii="Rockwell" w:hAnsi="Rockwell"/>
          <w:b/>
          <w:bCs/>
          <w:sz w:val="26"/>
          <w:szCs w:val="26"/>
        </w:rPr>
        <w:t>logistic regression</w:t>
      </w:r>
      <w:r w:rsidRPr="001115DE">
        <w:rPr>
          <w:rFonts w:ascii="Rockwell" w:hAnsi="Rockwell"/>
          <w:sz w:val="26"/>
          <w:szCs w:val="26"/>
        </w:rPr>
        <w:t xml:space="preserve">, </w:t>
      </w:r>
      <w:r w:rsidRPr="001115DE">
        <w:rPr>
          <w:rFonts w:ascii="Rockwell" w:hAnsi="Rockwell"/>
          <w:b/>
          <w:bCs/>
          <w:sz w:val="26"/>
          <w:szCs w:val="26"/>
        </w:rPr>
        <w:t>Beta coefficients</w:t>
      </w:r>
      <w:r w:rsidRPr="001115DE">
        <w:rPr>
          <w:rFonts w:ascii="Rockwell" w:hAnsi="Rockwell"/>
          <w:sz w:val="26"/>
          <w:szCs w:val="26"/>
        </w:rPr>
        <w:t xml:space="preserve"> for </w:t>
      </w:r>
      <w:r w:rsidRPr="001115DE">
        <w:rPr>
          <w:rFonts w:ascii="Rockwell" w:hAnsi="Rockwell"/>
          <w:b/>
          <w:bCs/>
          <w:sz w:val="26"/>
          <w:szCs w:val="26"/>
        </w:rPr>
        <w:t xml:space="preserve">linear regression, </w:t>
      </w:r>
      <w:r w:rsidRPr="001115DE">
        <w:rPr>
          <w:rFonts w:ascii="Rockwell" w:hAnsi="Rockwell"/>
          <w:sz w:val="26"/>
          <w:szCs w:val="26"/>
        </w:rPr>
        <w:t xml:space="preserve">and </w:t>
      </w:r>
      <w:r w:rsidRPr="001115DE">
        <w:rPr>
          <w:rFonts w:ascii="Rockwell" w:hAnsi="Rockwell"/>
          <w:b/>
          <w:bCs/>
          <w:sz w:val="26"/>
          <w:szCs w:val="26"/>
        </w:rPr>
        <w:t>Cohen’s d for paired t-tests.</w:t>
      </w:r>
    </w:p>
    <w:p w14:paraId="4E97CDB6" w14:textId="1E764174" w:rsidR="009C6DD3" w:rsidRPr="001115DE" w:rsidRDefault="00703236" w:rsidP="005834FE">
      <w:pPr>
        <w:pStyle w:val="ListParagraph"/>
        <w:numPr>
          <w:ilvl w:val="0"/>
          <w:numId w:val="37"/>
        </w:numPr>
        <w:spacing w:after="240" w:line="360" w:lineRule="auto"/>
        <w:jc w:val="both"/>
        <w:rPr>
          <w:rFonts w:ascii="Rockwell" w:hAnsi="Rockwell"/>
          <w:sz w:val="26"/>
          <w:szCs w:val="26"/>
        </w:rPr>
      </w:pPr>
      <w:r w:rsidRPr="001115DE">
        <w:rPr>
          <w:rFonts w:ascii="Rockwell" w:hAnsi="Rockwell"/>
          <w:b/>
          <w:bCs/>
          <w:sz w:val="26"/>
          <w:szCs w:val="26"/>
        </w:rPr>
        <w:t>Reporting:</w:t>
      </w:r>
      <w:r w:rsidRPr="001115DE">
        <w:rPr>
          <w:rFonts w:ascii="Rockwell" w:hAnsi="Rockwell"/>
          <w:sz w:val="26"/>
          <w:szCs w:val="26"/>
        </w:rPr>
        <w:t xml:space="preserve"> Exact p-values are reported (e.g., p=0.003) wherever possible, except when </w:t>
      </w:r>
      <w:r w:rsidRPr="001115DE">
        <w:rPr>
          <w:rFonts w:ascii="Rockwell" w:hAnsi="Rockwell"/>
          <w:b/>
          <w:bCs/>
          <w:sz w:val="26"/>
          <w:szCs w:val="26"/>
        </w:rPr>
        <w:t>p&lt;0.001</w:t>
      </w:r>
      <w:r w:rsidRPr="001115DE">
        <w:rPr>
          <w:rFonts w:ascii="Rockwell" w:hAnsi="Rockwell"/>
          <w:sz w:val="26"/>
          <w:szCs w:val="26"/>
        </w:rPr>
        <w:t>.</w:t>
      </w:r>
    </w:p>
    <w:p w14:paraId="00DAD705" w14:textId="5FA6B7D4" w:rsidR="00FB23E1" w:rsidRPr="001115DE" w:rsidRDefault="00FB23E1" w:rsidP="009C6DD3">
      <w:pPr>
        <w:pStyle w:val="Heading2"/>
        <w:spacing w:line="360" w:lineRule="auto"/>
        <w:rPr>
          <w:rFonts w:ascii="Rockwell" w:eastAsia="Times New Roman" w:hAnsi="Rockwell"/>
          <w:b/>
          <w:bCs/>
          <w:sz w:val="28"/>
          <w:szCs w:val="28"/>
          <w:bdr w:val="single" w:sz="2" w:space="0" w:color="E3E3E3" w:frame="1"/>
        </w:rPr>
      </w:pPr>
      <w:bookmarkStart w:id="279" w:name="_Toc206642960"/>
      <w:bookmarkStart w:id="280" w:name="_Toc208204688"/>
      <w:r w:rsidRPr="001115DE">
        <w:rPr>
          <w:rFonts w:ascii="Rockwell" w:eastAsia="Times New Roman" w:hAnsi="Rockwell"/>
          <w:b/>
          <w:bCs/>
          <w:sz w:val="28"/>
          <w:szCs w:val="28"/>
          <w:bdr w:val="single" w:sz="2" w:space="0" w:color="E3E3E3" w:frame="1"/>
        </w:rPr>
        <w:t>3.</w:t>
      </w:r>
      <w:r w:rsidR="006F4F43" w:rsidRPr="001115DE">
        <w:rPr>
          <w:rFonts w:ascii="Rockwell" w:eastAsia="Times New Roman" w:hAnsi="Rockwell"/>
          <w:b/>
          <w:bCs/>
          <w:sz w:val="28"/>
          <w:szCs w:val="28"/>
          <w:bdr w:val="single" w:sz="2" w:space="0" w:color="E3E3E3" w:frame="1"/>
        </w:rPr>
        <w:t>11</w:t>
      </w:r>
      <w:r w:rsidRPr="001115DE">
        <w:rPr>
          <w:rFonts w:ascii="Rockwell" w:eastAsia="Times New Roman" w:hAnsi="Rockwell"/>
          <w:b/>
          <w:bCs/>
          <w:sz w:val="28"/>
          <w:szCs w:val="28"/>
          <w:bdr w:val="single" w:sz="2" w:space="0" w:color="E3E3E3" w:frame="1"/>
        </w:rPr>
        <w:t xml:space="preserve">. Ethical </w:t>
      </w:r>
      <w:r w:rsidRPr="001115DE">
        <w:rPr>
          <w:rFonts w:ascii="Rockwell" w:hAnsi="Rockwell"/>
          <w:b/>
          <w:bCs/>
          <w:sz w:val="28"/>
          <w:szCs w:val="28"/>
        </w:rPr>
        <w:t>Considerations</w:t>
      </w:r>
      <w:bookmarkEnd w:id="279"/>
      <w:bookmarkEnd w:id="280"/>
    </w:p>
    <w:p w14:paraId="7CEC10E8" w14:textId="77777777" w:rsidR="009C6DD3" w:rsidRPr="001115DE" w:rsidRDefault="009C6DD3" w:rsidP="009C6DD3">
      <w:pPr>
        <w:spacing w:line="360" w:lineRule="auto"/>
        <w:rPr>
          <w:rFonts w:ascii="Rockwell" w:hAnsi="Rockwell"/>
          <w:b/>
          <w:bCs/>
          <w:sz w:val="26"/>
          <w:szCs w:val="26"/>
        </w:rPr>
      </w:pPr>
      <w:bookmarkStart w:id="281" w:name="_Toc208204689"/>
      <w:r w:rsidRPr="001115DE">
        <w:rPr>
          <w:rStyle w:val="Heading3Char"/>
          <w:rFonts w:ascii="Rockwell" w:hAnsi="Rockwell"/>
          <w:b/>
          <w:bCs/>
          <w:sz w:val="26"/>
          <w:szCs w:val="26"/>
        </w:rPr>
        <w:t>3.11.1 Ethical Approval</w:t>
      </w:r>
      <w:bookmarkEnd w:id="281"/>
    </w:p>
    <w:p w14:paraId="39D090C0" w14:textId="77777777" w:rsidR="009C6DD3" w:rsidRDefault="009C6DD3" w:rsidP="009C6DD3">
      <w:pPr>
        <w:pStyle w:val="NoSpacing"/>
        <w:spacing w:after="240" w:line="360" w:lineRule="auto"/>
        <w:jc w:val="both"/>
        <w:rPr>
          <w:rFonts w:ascii="Rockwell" w:hAnsi="Rockwell"/>
          <w:sz w:val="26"/>
          <w:szCs w:val="26"/>
        </w:rPr>
      </w:pPr>
      <w:r w:rsidRPr="001115DE">
        <w:rPr>
          <w:rFonts w:ascii="Rockwell" w:hAnsi="Rockwell"/>
          <w:sz w:val="26"/>
          <w:szCs w:val="26"/>
        </w:rPr>
        <w:t>Ethical clearance was obtained Ethical approval was obtained from Oromia Regional Health Bureau Research Ethics Review Board (IRB). Official permission letters were also secured from the Oromia Regional Health Bureau and the management of Deder General Hospital prior to data collection.</w:t>
      </w:r>
    </w:p>
    <w:p w14:paraId="45A6BA47" w14:textId="77777777" w:rsidR="009A7B80" w:rsidRDefault="009A7B80" w:rsidP="009C6DD3">
      <w:pPr>
        <w:pStyle w:val="NoSpacing"/>
        <w:spacing w:after="240" w:line="360" w:lineRule="auto"/>
        <w:jc w:val="both"/>
        <w:rPr>
          <w:rFonts w:ascii="Rockwell" w:hAnsi="Rockwell"/>
          <w:sz w:val="26"/>
          <w:szCs w:val="26"/>
        </w:rPr>
      </w:pPr>
    </w:p>
    <w:p w14:paraId="7EA8F22C" w14:textId="77777777" w:rsidR="009A7B80" w:rsidRDefault="009A7B80" w:rsidP="009C6DD3">
      <w:pPr>
        <w:pStyle w:val="NoSpacing"/>
        <w:spacing w:after="240" w:line="360" w:lineRule="auto"/>
        <w:jc w:val="both"/>
        <w:rPr>
          <w:rFonts w:ascii="Rockwell" w:hAnsi="Rockwell"/>
          <w:sz w:val="26"/>
          <w:szCs w:val="26"/>
        </w:rPr>
      </w:pPr>
    </w:p>
    <w:p w14:paraId="1C7F47E5" w14:textId="77777777" w:rsidR="009A7B80" w:rsidRDefault="009A7B80" w:rsidP="009C6DD3">
      <w:pPr>
        <w:pStyle w:val="NoSpacing"/>
        <w:spacing w:after="240" w:line="360" w:lineRule="auto"/>
        <w:jc w:val="both"/>
        <w:rPr>
          <w:rFonts w:ascii="Rockwell" w:hAnsi="Rockwell"/>
          <w:sz w:val="26"/>
          <w:szCs w:val="26"/>
        </w:rPr>
      </w:pPr>
    </w:p>
    <w:p w14:paraId="5D81BE85" w14:textId="77777777" w:rsidR="009A7B80" w:rsidRPr="001115DE" w:rsidRDefault="009A7B80" w:rsidP="009C6DD3">
      <w:pPr>
        <w:pStyle w:val="NoSpacing"/>
        <w:spacing w:after="240" w:line="360" w:lineRule="auto"/>
        <w:jc w:val="both"/>
        <w:rPr>
          <w:rStyle w:val="Heading3Char"/>
          <w:rFonts w:ascii="Rockwell" w:hAnsi="Rockwell"/>
          <w:sz w:val="26"/>
          <w:szCs w:val="26"/>
        </w:rPr>
      </w:pPr>
    </w:p>
    <w:p w14:paraId="1E0FF8B4" w14:textId="4BACA8B2" w:rsidR="009C6DD3" w:rsidRPr="001115DE" w:rsidRDefault="009C6DD3" w:rsidP="009C6DD3">
      <w:pPr>
        <w:pStyle w:val="NoSpacing"/>
        <w:spacing w:line="360" w:lineRule="auto"/>
        <w:rPr>
          <w:rStyle w:val="Heading3Char"/>
          <w:rFonts w:ascii="Rockwell" w:hAnsi="Rockwell"/>
          <w:b/>
          <w:bCs/>
          <w:sz w:val="26"/>
          <w:szCs w:val="26"/>
        </w:rPr>
      </w:pPr>
      <w:bookmarkStart w:id="282" w:name="_Toc208204690"/>
      <w:r w:rsidRPr="001115DE">
        <w:rPr>
          <w:rStyle w:val="Heading3Char"/>
          <w:rFonts w:ascii="Rockwell" w:hAnsi="Rockwell"/>
          <w:b/>
          <w:bCs/>
          <w:sz w:val="26"/>
          <w:szCs w:val="26"/>
        </w:rPr>
        <w:lastRenderedPageBreak/>
        <w:t>3.11.2 Informed Consent</w:t>
      </w:r>
      <w:bookmarkEnd w:id="282"/>
    </w:p>
    <w:p w14:paraId="2EC4200E" w14:textId="77777777" w:rsidR="009C6DD3" w:rsidRPr="001115DE" w:rsidRDefault="009C6DD3" w:rsidP="005834FE">
      <w:pPr>
        <w:pStyle w:val="NoSpacing"/>
        <w:numPr>
          <w:ilvl w:val="0"/>
          <w:numId w:val="34"/>
        </w:numPr>
        <w:spacing w:line="360" w:lineRule="auto"/>
        <w:jc w:val="both"/>
        <w:rPr>
          <w:rFonts w:ascii="Rockwell" w:hAnsi="Rockwell"/>
          <w:sz w:val="26"/>
          <w:szCs w:val="26"/>
        </w:rPr>
      </w:pPr>
      <w:r w:rsidRPr="001115DE">
        <w:rPr>
          <w:rFonts w:ascii="Rockwell" w:hAnsi="Rockwell"/>
          <w:sz w:val="26"/>
          <w:szCs w:val="26"/>
        </w:rPr>
        <w:t xml:space="preserve">For the patient record audit, individual consent was not required since no personal identifiers were recorded; instead, institutional approval was granted. </w:t>
      </w:r>
    </w:p>
    <w:p w14:paraId="77AA989E" w14:textId="3EBB33EF" w:rsidR="009C6DD3" w:rsidRPr="001115DE" w:rsidRDefault="009C6DD3" w:rsidP="005834FE">
      <w:pPr>
        <w:pStyle w:val="NoSpacing"/>
        <w:numPr>
          <w:ilvl w:val="0"/>
          <w:numId w:val="33"/>
        </w:numPr>
        <w:spacing w:after="240" w:line="360" w:lineRule="auto"/>
        <w:jc w:val="both"/>
        <w:rPr>
          <w:rFonts w:ascii="Rockwell" w:hAnsi="Rockwell"/>
          <w:sz w:val="26"/>
          <w:szCs w:val="26"/>
        </w:rPr>
      </w:pPr>
      <w:r w:rsidRPr="001115DE">
        <w:rPr>
          <w:rFonts w:ascii="Rockwell" w:hAnsi="Rockwell"/>
          <w:sz w:val="26"/>
          <w:szCs w:val="26"/>
        </w:rPr>
        <w:t>For the healthcare provider survey and interviews, written informed consent was obtained from each participant after providing detailed information on the purpose, procedures, benefits, and potential risks of the study. Participation was entirely voluntary, and participants were informed that they could withdraw at any stage without consequences.</w:t>
      </w:r>
    </w:p>
    <w:p w14:paraId="4BA56846" w14:textId="77777777" w:rsidR="009C6DD3" w:rsidRPr="001115DE" w:rsidRDefault="009C6DD3" w:rsidP="009C6DD3">
      <w:pPr>
        <w:pStyle w:val="NoSpacing"/>
        <w:spacing w:line="360" w:lineRule="auto"/>
        <w:jc w:val="both"/>
        <w:rPr>
          <w:rFonts w:ascii="Rockwell" w:hAnsi="Rockwell"/>
          <w:b/>
          <w:bCs/>
          <w:sz w:val="26"/>
          <w:szCs w:val="26"/>
        </w:rPr>
      </w:pPr>
      <w:bookmarkStart w:id="283" w:name="_Toc208204691"/>
      <w:r w:rsidRPr="001115DE">
        <w:rPr>
          <w:rStyle w:val="Heading3Char"/>
          <w:rFonts w:ascii="Rockwell" w:hAnsi="Rockwell"/>
          <w:b/>
          <w:bCs/>
          <w:sz w:val="26"/>
          <w:szCs w:val="26"/>
        </w:rPr>
        <w:t>3.11.3 Confidentiality and Anonymity</w:t>
      </w:r>
      <w:bookmarkEnd w:id="283"/>
    </w:p>
    <w:p w14:paraId="37E13FC5" w14:textId="77777777" w:rsidR="009C6DD3" w:rsidRPr="001115DE" w:rsidRDefault="009C6DD3" w:rsidP="005834FE">
      <w:pPr>
        <w:pStyle w:val="NoSpacing"/>
        <w:numPr>
          <w:ilvl w:val="0"/>
          <w:numId w:val="33"/>
        </w:numPr>
        <w:spacing w:line="360" w:lineRule="auto"/>
        <w:jc w:val="both"/>
        <w:rPr>
          <w:rFonts w:ascii="Rockwell" w:hAnsi="Rockwell"/>
          <w:sz w:val="26"/>
          <w:szCs w:val="26"/>
        </w:rPr>
      </w:pPr>
      <w:r w:rsidRPr="001115DE">
        <w:rPr>
          <w:rFonts w:ascii="Rockwell" w:hAnsi="Rockwell"/>
          <w:sz w:val="26"/>
          <w:szCs w:val="26"/>
        </w:rPr>
        <w:t xml:space="preserve">All collected data were kept strictly confidential. Patient identifiers (name, card number) were excluded from the checklist and replaced with anonymous codes. </w:t>
      </w:r>
    </w:p>
    <w:p w14:paraId="1FA8A2E7" w14:textId="77777777" w:rsidR="009C6DD3" w:rsidRPr="001115DE" w:rsidRDefault="009C6DD3" w:rsidP="005834FE">
      <w:pPr>
        <w:pStyle w:val="NoSpacing"/>
        <w:numPr>
          <w:ilvl w:val="0"/>
          <w:numId w:val="33"/>
        </w:numPr>
        <w:spacing w:line="360" w:lineRule="auto"/>
        <w:jc w:val="both"/>
        <w:rPr>
          <w:rFonts w:ascii="Rockwell" w:hAnsi="Rockwell"/>
          <w:sz w:val="26"/>
          <w:szCs w:val="26"/>
        </w:rPr>
      </w:pPr>
      <w:r w:rsidRPr="001115DE">
        <w:rPr>
          <w:rFonts w:ascii="Rockwell" w:hAnsi="Rockwell"/>
          <w:sz w:val="26"/>
          <w:szCs w:val="26"/>
        </w:rPr>
        <w:t xml:space="preserve">Healthcare providers’ survey responses were anonymized, and no identifying information was linked to individual responses. </w:t>
      </w:r>
    </w:p>
    <w:p w14:paraId="7ED50A20" w14:textId="77777777" w:rsidR="009C6DD3" w:rsidRPr="001115DE" w:rsidRDefault="009C6DD3" w:rsidP="005834FE">
      <w:pPr>
        <w:pStyle w:val="NoSpacing"/>
        <w:numPr>
          <w:ilvl w:val="0"/>
          <w:numId w:val="33"/>
        </w:numPr>
        <w:spacing w:line="360" w:lineRule="auto"/>
        <w:jc w:val="both"/>
        <w:rPr>
          <w:sz w:val="26"/>
          <w:szCs w:val="26"/>
        </w:rPr>
      </w:pPr>
      <w:r w:rsidRPr="001115DE">
        <w:rPr>
          <w:rFonts w:ascii="Rockwell" w:hAnsi="Rockwell"/>
          <w:sz w:val="26"/>
          <w:szCs w:val="26"/>
        </w:rPr>
        <w:t>Hard copy data collection tools were stored in locked cabinets, and electronic datasets were password-protected and accessible only to the research team.</w:t>
      </w:r>
    </w:p>
    <w:p w14:paraId="66563100" w14:textId="6403BF76" w:rsidR="009C6DD3" w:rsidRPr="001115DE" w:rsidRDefault="009C6DD3" w:rsidP="009C6DD3">
      <w:pPr>
        <w:pStyle w:val="Heading3"/>
        <w:spacing w:line="360" w:lineRule="auto"/>
        <w:rPr>
          <w:rFonts w:asciiTheme="minorHAnsi" w:hAnsiTheme="minorHAnsi"/>
          <w:b/>
          <w:bCs/>
          <w:sz w:val="26"/>
          <w:szCs w:val="26"/>
        </w:rPr>
      </w:pPr>
      <w:bookmarkStart w:id="284" w:name="_Toc208204692"/>
      <w:r w:rsidRPr="001115DE">
        <w:rPr>
          <w:rStyle w:val="Heading3Char"/>
          <w:rFonts w:ascii="Rockwell" w:hAnsi="Rockwell"/>
          <w:b/>
          <w:bCs/>
          <w:sz w:val="26"/>
          <w:szCs w:val="26"/>
        </w:rPr>
        <w:t>3.11.4 Risk-Benefit Consideration</w:t>
      </w:r>
      <w:bookmarkEnd w:id="284"/>
    </w:p>
    <w:p w14:paraId="35A89CC1" w14:textId="7F76D29B" w:rsidR="009C6DD3" w:rsidRPr="001115DE" w:rsidRDefault="009C6DD3" w:rsidP="009C6DD3">
      <w:pPr>
        <w:pStyle w:val="NoSpacing"/>
        <w:spacing w:after="240" w:line="360" w:lineRule="auto"/>
        <w:jc w:val="both"/>
        <w:rPr>
          <w:rFonts w:ascii="Rockwell" w:hAnsi="Rockwell"/>
          <w:sz w:val="26"/>
          <w:szCs w:val="26"/>
        </w:rPr>
      </w:pPr>
      <w:r w:rsidRPr="001115DE">
        <w:rPr>
          <w:rFonts w:ascii="Rockwell" w:hAnsi="Rockwell"/>
          <w:sz w:val="26"/>
          <w:szCs w:val="26"/>
        </w:rPr>
        <w:t>The study posed minimal risk to participants, as it involved reviewing medical records and collecting non-invasive survey data. The potential benefit was the generation of context-specific evidence to improve healthcare documentation practices and strengthen the EMR</w:t>
      </w:r>
      <w:r w:rsidRPr="001115DE">
        <w:rPr>
          <w:sz w:val="26"/>
          <w:szCs w:val="26"/>
        </w:rPr>
        <w:t xml:space="preserve"> </w:t>
      </w:r>
      <w:r w:rsidRPr="001115DE">
        <w:rPr>
          <w:rFonts w:ascii="Rockwell" w:hAnsi="Rockwell"/>
          <w:sz w:val="26"/>
          <w:szCs w:val="26"/>
        </w:rPr>
        <w:t>system at Deder General Hospital.</w:t>
      </w:r>
    </w:p>
    <w:p w14:paraId="675E193D" w14:textId="019D0296" w:rsidR="009C6DD3" w:rsidRPr="001115DE" w:rsidRDefault="009C6DD3" w:rsidP="001115DE">
      <w:pPr>
        <w:spacing w:line="360" w:lineRule="auto"/>
        <w:jc w:val="both"/>
        <w:rPr>
          <w:rFonts w:ascii="Rockwell" w:hAnsi="Rockwell"/>
          <w:sz w:val="26"/>
          <w:szCs w:val="26"/>
        </w:rPr>
      </w:pPr>
      <w:bookmarkStart w:id="285" w:name="_Toc208204693"/>
      <w:r w:rsidRPr="001115DE">
        <w:rPr>
          <w:rStyle w:val="Heading3Char"/>
          <w:rFonts w:ascii="Rockwell" w:hAnsi="Rockwell"/>
          <w:b/>
          <w:bCs/>
          <w:sz w:val="26"/>
          <w:szCs w:val="26"/>
        </w:rPr>
        <w:t>3.11.5 Dissemination of Findings</w:t>
      </w:r>
      <w:bookmarkEnd w:id="285"/>
    </w:p>
    <w:p w14:paraId="0A96AD90" w14:textId="2CE4B026" w:rsidR="001115DE" w:rsidRDefault="009C6DD3" w:rsidP="001115DE">
      <w:pPr>
        <w:spacing w:line="360" w:lineRule="auto"/>
        <w:jc w:val="both"/>
        <w:rPr>
          <w:rFonts w:ascii="Rockwell" w:hAnsi="Rockwell"/>
          <w:sz w:val="26"/>
          <w:szCs w:val="26"/>
        </w:rPr>
      </w:pPr>
      <w:r w:rsidRPr="001115DE">
        <w:rPr>
          <w:rFonts w:ascii="Rockwell" w:hAnsi="Rockwell"/>
          <w:sz w:val="26"/>
          <w:szCs w:val="26"/>
        </w:rPr>
        <w:t>The results will be shared with Deder General Hospital management, the Oromia Regional Health Bureau, and the Ethiopian Federal Ministry of Health. Findings will also be disseminated through academic publications and conferences to support evidence- based</w:t>
      </w:r>
      <w:r w:rsidR="001115DE">
        <w:rPr>
          <w:rFonts w:ascii="Rockwell" w:hAnsi="Rockwell"/>
          <w:sz w:val="26"/>
          <w:szCs w:val="26"/>
        </w:rPr>
        <w:t xml:space="preserve"> </w:t>
      </w:r>
      <w:r w:rsidR="001115DE" w:rsidRPr="001115DE">
        <w:rPr>
          <w:rFonts w:ascii="Rockwell" w:hAnsi="Rockwell"/>
          <w:sz w:val="26"/>
          <w:szCs w:val="26"/>
        </w:rPr>
        <w:t xml:space="preserve">decision-making and national digital health strategies.  </w:t>
      </w:r>
    </w:p>
    <w:p w14:paraId="0451CAB8" w14:textId="01C11810" w:rsidR="00FB23E1" w:rsidRPr="0076672D" w:rsidRDefault="008175D5" w:rsidP="005834FE">
      <w:pPr>
        <w:pStyle w:val="Heading1"/>
        <w:numPr>
          <w:ilvl w:val="1"/>
          <w:numId w:val="47"/>
        </w:numPr>
        <w:spacing w:before="0" w:after="0" w:line="360" w:lineRule="auto"/>
        <w:jc w:val="center"/>
        <w:rPr>
          <w:rFonts w:ascii="Rockwell" w:eastAsia="Times New Roman" w:hAnsi="Rockwell" w:cs="Times New Roman"/>
          <w:b/>
          <w:color w:val="0070C0"/>
          <w:sz w:val="28"/>
          <w:bdr w:val="single" w:sz="2" w:space="0" w:color="E3E3E3" w:frame="1"/>
        </w:rPr>
      </w:pPr>
      <w:bookmarkStart w:id="286" w:name="_Toc208204694"/>
      <w:bookmarkStart w:id="287" w:name="_Hlk207272455"/>
      <w:r w:rsidRPr="001115DE">
        <w:rPr>
          <w:rFonts w:ascii="Rockwell" w:eastAsia="Times New Roman" w:hAnsi="Rockwell" w:cs="Times New Roman"/>
          <w:b/>
          <w:color w:val="0070C0"/>
          <w:sz w:val="32"/>
          <w:szCs w:val="44"/>
          <w:bdr w:val="single" w:sz="2" w:space="0" w:color="E3E3E3" w:frame="1"/>
        </w:rPr>
        <w:lastRenderedPageBreak/>
        <w:t>RESULTS</w:t>
      </w:r>
      <w:bookmarkEnd w:id="286"/>
    </w:p>
    <w:p w14:paraId="20824739" w14:textId="63DB5552" w:rsidR="003A777E" w:rsidRPr="001115DE" w:rsidRDefault="003A777E" w:rsidP="003A777E">
      <w:pPr>
        <w:spacing w:line="360" w:lineRule="auto"/>
        <w:jc w:val="both"/>
        <w:rPr>
          <w:rFonts w:ascii="Rockwell" w:hAnsi="Rockwell"/>
          <w:color w:val="000000" w:themeColor="text1"/>
          <w:sz w:val="26"/>
          <w:szCs w:val="26"/>
        </w:rPr>
      </w:pPr>
      <w:r w:rsidRPr="001115DE">
        <w:rPr>
          <w:rFonts w:ascii="Rockwell" w:hAnsi="Rockwell"/>
          <w:color w:val="000000" w:themeColor="text1"/>
          <w:sz w:val="26"/>
          <w:szCs w:val="26"/>
        </w:rPr>
        <w:t xml:space="preserve">The findings from the pre-post evaluation of the EMR system implemented at Deder General Hospital. Data from </w:t>
      </w:r>
      <w:r w:rsidR="004E4711" w:rsidRPr="001115DE">
        <w:rPr>
          <w:rFonts w:ascii="Rockwell" w:hAnsi="Rockwell"/>
          <w:color w:val="000000" w:themeColor="text1"/>
          <w:sz w:val="26"/>
          <w:szCs w:val="26"/>
        </w:rPr>
        <w:t>6</w:t>
      </w:r>
      <w:r w:rsidRPr="001115DE">
        <w:rPr>
          <w:rFonts w:ascii="Rockwell" w:hAnsi="Rockwell"/>
          <w:color w:val="000000" w:themeColor="text1"/>
          <w:sz w:val="26"/>
          <w:szCs w:val="26"/>
        </w:rPr>
        <w:t>00 patient records (</w:t>
      </w:r>
      <w:r w:rsidR="004E4711" w:rsidRPr="001115DE">
        <w:rPr>
          <w:rFonts w:ascii="Rockwell" w:hAnsi="Rockwell"/>
          <w:color w:val="000000" w:themeColor="text1"/>
          <w:sz w:val="26"/>
          <w:szCs w:val="26"/>
        </w:rPr>
        <w:t>n=600; 300 pre-EMR and 300 post-EMR</w:t>
      </w:r>
      <w:r w:rsidRPr="001115DE">
        <w:rPr>
          <w:rFonts w:ascii="Rockwell" w:hAnsi="Rockwell"/>
          <w:color w:val="000000" w:themeColor="text1"/>
          <w:sz w:val="26"/>
          <w:szCs w:val="26"/>
        </w:rPr>
        <w:t>) and surveys from 100 healthcare providers were analyzed to assess changes in documentation completeness, data accuracy, documentation efficiency, error management, and user satisfaction.</w:t>
      </w:r>
    </w:p>
    <w:p w14:paraId="0595BEC5" w14:textId="5FC77EA7" w:rsidR="00026B17" w:rsidRPr="001115DE" w:rsidRDefault="009A7B80" w:rsidP="009A7B80">
      <w:pPr>
        <w:pStyle w:val="Heading2"/>
        <w:spacing w:line="360" w:lineRule="auto"/>
        <w:rPr>
          <w:rFonts w:ascii="Rockwell" w:hAnsi="Rockwell"/>
          <w:b/>
          <w:bCs/>
          <w:sz w:val="28"/>
          <w:szCs w:val="28"/>
        </w:rPr>
      </w:pPr>
      <w:bookmarkStart w:id="288" w:name="_Toc208204695"/>
      <w:bookmarkStart w:id="289" w:name="_Hlk207272533"/>
      <w:bookmarkEnd w:id="287"/>
      <w:r w:rsidRPr="0076672D">
        <w:rPr>
          <w:rFonts w:ascii="Rockwell" w:hAnsi="Rockwell" w:cs="Times New Roman"/>
          <w:b/>
          <w:color w:val="0070C0"/>
          <w:sz w:val="26"/>
          <w:szCs w:val="26"/>
        </w:rPr>
        <w:t>4.</w:t>
      </w:r>
      <w:r>
        <w:rPr>
          <w:rFonts w:ascii="Rockwell" w:hAnsi="Rockwell" w:cs="Times New Roman"/>
          <w:b/>
          <w:color w:val="0070C0"/>
          <w:sz w:val="26"/>
          <w:szCs w:val="26"/>
        </w:rPr>
        <w:t>1</w:t>
      </w:r>
      <w:r w:rsidRPr="0076672D">
        <w:rPr>
          <w:rFonts w:ascii="Rockwell" w:hAnsi="Rockwell" w:cs="Times New Roman"/>
          <w:b/>
          <w:color w:val="0070C0"/>
          <w:sz w:val="26"/>
          <w:szCs w:val="26"/>
        </w:rPr>
        <w:t xml:space="preserve">. </w:t>
      </w:r>
      <w:r w:rsidR="00026B17" w:rsidRPr="001115DE">
        <w:rPr>
          <w:rFonts w:ascii="Rockwell" w:hAnsi="Rockwell"/>
          <w:b/>
          <w:bCs/>
          <w:sz w:val="28"/>
          <w:szCs w:val="28"/>
        </w:rPr>
        <w:t>Socio</w:t>
      </w:r>
      <w:r w:rsidR="00983970" w:rsidRPr="001115DE">
        <w:rPr>
          <w:rFonts w:ascii="Rockwell" w:hAnsi="Rockwell"/>
          <w:b/>
          <w:bCs/>
          <w:sz w:val="28"/>
          <w:szCs w:val="28"/>
        </w:rPr>
        <w:t>-</w:t>
      </w:r>
      <w:r w:rsidR="00026B17" w:rsidRPr="001115DE">
        <w:rPr>
          <w:rFonts w:ascii="Rockwell" w:hAnsi="Rockwell"/>
          <w:b/>
          <w:bCs/>
          <w:sz w:val="28"/>
          <w:szCs w:val="28"/>
        </w:rPr>
        <w:t>demographic Characteristics of Healthcare Providers</w:t>
      </w:r>
      <w:bookmarkEnd w:id="288"/>
    </w:p>
    <w:bookmarkEnd w:id="289"/>
    <w:p w14:paraId="73C90734" w14:textId="77777777" w:rsidR="003A777E" w:rsidRPr="001115DE" w:rsidRDefault="003A777E" w:rsidP="0076672D">
      <w:pPr>
        <w:spacing w:after="240" w:line="360" w:lineRule="auto"/>
        <w:jc w:val="both"/>
        <w:rPr>
          <w:rFonts w:ascii="Rockwell" w:hAnsi="Rockwell"/>
          <w:color w:val="000000" w:themeColor="text1"/>
          <w:sz w:val="26"/>
          <w:szCs w:val="26"/>
        </w:rPr>
      </w:pPr>
      <w:r w:rsidRPr="001115DE">
        <w:rPr>
          <w:rFonts w:ascii="Rockwell" w:hAnsi="Rockwell"/>
          <w:color w:val="000000" w:themeColor="text1"/>
          <w:sz w:val="26"/>
          <w:szCs w:val="26"/>
        </w:rPr>
        <w:t>A total of 100 healthcare providers participated in the post-implementation survey. The sample was stratified to ensure representation across key professional groups involved in documentation. Nurses constituted the largest group (49%, n=49), reflecting their central role in patient care. Midwives made up 15% (n=15) of respondents, followed by pharmacists (13%, n=13). Physicians and laboratory technicians were each represented by 6% (n=6) of the sample. Administrative staff (6%, n=6), EMR data clerks (4%, n=4), and Integrated Emergency Surgeon (IESO) (1%, n=1) were also included to capture a comprehensive view of system users. The majority of respondents reported having received formal EMR training, which is a critical factor for successful system adoption.</w:t>
      </w:r>
    </w:p>
    <w:p w14:paraId="3A11C142" w14:textId="77777777" w:rsidR="00185608" w:rsidRPr="0076672D" w:rsidRDefault="00185608" w:rsidP="0076672D">
      <w:pPr>
        <w:pStyle w:val="Heading2"/>
        <w:spacing w:before="0" w:after="0" w:line="360" w:lineRule="auto"/>
        <w:rPr>
          <w:rFonts w:ascii="Rockwell" w:hAnsi="Rockwell" w:cs="Times New Roman"/>
          <w:b/>
          <w:color w:val="0070C0"/>
          <w:sz w:val="26"/>
          <w:szCs w:val="26"/>
        </w:rPr>
      </w:pPr>
      <w:bookmarkStart w:id="290" w:name="_Toc208204696"/>
      <w:r w:rsidRPr="0076672D">
        <w:rPr>
          <w:rFonts w:ascii="Rockwell" w:hAnsi="Rockwell" w:cs="Times New Roman"/>
          <w:b/>
          <w:color w:val="0070C0"/>
          <w:sz w:val="26"/>
          <w:szCs w:val="26"/>
        </w:rPr>
        <w:t xml:space="preserve">4.2. </w:t>
      </w:r>
      <w:bookmarkStart w:id="291" w:name="_Hlk208180015"/>
      <w:r w:rsidRPr="0076672D">
        <w:rPr>
          <w:rFonts w:ascii="Rockwell" w:hAnsi="Rockwell" w:cs="Times New Roman"/>
          <w:b/>
          <w:color w:val="0070C0"/>
          <w:sz w:val="26"/>
          <w:szCs w:val="26"/>
        </w:rPr>
        <w:t>Documentation Completeness</w:t>
      </w:r>
      <w:bookmarkEnd w:id="290"/>
      <w:bookmarkEnd w:id="291"/>
    </w:p>
    <w:p w14:paraId="13F36B26" w14:textId="04C466EA" w:rsidR="000D2350" w:rsidRPr="001115DE" w:rsidRDefault="000D2350" w:rsidP="000D2350">
      <w:pPr>
        <w:pStyle w:val="NoSpacing"/>
        <w:spacing w:after="240" w:line="360" w:lineRule="auto"/>
        <w:jc w:val="both"/>
        <w:rPr>
          <w:rFonts w:ascii="Rockwell" w:hAnsi="Rockwell" w:cs="Times New Roman"/>
          <w:b/>
          <w:bCs/>
          <w:color w:val="000000" w:themeColor="text1"/>
          <w:sz w:val="26"/>
          <w:szCs w:val="26"/>
        </w:rPr>
      </w:pPr>
      <w:r w:rsidRPr="001115DE">
        <w:rPr>
          <w:rFonts w:ascii="Rockwell" w:hAnsi="Rockwell" w:cs="Times New Roman"/>
          <w:color w:val="000000" w:themeColor="text1"/>
          <w:sz w:val="26"/>
          <w:szCs w:val="26"/>
        </w:rPr>
        <w:t xml:space="preserve">The implementation of the EMR system led to a dramatic and statistically significant improvement in the completeness of patient documentation across all measured indicators </w:t>
      </w:r>
      <w:r w:rsidRPr="001115DE">
        <w:rPr>
          <w:rFonts w:ascii="Rockwell" w:hAnsi="Rockwell" w:cs="Times New Roman"/>
          <w:b/>
          <w:bCs/>
          <w:color w:val="000000" w:themeColor="text1"/>
          <w:sz w:val="26"/>
          <w:szCs w:val="26"/>
        </w:rPr>
        <w:t>(McNemar’s test, p&lt;0.001 for all comparisons).</w:t>
      </w:r>
    </w:p>
    <w:p w14:paraId="62F05829" w14:textId="7DACDF25" w:rsidR="000D2350" w:rsidRPr="001115DE" w:rsidRDefault="000D2350" w:rsidP="000D2350">
      <w:pPr>
        <w:pStyle w:val="NoSpacing"/>
        <w:spacing w:after="240"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 xml:space="preserve">The most substantial gains were observed in the recording of fundamental patient identifiers. The percentage of records containing a patient's name increased from 43% (129) pre-EMR to 100% (300) post-EMR. Similarly, the presence of a Medical Record Number (MRN) rose from 46% (138) to 100%, and the recording of the date of service improved from 44.0% (132) to 100% </w:t>
      </w:r>
      <w:r w:rsidRPr="001115DE">
        <w:rPr>
          <w:rFonts w:ascii="Rockwell" w:hAnsi="Rockwell" w:cs="Times New Roman"/>
          <w:b/>
          <w:bCs/>
          <w:color w:val="000000" w:themeColor="text1"/>
          <w:sz w:val="26"/>
          <w:szCs w:val="26"/>
        </w:rPr>
        <w:t>(Table 1).</w:t>
      </w:r>
    </w:p>
    <w:p w14:paraId="0C5905FD" w14:textId="23D02FBF" w:rsidR="000D2350" w:rsidRPr="001115DE" w:rsidRDefault="000D2350" w:rsidP="009A7B80">
      <w:pPr>
        <w:pStyle w:val="NoSpacing"/>
        <w:spacing w:after="240"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lastRenderedPageBreak/>
        <w:t xml:space="preserve">Critical clinical information also saw marked improvement. Documentation of a patient's diagnosis increased from 42.0% (126) to 98.0% (294). The recording of a treatment plan surged from 40.0% (120) to 97.3% (292), and the completeness of prescribed medication details (including drug name, dose, frequency, and duration) improved from 38.0% (114) to 96.0% (288) </w:t>
      </w:r>
      <w:r w:rsidRPr="001115DE">
        <w:rPr>
          <w:rFonts w:ascii="Rockwell" w:hAnsi="Rockwell" w:cs="Times New Roman"/>
          <w:b/>
          <w:bCs/>
          <w:color w:val="000000" w:themeColor="text1"/>
          <w:sz w:val="26"/>
          <w:szCs w:val="26"/>
        </w:rPr>
        <w:t>(Table 1).</w:t>
      </w:r>
    </w:p>
    <w:p w14:paraId="14D85C28" w14:textId="4E4763E5" w:rsidR="000D2350" w:rsidRPr="001115DE" w:rsidRDefault="000D2350" w:rsidP="001115DE">
      <w:pPr>
        <w:pStyle w:val="NoSpacing"/>
        <w:spacing w:after="240"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 xml:space="preserve">The composite measure of overall documentation completeness — defined as all required fields being completed — showed the most significant improvement, increasing from 30.0% (90) pre-EMR to 91.7% (275) post-EMR. This near-tripling of the completeness rate demonstrates the EMR's effectiveness in enforcing standardized data entry </w:t>
      </w:r>
      <w:r w:rsidRPr="001115DE">
        <w:rPr>
          <w:rFonts w:ascii="Rockwell" w:hAnsi="Rockwell" w:cs="Times New Roman"/>
          <w:b/>
          <w:bCs/>
          <w:color w:val="000000" w:themeColor="text1"/>
          <w:sz w:val="26"/>
          <w:szCs w:val="26"/>
        </w:rPr>
        <w:t>(Table 1)</w:t>
      </w:r>
    </w:p>
    <w:p w14:paraId="56816CBC" w14:textId="7A2AF2EA" w:rsidR="00185608" w:rsidRPr="009A7B80" w:rsidRDefault="00F13C3B" w:rsidP="001115DE">
      <w:pPr>
        <w:pStyle w:val="Caption"/>
        <w:rPr>
          <w:rFonts w:ascii="Rockwell" w:hAnsi="Rockwell"/>
          <w:b/>
          <w:sz w:val="26"/>
          <w:szCs w:val="26"/>
        </w:rPr>
      </w:pPr>
      <w:bookmarkStart w:id="292" w:name="_Toc207274150"/>
      <w:bookmarkStart w:id="293" w:name="_Toc208204725"/>
      <w:r w:rsidRPr="009A7B80">
        <w:rPr>
          <w:rFonts w:ascii="Rockwell" w:hAnsi="Rockwell"/>
          <w:b/>
          <w:sz w:val="26"/>
          <w:szCs w:val="26"/>
        </w:rPr>
        <w:t xml:space="preserve">Table </w:t>
      </w:r>
      <w:r w:rsidRPr="009A7B80">
        <w:rPr>
          <w:rFonts w:ascii="Rockwell" w:hAnsi="Rockwell"/>
          <w:b/>
          <w:sz w:val="26"/>
          <w:szCs w:val="26"/>
        </w:rPr>
        <w:fldChar w:fldCharType="begin"/>
      </w:r>
      <w:r w:rsidRPr="009A7B80">
        <w:rPr>
          <w:rFonts w:ascii="Rockwell" w:hAnsi="Rockwell"/>
          <w:b/>
          <w:sz w:val="26"/>
          <w:szCs w:val="26"/>
        </w:rPr>
        <w:instrText xml:space="preserve"> SEQ Table \* ARABIC </w:instrText>
      </w:r>
      <w:r w:rsidRPr="009A7B80">
        <w:rPr>
          <w:rFonts w:ascii="Rockwell" w:hAnsi="Rockwell"/>
          <w:b/>
          <w:sz w:val="26"/>
          <w:szCs w:val="26"/>
        </w:rPr>
        <w:fldChar w:fldCharType="separate"/>
      </w:r>
      <w:r w:rsidR="009A7B80">
        <w:rPr>
          <w:rFonts w:ascii="Rockwell" w:hAnsi="Rockwell"/>
          <w:b/>
          <w:noProof/>
          <w:sz w:val="26"/>
          <w:szCs w:val="26"/>
        </w:rPr>
        <w:t>1</w:t>
      </w:r>
      <w:r w:rsidRPr="009A7B80">
        <w:rPr>
          <w:rFonts w:ascii="Rockwell" w:hAnsi="Rockwell"/>
          <w:b/>
          <w:sz w:val="26"/>
          <w:szCs w:val="26"/>
        </w:rPr>
        <w:fldChar w:fldCharType="end"/>
      </w:r>
      <w:r w:rsidRPr="009A7B80">
        <w:rPr>
          <w:rFonts w:ascii="Rockwell" w:hAnsi="Rockwell"/>
          <w:b/>
          <w:sz w:val="26"/>
          <w:szCs w:val="26"/>
        </w:rPr>
        <w:t>:</w:t>
      </w:r>
      <w:r w:rsidRPr="009A7B80">
        <w:rPr>
          <w:rFonts w:ascii="Rockwell" w:hAnsi="Rockwell"/>
          <w:sz w:val="26"/>
          <w:szCs w:val="26"/>
        </w:rPr>
        <w:t xml:space="preserve"> </w:t>
      </w:r>
      <w:bookmarkStart w:id="294" w:name="_Hlk208104661"/>
      <w:bookmarkEnd w:id="292"/>
      <w:r w:rsidR="00541D81" w:rsidRPr="009A7B80">
        <w:rPr>
          <w:rFonts w:ascii="Rockwell" w:hAnsi="Rockwell"/>
          <w:sz w:val="26"/>
          <w:szCs w:val="26"/>
        </w:rPr>
        <w:t xml:space="preserve">Documentation Completeness </w:t>
      </w:r>
      <w:r w:rsidR="00541D81" w:rsidRPr="009A7B80">
        <w:rPr>
          <w:rFonts w:ascii="Rockwell" w:hAnsi="Rockwell"/>
          <w:b/>
          <w:bCs/>
          <w:sz w:val="26"/>
          <w:szCs w:val="26"/>
        </w:rPr>
        <w:t>(n=300 per period</w:t>
      </w:r>
      <w:r w:rsidR="00541D81" w:rsidRPr="009A7B80">
        <w:rPr>
          <w:rFonts w:ascii="Rockwell" w:hAnsi="Rockwell"/>
          <w:sz w:val="26"/>
          <w:szCs w:val="26"/>
        </w:rPr>
        <w:t>), April 2025</w:t>
      </w:r>
      <w:bookmarkEnd w:id="293"/>
      <w:bookmarkEnd w:id="294"/>
    </w:p>
    <w:tbl>
      <w:tblPr>
        <w:tblStyle w:val="TableGrid1"/>
        <w:tblW w:w="10964" w:type="dxa"/>
        <w:tblLook w:val="04A0" w:firstRow="1" w:lastRow="0" w:firstColumn="1" w:lastColumn="0" w:noHBand="0" w:noVBand="1"/>
      </w:tblPr>
      <w:tblGrid>
        <w:gridCol w:w="4675"/>
        <w:gridCol w:w="1710"/>
        <w:gridCol w:w="1800"/>
        <w:gridCol w:w="2779"/>
      </w:tblGrid>
      <w:tr w:rsidR="000D2350" w:rsidRPr="00541D81" w14:paraId="2952B52D" w14:textId="77777777" w:rsidTr="00541D81">
        <w:trPr>
          <w:trHeight w:val="296"/>
        </w:trPr>
        <w:tc>
          <w:tcPr>
            <w:tcW w:w="4675" w:type="dxa"/>
            <w:noWrap/>
            <w:hideMark/>
          </w:tcPr>
          <w:p w14:paraId="65939D81" w14:textId="77777777" w:rsidR="000D2350" w:rsidRPr="00541D81" w:rsidRDefault="000D2350" w:rsidP="001115DE">
            <w:pPr>
              <w:spacing w:line="480" w:lineRule="auto"/>
              <w:rPr>
                <w:rFonts w:ascii="Rockwell" w:hAnsi="Rockwell" w:cs="Calibri"/>
                <w:b/>
                <w:bCs/>
                <w:color w:val="000000"/>
                <w:sz w:val="26"/>
                <w:szCs w:val="26"/>
              </w:rPr>
            </w:pPr>
            <w:bookmarkStart w:id="295" w:name="_Hlk207272957"/>
            <w:r w:rsidRPr="00541D81">
              <w:rPr>
                <w:rFonts w:ascii="Rockwell" w:hAnsi="Rockwell" w:cs="Calibri"/>
                <w:b/>
                <w:bCs/>
                <w:color w:val="000000"/>
                <w:sz w:val="26"/>
                <w:szCs w:val="26"/>
              </w:rPr>
              <w:t>Documentation Indicator</w:t>
            </w:r>
          </w:p>
        </w:tc>
        <w:tc>
          <w:tcPr>
            <w:tcW w:w="1710" w:type="dxa"/>
            <w:noWrap/>
            <w:hideMark/>
          </w:tcPr>
          <w:p w14:paraId="6B0E5094" w14:textId="77777777" w:rsidR="000D2350" w:rsidRPr="00541D81" w:rsidRDefault="000D2350" w:rsidP="001115DE">
            <w:pPr>
              <w:spacing w:line="480" w:lineRule="auto"/>
              <w:rPr>
                <w:rFonts w:ascii="Rockwell" w:hAnsi="Rockwell" w:cs="Calibri"/>
                <w:b/>
                <w:bCs/>
                <w:color w:val="000000"/>
                <w:sz w:val="26"/>
                <w:szCs w:val="26"/>
              </w:rPr>
            </w:pPr>
            <w:r w:rsidRPr="00541D81">
              <w:rPr>
                <w:rFonts w:ascii="Rockwell" w:hAnsi="Rockwell" w:cs="Calibri"/>
                <w:b/>
                <w:bCs/>
                <w:color w:val="000000"/>
                <w:sz w:val="26"/>
                <w:szCs w:val="26"/>
              </w:rPr>
              <w:t>Pre-EMR # (%)</w:t>
            </w:r>
          </w:p>
        </w:tc>
        <w:tc>
          <w:tcPr>
            <w:tcW w:w="1800" w:type="dxa"/>
            <w:noWrap/>
            <w:hideMark/>
          </w:tcPr>
          <w:p w14:paraId="1F361B21" w14:textId="77777777" w:rsidR="000D2350" w:rsidRPr="00541D81" w:rsidRDefault="000D2350" w:rsidP="001115DE">
            <w:pPr>
              <w:spacing w:line="480" w:lineRule="auto"/>
              <w:rPr>
                <w:rFonts w:ascii="Rockwell" w:hAnsi="Rockwell" w:cs="Calibri"/>
                <w:b/>
                <w:bCs/>
                <w:color w:val="000000"/>
                <w:sz w:val="26"/>
                <w:szCs w:val="26"/>
              </w:rPr>
            </w:pPr>
            <w:r w:rsidRPr="00541D81">
              <w:rPr>
                <w:rFonts w:ascii="Rockwell" w:hAnsi="Rockwell" w:cs="Calibri"/>
                <w:b/>
                <w:bCs/>
                <w:color w:val="000000"/>
                <w:sz w:val="26"/>
                <w:szCs w:val="26"/>
              </w:rPr>
              <w:t>Post-EMR # (%)</w:t>
            </w:r>
          </w:p>
        </w:tc>
        <w:tc>
          <w:tcPr>
            <w:tcW w:w="2779" w:type="dxa"/>
            <w:noWrap/>
            <w:hideMark/>
          </w:tcPr>
          <w:p w14:paraId="79BB810C" w14:textId="77777777" w:rsidR="000D2350" w:rsidRPr="00541D81" w:rsidRDefault="000D2350" w:rsidP="001115DE">
            <w:pPr>
              <w:spacing w:line="480" w:lineRule="auto"/>
              <w:rPr>
                <w:rFonts w:ascii="Rockwell" w:hAnsi="Rockwell" w:cs="Calibri"/>
                <w:b/>
                <w:bCs/>
                <w:color w:val="000000"/>
                <w:sz w:val="26"/>
                <w:szCs w:val="26"/>
              </w:rPr>
            </w:pPr>
            <w:r w:rsidRPr="00541D81">
              <w:rPr>
                <w:rFonts w:ascii="Rockwell" w:hAnsi="Rockwell" w:cs="Calibri"/>
                <w:b/>
                <w:bCs/>
                <w:color w:val="000000"/>
                <w:sz w:val="26"/>
                <w:szCs w:val="26"/>
              </w:rPr>
              <w:t>McNemar’s Test (p-value)</w:t>
            </w:r>
          </w:p>
        </w:tc>
      </w:tr>
      <w:tr w:rsidR="000D2350" w:rsidRPr="00541D81" w14:paraId="0674E08F" w14:textId="77777777" w:rsidTr="00541D81">
        <w:trPr>
          <w:trHeight w:val="296"/>
        </w:trPr>
        <w:tc>
          <w:tcPr>
            <w:tcW w:w="4675" w:type="dxa"/>
            <w:noWrap/>
            <w:hideMark/>
          </w:tcPr>
          <w:p w14:paraId="64FD5716"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Patient name recorded</w:t>
            </w:r>
          </w:p>
        </w:tc>
        <w:tc>
          <w:tcPr>
            <w:tcW w:w="1710" w:type="dxa"/>
            <w:noWrap/>
            <w:hideMark/>
          </w:tcPr>
          <w:p w14:paraId="6602DBBA"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129 (43.0%)</w:t>
            </w:r>
          </w:p>
        </w:tc>
        <w:tc>
          <w:tcPr>
            <w:tcW w:w="1800" w:type="dxa"/>
            <w:noWrap/>
            <w:hideMark/>
          </w:tcPr>
          <w:p w14:paraId="16B46EA0"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300 (100.0%)</w:t>
            </w:r>
          </w:p>
        </w:tc>
        <w:tc>
          <w:tcPr>
            <w:tcW w:w="2779" w:type="dxa"/>
            <w:noWrap/>
            <w:hideMark/>
          </w:tcPr>
          <w:p w14:paraId="2304B3DD"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&lt; 0.001</w:t>
            </w:r>
          </w:p>
        </w:tc>
      </w:tr>
      <w:tr w:rsidR="000D2350" w:rsidRPr="00541D81" w14:paraId="67CD0F44" w14:textId="77777777" w:rsidTr="00541D81">
        <w:trPr>
          <w:trHeight w:val="296"/>
        </w:trPr>
        <w:tc>
          <w:tcPr>
            <w:tcW w:w="4675" w:type="dxa"/>
            <w:noWrap/>
            <w:hideMark/>
          </w:tcPr>
          <w:p w14:paraId="4CD77510"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MRN present</w:t>
            </w:r>
          </w:p>
        </w:tc>
        <w:tc>
          <w:tcPr>
            <w:tcW w:w="1710" w:type="dxa"/>
            <w:noWrap/>
            <w:hideMark/>
          </w:tcPr>
          <w:p w14:paraId="00B2B99D"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138 (46.0%)</w:t>
            </w:r>
          </w:p>
        </w:tc>
        <w:tc>
          <w:tcPr>
            <w:tcW w:w="1800" w:type="dxa"/>
            <w:noWrap/>
            <w:hideMark/>
          </w:tcPr>
          <w:p w14:paraId="6387647F"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300 (100.0%)</w:t>
            </w:r>
          </w:p>
        </w:tc>
        <w:tc>
          <w:tcPr>
            <w:tcW w:w="2779" w:type="dxa"/>
            <w:noWrap/>
            <w:hideMark/>
          </w:tcPr>
          <w:p w14:paraId="5C273946"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&lt; 0.001</w:t>
            </w:r>
          </w:p>
        </w:tc>
      </w:tr>
      <w:tr w:rsidR="000D2350" w:rsidRPr="00541D81" w14:paraId="37137138" w14:textId="77777777" w:rsidTr="00541D81">
        <w:trPr>
          <w:trHeight w:val="296"/>
        </w:trPr>
        <w:tc>
          <w:tcPr>
            <w:tcW w:w="4675" w:type="dxa"/>
            <w:noWrap/>
            <w:hideMark/>
          </w:tcPr>
          <w:p w14:paraId="40CF7F91"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Date of service recorded</w:t>
            </w:r>
          </w:p>
        </w:tc>
        <w:tc>
          <w:tcPr>
            <w:tcW w:w="1710" w:type="dxa"/>
            <w:noWrap/>
            <w:hideMark/>
          </w:tcPr>
          <w:p w14:paraId="735DABAC"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132 (44.0%)</w:t>
            </w:r>
          </w:p>
        </w:tc>
        <w:tc>
          <w:tcPr>
            <w:tcW w:w="1800" w:type="dxa"/>
            <w:noWrap/>
            <w:hideMark/>
          </w:tcPr>
          <w:p w14:paraId="6B8FE90E"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300 (100.0%)</w:t>
            </w:r>
          </w:p>
        </w:tc>
        <w:tc>
          <w:tcPr>
            <w:tcW w:w="2779" w:type="dxa"/>
            <w:noWrap/>
            <w:hideMark/>
          </w:tcPr>
          <w:p w14:paraId="0AECBCCB"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&lt; 0.001</w:t>
            </w:r>
          </w:p>
        </w:tc>
      </w:tr>
      <w:tr w:rsidR="000D2350" w:rsidRPr="00541D81" w14:paraId="0510470E" w14:textId="77777777" w:rsidTr="00541D81">
        <w:trPr>
          <w:trHeight w:val="296"/>
        </w:trPr>
        <w:tc>
          <w:tcPr>
            <w:tcW w:w="4675" w:type="dxa"/>
            <w:noWrap/>
            <w:hideMark/>
          </w:tcPr>
          <w:p w14:paraId="7FEB3107"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Diagnosis documented</w:t>
            </w:r>
          </w:p>
        </w:tc>
        <w:tc>
          <w:tcPr>
            <w:tcW w:w="1710" w:type="dxa"/>
            <w:noWrap/>
            <w:hideMark/>
          </w:tcPr>
          <w:p w14:paraId="7CC4E8E1"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126 (42.0%)</w:t>
            </w:r>
          </w:p>
        </w:tc>
        <w:tc>
          <w:tcPr>
            <w:tcW w:w="1800" w:type="dxa"/>
            <w:noWrap/>
            <w:hideMark/>
          </w:tcPr>
          <w:p w14:paraId="2926EC03"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294 (98.0%)</w:t>
            </w:r>
          </w:p>
        </w:tc>
        <w:tc>
          <w:tcPr>
            <w:tcW w:w="2779" w:type="dxa"/>
            <w:noWrap/>
            <w:hideMark/>
          </w:tcPr>
          <w:p w14:paraId="5538F4B2"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&lt; 0.001</w:t>
            </w:r>
          </w:p>
        </w:tc>
      </w:tr>
      <w:tr w:rsidR="000D2350" w:rsidRPr="00541D81" w14:paraId="51699DC9" w14:textId="77777777" w:rsidTr="00541D81">
        <w:trPr>
          <w:trHeight w:val="296"/>
        </w:trPr>
        <w:tc>
          <w:tcPr>
            <w:tcW w:w="4675" w:type="dxa"/>
            <w:noWrap/>
            <w:hideMark/>
          </w:tcPr>
          <w:p w14:paraId="5C829743"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Treatment plan recorded</w:t>
            </w:r>
          </w:p>
        </w:tc>
        <w:tc>
          <w:tcPr>
            <w:tcW w:w="1710" w:type="dxa"/>
            <w:noWrap/>
            <w:hideMark/>
          </w:tcPr>
          <w:p w14:paraId="18F1C181"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120 (40.0%)</w:t>
            </w:r>
          </w:p>
        </w:tc>
        <w:tc>
          <w:tcPr>
            <w:tcW w:w="1800" w:type="dxa"/>
            <w:noWrap/>
            <w:hideMark/>
          </w:tcPr>
          <w:p w14:paraId="0D993561"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292 (97.3%)</w:t>
            </w:r>
          </w:p>
        </w:tc>
        <w:tc>
          <w:tcPr>
            <w:tcW w:w="2779" w:type="dxa"/>
            <w:noWrap/>
            <w:hideMark/>
          </w:tcPr>
          <w:p w14:paraId="49A1709A"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&lt; 0.001</w:t>
            </w:r>
          </w:p>
        </w:tc>
      </w:tr>
      <w:tr w:rsidR="000D2350" w:rsidRPr="00541D81" w14:paraId="13A0A417" w14:textId="77777777" w:rsidTr="00541D81">
        <w:trPr>
          <w:trHeight w:val="296"/>
        </w:trPr>
        <w:tc>
          <w:tcPr>
            <w:tcW w:w="4675" w:type="dxa"/>
            <w:noWrap/>
            <w:hideMark/>
          </w:tcPr>
          <w:p w14:paraId="5BD6F9B1"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Prescribed meds complete</w:t>
            </w:r>
          </w:p>
        </w:tc>
        <w:tc>
          <w:tcPr>
            <w:tcW w:w="1710" w:type="dxa"/>
            <w:noWrap/>
            <w:hideMark/>
          </w:tcPr>
          <w:p w14:paraId="6135D4B0"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114 (38.0%)</w:t>
            </w:r>
          </w:p>
        </w:tc>
        <w:tc>
          <w:tcPr>
            <w:tcW w:w="1800" w:type="dxa"/>
            <w:noWrap/>
            <w:hideMark/>
          </w:tcPr>
          <w:p w14:paraId="692D5886"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288 (96.0%)</w:t>
            </w:r>
          </w:p>
        </w:tc>
        <w:tc>
          <w:tcPr>
            <w:tcW w:w="2779" w:type="dxa"/>
            <w:noWrap/>
            <w:hideMark/>
          </w:tcPr>
          <w:p w14:paraId="0BA9FECD"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&lt; 0.001</w:t>
            </w:r>
          </w:p>
        </w:tc>
      </w:tr>
      <w:tr w:rsidR="000D2350" w:rsidRPr="00541D81" w14:paraId="6012CD6D" w14:textId="77777777" w:rsidTr="00541D81">
        <w:trPr>
          <w:trHeight w:val="296"/>
        </w:trPr>
        <w:tc>
          <w:tcPr>
            <w:tcW w:w="4675" w:type="dxa"/>
            <w:noWrap/>
            <w:hideMark/>
          </w:tcPr>
          <w:p w14:paraId="14C3C0E1"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All required fields completed</w:t>
            </w:r>
          </w:p>
        </w:tc>
        <w:tc>
          <w:tcPr>
            <w:tcW w:w="1710" w:type="dxa"/>
            <w:noWrap/>
            <w:hideMark/>
          </w:tcPr>
          <w:p w14:paraId="34CB25E5"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90 (30.0%)</w:t>
            </w:r>
          </w:p>
        </w:tc>
        <w:tc>
          <w:tcPr>
            <w:tcW w:w="1800" w:type="dxa"/>
            <w:noWrap/>
            <w:hideMark/>
          </w:tcPr>
          <w:p w14:paraId="707997D5"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275 (91.7%)</w:t>
            </w:r>
          </w:p>
        </w:tc>
        <w:tc>
          <w:tcPr>
            <w:tcW w:w="2779" w:type="dxa"/>
            <w:noWrap/>
            <w:hideMark/>
          </w:tcPr>
          <w:p w14:paraId="03C2B7D3" w14:textId="77777777" w:rsidR="000D2350" w:rsidRPr="00541D81" w:rsidRDefault="000D2350" w:rsidP="001115DE">
            <w:pPr>
              <w:spacing w:line="480" w:lineRule="auto"/>
              <w:rPr>
                <w:rFonts w:ascii="Rockwell" w:hAnsi="Rockwell" w:cs="Calibri"/>
                <w:color w:val="000000"/>
                <w:sz w:val="26"/>
                <w:szCs w:val="26"/>
              </w:rPr>
            </w:pPr>
            <w:r w:rsidRPr="00541D81">
              <w:rPr>
                <w:rFonts w:ascii="Rockwell" w:hAnsi="Rockwell" w:cs="Calibri"/>
                <w:color w:val="000000"/>
                <w:sz w:val="26"/>
                <w:szCs w:val="26"/>
              </w:rPr>
              <w:t>&lt; 0.001</w:t>
            </w:r>
          </w:p>
        </w:tc>
      </w:tr>
    </w:tbl>
    <w:p w14:paraId="25A2FB95" w14:textId="77777777" w:rsidR="0076672D" w:rsidRDefault="0076672D" w:rsidP="002F294A">
      <w:pPr>
        <w:pStyle w:val="Caption"/>
        <w:rPr>
          <w:rFonts w:ascii="Rockwell" w:hAnsi="Rockwell"/>
          <w:b/>
          <w:bCs/>
        </w:rPr>
      </w:pPr>
    </w:p>
    <w:p w14:paraId="66F7FFD3" w14:textId="77777777" w:rsidR="0076672D" w:rsidRDefault="0076672D" w:rsidP="0076672D">
      <w:pPr>
        <w:rPr>
          <w:b/>
          <w:bCs/>
        </w:rPr>
      </w:pPr>
    </w:p>
    <w:p w14:paraId="7B1BBC1E" w14:textId="77777777" w:rsidR="009D4D41" w:rsidRDefault="009D4D41" w:rsidP="00541D81">
      <w:pPr>
        <w:pStyle w:val="Caption"/>
        <w:jc w:val="center"/>
        <w:rPr>
          <w:b/>
          <w:bCs/>
          <w:noProof/>
          <w:bdr w:val="single" w:sz="2" w:space="0" w:color="E3E3E3" w:frame="1"/>
        </w:rPr>
      </w:pPr>
      <w:bookmarkStart w:id="296" w:name="_Toc207271243"/>
    </w:p>
    <w:p w14:paraId="70EF4992" w14:textId="77777777" w:rsidR="009D4D41" w:rsidRDefault="009D4D41" w:rsidP="00541D81">
      <w:pPr>
        <w:pStyle w:val="Caption"/>
        <w:jc w:val="center"/>
        <w:rPr>
          <w:b/>
          <w:bCs/>
          <w:noProof/>
          <w:bdr w:val="single" w:sz="2" w:space="0" w:color="E3E3E3" w:frame="1"/>
        </w:rPr>
      </w:pPr>
    </w:p>
    <w:p w14:paraId="6D74C6B8" w14:textId="77777777" w:rsidR="009D4D41" w:rsidRDefault="009D4D41" w:rsidP="00541D81">
      <w:pPr>
        <w:pStyle w:val="Caption"/>
        <w:jc w:val="center"/>
        <w:rPr>
          <w:b/>
          <w:bCs/>
          <w:noProof/>
          <w:bdr w:val="single" w:sz="2" w:space="0" w:color="E3E3E3" w:frame="1"/>
        </w:rPr>
      </w:pPr>
    </w:p>
    <w:p w14:paraId="66602C61" w14:textId="25F4AE4B" w:rsidR="00241D9B" w:rsidRPr="009A7B80" w:rsidRDefault="009A7B80" w:rsidP="009A7B80">
      <w:pPr>
        <w:pStyle w:val="Caption"/>
        <w:spacing w:before="240"/>
        <w:rPr>
          <w:rFonts w:ascii="Rockwell" w:hAnsi="Rockwell"/>
          <w:sz w:val="26"/>
          <w:szCs w:val="26"/>
        </w:rPr>
      </w:pPr>
      <w:bookmarkStart w:id="297" w:name="_Toc208205256"/>
      <w:r w:rsidRPr="009A7B80">
        <w:rPr>
          <w:rFonts w:ascii="Rockwell" w:hAnsi="Rockwell"/>
          <w:noProof/>
          <w:sz w:val="26"/>
          <w:szCs w:val="26"/>
        </w:rPr>
        <w:lastRenderedPageBreak/>
        <w:drawing>
          <wp:anchor distT="0" distB="0" distL="114300" distR="114300" simplePos="0" relativeHeight="251714560" behindDoc="1" locked="0" layoutInCell="1" allowOverlap="1" wp14:anchorId="55F6C1D1" wp14:editId="4B17C084">
            <wp:simplePos x="0" y="0"/>
            <wp:positionH relativeFrom="margin">
              <wp:posOffset>-152400</wp:posOffset>
            </wp:positionH>
            <wp:positionV relativeFrom="margin">
              <wp:align>top</wp:align>
            </wp:positionV>
            <wp:extent cx="6985000" cy="5670550"/>
            <wp:effectExtent l="0" t="0" r="6350" b="6350"/>
            <wp:wrapTight wrapText="bothSides">
              <wp:wrapPolygon edited="0">
                <wp:start x="0" y="0"/>
                <wp:lineTo x="0" y="21552"/>
                <wp:lineTo x="21561" y="21552"/>
                <wp:lineTo x="21561" y="0"/>
                <wp:lineTo x="0" y="0"/>
              </wp:wrapPolygon>
            </wp:wrapTight>
            <wp:docPr id="140441252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r w:rsidR="0076672D" w:rsidRPr="009A7B80">
        <w:rPr>
          <w:rFonts w:ascii="Rockwell" w:hAnsi="Rockwell"/>
          <w:b/>
          <w:bCs/>
          <w:sz w:val="26"/>
          <w:szCs w:val="26"/>
        </w:rPr>
        <w:t xml:space="preserve">Figure </w:t>
      </w:r>
      <w:r w:rsidR="0076672D" w:rsidRPr="009A7B80">
        <w:rPr>
          <w:rFonts w:ascii="Rockwell" w:hAnsi="Rockwell"/>
          <w:b/>
          <w:bCs/>
          <w:sz w:val="26"/>
          <w:szCs w:val="26"/>
        </w:rPr>
        <w:fldChar w:fldCharType="begin"/>
      </w:r>
      <w:r w:rsidR="0076672D" w:rsidRPr="009A7B80">
        <w:rPr>
          <w:rFonts w:ascii="Rockwell" w:hAnsi="Rockwell"/>
          <w:b/>
          <w:bCs/>
          <w:sz w:val="26"/>
          <w:szCs w:val="26"/>
        </w:rPr>
        <w:instrText xml:space="preserve"> SEQ Figure \* ARABIC </w:instrText>
      </w:r>
      <w:r w:rsidR="0076672D" w:rsidRPr="009A7B80">
        <w:rPr>
          <w:rFonts w:ascii="Rockwell" w:hAnsi="Rockwell"/>
          <w:b/>
          <w:bCs/>
          <w:sz w:val="26"/>
          <w:szCs w:val="26"/>
        </w:rPr>
        <w:fldChar w:fldCharType="separate"/>
      </w:r>
      <w:r w:rsidR="003A757D" w:rsidRPr="009A7B80">
        <w:rPr>
          <w:rFonts w:ascii="Rockwell" w:hAnsi="Rockwell"/>
          <w:b/>
          <w:bCs/>
          <w:noProof/>
          <w:sz w:val="26"/>
          <w:szCs w:val="26"/>
        </w:rPr>
        <w:t>2</w:t>
      </w:r>
      <w:r w:rsidR="0076672D" w:rsidRPr="009A7B80">
        <w:rPr>
          <w:rFonts w:ascii="Rockwell" w:hAnsi="Rockwell"/>
          <w:b/>
          <w:bCs/>
          <w:sz w:val="26"/>
          <w:szCs w:val="26"/>
        </w:rPr>
        <w:fldChar w:fldCharType="end"/>
      </w:r>
      <w:r w:rsidR="00241D9B" w:rsidRPr="009A7B80">
        <w:rPr>
          <w:rFonts w:ascii="Rockwell" w:hAnsi="Rockwell"/>
          <w:b/>
          <w:bCs/>
          <w:sz w:val="26"/>
          <w:szCs w:val="26"/>
        </w:rPr>
        <w:t>:</w:t>
      </w:r>
      <w:r w:rsidR="00241D9B" w:rsidRPr="009A7B80">
        <w:rPr>
          <w:rFonts w:ascii="Rockwell" w:hAnsi="Rockwell"/>
          <w:sz w:val="26"/>
          <w:szCs w:val="26"/>
        </w:rPr>
        <w:t xml:space="preserve"> </w:t>
      </w:r>
      <w:bookmarkEnd w:id="296"/>
      <w:r w:rsidR="009D4D41" w:rsidRPr="009A7B80">
        <w:rPr>
          <w:rFonts w:ascii="Rockwell" w:hAnsi="Rockwell"/>
          <w:sz w:val="26"/>
          <w:szCs w:val="26"/>
        </w:rPr>
        <w:t xml:space="preserve">Documentation Completeness </w:t>
      </w:r>
      <w:r w:rsidR="00541D81" w:rsidRPr="009A7B80">
        <w:rPr>
          <w:rFonts w:ascii="Rockwell" w:hAnsi="Rockwell"/>
          <w:sz w:val="26"/>
          <w:szCs w:val="26"/>
        </w:rPr>
        <w:t>(n=300 per period), April 2025</w:t>
      </w:r>
      <w:bookmarkEnd w:id="297"/>
    </w:p>
    <w:p w14:paraId="1907B8F8" w14:textId="252B14E9" w:rsidR="0076672D" w:rsidRDefault="0076672D" w:rsidP="0076672D"/>
    <w:p w14:paraId="3AFD2987" w14:textId="573EB2CB" w:rsidR="0076672D" w:rsidRDefault="0076672D" w:rsidP="0076672D"/>
    <w:p w14:paraId="6F1BBC2D" w14:textId="485BF0AC" w:rsidR="0076672D" w:rsidRDefault="0076672D" w:rsidP="0076672D"/>
    <w:p w14:paraId="2F456932" w14:textId="77777777" w:rsidR="0076672D" w:rsidRDefault="0076672D" w:rsidP="0076672D"/>
    <w:p w14:paraId="4691510B" w14:textId="013B2BAD" w:rsidR="00602E89" w:rsidRDefault="00602E89" w:rsidP="0076672D"/>
    <w:p w14:paraId="7325B630" w14:textId="77777777" w:rsidR="00602E89" w:rsidRDefault="00602E89" w:rsidP="0076672D"/>
    <w:p w14:paraId="77E6B8E9" w14:textId="2A3B59F6" w:rsidR="00602E89" w:rsidRDefault="00602E89" w:rsidP="0076672D"/>
    <w:p w14:paraId="5BB160BF" w14:textId="77777777" w:rsidR="00602E89" w:rsidRDefault="00602E89" w:rsidP="0076672D"/>
    <w:p w14:paraId="340CEE90" w14:textId="1F2E98B5" w:rsidR="00602E89" w:rsidRDefault="00602E89" w:rsidP="0076672D"/>
    <w:p w14:paraId="0B198822" w14:textId="77777777" w:rsidR="00602E89" w:rsidRDefault="00602E89" w:rsidP="0076672D"/>
    <w:p w14:paraId="1DE595EE" w14:textId="77777777" w:rsidR="00602E89" w:rsidRDefault="00602E89" w:rsidP="0076672D"/>
    <w:p w14:paraId="5A46AB41" w14:textId="1D505FDA" w:rsidR="0073593E" w:rsidRPr="0076672D" w:rsidRDefault="00B74568" w:rsidP="0049062A">
      <w:pPr>
        <w:pStyle w:val="Heading3"/>
        <w:spacing w:line="360" w:lineRule="auto"/>
        <w:rPr>
          <w:rStyle w:val="Strong"/>
          <w:rFonts w:ascii="Rockwell" w:hAnsi="Rockwell" w:cs="Times New Roman"/>
          <w:bCs w:val="0"/>
          <w:color w:val="0070C0"/>
          <w:sz w:val="26"/>
          <w:szCs w:val="26"/>
        </w:rPr>
      </w:pPr>
      <w:bookmarkStart w:id="298" w:name="_Toc208204697"/>
      <w:bookmarkStart w:id="299" w:name="_Hlk207273087"/>
      <w:bookmarkEnd w:id="295"/>
      <w:r w:rsidRPr="0076672D">
        <w:rPr>
          <w:rStyle w:val="Strong"/>
          <w:rFonts w:ascii="Rockwell" w:hAnsi="Rockwell" w:cs="Times New Roman"/>
          <w:bCs w:val="0"/>
          <w:color w:val="0070C0"/>
          <w:sz w:val="26"/>
          <w:szCs w:val="26"/>
        </w:rPr>
        <w:lastRenderedPageBreak/>
        <w:t>4.2.</w:t>
      </w:r>
      <w:r w:rsidR="0049062A" w:rsidRPr="0076672D">
        <w:rPr>
          <w:rStyle w:val="Strong"/>
          <w:rFonts w:ascii="Rockwell" w:hAnsi="Rockwell" w:cs="Times New Roman"/>
          <w:bCs w:val="0"/>
          <w:color w:val="0070C0"/>
          <w:sz w:val="26"/>
          <w:szCs w:val="26"/>
        </w:rPr>
        <w:t>1</w:t>
      </w:r>
      <w:r w:rsidRPr="0076672D">
        <w:rPr>
          <w:rStyle w:val="Strong"/>
          <w:rFonts w:ascii="Rockwell" w:hAnsi="Rockwell" w:cs="Times New Roman"/>
          <w:bCs w:val="0"/>
          <w:color w:val="0070C0"/>
          <w:sz w:val="26"/>
          <w:szCs w:val="26"/>
        </w:rPr>
        <w:t xml:space="preserve"> Documentation Completeness by Department</w:t>
      </w:r>
      <w:bookmarkEnd w:id="298"/>
    </w:p>
    <w:p w14:paraId="2CD88A26" w14:textId="02600EB9" w:rsidR="0076672D" w:rsidRPr="001115DE" w:rsidRDefault="0049062A" w:rsidP="00216CF1">
      <w:pPr>
        <w:pStyle w:val="NoSpacing"/>
        <w:spacing w:after="240" w:line="360" w:lineRule="auto"/>
        <w:jc w:val="both"/>
        <w:rPr>
          <w:rFonts w:ascii="Rockwell" w:hAnsi="Rockwell" w:cs="Times New Roman"/>
          <w:b/>
          <w:color w:val="000000" w:themeColor="text1"/>
          <w:sz w:val="26"/>
          <w:szCs w:val="26"/>
        </w:rPr>
      </w:pPr>
      <w:r w:rsidRPr="001115DE">
        <w:rPr>
          <w:rFonts w:ascii="Rockwell" w:hAnsi="Rockwell" w:cs="Times New Roman"/>
          <w:color w:val="000000" w:themeColor="text1"/>
          <w:sz w:val="26"/>
          <w:szCs w:val="26"/>
        </w:rPr>
        <w:t xml:space="preserve">The significant improvements in documentation completeness were consistent across all major hospital departments: Outpatient (OPD), Inpatient (IPD), and Emergency (EMER). Each department achieved a 100% rate for recording patient names post-EMR. The completeness of treatment plans and medication details also saw substantial gains in every department </w:t>
      </w:r>
      <w:r w:rsidRPr="001115DE">
        <w:rPr>
          <w:rFonts w:ascii="Rockwell" w:hAnsi="Rockwell" w:cs="Times New Roman"/>
          <w:b/>
          <w:color w:val="000000" w:themeColor="text1"/>
          <w:sz w:val="26"/>
          <w:szCs w:val="26"/>
        </w:rPr>
        <w:t>(Table 2).</w:t>
      </w:r>
    </w:p>
    <w:p w14:paraId="3CA8D1E3" w14:textId="06AA51E3" w:rsidR="00F13C3B" w:rsidRPr="001115DE" w:rsidRDefault="0049062A" w:rsidP="0049062A">
      <w:pPr>
        <w:pStyle w:val="NoSpacing"/>
        <w:spacing w:after="240"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The overall "</w:t>
      </w:r>
      <w:r w:rsidRPr="001115DE">
        <w:rPr>
          <w:rFonts w:ascii="Rockwell" w:hAnsi="Rockwell" w:cs="Times New Roman"/>
          <w:b/>
          <w:bCs/>
          <w:color w:val="000000" w:themeColor="text1"/>
          <w:sz w:val="26"/>
          <w:szCs w:val="26"/>
        </w:rPr>
        <w:t>all required fields completed</w:t>
      </w:r>
      <w:r w:rsidRPr="001115DE">
        <w:rPr>
          <w:rFonts w:ascii="Rockwell" w:hAnsi="Rockwell" w:cs="Times New Roman"/>
          <w:color w:val="000000" w:themeColor="text1"/>
          <w:sz w:val="26"/>
          <w:szCs w:val="26"/>
        </w:rPr>
        <w:t xml:space="preserve">" metric rose to above 94% in all departments from pre-EMR baselines that were all below 35%. Specifically, OPD improved from 27.3% to 94.5%, IPD from 26.7% to 94.4%, and EMER from 33.3% to 95.6%. This consistency indicates that the EMR system successfully standardized documentation practices regardless of the clinical setting </w:t>
      </w:r>
      <w:r w:rsidRPr="001115DE">
        <w:rPr>
          <w:rFonts w:ascii="Rockwell" w:hAnsi="Rockwell" w:cs="Times New Roman"/>
          <w:b/>
          <w:color w:val="000000" w:themeColor="text1"/>
          <w:sz w:val="26"/>
          <w:szCs w:val="26"/>
        </w:rPr>
        <w:t>(Table 2)</w:t>
      </w:r>
      <w:r w:rsidRPr="001115DE">
        <w:rPr>
          <w:rFonts w:ascii="Rockwell" w:hAnsi="Rockwell" w:cs="Times New Roman"/>
          <w:color w:val="000000" w:themeColor="text1"/>
          <w:sz w:val="26"/>
          <w:szCs w:val="26"/>
        </w:rPr>
        <w:t>.</w:t>
      </w:r>
    </w:p>
    <w:p w14:paraId="61F8E0FF" w14:textId="13A20B78" w:rsidR="00B74568" w:rsidRPr="001115DE" w:rsidRDefault="00541D81" w:rsidP="00541D81">
      <w:pPr>
        <w:pStyle w:val="Caption"/>
        <w:rPr>
          <w:rFonts w:ascii="Rockwell" w:hAnsi="Rockwell" w:cs="Times New Roman"/>
          <w:sz w:val="26"/>
          <w:szCs w:val="26"/>
        </w:rPr>
      </w:pPr>
      <w:bookmarkStart w:id="300" w:name="_Toc207271342"/>
      <w:bookmarkStart w:id="301" w:name="_Toc207271923"/>
      <w:bookmarkStart w:id="302" w:name="_Toc207271946"/>
      <w:bookmarkStart w:id="303" w:name="_Toc208204726"/>
      <w:bookmarkEnd w:id="299"/>
      <w:r w:rsidRPr="001115DE">
        <w:rPr>
          <w:rFonts w:ascii="Rockwell" w:hAnsi="Rockwell"/>
          <w:b/>
          <w:bCs/>
          <w:sz w:val="26"/>
          <w:szCs w:val="26"/>
        </w:rPr>
        <w:t xml:space="preserve">Table </w:t>
      </w:r>
      <w:r w:rsidRPr="001115DE">
        <w:rPr>
          <w:rFonts w:ascii="Rockwell" w:hAnsi="Rockwell"/>
          <w:b/>
          <w:bCs/>
          <w:sz w:val="26"/>
          <w:szCs w:val="26"/>
        </w:rPr>
        <w:fldChar w:fldCharType="begin"/>
      </w:r>
      <w:r w:rsidRPr="001115DE">
        <w:rPr>
          <w:rFonts w:ascii="Rockwell" w:hAnsi="Rockwell"/>
          <w:b/>
          <w:bCs/>
          <w:sz w:val="26"/>
          <w:szCs w:val="26"/>
        </w:rPr>
        <w:instrText xml:space="preserve"> SEQ Table \* ARABIC </w:instrText>
      </w:r>
      <w:r w:rsidRPr="001115DE">
        <w:rPr>
          <w:rFonts w:ascii="Rockwell" w:hAnsi="Rockwell"/>
          <w:b/>
          <w:bCs/>
          <w:sz w:val="26"/>
          <w:szCs w:val="26"/>
        </w:rPr>
        <w:fldChar w:fldCharType="separate"/>
      </w:r>
      <w:r w:rsidR="009A7B80">
        <w:rPr>
          <w:rFonts w:ascii="Rockwell" w:hAnsi="Rockwell"/>
          <w:b/>
          <w:bCs/>
          <w:noProof/>
          <w:sz w:val="26"/>
          <w:szCs w:val="26"/>
        </w:rPr>
        <w:t>2</w:t>
      </w:r>
      <w:r w:rsidRPr="001115DE">
        <w:rPr>
          <w:rFonts w:ascii="Rockwell" w:hAnsi="Rockwell"/>
          <w:b/>
          <w:bCs/>
          <w:sz w:val="26"/>
          <w:szCs w:val="26"/>
        </w:rPr>
        <w:fldChar w:fldCharType="end"/>
      </w:r>
      <w:r w:rsidR="00B74568" w:rsidRPr="001115DE">
        <w:rPr>
          <w:rStyle w:val="Strong"/>
          <w:rFonts w:ascii="Rockwell" w:hAnsi="Rockwell" w:cs="Times New Roman"/>
          <w:b w:val="0"/>
          <w:bCs w:val="0"/>
          <w:spacing w:val="5"/>
          <w:sz w:val="26"/>
          <w:szCs w:val="26"/>
          <w:bdr w:val="single" w:sz="2" w:space="0" w:color="E3E3E3" w:frame="1"/>
          <w:shd w:val="clear" w:color="auto" w:fill="FFFFFF"/>
        </w:rPr>
        <w:t xml:space="preserve">: </w:t>
      </w:r>
      <w:bookmarkStart w:id="304" w:name="_Hlk208177104"/>
      <w:bookmarkEnd w:id="300"/>
      <w:bookmarkEnd w:id="301"/>
      <w:bookmarkEnd w:id="302"/>
      <w:r w:rsidRPr="001115DE">
        <w:rPr>
          <w:rFonts w:ascii="Rockwell" w:hAnsi="Rockwell"/>
          <w:sz w:val="26"/>
          <w:szCs w:val="26"/>
        </w:rPr>
        <w:t>Documentation Completeness by Department (n=300 per period), April 2025</w:t>
      </w:r>
      <w:bookmarkEnd w:id="303"/>
      <w:bookmarkEnd w:id="304"/>
    </w:p>
    <w:tbl>
      <w:tblPr>
        <w:tblStyle w:val="TableGrid1"/>
        <w:tblW w:w="4989" w:type="pct"/>
        <w:tblLayout w:type="fixed"/>
        <w:tblLook w:val="04A0" w:firstRow="1" w:lastRow="0" w:firstColumn="1" w:lastColumn="0" w:noHBand="0" w:noVBand="1"/>
      </w:tblPr>
      <w:tblGrid>
        <w:gridCol w:w="2831"/>
        <w:gridCol w:w="1206"/>
        <w:gridCol w:w="1630"/>
        <w:gridCol w:w="2181"/>
        <w:gridCol w:w="2918"/>
      </w:tblGrid>
      <w:tr w:rsidR="00541D81" w:rsidRPr="003A757D" w14:paraId="6595F817" w14:textId="4843FA19" w:rsidTr="001115DE">
        <w:trPr>
          <w:trHeight w:val="269"/>
        </w:trPr>
        <w:tc>
          <w:tcPr>
            <w:tcW w:w="1315" w:type="pct"/>
            <w:noWrap/>
            <w:hideMark/>
          </w:tcPr>
          <w:p w14:paraId="4DFA54F6" w14:textId="77777777" w:rsidR="00541D81" w:rsidRPr="003A757D" w:rsidRDefault="00541D81" w:rsidP="001115DE">
            <w:pPr>
              <w:pStyle w:val="NoSpacing"/>
              <w:spacing w:line="276" w:lineRule="auto"/>
              <w:rPr>
                <w:rFonts w:ascii="Rockwell" w:hAnsi="Rockwell"/>
              </w:rPr>
            </w:pPr>
            <w:bookmarkStart w:id="305" w:name="_Hlk207273383"/>
          </w:p>
          <w:p w14:paraId="1AF6AEE4" w14:textId="637C478B" w:rsidR="00541D81" w:rsidRPr="003A757D" w:rsidRDefault="00541D81" w:rsidP="001115DE">
            <w:pPr>
              <w:pStyle w:val="NoSpacing"/>
              <w:spacing w:line="276" w:lineRule="auto"/>
              <w:rPr>
                <w:rFonts w:ascii="Rockwell" w:hAnsi="Rockwell"/>
              </w:rPr>
            </w:pPr>
          </w:p>
        </w:tc>
        <w:tc>
          <w:tcPr>
            <w:tcW w:w="560" w:type="pct"/>
            <w:noWrap/>
            <w:hideMark/>
          </w:tcPr>
          <w:p w14:paraId="04A025EA" w14:textId="77777777" w:rsidR="00541D81" w:rsidRPr="003A757D" w:rsidRDefault="00541D81" w:rsidP="001115DE">
            <w:pPr>
              <w:pStyle w:val="NoSpacing"/>
              <w:spacing w:line="276" w:lineRule="auto"/>
              <w:rPr>
                <w:rFonts w:ascii="Rockwell" w:hAnsi="Rockwell"/>
              </w:rPr>
            </w:pPr>
            <w:r w:rsidRPr="003A757D">
              <w:rPr>
                <w:rFonts w:ascii="Rockwell" w:hAnsi="Rockwell"/>
              </w:rPr>
              <w:t>Department</w:t>
            </w:r>
          </w:p>
        </w:tc>
        <w:tc>
          <w:tcPr>
            <w:tcW w:w="757" w:type="pct"/>
            <w:noWrap/>
            <w:hideMark/>
          </w:tcPr>
          <w:p w14:paraId="0EDB479F" w14:textId="7B19A3D0" w:rsidR="00541D81" w:rsidRPr="003A757D" w:rsidRDefault="00541D81" w:rsidP="001115DE">
            <w:pPr>
              <w:pStyle w:val="NoSpacing"/>
              <w:spacing w:line="276" w:lineRule="auto"/>
              <w:rPr>
                <w:rFonts w:ascii="Rockwell" w:hAnsi="Rockwell"/>
              </w:rPr>
            </w:pPr>
            <w:r w:rsidRPr="003A757D">
              <w:rPr>
                <w:rFonts w:ascii="Rockwell" w:hAnsi="Rockwell"/>
              </w:rPr>
              <w:t>Pre-EMR # (%)</w:t>
            </w:r>
          </w:p>
        </w:tc>
        <w:tc>
          <w:tcPr>
            <w:tcW w:w="1013" w:type="pct"/>
            <w:noWrap/>
            <w:hideMark/>
          </w:tcPr>
          <w:p w14:paraId="0D57486D" w14:textId="526127A7" w:rsidR="00541D81" w:rsidRPr="003A757D" w:rsidRDefault="00541D81" w:rsidP="001115DE">
            <w:pPr>
              <w:pStyle w:val="NoSpacing"/>
              <w:spacing w:line="276" w:lineRule="auto"/>
              <w:rPr>
                <w:rFonts w:ascii="Rockwell" w:hAnsi="Rockwell"/>
              </w:rPr>
            </w:pPr>
            <w:r w:rsidRPr="003A757D">
              <w:rPr>
                <w:rFonts w:ascii="Rockwell" w:hAnsi="Rockwell"/>
              </w:rPr>
              <w:t>Post-EMR # (%)</w:t>
            </w:r>
          </w:p>
        </w:tc>
        <w:tc>
          <w:tcPr>
            <w:tcW w:w="1355" w:type="pct"/>
          </w:tcPr>
          <w:p w14:paraId="72DE7D5A" w14:textId="14014712" w:rsidR="00541D81" w:rsidRPr="00541D81" w:rsidRDefault="00541D81" w:rsidP="001115DE">
            <w:pPr>
              <w:pStyle w:val="NoSpacing"/>
              <w:spacing w:line="276" w:lineRule="auto"/>
              <w:rPr>
                <w:rFonts w:ascii="Rockwell" w:hAnsi="Rockwell"/>
                <w:b/>
                <w:bCs/>
              </w:rPr>
            </w:pPr>
            <w:r w:rsidRPr="00541D81">
              <w:rPr>
                <w:rFonts w:ascii="Rockwell" w:hAnsi="Rockwell"/>
                <w:b/>
                <w:bCs/>
              </w:rPr>
              <w:t>McNemar’s Test (p-value)</w:t>
            </w:r>
          </w:p>
        </w:tc>
      </w:tr>
      <w:tr w:rsidR="00541D81" w:rsidRPr="003A757D" w14:paraId="02045D47" w14:textId="5C7BD197" w:rsidTr="001115DE">
        <w:trPr>
          <w:trHeight w:val="269"/>
        </w:trPr>
        <w:tc>
          <w:tcPr>
            <w:tcW w:w="1315" w:type="pct"/>
            <w:vMerge w:val="restart"/>
            <w:noWrap/>
            <w:hideMark/>
          </w:tcPr>
          <w:p w14:paraId="32E0920C" w14:textId="77777777" w:rsidR="00541D81" w:rsidRPr="003A757D" w:rsidRDefault="00541D81" w:rsidP="001115DE">
            <w:pPr>
              <w:pStyle w:val="NoSpacing"/>
              <w:spacing w:line="276" w:lineRule="auto"/>
              <w:rPr>
                <w:rFonts w:ascii="Rockwell" w:hAnsi="Rockwell"/>
              </w:rPr>
            </w:pPr>
          </w:p>
          <w:p w14:paraId="455B743B" w14:textId="31E82BAE" w:rsidR="00541D81" w:rsidRPr="003A757D" w:rsidRDefault="00541D81" w:rsidP="001115DE">
            <w:pPr>
              <w:pStyle w:val="NoSpacing"/>
              <w:spacing w:line="276" w:lineRule="auto"/>
              <w:rPr>
                <w:rFonts w:ascii="Rockwell" w:hAnsi="Rockwell"/>
              </w:rPr>
            </w:pPr>
            <w:r w:rsidRPr="003A757D">
              <w:rPr>
                <w:rFonts w:ascii="Rockwell" w:hAnsi="Rockwell"/>
              </w:rPr>
              <w:t>Patient name recorded</w:t>
            </w:r>
          </w:p>
        </w:tc>
        <w:tc>
          <w:tcPr>
            <w:tcW w:w="560" w:type="pct"/>
            <w:noWrap/>
            <w:hideMark/>
          </w:tcPr>
          <w:p w14:paraId="6086C829" w14:textId="77777777" w:rsidR="00541D81" w:rsidRPr="003A757D" w:rsidRDefault="00541D81" w:rsidP="001115DE">
            <w:pPr>
              <w:pStyle w:val="NoSpacing"/>
              <w:spacing w:line="276" w:lineRule="auto"/>
              <w:rPr>
                <w:rFonts w:ascii="Rockwell" w:hAnsi="Rockwell"/>
              </w:rPr>
            </w:pPr>
            <w:r w:rsidRPr="003A757D">
              <w:rPr>
                <w:rFonts w:ascii="Rockwell" w:hAnsi="Rockwell"/>
              </w:rPr>
              <w:t>OPD</w:t>
            </w:r>
          </w:p>
        </w:tc>
        <w:tc>
          <w:tcPr>
            <w:tcW w:w="757" w:type="pct"/>
            <w:noWrap/>
            <w:hideMark/>
          </w:tcPr>
          <w:p w14:paraId="2DB9A6BC" w14:textId="77777777" w:rsidR="00541D81" w:rsidRPr="003A757D" w:rsidRDefault="00541D81" w:rsidP="001115DE">
            <w:pPr>
              <w:pStyle w:val="NoSpacing"/>
              <w:spacing w:line="276" w:lineRule="auto"/>
              <w:rPr>
                <w:rFonts w:ascii="Rockwell" w:hAnsi="Rockwell"/>
              </w:rPr>
            </w:pPr>
            <w:r w:rsidRPr="003A757D">
              <w:rPr>
                <w:rFonts w:ascii="Rockwell" w:hAnsi="Rockwell"/>
              </w:rPr>
              <w:t>69 (41.8%)</w:t>
            </w:r>
          </w:p>
        </w:tc>
        <w:tc>
          <w:tcPr>
            <w:tcW w:w="1013" w:type="pct"/>
            <w:noWrap/>
            <w:hideMark/>
          </w:tcPr>
          <w:p w14:paraId="463E4BF8" w14:textId="77777777" w:rsidR="00541D81" w:rsidRPr="003A757D" w:rsidRDefault="00541D81" w:rsidP="001115DE">
            <w:pPr>
              <w:pStyle w:val="NoSpacing"/>
              <w:spacing w:line="276" w:lineRule="auto"/>
              <w:rPr>
                <w:rFonts w:ascii="Rockwell" w:hAnsi="Rockwell"/>
              </w:rPr>
            </w:pPr>
            <w:r w:rsidRPr="003A757D">
              <w:rPr>
                <w:rFonts w:ascii="Rockwell" w:hAnsi="Rockwell"/>
              </w:rPr>
              <w:t>165 (100%)</w:t>
            </w:r>
          </w:p>
        </w:tc>
        <w:tc>
          <w:tcPr>
            <w:tcW w:w="1355" w:type="pct"/>
          </w:tcPr>
          <w:p w14:paraId="15247D47" w14:textId="697F585F"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47A8DCED" w14:textId="33E6C417" w:rsidTr="001115DE">
        <w:trPr>
          <w:trHeight w:val="269"/>
        </w:trPr>
        <w:tc>
          <w:tcPr>
            <w:tcW w:w="1315" w:type="pct"/>
            <w:vMerge/>
            <w:noWrap/>
            <w:hideMark/>
          </w:tcPr>
          <w:p w14:paraId="7C7B122E" w14:textId="77777777" w:rsidR="00541D81" w:rsidRPr="003A757D" w:rsidRDefault="00541D81" w:rsidP="001115DE">
            <w:pPr>
              <w:pStyle w:val="NoSpacing"/>
              <w:spacing w:line="276" w:lineRule="auto"/>
              <w:rPr>
                <w:rFonts w:ascii="Rockwell" w:hAnsi="Rockwell"/>
              </w:rPr>
            </w:pPr>
          </w:p>
        </w:tc>
        <w:tc>
          <w:tcPr>
            <w:tcW w:w="560" w:type="pct"/>
            <w:noWrap/>
            <w:hideMark/>
          </w:tcPr>
          <w:p w14:paraId="1875610E" w14:textId="77777777" w:rsidR="00541D81" w:rsidRPr="003A757D" w:rsidRDefault="00541D81" w:rsidP="001115DE">
            <w:pPr>
              <w:pStyle w:val="NoSpacing"/>
              <w:spacing w:line="276" w:lineRule="auto"/>
              <w:rPr>
                <w:rFonts w:ascii="Rockwell" w:hAnsi="Rockwell"/>
              </w:rPr>
            </w:pPr>
            <w:r w:rsidRPr="003A757D">
              <w:rPr>
                <w:rFonts w:ascii="Rockwell" w:hAnsi="Rockwell"/>
              </w:rPr>
              <w:t>IPD</w:t>
            </w:r>
          </w:p>
        </w:tc>
        <w:tc>
          <w:tcPr>
            <w:tcW w:w="757" w:type="pct"/>
            <w:noWrap/>
            <w:hideMark/>
          </w:tcPr>
          <w:p w14:paraId="6A1927AE" w14:textId="77777777" w:rsidR="00541D81" w:rsidRPr="003A757D" w:rsidRDefault="00541D81" w:rsidP="001115DE">
            <w:pPr>
              <w:pStyle w:val="NoSpacing"/>
              <w:spacing w:line="276" w:lineRule="auto"/>
              <w:rPr>
                <w:rFonts w:ascii="Rockwell" w:hAnsi="Rockwell"/>
              </w:rPr>
            </w:pPr>
            <w:r w:rsidRPr="003A757D">
              <w:rPr>
                <w:rFonts w:ascii="Rockwell" w:hAnsi="Rockwell"/>
              </w:rPr>
              <w:t>39 (43.3%)</w:t>
            </w:r>
          </w:p>
        </w:tc>
        <w:tc>
          <w:tcPr>
            <w:tcW w:w="1013" w:type="pct"/>
            <w:noWrap/>
            <w:hideMark/>
          </w:tcPr>
          <w:p w14:paraId="621436FE" w14:textId="77777777" w:rsidR="00541D81" w:rsidRPr="003A757D" w:rsidRDefault="00541D81" w:rsidP="001115DE">
            <w:pPr>
              <w:pStyle w:val="NoSpacing"/>
              <w:spacing w:line="276" w:lineRule="auto"/>
              <w:rPr>
                <w:rFonts w:ascii="Rockwell" w:hAnsi="Rockwell"/>
              </w:rPr>
            </w:pPr>
            <w:r w:rsidRPr="003A757D">
              <w:rPr>
                <w:rFonts w:ascii="Rockwell" w:hAnsi="Rockwell"/>
              </w:rPr>
              <w:t>90 (100%)</w:t>
            </w:r>
          </w:p>
        </w:tc>
        <w:tc>
          <w:tcPr>
            <w:tcW w:w="1355" w:type="pct"/>
          </w:tcPr>
          <w:p w14:paraId="36FD8225" w14:textId="556E1A90"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4E5C972D" w14:textId="36768C79" w:rsidTr="001115DE">
        <w:trPr>
          <w:trHeight w:val="269"/>
        </w:trPr>
        <w:tc>
          <w:tcPr>
            <w:tcW w:w="1315" w:type="pct"/>
            <w:vMerge/>
            <w:noWrap/>
            <w:hideMark/>
          </w:tcPr>
          <w:p w14:paraId="34303F99" w14:textId="77777777" w:rsidR="00541D81" w:rsidRPr="003A757D" w:rsidRDefault="00541D81" w:rsidP="001115DE">
            <w:pPr>
              <w:pStyle w:val="NoSpacing"/>
              <w:spacing w:line="276" w:lineRule="auto"/>
              <w:rPr>
                <w:rFonts w:ascii="Rockwell" w:hAnsi="Rockwell"/>
              </w:rPr>
            </w:pPr>
          </w:p>
        </w:tc>
        <w:tc>
          <w:tcPr>
            <w:tcW w:w="560" w:type="pct"/>
            <w:noWrap/>
            <w:hideMark/>
          </w:tcPr>
          <w:p w14:paraId="3A049FB5" w14:textId="77777777" w:rsidR="00541D81" w:rsidRPr="003A757D" w:rsidRDefault="00541D81" w:rsidP="001115DE">
            <w:pPr>
              <w:pStyle w:val="NoSpacing"/>
              <w:spacing w:line="276" w:lineRule="auto"/>
              <w:rPr>
                <w:rFonts w:ascii="Rockwell" w:hAnsi="Rockwell"/>
              </w:rPr>
            </w:pPr>
            <w:r w:rsidRPr="003A757D">
              <w:rPr>
                <w:rFonts w:ascii="Rockwell" w:hAnsi="Rockwell"/>
              </w:rPr>
              <w:t>EMER</w:t>
            </w:r>
          </w:p>
        </w:tc>
        <w:tc>
          <w:tcPr>
            <w:tcW w:w="757" w:type="pct"/>
            <w:noWrap/>
            <w:hideMark/>
          </w:tcPr>
          <w:p w14:paraId="5E6FB566" w14:textId="77777777" w:rsidR="00541D81" w:rsidRPr="003A757D" w:rsidRDefault="00541D81" w:rsidP="001115DE">
            <w:pPr>
              <w:pStyle w:val="NoSpacing"/>
              <w:spacing w:line="276" w:lineRule="auto"/>
              <w:rPr>
                <w:rFonts w:ascii="Rockwell" w:hAnsi="Rockwell"/>
              </w:rPr>
            </w:pPr>
            <w:r w:rsidRPr="003A757D">
              <w:rPr>
                <w:rFonts w:ascii="Rockwell" w:hAnsi="Rockwell"/>
              </w:rPr>
              <w:t>21 (46.7%)</w:t>
            </w:r>
          </w:p>
        </w:tc>
        <w:tc>
          <w:tcPr>
            <w:tcW w:w="1013" w:type="pct"/>
            <w:noWrap/>
            <w:hideMark/>
          </w:tcPr>
          <w:p w14:paraId="7E8EF14D" w14:textId="77777777" w:rsidR="00541D81" w:rsidRPr="003A757D" w:rsidRDefault="00541D81" w:rsidP="001115DE">
            <w:pPr>
              <w:pStyle w:val="NoSpacing"/>
              <w:spacing w:line="276" w:lineRule="auto"/>
              <w:rPr>
                <w:rFonts w:ascii="Rockwell" w:hAnsi="Rockwell"/>
              </w:rPr>
            </w:pPr>
            <w:r w:rsidRPr="003A757D">
              <w:rPr>
                <w:rFonts w:ascii="Rockwell" w:hAnsi="Rockwell"/>
              </w:rPr>
              <w:t>45 (100%)</w:t>
            </w:r>
          </w:p>
        </w:tc>
        <w:tc>
          <w:tcPr>
            <w:tcW w:w="1355" w:type="pct"/>
          </w:tcPr>
          <w:p w14:paraId="7CF7DF49" w14:textId="7BFDEF49"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0FD7BD6A" w14:textId="4C3DF1D9" w:rsidTr="001115DE">
        <w:trPr>
          <w:trHeight w:val="269"/>
        </w:trPr>
        <w:tc>
          <w:tcPr>
            <w:tcW w:w="1315" w:type="pct"/>
            <w:vMerge w:val="restart"/>
            <w:noWrap/>
            <w:hideMark/>
          </w:tcPr>
          <w:p w14:paraId="75585435" w14:textId="77777777" w:rsidR="00541D81" w:rsidRPr="003A757D" w:rsidRDefault="00541D81" w:rsidP="001115DE">
            <w:pPr>
              <w:pStyle w:val="NoSpacing"/>
              <w:spacing w:line="276" w:lineRule="auto"/>
              <w:rPr>
                <w:rFonts w:ascii="Rockwell" w:hAnsi="Rockwell"/>
              </w:rPr>
            </w:pPr>
          </w:p>
          <w:p w14:paraId="51208B3D" w14:textId="2837878F" w:rsidR="00541D81" w:rsidRPr="003A757D" w:rsidRDefault="00541D81" w:rsidP="001115DE">
            <w:pPr>
              <w:pStyle w:val="NoSpacing"/>
              <w:spacing w:line="276" w:lineRule="auto"/>
              <w:rPr>
                <w:rFonts w:ascii="Rockwell" w:hAnsi="Rockwell"/>
              </w:rPr>
            </w:pPr>
            <w:r w:rsidRPr="003A757D">
              <w:rPr>
                <w:rFonts w:ascii="Rockwell" w:hAnsi="Rockwell"/>
              </w:rPr>
              <w:t>Diagnosis clearly documented</w:t>
            </w:r>
          </w:p>
        </w:tc>
        <w:tc>
          <w:tcPr>
            <w:tcW w:w="560" w:type="pct"/>
            <w:noWrap/>
            <w:hideMark/>
          </w:tcPr>
          <w:p w14:paraId="688A8098" w14:textId="77777777" w:rsidR="00541D81" w:rsidRPr="003A757D" w:rsidRDefault="00541D81" w:rsidP="001115DE">
            <w:pPr>
              <w:pStyle w:val="NoSpacing"/>
              <w:spacing w:line="276" w:lineRule="auto"/>
              <w:rPr>
                <w:rFonts w:ascii="Rockwell" w:hAnsi="Rockwell"/>
              </w:rPr>
            </w:pPr>
            <w:r w:rsidRPr="003A757D">
              <w:rPr>
                <w:rFonts w:ascii="Rockwell" w:hAnsi="Rockwell"/>
              </w:rPr>
              <w:t>OPD</w:t>
            </w:r>
          </w:p>
        </w:tc>
        <w:tc>
          <w:tcPr>
            <w:tcW w:w="757" w:type="pct"/>
            <w:noWrap/>
            <w:hideMark/>
          </w:tcPr>
          <w:p w14:paraId="24743477" w14:textId="77777777" w:rsidR="00541D81" w:rsidRPr="003A757D" w:rsidRDefault="00541D81" w:rsidP="001115DE">
            <w:pPr>
              <w:pStyle w:val="NoSpacing"/>
              <w:spacing w:line="276" w:lineRule="auto"/>
              <w:rPr>
                <w:rFonts w:ascii="Rockwell" w:hAnsi="Rockwell"/>
              </w:rPr>
            </w:pPr>
            <w:r w:rsidRPr="003A757D">
              <w:rPr>
                <w:rFonts w:ascii="Rockwell" w:hAnsi="Rockwell"/>
              </w:rPr>
              <w:t>63 (38.2%)</w:t>
            </w:r>
          </w:p>
        </w:tc>
        <w:tc>
          <w:tcPr>
            <w:tcW w:w="1013" w:type="pct"/>
            <w:noWrap/>
            <w:hideMark/>
          </w:tcPr>
          <w:p w14:paraId="190D8CA1" w14:textId="77777777" w:rsidR="00541D81" w:rsidRPr="003A757D" w:rsidRDefault="00541D81" w:rsidP="001115DE">
            <w:pPr>
              <w:pStyle w:val="NoSpacing"/>
              <w:spacing w:line="276" w:lineRule="auto"/>
              <w:rPr>
                <w:rFonts w:ascii="Rockwell" w:hAnsi="Rockwell"/>
              </w:rPr>
            </w:pPr>
            <w:r w:rsidRPr="003A757D">
              <w:rPr>
                <w:rFonts w:ascii="Rockwell" w:hAnsi="Rockwell"/>
              </w:rPr>
              <w:t>162 (98.2%)</w:t>
            </w:r>
          </w:p>
        </w:tc>
        <w:tc>
          <w:tcPr>
            <w:tcW w:w="1355" w:type="pct"/>
          </w:tcPr>
          <w:p w14:paraId="7F73F542" w14:textId="57D1AFB7"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43B84022" w14:textId="1E94E69B" w:rsidTr="001115DE">
        <w:trPr>
          <w:trHeight w:val="269"/>
        </w:trPr>
        <w:tc>
          <w:tcPr>
            <w:tcW w:w="1315" w:type="pct"/>
            <w:vMerge/>
            <w:noWrap/>
            <w:hideMark/>
          </w:tcPr>
          <w:p w14:paraId="628A3983" w14:textId="77777777" w:rsidR="00541D81" w:rsidRPr="003A757D" w:rsidRDefault="00541D81" w:rsidP="001115DE">
            <w:pPr>
              <w:pStyle w:val="NoSpacing"/>
              <w:spacing w:line="276" w:lineRule="auto"/>
              <w:rPr>
                <w:rFonts w:ascii="Rockwell" w:hAnsi="Rockwell"/>
              </w:rPr>
            </w:pPr>
          </w:p>
        </w:tc>
        <w:tc>
          <w:tcPr>
            <w:tcW w:w="560" w:type="pct"/>
            <w:noWrap/>
            <w:hideMark/>
          </w:tcPr>
          <w:p w14:paraId="6BCD44A8" w14:textId="77777777" w:rsidR="00541D81" w:rsidRPr="003A757D" w:rsidRDefault="00541D81" w:rsidP="001115DE">
            <w:pPr>
              <w:pStyle w:val="NoSpacing"/>
              <w:spacing w:line="276" w:lineRule="auto"/>
              <w:rPr>
                <w:rFonts w:ascii="Rockwell" w:hAnsi="Rockwell"/>
              </w:rPr>
            </w:pPr>
            <w:r w:rsidRPr="003A757D">
              <w:rPr>
                <w:rFonts w:ascii="Rockwell" w:hAnsi="Rockwell"/>
              </w:rPr>
              <w:t>IPD</w:t>
            </w:r>
          </w:p>
        </w:tc>
        <w:tc>
          <w:tcPr>
            <w:tcW w:w="757" w:type="pct"/>
            <w:noWrap/>
            <w:hideMark/>
          </w:tcPr>
          <w:p w14:paraId="3CCFDAB7" w14:textId="77777777" w:rsidR="00541D81" w:rsidRPr="003A757D" w:rsidRDefault="00541D81" w:rsidP="001115DE">
            <w:pPr>
              <w:pStyle w:val="NoSpacing"/>
              <w:spacing w:line="276" w:lineRule="auto"/>
              <w:rPr>
                <w:rFonts w:ascii="Rockwell" w:hAnsi="Rockwell"/>
              </w:rPr>
            </w:pPr>
            <w:r w:rsidRPr="003A757D">
              <w:rPr>
                <w:rFonts w:ascii="Rockwell" w:hAnsi="Rockwell"/>
              </w:rPr>
              <w:t>33 (36.7%)</w:t>
            </w:r>
          </w:p>
        </w:tc>
        <w:tc>
          <w:tcPr>
            <w:tcW w:w="1013" w:type="pct"/>
            <w:noWrap/>
            <w:hideMark/>
          </w:tcPr>
          <w:p w14:paraId="0D0677B9" w14:textId="77777777" w:rsidR="00541D81" w:rsidRPr="003A757D" w:rsidRDefault="00541D81" w:rsidP="001115DE">
            <w:pPr>
              <w:pStyle w:val="NoSpacing"/>
              <w:spacing w:line="276" w:lineRule="auto"/>
              <w:rPr>
                <w:rFonts w:ascii="Rockwell" w:hAnsi="Rockwell"/>
              </w:rPr>
            </w:pPr>
            <w:r w:rsidRPr="003A757D">
              <w:rPr>
                <w:rFonts w:ascii="Rockwell" w:hAnsi="Rockwell"/>
              </w:rPr>
              <w:t>88 (97.8%)</w:t>
            </w:r>
          </w:p>
        </w:tc>
        <w:tc>
          <w:tcPr>
            <w:tcW w:w="1355" w:type="pct"/>
          </w:tcPr>
          <w:p w14:paraId="515F8513" w14:textId="224EE469"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143C889E" w14:textId="58810FA7" w:rsidTr="001115DE">
        <w:trPr>
          <w:trHeight w:val="269"/>
        </w:trPr>
        <w:tc>
          <w:tcPr>
            <w:tcW w:w="1315" w:type="pct"/>
            <w:vMerge/>
            <w:noWrap/>
            <w:hideMark/>
          </w:tcPr>
          <w:p w14:paraId="0E812395" w14:textId="77777777" w:rsidR="00541D81" w:rsidRPr="003A757D" w:rsidRDefault="00541D81" w:rsidP="001115DE">
            <w:pPr>
              <w:pStyle w:val="NoSpacing"/>
              <w:spacing w:line="276" w:lineRule="auto"/>
              <w:rPr>
                <w:rFonts w:ascii="Rockwell" w:hAnsi="Rockwell"/>
              </w:rPr>
            </w:pPr>
          </w:p>
        </w:tc>
        <w:tc>
          <w:tcPr>
            <w:tcW w:w="560" w:type="pct"/>
            <w:noWrap/>
            <w:hideMark/>
          </w:tcPr>
          <w:p w14:paraId="0B3ECCB2" w14:textId="77777777" w:rsidR="00541D81" w:rsidRPr="003A757D" w:rsidRDefault="00541D81" w:rsidP="001115DE">
            <w:pPr>
              <w:pStyle w:val="NoSpacing"/>
              <w:spacing w:line="276" w:lineRule="auto"/>
              <w:rPr>
                <w:rFonts w:ascii="Rockwell" w:hAnsi="Rockwell"/>
              </w:rPr>
            </w:pPr>
            <w:r w:rsidRPr="003A757D">
              <w:rPr>
                <w:rFonts w:ascii="Rockwell" w:hAnsi="Rockwell"/>
              </w:rPr>
              <w:t>EMER</w:t>
            </w:r>
          </w:p>
        </w:tc>
        <w:tc>
          <w:tcPr>
            <w:tcW w:w="757" w:type="pct"/>
            <w:noWrap/>
            <w:hideMark/>
          </w:tcPr>
          <w:p w14:paraId="033F79AC" w14:textId="77777777" w:rsidR="00541D81" w:rsidRPr="003A757D" w:rsidRDefault="00541D81" w:rsidP="001115DE">
            <w:pPr>
              <w:pStyle w:val="NoSpacing"/>
              <w:spacing w:line="276" w:lineRule="auto"/>
              <w:rPr>
                <w:rFonts w:ascii="Rockwell" w:hAnsi="Rockwell"/>
              </w:rPr>
            </w:pPr>
            <w:r w:rsidRPr="003A757D">
              <w:rPr>
                <w:rFonts w:ascii="Rockwell" w:hAnsi="Rockwell"/>
              </w:rPr>
              <w:t>21 (46.7%)</w:t>
            </w:r>
          </w:p>
        </w:tc>
        <w:tc>
          <w:tcPr>
            <w:tcW w:w="1013" w:type="pct"/>
            <w:noWrap/>
            <w:hideMark/>
          </w:tcPr>
          <w:p w14:paraId="352B6705" w14:textId="77777777" w:rsidR="00541D81" w:rsidRPr="003A757D" w:rsidRDefault="00541D81" w:rsidP="001115DE">
            <w:pPr>
              <w:pStyle w:val="NoSpacing"/>
              <w:spacing w:line="276" w:lineRule="auto"/>
              <w:rPr>
                <w:rFonts w:ascii="Rockwell" w:hAnsi="Rockwell"/>
              </w:rPr>
            </w:pPr>
            <w:r w:rsidRPr="003A757D">
              <w:rPr>
                <w:rFonts w:ascii="Rockwell" w:hAnsi="Rockwell"/>
              </w:rPr>
              <w:t>44 (97.8%)</w:t>
            </w:r>
          </w:p>
        </w:tc>
        <w:tc>
          <w:tcPr>
            <w:tcW w:w="1355" w:type="pct"/>
          </w:tcPr>
          <w:p w14:paraId="6A426D21" w14:textId="479D5D52"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5332CFE0" w14:textId="116187AC" w:rsidTr="001115DE">
        <w:trPr>
          <w:trHeight w:val="269"/>
        </w:trPr>
        <w:tc>
          <w:tcPr>
            <w:tcW w:w="1315" w:type="pct"/>
            <w:vMerge w:val="restart"/>
            <w:noWrap/>
            <w:hideMark/>
          </w:tcPr>
          <w:p w14:paraId="5D809095" w14:textId="77777777" w:rsidR="00541D81" w:rsidRPr="003A757D" w:rsidRDefault="00541D81" w:rsidP="001115DE">
            <w:pPr>
              <w:pStyle w:val="NoSpacing"/>
              <w:spacing w:line="276" w:lineRule="auto"/>
              <w:rPr>
                <w:rFonts w:ascii="Rockwell" w:hAnsi="Rockwell"/>
              </w:rPr>
            </w:pPr>
          </w:p>
          <w:p w14:paraId="7151D935" w14:textId="7BFE1535" w:rsidR="00541D81" w:rsidRPr="003A757D" w:rsidRDefault="00541D81" w:rsidP="001115DE">
            <w:pPr>
              <w:pStyle w:val="NoSpacing"/>
              <w:spacing w:line="276" w:lineRule="auto"/>
              <w:rPr>
                <w:rFonts w:ascii="Rockwell" w:hAnsi="Rockwell"/>
              </w:rPr>
            </w:pPr>
            <w:r w:rsidRPr="003A757D">
              <w:rPr>
                <w:rFonts w:ascii="Rockwell" w:hAnsi="Rockwell"/>
              </w:rPr>
              <w:t>Treatment plan recorded</w:t>
            </w:r>
          </w:p>
        </w:tc>
        <w:tc>
          <w:tcPr>
            <w:tcW w:w="560" w:type="pct"/>
            <w:noWrap/>
            <w:hideMark/>
          </w:tcPr>
          <w:p w14:paraId="6C06AEDA" w14:textId="77777777" w:rsidR="00541D81" w:rsidRPr="003A757D" w:rsidRDefault="00541D81" w:rsidP="001115DE">
            <w:pPr>
              <w:pStyle w:val="NoSpacing"/>
              <w:spacing w:line="276" w:lineRule="auto"/>
              <w:rPr>
                <w:rFonts w:ascii="Rockwell" w:hAnsi="Rockwell"/>
              </w:rPr>
            </w:pPr>
            <w:r w:rsidRPr="003A757D">
              <w:rPr>
                <w:rFonts w:ascii="Rockwell" w:hAnsi="Rockwell"/>
              </w:rPr>
              <w:t>OPD</w:t>
            </w:r>
          </w:p>
        </w:tc>
        <w:tc>
          <w:tcPr>
            <w:tcW w:w="757" w:type="pct"/>
            <w:noWrap/>
            <w:hideMark/>
          </w:tcPr>
          <w:p w14:paraId="576ED0EA" w14:textId="77777777" w:rsidR="00541D81" w:rsidRPr="003A757D" w:rsidRDefault="00541D81" w:rsidP="001115DE">
            <w:pPr>
              <w:pStyle w:val="NoSpacing"/>
              <w:spacing w:line="276" w:lineRule="auto"/>
              <w:rPr>
                <w:rFonts w:ascii="Rockwell" w:hAnsi="Rockwell"/>
              </w:rPr>
            </w:pPr>
            <w:r w:rsidRPr="003A757D">
              <w:rPr>
                <w:rFonts w:ascii="Rockwell" w:hAnsi="Rockwell"/>
              </w:rPr>
              <w:t>57 (34.5%)</w:t>
            </w:r>
          </w:p>
        </w:tc>
        <w:tc>
          <w:tcPr>
            <w:tcW w:w="1013" w:type="pct"/>
            <w:noWrap/>
            <w:hideMark/>
          </w:tcPr>
          <w:p w14:paraId="51517441" w14:textId="77777777" w:rsidR="00541D81" w:rsidRPr="003A757D" w:rsidRDefault="00541D81" w:rsidP="001115DE">
            <w:pPr>
              <w:pStyle w:val="NoSpacing"/>
              <w:spacing w:line="276" w:lineRule="auto"/>
              <w:rPr>
                <w:rFonts w:ascii="Rockwell" w:hAnsi="Rockwell"/>
              </w:rPr>
            </w:pPr>
            <w:r w:rsidRPr="003A757D">
              <w:rPr>
                <w:rFonts w:ascii="Rockwell" w:hAnsi="Rockwell"/>
              </w:rPr>
              <w:t>160 (97.0%)</w:t>
            </w:r>
          </w:p>
        </w:tc>
        <w:tc>
          <w:tcPr>
            <w:tcW w:w="1355" w:type="pct"/>
          </w:tcPr>
          <w:p w14:paraId="659E8E8D" w14:textId="7B11F012"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6E7220AF" w14:textId="0ECF927D" w:rsidTr="001115DE">
        <w:trPr>
          <w:trHeight w:val="269"/>
        </w:trPr>
        <w:tc>
          <w:tcPr>
            <w:tcW w:w="1315" w:type="pct"/>
            <w:vMerge/>
            <w:noWrap/>
            <w:hideMark/>
          </w:tcPr>
          <w:p w14:paraId="5F5D97FE" w14:textId="77777777" w:rsidR="00541D81" w:rsidRPr="003A757D" w:rsidRDefault="00541D81" w:rsidP="001115DE">
            <w:pPr>
              <w:pStyle w:val="NoSpacing"/>
              <w:spacing w:line="276" w:lineRule="auto"/>
              <w:rPr>
                <w:rFonts w:ascii="Rockwell" w:hAnsi="Rockwell"/>
              </w:rPr>
            </w:pPr>
          </w:p>
        </w:tc>
        <w:tc>
          <w:tcPr>
            <w:tcW w:w="560" w:type="pct"/>
            <w:noWrap/>
            <w:hideMark/>
          </w:tcPr>
          <w:p w14:paraId="249CE063" w14:textId="77777777" w:rsidR="00541D81" w:rsidRPr="003A757D" w:rsidRDefault="00541D81" w:rsidP="001115DE">
            <w:pPr>
              <w:pStyle w:val="NoSpacing"/>
              <w:spacing w:line="276" w:lineRule="auto"/>
              <w:rPr>
                <w:rFonts w:ascii="Rockwell" w:hAnsi="Rockwell"/>
              </w:rPr>
            </w:pPr>
            <w:r w:rsidRPr="003A757D">
              <w:rPr>
                <w:rFonts w:ascii="Rockwell" w:hAnsi="Rockwell"/>
              </w:rPr>
              <w:t>IPD</w:t>
            </w:r>
          </w:p>
        </w:tc>
        <w:tc>
          <w:tcPr>
            <w:tcW w:w="757" w:type="pct"/>
            <w:noWrap/>
            <w:hideMark/>
          </w:tcPr>
          <w:p w14:paraId="31590C22" w14:textId="77777777" w:rsidR="00541D81" w:rsidRPr="003A757D" w:rsidRDefault="00541D81" w:rsidP="001115DE">
            <w:pPr>
              <w:pStyle w:val="NoSpacing"/>
              <w:spacing w:line="276" w:lineRule="auto"/>
              <w:rPr>
                <w:rFonts w:ascii="Rockwell" w:hAnsi="Rockwell"/>
              </w:rPr>
            </w:pPr>
            <w:r w:rsidRPr="003A757D">
              <w:rPr>
                <w:rFonts w:ascii="Rockwell" w:hAnsi="Rockwell"/>
              </w:rPr>
              <w:t>30 (33.3%)</w:t>
            </w:r>
          </w:p>
        </w:tc>
        <w:tc>
          <w:tcPr>
            <w:tcW w:w="1013" w:type="pct"/>
            <w:noWrap/>
            <w:hideMark/>
          </w:tcPr>
          <w:p w14:paraId="403349D8" w14:textId="77777777" w:rsidR="00541D81" w:rsidRPr="003A757D" w:rsidRDefault="00541D81" w:rsidP="001115DE">
            <w:pPr>
              <w:pStyle w:val="NoSpacing"/>
              <w:spacing w:line="276" w:lineRule="auto"/>
              <w:rPr>
                <w:rFonts w:ascii="Rockwell" w:hAnsi="Rockwell"/>
              </w:rPr>
            </w:pPr>
            <w:r w:rsidRPr="003A757D">
              <w:rPr>
                <w:rFonts w:ascii="Rockwell" w:hAnsi="Rockwell"/>
              </w:rPr>
              <w:t>87 (96.7%)</w:t>
            </w:r>
          </w:p>
        </w:tc>
        <w:tc>
          <w:tcPr>
            <w:tcW w:w="1355" w:type="pct"/>
          </w:tcPr>
          <w:p w14:paraId="4C338207" w14:textId="7A33E835"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3E86E7B4" w14:textId="6F101E5B" w:rsidTr="001115DE">
        <w:trPr>
          <w:trHeight w:val="269"/>
        </w:trPr>
        <w:tc>
          <w:tcPr>
            <w:tcW w:w="1315" w:type="pct"/>
            <w:vMerge/>
            <w:noWrap/>
            <w:hideMark/>
          </w:tcPr>
          <w:p w14:paraId="2B5CDECC" w14:textId="77777777" w:rsidR="00541D81" w:rsidRPr="003A757D" w:rsidRDefault="00541D81" w:rsidP="001115DE">
            <w:pPr>
              <w:pStyle w:val="NoSpacing"/>
              <w:spacing w:line="276" w:lineRule="auto"/>
              <w:rPr>
                <w:rFonts w:ascii="Rockwell" w:hAnsi="Rockwell"/>
              </w:rPr>
            </w:pPr>
          </w:p>
        </w:tc>
        <w:tc>
          <w:tcPr>
            <w:tcW w:w="560" w:type="pct"/>
            <w:noWrap/>
            <w:hideMark/>
          </w:tcPr>
          <w:p w14:paraId="24DC1074" w14:textId="77777777" w:rsidR="00541D81" w:rsidRPr="003A757D" w:rsidRDefault="00541D81" w:rsidP="001115DE">
            <w:pPr>
              <w:pStyle w:val="NoSpacing"/>
              <w:spacing w:line="276" w:lineRule="auto"/>
              <w:rPr>
                <w:rFonts w:ascii="Rockwell" w:hAnsi="Rockwell"/>
              </w:rPr>
            </w:pPr>
            <w:r w:rsidRPr="003A757D">
              <w:rPr>
                <w:rFonts w:ascii="Rockwell" w:hAnsi="Rockwell"/>
              </w:rPr>
              <w:t>EMER</w:t>
            </w:r>
          </w:p>
        </w:tc>
        <w:tc>
          <w:tcPr>
            <w:tcW w:w="757" w:type="pct"/>
            <w:noWrap/>
            <w:hideMark/>
          </w:tcPr>
          <w:p w14:paraId="296FEB8A" w14:textId="77777777" w:rsidR="00541D81" w:rsidRPr="003A757D" w:rsidRDefault="00541D81" w:rsidP="001115DE">
            <w:pPr>
              <w:pStyle w:val="NoSpacing"/>
              <w:spacing w:line="276" w:lineRule="auto"/>
              <w:rPr>
                <w:rFonts w:ascii="Rockwell" w:hAnsi="Rockwell"/>
              </w:rPr>
            </w:pPr>
            <w:r w:rsidRPr="003A757D">
              <w:rPr>
                <w:rFonts w:ascii="Rockwell" w:hAnsi="Rockwell"/>
              </w:rPr>
              <w:t>18 (40.0%)</w:t>
            </w:r>
          </w:p>
        </w:tc>
        <w:tc>
          <w:tcPr>
            <w:tcW w:w="1013" w:type="pct"/>
            <w:noWrap/>
            <w:hideMark/>
          </w:tcPr>
          <w:p w14:paraId="45ABC5DA" w14:textId="77777777" w:rsidR="00541D81" w:rsidRPr="003A757D" w:rsidRDefault="00541D81" w:rsidP="001115DE">
            <w:pPr>
              <w:pStyle w:val="NoSpacing"/>
              <w:spacing w:line="276" w:lineRule="auto"/>
              <w:rPr>
                <w:rFonts w:ascii="Rockwell" w:hAnsi="Rockwell"/>
              </w:rPr>
            </w:pPr>
            <w:r w:rsidRPr="003A757D">
              <w:rPr>
                <w:rFonts w:ascii="Rockwell" w:hAnsi="Rockwell"/>
              </w:rPr>
              <w:t>42 (93.3%)</w:t>
            </w:r>
          </w:p>
        </w:tc>
        <w:tc>
          <w:tcPr>
            <w:tcW w:w="1355" w:type="pct"/>
          </w:tcPr>
          <w:p w14:paraId="586984C4" w14:textId="34603B41"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2D355C62" w14:textId="631728D8" w:rsidTr="001115DE">
        <w:trPr>
          <w:trHeight w:val="269"/>
        </w:trPr>
        <w:tc>
          <w:tcPr>
            <w:tcW w:w="1315" w:type="pct"/>
            <w:vMerge w:val="restart"/>
            <w:noWrap/>
            <w:hideMark/>
          </w:tcPr>
          <w:p w14:paraId="08D45848" w14:textId="77777777" w:rsidR="00541D81" w:rsidRPr="003A757D" w:rsidRDefault="00541D81" w:rsidP="001115DE">
            <w:pPr>
              <w:pStyle w:val="NoSpacing"/>
              <w:spacing w:line="276" w:lineRule="auto"/>
              <w:rPr>
                <w:rFonts w:ascii="Rockwell" w:hAnsi="Rockwell"/>
              </w:rPr>
            </w:pPr>
          </w:p>
          <w:p w14:paraId="5873CCD7" w14:textId="4F1C3970" w:rsidR="00541D81" w:rsidRPr="003A757D" w:rsidRDefault="00541D81" w:rsidP="001115DE">
            <w:pPr>
              <w:pStyle w:val="NoSpacing"/>
              <w:spacing w:line="276" w:lineRule="auto"/>
              <w:rPr>
                <w:rFonts w:ascii="Rockwell" w:hAnsi="Rockwell"/>
              </w:rPr>
            </w:pPr>
            <w:r w:rsidRPr="003A757D">
              <w:rPr>
                <w:rFonts w:ascii="Rockwell" w:hAnsi="Rockwell"/>
              </w:rPr>
              <w:t>Complete medication details</w:t>
            </w:r>
          </w:p>
        </w:tc>
        <w:tc>
          <w:tcPr>
            <w:tcW w:w="560" w:type="pct"/>
            <w:noWrap/>
            <w:hideMark/>
          </w:tcPr>
          <w:p w14:paraId="6D8635E2" w14:textId="77777777" w:rsidR="00541D81" w:rsidRPr="003A757D" w:rsidRDefault="00541D81" w:rsidP="001115DE">
            <w:pPr>
              <w:pStyle w:val="NoSpacing"/>
              <w:spacing w:line="276" w:lineRule="auto"/>
              <w:rPr>
                <w:rFonts w:ascii="Rockwell" w:hAnsi="Rockwell"/>
              </w:rPr>
            </w:pPr>
            <w:r w:rsidRPr="003A757D">
              <w:rPr>
                <w:rFonts w:ascii="Rockwell" w:hAnsi="Rockwell"/>
              </w:rPr>
              <w:t>OPD</w:t>
            </w:r>
          </w:p>
        </w:tc>
        <w:tc>
          <w:tcPr>
            <w:tcW w:w="757" w:type="pct"/>
            <w:noWrap/>
            <w:hideMark/>
          </w:tcPr>
          <w:p w14:paraId="50CE20E0" w14:textId="77777777" w:rsidR="00541D81" w:rsidRPr="003A757D" w:rsidRDefault="00541D81" w:rsidP="001115DE">
            <w:pPr>
              <w:pStyle w:val="NoSpacing"/>
              <w:spacing w:line="276" w:lineRule="auto"/>
              <w:rPr>
                <w:rFonts w:ascii="Rockwell" w:hAnsi="Rockwell"/>
              </w:rPr>
            </w:pPr>
            <w:r w:rsidRPr="003A757D">
              <w:rPr>
                <w:rFonts w:ascii="Rockwell" w:hAnsi="Rockwell"/>
              </w:rPr>
              <w:t>51 (30.9%)</w:t>
            </w:r>
          </w:p>
        </w:tc>
        <w:tc>
          <w:tcPr>
            <w:tcW w:w="1013" w:type="pct"/>
            <w:noWrap/>
            <w:hideMark/>
          </w:tcPr>
          <w:p w14:paraId="0ED0224C" w14:textId="77777777" w:rsidR="00541D81" w:rsidRPr="003A757D" w:rsidRDefault="00541D81" w:rsidP="001115DE">
            <w:pPr>
              <w:pStyle w:val="NoSpacing"/>
              <w:spacing w:line="276" w:lineRule="auto"/>
              <w:rPr>
                <w:rFonts w:ascii="Rockwell" w:hAnsi="Rockwell"/>
              </w:rPr>
            </w:pPr>
            <w:r w:rsidRPr="003A757D">
              <w:rPr>
                <w:rFonts w:ascii="Rockwell" w:hAnsi="Rockwell"/>
              </w:rPr>
              <w:t>158 (95.8%)</w:t>
            </w:r>
          </w:p>
        </w:tc>
        <w:tc>
          <w:tcPr>
            <w:tcW w:w="1355" w:type="pct"/>
          </w:tcPr>
          <w:p w14:paraId="0A86D7EA" w14:textId="6ACE0C25"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2A8803F3" w14:textId="7215DFA1" w:rsidTr="001115DE">
        <w:trPr>
          <w:trHeight w:val="269"/>
        </w:trPr>
        <w:tc>
          <w:tcPr>
            <w:tcW w:w="1315" w:type="pct"/>
            <w:vMerge/>
            <w:noWrap/>
            <w:hideMark/>
          </w:tcPr>
          <w:p w14:paraId="7325EA20" w14:textId="77777777" w:rsidR="00541D81" w:rsidRPr="003A757D" w:rsidRDefault="00541D81" w:rsidP="001115DE">
            <w:pPr>
              <w:pStyle w:val="NoSpacing"/>
              <w:spacing w:line="276" w:lineRule="auto"/>
              <w:rPr>
                <w:rFonts w:ascii="Rockwell" w:hAnsi="Rockwell"/>
              </w:rPr>
            </w:pPr>
          </w:p>
        </w:tc>
        <w:tc>
          <w:tcPr>
            <w:tcW w:w="560" w:type="pct"/>
            <w:noWrap/>
            <w:hideMark/>
          </w:tcPr>
          <w:p w14:paraId="1093B541" w14:textId="77777777" w:rsidR="00541D81" w:rsidRPr="003A757D" w:rsidRDefault="00541D81" w:rsidP="001115DE">
            <w:pPr>
              <w:pStyle w:val="NoSpacing"/>
              <w:spacing w:line="276" w:lineRule="auto"/>
              <w:rPr>
                <w:rFonts w:ascii="Rockwell" w:hAnsi="Rockwell"/>
              </w:rPr>
            </w:pPr>
            <w:r w:rsidRPr="003A757D">
              <w:rPr>
                <w:rFonts w:ascii="Rockwell" w:hAnsi="Rockwell"/>
              </w:rPr>
              <w:t>IPD</w:t>
            </w:r>
          </w:p>
        </w:tc>
        <w:tc>
          <w:tcPr>
            <w:tcW w:w="757" w:type="pct"/>
            <w:noWrap/>
            <w:hideMark/>
          </w:tcPr>
          <w:p w14:paraId="0D9D3A2F" w14:textId="77777777" w:rsidR="00541D81" w:rsidRPr="003A757D" w:rsidRDefault="00541D81" w:rsidP="001115DE">
            <w:pPr>
              <w:pStyle w:val="NoSpacing"/>
              <w:spacing w:line="276" w:lineRule="auto"/>
              <w:rPr>
                <w:rFonts w:ascii="Rockwell" w:hAnsi="Rockwell"/>
              </w:rPr>
            </w:pPr>
            <w:r w:rsidRPr="003A757D">
              <w:rPr>
                <w:rFonts w:ascii="Rockwell" w:hAnsi="Rockwell"/>
              </w:rPr>
              <w:t>27 (30.0%)</w:t>
            </w:r>
          </w:p>
        </w:tc>
        <w:tc>
          <w:tcPr>
            <w:tcW w:w="1013" w:type="pct"/>
            <w:noWrap/>
            <w:hideMark/>
          </w:tcPr>
          <w:p w14:paraId="63CDE00F" w14:textId="77777777" w:rsidR="00541D81" w:rsidRPr="003A757D" w:rsidRDefault="00541D81" w:rsidP="001115DE">
            <w:pPr>
              <w:pStyle w:val="NoSpacing"/>
              <w:spacing w:line="276" w:lineRule="auto"/>
              <w:rPr>
                <w:rFonts w:ascii="Rockwell" w:hAnsi="Rockwell"/>
              </w:rPr>
            </w:pPr>
            <w:r w:rsidRPr="003A757D">
              <w:rPr>
                <w:rFonts w:ascii="Rockwell" w:hAnsi="Rockwell"/>
              </w:rPr>
              <w:t>86 (95.6%)</w:t>
            </w:r>
          </w:p>
        </w:tc>
        <w:tc>
          <w:tcPr>
            <w:tcW w:w="1355" w:type="pct"/>
          </w:tcPr>
          <w:p w14:paraId="4C312976" w14:textId="7DB4D7FB"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2194B541" w14:textId="15106504" w:rsidTr="001115DE">
        <w:trPr>
          <w:trHeight w:val="269"/>
        </w:trPr>
        <w:tc>
          <w:tcPr>
            <w:tcW w:w="1315" w:type="pct"/>
            <w:vMerge/>
            <w:noWrap/>
            <w:hideMark/>
          </w:tcPr>
          <w:p w14:paraId="3F0C5054" w14:textId="77777777" w:rsidR="00541D81" w:rsidRPr="003A757D" w:rsidRDefault="00541D81" w:rsidP="001115DE">
            <w:pPr>
              <w:pStyle w:val="NoSpacing"/>
              <w:spacing w:line="276" w:lineRule="auto"/>
              <w:rPr>
                <w:rFonts w:ascii="Rockwell" w:hAnsi="Rockwell"/>
              </w:rPr>
            </w:pPr>
          </w:p>
        </w:tc>
        <w:tc>
          <w:tcPr>
            <w:tcW w:w="560" w:type="pct"/>
            <w:noWrap/>
            <w:hideMark/>
          </w:tcPr>
          <w:p w14:paraId="56727231" w14:textId="77777777" w:rsidR="00541D81" w:rsidRPr="003A757D" w:rsidRDefault="00541D81" w:rsidP="001115DE">
            <w:pPr>
              <w:pStyle w:val="NoSpacing"/>
              <w:spacing w:line="276" w:lineRule="auto"/>
              <w:rPr>
                <w:rFonts w:ascii="Rockwell" w:hAnsi="Rockwell"/>
              </w:rPr>
            </w:pPr>
            <w:r w:rsidRPr="003A757D">
              <w:rPr>
                <w:rFonts w:ascii="Rockwell" w:hAnsi="Rockwell"/>
              </w:rPr>
              <w:t>EMER</w:t>
            </w:r>
          </w:p>
        </w:tc>
        <w:tc>
          <w:tcPr>
            <w:tcW w:w="757" w:type="pct"/>
            <w:noWrap/>
            <w:hideMark/>
          </w:tcPr>
          <w:p w14:paraId="7F93AD2B" w14:textId="77777777" w:rsidR="00541D81" w:rsidRPr="003A757D" w:rsidRDefault="00541D81" w:rsidP="001115DE">
            <w:pPr>
              <w:pStyle w:val="NoSpacing"/>
              <w:spacing w:line="276" w:lineRule="auto"/>
              <w:rPr>
                <w:rFonts w:ascii="Rockwell" w:hAnsi="Rockwell"/>
              </w:rPr>
            </w:pPr>
            <w:r w:rsidRPr="003A757D">
              <w:rPr>
                <w:rFonts w:ascii="Rockwell" w:hAnsi="Rockwell"/>
              </w:rPr>
              <w:t>15 (33.3%)</w:t>
            </w:r>
          </w:p>
        </w:tc>
        <w:tc>
          <w:tcPr>
            <w:tcW w:w="1013" w:type="pct"/>
            <w:noWrap/>
            <w:hideMark/>
          </w:tcPr>
          <w:p w14:paraId="5F6755FC" w14:textId="77777777" w:rsidR="00541D81" w:rsidRPr="003A757D" w:rsidRDefault="00541D81" w:rsidP="001115DE">
            <w:pPr>
              <w:pStyle w:val="NoSpacing"/>
              <w:spacing w:line="276" w:lineRule="auto"/>
              <w:rPr>
                <w:rFonts w:ascii="Rockwell" w:hAnsi="Rockwell"/>
              </w:rPr>
            </w:pPr>
            <w:r w:rsidRPr="003A757D">
              <w:rPr>
                <w:rFonts w:ascii="Rockwell" w:hAnsi="Rockwell"/>
              </w:rPr>
              <w:t>44 (97.8%)</w:t>
            </w:r>
          </w:p>
        </w:tc>
        <w:tc>
          <w:tcPr>
            <w:tcW w:w="1355" w:type="pct"/>
          </w:tcPr>
          <w:p w14:paraId="3100196E" w14:textId="1DCEB1CB"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41D604E4" w14:textId="6BDC55AB" w:rsidTr="001115DE">
        <w:trPr>
          <w:trHeight w:val="269"/>
        </w:trPr>
        <w:tc>
          <w:tcPr>
            <w:tcW w:w="1315" w:type="pct"/>
            <w:vMerge w:val="restart"/>
            <w:noWrap/>
            <w:hideMark/>
          </w:tcPr>
          <w:p w14:paraId="6BA2A5D8" w14:textId="77777777" w:rsidR="00541D81" w:rsidRPr="003A757D" w:rsidRDefault="00541D81" w:rsidP="001115DE">
            <w:pPr>
              <w:pStyle w:val="NoSpacing"/>
              <w:spacing w:line="276" w:lineRule="auto"/>
              <w:rPr>
                <w:rFonts w:ascii="Rockwell" w:hAnsi="Rockwell"/>
              </w:rPr>
            </w:pPr>
          </w:p>
          <w:p w14:paraId="60FA37EF" w14:textId="5B23B135" w:rsidR="00541D81" w:rsidRPr="003A757D" w:rsidRDefault="00541D81" w:rsidP="001115DE">
            <w:pPr>
              <w:pStyle w:val="NoSpacing"/>
              <w:spacing w:line="276" w:lineRule="auto"/>
              <w:rPr>
                <w:rFonts w:ascii="Rockwell" w:hAnsi="Rockwell"/>
              </w:rPr>
            </w:pPr>
            <w:r w:rsidRPr="003A757D">
              <w:rPr>
                <w:rFonts w:ascii="Rockwell" w:hAnsi="Rockwell"/>
              </w:rPr>
              <w:t>All required fields completed</w:t>
            </w:r>
          </w:p>
        </w:tc>
        <w:tc>
          <w:tcPr>
            <w:tcW w:w="560" w:type="pct"/>
            <w:noWrap/>
            <w:hideMark/>
          </w:tcPr>
          <w:p w14:paraId="7A40A3F0" w14:textId="77777777" w:rsidR="00541D81" w:rsidRPr="003A757D" w:rsidRDefault="00541D81" w:rsidP="001115DE">
            <w:pPr>
              <w:pStyle w:val="NoSpacing"/>
              <w:spacing w:line="276" w:lineRule="auto"/>
              <w:rPr>
                <w:rFonts w:ascii="Rockwell" w:hAnsi="Rockwell"/>
              </w:rPr>
            </w:pPr>
            <w:r w:rsidRPr="003A757D">
              <w:rPr>
                <w:rFonts w:ascii="Rockwell" w:hAnsi="Rockwell"/>
              </w:rPr>
              <w:t>OPD</w:t>
            </w:r>
          </w:p>
        </w:tc>
        <w:tc>
          <w:tcPr>
            <w:tcW w:w="757" w:type="pct"/>
            <w:noWrap/>
            <w:hideMark/>
          </w:tcPr>
          <w:p w14:paraId="1CDE1F68" w14:textId="77777777" w:rsidR="00541D81" w:rsidRPr="003A757D" w:rsidRDefault="00541D81" w:rsidP="001115DE">
            <w:pPr>
              <w:pStyle w:val="NoSpacing"/>
              <w:spacing w:line="276" w:lineRule="auto"/>
              <w:rPr>
                <w:rFonts w:ascii="Rockwell" w:hAnsi="Rockwell"/>
              </w:rPr>
            </w:pPr>
            <w:r w:rsidRPr="003A757D">
              <w:rPr>
                <w:rFonts w:ascii="Rockwell" w:hAnsi="Rockwell"/>
              </w:rPr>
              <w:t>45 (27.3%)</w:t>
            </w:r>
          </w:p>
        </w:tc>
        <w:tc>
          <w:tcPr>
            <w:tcW w:w="1013" w:type="pct"/>
            <w:noWrap/>
            <w:hideMark/>
          </w:tcPr>
          <w:p w14:paraId="10679DF1" w14:textId="77777777" w:rsidR="00541D81" w:rsidRPr="003A757D" w:rsidRDefault="00541D81" w:rsidP="001115DE">
            <w:pPr>
              <w:pStyle w:val="NoSpacing"/>
              <w:spacing w:line="276" w:lineRule="auto"/>
              <w:rPr>
                <w:rFonts w:ascii="Rockwell" w:hAnsi="Rockwell"/>
              </w:rPr>
            </w:pPr>
            <w:r w:rsidRPr="003A757D">
              <w:rPr>
                <w:rFonts w:ascii="Rockwell" w:hAnsi="Rockwell"/>
              </w:rPr>
              <w:t>156 (94.5%)</w:t>
            </w:r>
          </w:p>
        </w:tc>
        <w:tc>
          <w:tcPr>
            <w:tcW w:w="1355" w:type="pct"/>
          </w:tcPr>
          <w:p w14:paraId="7ECF709C" w14:textId="1D878B18"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1C7DC521" w14:textId="77201BA9" w:rsidTr="001115DE">
        <w:trPr>
          <w:trHeight w:val="269"/>
        </w:trPr>
        <w:tc>
          <w:tcPr>
            <w:tcW w:w="1315" w:type="pct"/>
            <w:vMerge/>
            <w:noWrap/>
            <w:hideMark/>
          </w:tcPr>
          <w:p w14:paraId="4A8678D1" w14:textId="77777777" w:rsidR="00541D81" w:rsidRPr="003A757D" w:rsidRDefault="00541D81" w:rsidP="001115DE">
            <w:pPr>
              <w:pStyle w:val="NoSpacing"/>
              <w:spacing w:line="276" w:lineRule="auto"/>
              <w:rPr>
                <w:rFonts w:ascii="Rockwell" w:hAnsi="Rockwell"/>
              </w:rPr>
            </w:pPr>
          </w:p>
        </w:tc>
        <w:tc>
          <w:tcPr>
            <w:tcW w:w="560" w:type="pct"/>
            <w:noWrap/>
            <w:hideMark/>
          </w:tcPr>
          <w:p w14:paraId="23D5C989" w14:textId="20992842" w:rsidR="00541D81" w:rsidRPr="003A757D" w:rsidRDefault="00541D81" w:rsidP="001115DE">
            <w:pPr>
              <w:pStyle w:val="NoSpacing"/>
              <w:spacing w:line="276" w:lineRule="auto"/>
              <w:rPr>
                <w:rFonts w:ascii="Rockwell" w:hAnsi="Rockwell"/>
              </w:rPr>
            </w:pPr>
            <w:r w:rsidRPr="003A757D">
              <w:rPr>
                <w:rFonts w:ascii="Rockwell" w:hAnsi="Rockwell"/>
              </w:rPr>
              <w:t>IPD</w:t>
            </w:r>
          </w:p>
        </w:tc>
        <w:tc>
          <w:tcPr>
            <w:tcW w:w="757" w:type="pct"/>
            <w:noWrap/>
            <w:hideMark/>
          </w:tcPr>
          <w:p w14:paraId="5BA15DEA" w14:textId="77777777" w:rsidR="00541D81" w:rsidRPr="003A757D" w:rsidRDefault="00541D81" w:rsidP="001115DE">
            <w:pPr>
              <w:pStyle w:val="NoSpacing"/>
              <w:spacing w:line="276" w:lineRule="auto"/>
              <w:rPr>
                <w:rFonts w:ascii="Rockwell" w:hAnsi="Rockwell"/>
              </w:rPr>
            </w:pPr>
            <w:r w:rsidRPr="003A757D">
              <w:rPr>
                <w:rFonts w:ascii="Rockwell" w:hAnsi="Rockwell"/>
              </w:rPr>
              <w:t>24 (26.7%)</w:t>
            </w:r>
          </w:p>
        </w:tc>
        <w:tc>
          <w:tcPr>
            <w:tcW w:w="1013" w:type="pct"/>
            <w:noWrap/>
            <w:hideMark/>
          </w:tcPr>
          <w:p w14:paraId="589CCF58" w14:textId="77777777" w:rsidR="00541D81" w:rsidRPr="003A757D" w:rsidRDefault="00541D81" w:rsidP="001115DE">
            <w:pPr>
              <w:pStyle w:val="NoSpacing"/>
              <w:spacing w:line="276" w:lineRule="auto"/>
              <w:rPr>
                <w:rFonts w:ascii="Rockwell" w:hAnsi="Rockwell"/>
              </w:rPr>
            </w:pPr>
            <w:r w:rsidRPr="003A757D">
              <w:rPr>
                <w:rFonts w:ascii="Rockwell" w:hAnsi="Rockwell"/>
              </w:rPr>
              <w:t>85 (94.4%)</w:t>
            </w:r>
          </w:p>
        </w:tc>
        <w:tc>
          <w:tcPr>
            <w:tcW w:w="1355" w:type="pct"/>
          </w:tcPr>
          <w:p w14:paraId="25D22080" w14:textId="73EFE318" w:rsidR="00541D81" w:rsidRPr="003A757D" w:rsidRDefault="00541D81" w:rsidP="001115DE">
            <w:pPr>
              <w:pStyle w:val="NoSpacing"/>
              <w:spacing w:line="276" w:lineRule="auto"/>
              <w:jc w:val="center"/>
              <w:rPr>
                <w:rFonts w:ascii="Rockwell" w:hAnsi="Rockwell"/>
              </w:rPr>
            </w:pPr>
            <w:r w:rsidRPr="00060A1F">
              <w:t>&lt; 0.001</w:t>
            </w:r>
          </w:p>
        </w:tc>
      </w:tr>
      <w:tr w:rsidR="00541D81" w:rsidRPr="003A757D" w14:paraId="1AF567C7" w14:textId="09359CF4" w:rsidTr="001115DE">
        <w:trPr>
          <w:trHeight w:val="269"/>
        </w:trPr>
        <w:tc>
          <w:tcPr>
            <w:tcW w:w="1315" w:type="pct"/>
            <w:vMerge/>
            <w:noWrap/>
            <w:hideMark/>
          </w:tcPr>
          <w:p w14:paraId="20004142" w14:textId="77777777" w:rsidR="00541D81" w:rsidRPr="003A757D" w:rsidRDefault="00541D81" w:rsidP="001115DE">
            <w:pPr>
              <w:pStyle w:val="NoSpacing"/>
              <w:spacing w:line="276" w:lineRule="auto"/>
              <w:rPr>
                <w:rFonts w:ascii="Rockwell" w:hAnsi="Rockwell"/>
              </w:rPr>
            </w:pPr>
          </w:p>
        </w:tc>
        <w:tc>
          <w:tcPr>
            <w:tcW w:w="560" w:type="pct"/>
            <w:noWrap/>
            <w:hideMark/>
          </w:tcPr>
          <w:p w14:paraId="44D43248" w14:textId="77777777" w:rsidR="00541D81" w:rsidRPr="003A757D" w:rsidRDefault="00541D81" w:rsidP="001115DE">
            <w:pPr>
              <w:pStyle w:val="NoSpacing"/>
              <w:spacing w:line="276" w:lineRule="auto"/>
              <w:rPr>
                <w:rFonts w:ascii="Rockwell" w:hAnsi="Rockwell"/>
              </w:rPr>
            </w:pPr>
            <w:r w:rsidRPr="003A757D">
              <w:rPr>
                <w:rFonts w:ascii="Rockwell" w:hAnsi="Rockwell"/>
              </w:rPr>
              <w:t>EMER</w:t>
            </w:r>
          </w:p>
        </w:tc>
        <w:tc>
          <w:tcPr>
            <w:tcW w:w="757" w:type="pct"/>
            <w:noWrap/>
            <w:hideMark/>
          </w:tcPr>
          <w:p w14:paraId="1B99BB91" w14:textId="77777777" w:rsidR="00541D81" w:rsidRPr="003A757D" w:rsidRDefault="00541D81" w:rsidP="001115DE">
            <w:pPr>
              <w:pStyle w:val="NoSpacing"/>
              <w:spacing w:line="276" w:lineRule="auto"/>
              <w:rPr>
                <w:rFonts w:ascii="Rockwell" w:hAnsi="Rockwell"/>
              </w:rPr>
            </w:pPr>
            <w:r w:rsidRPr="003A757D">
              <w:rPr>
                <w:rFonts w:ascii="Rockwell" w:hAnsi="Rockwell"/>
              </w:rPr>
              <w:t>15 (33.3%)</w:t>
            </w:r>
          </w:p>
        </w:tc>
        <w:tc>
          <w:tcPr>
            <w:tcW w:w="1013" w:type="pct"/>
            <w:noWrap/>
            <w:hideMark/>
          </w:tcPr>
          <w:p w14:paraId="73BD611F" w14:textId="77777777" w:rsidR="00541D81" w:rsidRPr="003A757D" w:rsidRDefault="00541D81" w:rsidP="001115DE">
            <w:pPr>
              <w:pStyle w:val="NoSpacing"/>
              <w:spacing w:line="276" w:lineRule="auto"/>
              <w:rPr>
                <w:rFonts w:ascii="Rockwell" w:hAnsi="Rockwell"/>
              </w:rPr>
            </w:pPr>
            <w:r w:rsidRPr="003A757D">
              <w:rPr>
                <w:rFonts w:ascii="Rockwell" w:hAnsi="Rockwell"/>
              </w:rPr>
              <w:t>43 (95.6%)</w:t>
            </w:r>
          </w:p>
        </w:tc>
        <w:tc>
          <w:tcPr>
            <w:tcW w:w="1355" w:type="pct"/>
          </w:tcPr>
          <w:p w14:paraId="68D2F6EF" w14:textId="54E80594" w:rsidR="00541D81" w:rsidRPr="003A757D" w:rsidRDefault="00541D81" w:rsidP="001115DE">
            <w:pPr>
              <w:pStyle w:val="NoSpacing"/>
              <w:spacing w:line="276" w:lineRule="auto"/>
              <w:jc w:val="center"/>
              <w:rPr>
                <w:rFonts w:ascii="Rockwell" w:hAnsi="Rockwell"/>
              </w:rPr>
            </w:pPr>
            <w:r w:rsidRPr="00060A1F">
              <w:t>&lt; 0.001</w:t>
            </w:r>
          </w:p>
        </w:tc>
      </w:tr>
    </w:tbl>
    <w:p w14:paraId="4A3184A2" w14:textId="34C7805B" w:rsidR="00602E89" w:rsidRPr="001115DE" w:rsidRDefault="00602E89" w:rsidP="00602E89">
      <w:pPr>
        <w:pStyle w:val="Caption"/>
        <w:spacing w:before="240"/>
        <w:jc w:val="both"/>
        <w:rPr>
          <w:rFonts w:ascii="Rockwell" w:hAnsi="Rockwell"/>
          <w:sz w:val="26"/>
          <w:szCs w:val="26"/>
        </w:rPr>
      </w:pPr>
      <w:bookmarkStart w:id="306" w:name="_Toc208205257"/>
      <w:bookmarkStart w:id="307" w:name="_Toc207271244"/>
      <w:bookmarkEnd w:id="305"/>
      <w:r w:rsidRPr="00B70564">
        <w:rPr>
          <w:rFonts w:ascii="Rockwell" w:hAnsi="Rockwell"/>
          <w:noProof/>
        </w:rPr>
        <w:lastRenderedPageBreak/>
        <w:drawing>
          <wp:anchor distT="0" distB="0" distL="114300" distR="114300" simplePos="0" relativeHeight="251712512" behindDoc="1" locked="0" layoutInCell="1" allowOverlap="1" wp14:anchorId="3F13BF0F" wp14:editId="70E06572">
            <wp:simplePos x="0" y="0"/>
            <wp:positionH relativeFrom="page">
              <wp:posOffset>355600</wp:posOffset>
            </wp:positionH>
            <wp:positionV relativeFrom="margin">
              <wp:align>top</wp:align>
            </wp:positionV>
            <wp:extent cx="7035800" cy="6165850"/>
            <wp:effectExtent l="0" t="0" r="12700" b="6350"/>
            <wp:wrapTight wrapText="bothSides">
              <wp:wrapPolygon edited="0">
                <wp:start x="0" y="0"/>
                <wp:lineTo x="0" y="21556"/>
                <wp:lineTo x="21581" y="21556"/>
                <wp:lineTo x="21581" y="0"/>
                <wp:lineTo x="0" y="0"/>
              </wp:wrapPolygon>
            </wp:wrapTight>
            <wp:docPr id="196597143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Pr="00115D50">
        <w:rPr>
          <w:rFonts w:ascii="Rockwell" w:hAnsi="Rockwell"/>
          <w:b/>
          <w:bCs/>
        </w:rPr>
        <w:t>F</w:t>
      </w:r>
      <w:r w:rsidRPr="001115DE">
        <w:rPr>
          <w:rFonts w:ascii="Rockwell" w:hAnsi="Rockwell"/>
          <w:b/>
          <w:bCs/>
          <w:sz w:val="26"/>
          <w:szCs w:val="26"/>
        </w:rPr>
        <w:t xml:space="preserve">igure </w:t>
      </w:r>
      <w:r w:rsidRPr="001115DE">
        <w:rPr>
          <w:rFonts w:ascii="Rockwell" w:hAnsi="Rockwell"/>
          <w:b/>
          <w:bCs/>
          <w:sz w:val="26"/>
          <w:szCs w:val="26"/>
        </w:rPr>
        <w:fldChar w:fldCharType="begin"/>
      </w:r>
      <w:r w:rsidRPr="001115DE">
        <w:rPr>
          <w:rFonts w:ascii="Rockwell" w:hAnsi="Rockwell"/>
          <w:b/>
          <w:bCs/>
          <w:sz w:val="26"/>
          <w:szCs w:val="26"/>
        </w:rPr>
        <w:instrText xml:space="preserve"> SEQ Figure \* ARABIC </w:instrText>
      </w:r>
      <w:r w:rsidRPr="001115DE">
        <w:rPr>
          <w:rFonts w:ascii="Rockwell" w:hAnsi="Rockwell"/>
          <w:b/>
          <w:bCs/>
          <w:sz w:val="26"/>
          <w:szCs w:val="26"/>
        </w:rPr>
        <w:fldChar w:fldCharType="separate"/>
      </w:r>
      <w:r w:rsidRPr="001115DE">
        <w:rPr>
          <w:rFonts w:ascii="Rockwell" w:hAnsi="Rockwell"/>
          <w:b/>
          <w:bCs/>
          <w:noProof/>
          <w:sz w:val="26"/>
          <w:szCs w:val="26"/>
        </w:rPr>
        <w:t>3</w:t>
      </w:r>
      <w:r w:rsidRPr="001115DE">
        <w:rPr>
          <w:rFonts w:ascii="Rockwell" w:hAnsi="Rockwell"/>
          <w:b/>
          <w:bCs/>
          <w:sz w:val="26"/>
          <w:szCs w:val="26"/>
        </w:rPr>
        <w:fldChar w:fldCharType="end"/>
      </w:r>
      <w:r w:rsidRPr="001115DE">
        <w:rPr>
          <w:rFonts w:ascii="Rockwell" w:hAnsi="Rockwell"/>
          <w:b/>
          <w:bCs/>
          <w:sz w:val="26"/>
          <w:szCs w:val="26"/>
        </w:rPr>
        <w:t>:</w:t>
      </w:r>
      <w:r w:rsidRPr="001115DE">
        <w:rPr>
          <w:rFonts w:ascii="Rockwell" w:hAnsi="Rockwell"/>
          <w:sz w:val="26"/>
          <w:szCs w:val="26"/>
        </w:rPr>
        <w:t xml:space="preserve"> Documentation Completeness by Department (n=300 per period), April 2025</w:t>
      </w:r>
      <w:bookmarkEnd w:id="306"/>
    </w:p>
    <w:p w14:paraId="0C20E1CB" w14:textId="009F017A" w:rsidR="00602E89" w:rsidRDefault="00602E89" w:rsidP="003A757D">
      <w:pPr>
        <w:pStyle w:val="Caption"/>
        <w:spacing w:before="240"/>
        <w:jc w:val="both"/>
        <w:rPr>
          <w:rFonts w:ascii="Rockwell" w:hAnsi="Rockwell" w:cs="Arial"/>
          <w:b/>
          <w:bCs/>
          <w:noProof/>
          <w:spacing w:val="5"/>
          <w:bdr w:val="single" w:sz="2" w:space="0" w:color="E3E3E3" w:frame="1"/>
        </w:rPr>
      </w:pPr>
    </w:p>
    <w:p w14:paraId="0DC28BCD" w14:textId="64DE970A" w:rsidR="00602E89" w:rsidRDefault="00602E89" w:rsidP="003A757D">
      <w:pPr>
        <w:pStyle w:val="Caption"/>
        <w:spacing w:before="240"/>
        <w:jc w:val="both"/>
        <w:rPr>
          <w:rFonts w:ascii="Rockwell" w:hAnsi="Rockwell" w:cs="Arial"/>
          <w:b/>
          <w:bCs/>
          <w:noProof/>
          <w:spacing w:val="5"/>
          <w:bdr w:val="single" w:sz="2" w:space="0" w:color="E3E3E3" w:frame="1"/>
        </w:rPr>
      </w:pPr>
    </w:p>
    <w:p w14:paraId="10A44D87" w14:textId="77777777" w:rsidR="00602E89" w:rsidRDefault="00602E89" w:rsidP="003A757D">
      <w:pPr>
        <w:pStyle w:val="Caption"/>
        <w:spacing w:before="240"/>
        <w:jc w:val="both"/>
        <w:rPr>
          <w:rFonts w:ascii="Rockwell" w:hAnsi="Rockwell" w:cs="Arial"/>
          <w:b/>
          <w:bCs/>
          <w:noProof/>
          <w:spacing w:val="5"/>
          <w:bdr w:val="single" w:sz="2" w:space="0" w:color="E3E3E3" w:frame="1"/>
        </w:rPr>
      </w:pPr>
    </w:p>
    <w:p w14:paraId="2C4453F8" w14:textId="6A86528B" w:rsidR="00602E89" w:rsidRDefault="00602E89" w:rsidP="003A757D">
      <w:pPr>
        <w:pStyle w:val="Caption"/>
        <w:spacing w:before="240"/>
        <w:jc w:val="both"/>
        <w:rPr>
          <w:rFonts w:ascii="Rockwell" w:hAnsi="Rockwell" w:cs="Arial"/>
          <w:b/>
          <w:bCs/>
          <w:noProof/>
          <w:spacing w:val="5"/>
          <w:bdr w:val="single" w:sz="2" w:space="0" w:color="E3E3E3" w:frame="1"/>
        </w:rPr>
      </w:pPr>
    </w:p>
    <w:p w14:paraId="43AB9D59" w14:textId="1CF74E7D" w:rsidR="00251145" w:rsidRPr="00216CF1" w:rsidRDefault="00251145" w:rsidP="003A757D">
      <w:pPr>
        <w:pStyle w:val="Heading2"/>
        <w:spacing w:before="0" w:after="0" w:line="360" w:lineRule="auto"/>
        <w:rPr>
          <w:rFonts w:ascii="Rockwell" w:hAnsi="Rockwell" w:cs="Times New Roman"/>
          <w:b/>
          <w:color w:val="0070C0"/>
          <w:sz w:val="26"/>
          <w:szCs w:val="26"/>
        </w:rPr>
      </w:pPr>
      <w:bookmarkStart w:id="308" w:name="_Toc208204698"/>
      <w:bookmarkEnd w:id="307"/>
      <w:r w:rsidRPr="00216CF1">
        <w:rPr>
          <w:rFonts w:ascii="Rockwell" w:hAnsi="Rockwell" w:cs="Times New Roman"/>
          <w:b/>
          <w:color w:val="0070C0"/>
          <w:sz w:val="26"/>
          <w:szCs w:val="26"/>
        </w:rPr>
        <w:lastRenderedPageBreak/>
        <w:t>4.</w:t>
      </w:r>
      <w:r w:rsidR="0073593E" w:rsidRPr="00216CF1">
        <w:rPr>
          <w:rFonts w:ascii="Rockwell" w:hAnsi="Rockwell" w:cs="Times New Roman"/>
          <w:b/>
          <w:color w:val="0070C0"/>
          <w:sz w:val="26"/>
          <w:szCs w:val="26"/>
        </w:rPr>
        <w:t>3</w:t>
      </w:r>
      <w:r w:rsidRPr="00216CF1">
        <w:rPr>
          <w:rFonts w:ascii="Rockwell" w:hAnsi="Rockwell" w:cs="Times New Roman"/>
          <w:b/>
          <w:color w:val="0070C0"/>
          <w:sz w:val="26"/>
          <w:szCs w:val="26"/>
        </w:rPr>
        <w:t xml:space="preserve"> </w:t>
      </w:r>
      <w:bookmarkStart w:id="309" w:name="_Hlk207206227"/>
      <w:r w:rsidRPr="00216CF1">
        <w:rPr>
          <w:rFonts w:ascii="Rockwell" w:hAnsi="Rockwell" w:cs="Times New Roman"/>
          <w:b/>
          <w:color w:val="0070C0"/>
          <w:sz w:val="26"/>
          <w:szCs w:val="26"/>
        </w:rPr>
        <w:t>Data Accuracy and Consistency</w:t>
      </w:r>
      <w:bookmarkEnd w:id="308"/>
      <w:bookmarkEnd w:id="309"/>
    </w:p>
    <w:p w14:paraId="2933B2FE" w14:textId="65186B3B" w:rsidR="001F63CE" w:rsidRPr="001115DE" w:rsidRDefault="001F63CE" w:rsidP="001F63CE">
      <w:pPr>
        <w:pStyle w:val="NoSpacing"/>
        <w:spacing w:after="240" w:line="360" w:lineRule="auto"/>
        <w:jc w:val="both"/>
        <w:rPr>
          <w:rFonts w:ascii="Rockwell" w:hAnsi="Rockwell" w:cs="Times New Roman"/>
          <w:color w:val="000000" w:themeColor="text1"/>
          <w:sz w:val="26"/>
          <w:szCs w:val="26"/>
        </w:rPr>
      </w:pPr>
      <w:bookmarkStart w:id="310" w:name="_Toc207271345"/>
      <w:bookmarkStart w:id="311" w:name="_Toc207271926"/>
      <w:bookmarkStart w:id="312" w:name="_Toc207271949"/>
      <w:r w:rsidRPr="001115DE">
        <w:rPr>
          <w:rFonts w:ascii="Rockwell" w:hAnsi="Rockwell" w:cs="Times New Roman"/>
          <w:color w:val="000000" w:themeColor="text1"/>
          <w:sz w:val="26"/>
          <w:szCs w:val="26"/>
        </w:rPr>
        <w:t>The EMR system resulted in a profound enhancement of data accuracy and consistency, effectively mitigating common errors associated with paper-based systems.</w:t>
      </w:r>
    </w:p>
    <w:p w14:paraId="5CA075F7" w14:textId="61C1B36D" w:rsidR="001F63CE" w:rsidRPr="001115DE" w:rsidRDefault="001F63CE" w:rsidP="001F63CE">
      <w:pPr>
        <w:pStyle w:val="NoSpacing"/>
        <w:spacing w:after="240" w:line="360" w:lineRule="auto"/>
        <w:jc w:val="both"/>
        <w:rPr>
          <w:rFonts w:ascii="Rockwell" w:hAnsi="Rockwell" w:cs="Times New Roman"/>
          <w:b/>
          <w:bCs/>
          <w:color w:val="000000" w:themeColor="text1"/>
          <w:sz w:val="26"/>
          <w:szCs w:val="26"/>
        </w:rPr>
      </w:pPr>
      <w:r w:rsidRPr="001115DE">
        <w:rPr>
          <w:rFonts w:ascii="Rockwell" w:hAnsi="Rockwell" w:cs="Times New Roman"/>
          <w:color w:val="000000" w:themeColor="text1"/>
          <w:sz w:val="26"/>
          <w:szCs w:val="26"/>
        </w:rPr>
        <w:t xml:space="preserve">The most striking finding was the drastic reduction in documentation errors. The average number of errors per 100 records plummeted from 22.4 (SD=3.1) pre-EMR to 3.1 (SD=0.8) post-EMR, representing an 86% reduction. This change was highly significant (Paired t-test, t=127.4, p&lt;0.001, Cohen’s d = 8.7). The prevalence of duplicate entries in patient files decreased from 34.0% (102) to 6.7% (20) (McNemar’s test, p&lt;0.001). The creation of duplicate patient records on a monthly basis fell sharply from an average of 14.2 to 2.1 (Paired t-test, t=98.3, p&lt;0.001, </w:t>
      </w:r>
      <w:r w:rsidRPr="001115DE">
        <w:rPr>
          <w:rFonts w:ascii="Rockwell" w:hAnsi="Rockwell" w:cs="Times New Roman"/>
          <w:b/>
          <w:bCs/>
          <w:color w:val="000000" w:themeColor="text1"/>
          <w:sz w:val="26"/>
          <w:szCs w:val="26"/>
        </w:rPr>
        <w:t>Cohen’s d = 6.8)</w:t>
      </w:r>
      <w:r w:rsidRPr="001115DE">
        <w:rPr>
          <w:sz w:val="26"/>
          <w:szCs w:val="26"/>
        </w:rPr>
        <w:t xml:space="preserve"> </w:t>
      </w:r>
      <w:r w:rsidRPr="001115DE">
        <w:rPr>
          <w:rFonts w:ascii="Rockwell" w:hAnsi="Rockwell" w:cs="Times New Roman"/>
          <w:b/>
          <w:bCs/>
          <w:color w:val="000000" w:themeColor="text1"/>
          <w:sz w:val="26"/>
          <w:szCs w:val="26"/>
        </w:rPr>
        <w:t>(Table 4).</w:t>
      </w:r>
    </w:p>
    <w:p w14:paraId="36CC3467" w14:textId="610C1EC8" w:rsidR="001F63CE" w:rsidRPr="001115DE" w:rsidRDefault="001F63CE" w:rsidP="001F63CE">
      <w:pPr>
        <w:pStyle w:val="NoSpacing"/>
        <w:spacing w:after="240" w:line="360" w:lineRule="auto"/>
        <w:jc w:val="both"/>
        <w:rPr>
          <w:rFonts w:ascii="Rockwell" w:hAnsi="Rockwell" w:cs="Times New Roman"/>
          <w:color w:val="000000" w:themeColor="text1"/>
          <w:sz w:val="26"/>
          <w:szCs w:val="26"/>
        </w:rPr>
      </w:pPr>
      <w:r w:rsidRPr="001115DE">
        <w:rPr>
          <w:rFonts w:ascii="Rockwell" w:hAnsi="Rockwell" w:cs="Times New Roman"/>
          <w:color w:val="000000" w:themeColor="text1"/>
          <w:sz w:val="26"/>
          <w:szCs w:val="26"/>
        </w:rPr>
        <w:t xml:space="preserve">Furthermore, the EMR system virtually eliminated the problem of lost or missing files, with the rate dropping from 32.0% (96) pre-EMR to just 0.7% (2) post-EMR (McNemar’s test, p&lt;0.001). The consistency of patient data was also greatly improved, as evidenced by the increase in patient information being accessible across all service areas from 20.0% (60) to 100.0% (300) (McNemar’s test, p&lt;0.001), and the maintenance of continuity of patient data rising from 20.0% (60) to 100.0% (300) (McNemar’s test, p&lt;0.001) </w:t>
      </w:r>
      <w:r w:rsidRPr="001115DE">
        <w:rPr>
          <w:rFonts w:ascii="Rockwell" w:hAnsi="Rockwell" w:cs="Times New Roman"/>
          <w:b/>
          <w:bCs/>
          <w:color w:val="000000" w:themeColor="text1"/>
          <w:sz w:val="26"/>
          <w:szCs w:val="26"/>
        </w:rPr>
        <w:t>(Table 4).</w:t>
      </w:r>
    </w:p>
    <w:p w14:paraId="50810910" w14:textId="358AD33A" w:rsidR="001455B9" w:rsidRPr="001115DE" w:rsidRDefault="00F13C3B" w:rsidP="00F13C3B">
      <w:pPr>
        <w:pStyle w:val="Caption"/>
        <w:rPr>
          <w:rFonts w:ascii="Rockwell" w:hAnsi="Rockwell" w:cs="Times New Roman"/>
          <w:sz w:val="26"/>
          <w:szCs w:val="26"/>
        </w:rPr>
      </w:pPr>
      <w:bookmarkStart w:id="313" w:name="_Toc207271346"/>
      <w:bookmarkStart w:id="314" w:name="_Toc207271927"/>
      <w:bookmarkStart w:id="315" w:name="_Toc207271950"/>
      <w:bookmarkStart w:id="316" w:name="_Toc208204727"/>
      <w:bookmarkEnd w:id="310"/>
      <w:bookmarkEnd w:id="311"/>
      <w:bookmarkEnd w:id="312"/>
      <w:r w:rsidRPr="001115DE">
        <w:rPr>
          <w:rFonts w:ascii="Rockwell" w:hAnsi="Rockwell"/>
          <w:b/>
          <w:sz w:val="26"/>
          <w:szCs w:val="26"/>
        </w:rPr>
        <w:t xml:space="preserve">Table </w:t>
      </w:r>
      <w:r w:rsidRPr="001115DE">
        <w:rPr>
          <w:rFonts w:ascii="Rockwell" w:hAnsi="Rockwell"/>
          <w:b/>
          <w:sz w:val="26"/>
          <w:szCs w:val="26"/>
        </w:rPr>
        <w:fldChar w:fldCharType="begin"/>
      </w:r>
      <w:r w:rsidRPr="001115DE">
        <w:rPr>
          <w:rFonts w:ascii="Rockwell" w:hAnsi="Rockwell"/>
          <w:b/>
          <w:sz w:val="26"/>
          <w:szCs w:val="26"/>
        </w:rPr>
        <w:instrText xml:space="preserve"> SEQ Table \* ARABIC </w:instrText>
      </w:r>
      <w:r w:rsidRPr="001115DE">
        <w:rPr>
          <w:rFonts w:ascii="Rockwell" w:hAnsi="Rockwell"/>
          <w:b/>
          <w:sz w:val="26"/>
          <w:szCs w:val="26"/>
        </w:rPr>
        <w:fldChar w:fldCharType="separate"/>
      </w:r>
      <w:r w:rsidR="009A7B80">
        <w:rPr>
          <w:rFonts w:ascii="Rockwell" w:hAnsi="Rockwell"/>
          <w:b/>
          <w:noProof/>
          <w:sz w:val="26"/>
          <w:szCs w:val="26"/>
        </w:rPr>
        <w:t>3</w:t>
      </w:r>
      <w:r w:rsidRPr="001115DE">
        <w:rPr>
          <w:rFonts w:ascii="Rockwell" w:hAnsi="Rockwell"/>
          <w:b/>
          <w:sz w:val="26"/>
          <w:szCs w:val="26"/>
        </w:rPr>
        <w:fldChar w:fldCharType="end"/>
      </w:r>
      <w:r w:rsidR="00251145" w:rsidRPr="001115DE">
        <w:rPr>
          <w:rFonts w:ascii="Rockwell" w:hAnsi="Rockwell" w:cs="Times New Roman"/>
          <w:b/>
          <w:sz w:val="26"/>
          <w:szCs w:val="26"/>
        </w:rPr>
        <w:t>:</w:t>
      </w:r>
      <w:bookmarkStart w:id="317" w:name="_Hlk207224080"/>
      <w:r w:rsidR="006B48C1" w:rsidRPr="001115DE">
        <w:rPr>
          <w:rFonts w:ascii="Rockwell" w:hAnsi="Rockwell" w:cs="Times New Roman"/>
          <w:sz w:val="26"/>
          <w:szCs w:val="26"/>
        </w:rPr>
        <w:t xml:space="preserve"> </w:t>
      </w:r>
      <w:bookmarkStart w:id="318" w:name="_Hlk208106502"/>
      <w:bookmarkEnd w:id="313"/>
      <w:bookmarkEnd w:id="314"/>
      <w:bookmarkEnd w:id="315"/>
      <w:bookmarkEnd w:id="317"/>
      <w:r w:rsidR="001F63CE" w:rsidRPr="001115DE">
        <w:rPr>
          <w:rFonts w:ascii="Rockwell" w:hAnsi="Rockwell" w:cs="Times New Roman"/>
          <w:sz w:val="26"/>
          <w:szCs w:val="26"/>
        </w:rPr>
        <w:t>Data Accuracy and Consistency (n=300 per period), April 2025</w:t>
      </w:r>
      <w:bookmarkEnd w:id="316"/>
      <w:bookmarkEnd w:id="318"/>
    </w:p>
    <w:tbl>
      <w:tblPr>
        <w:tblStyle w:val="TableGrid1"/>
        <w:tblW w:w="11015" w:type="dxa"/>
        <w:tblInd w:w="85" w:type="dxa"/>
        <w:tblLook w:val="04A0" w:firstRow="1" w:lastRow="0" w:firstColumn="1" w:lastColumn="0" w:noHBand="0" w:noVBand="1"/>
      </w:tblPr>
      <w:tblGrid>
        <w:gridCol w:w="3690"/>
        <w:gridCol w:w="1710"/>
        <w:gridCol w:w="1890"/>
        <w:gridCol w:w="2520"/>
        <w:gridCol w:w="1205"/>
      </w:tblGrid>
      <w:tr w:rsidR="001F63CE" w:rsidRPr="001115DE" w14:paraId="23617DE2" w14:textId="77777777" w:rsidTr="005C58CB">
        <w:trPr>
          <w:trHeight w:val="293"/>
        </w:trPr>
        <w:tc>
          <w:tcPr>
            <w:tcW w:w="3690" w:type="dxa"/>
            <w:noWrap/>
            <w:hideMark/>
          </w:tcPr>
          <w:p w14:paraId="3C3E82A2" w14:textId="77777777" w:rsidR="007A077A" w:rsidRPr="001115DE" w:rsidRDefault="007A077A" w:rsidP="001115DE">
            <w:pPr>
              <w:rPr>
                <w:rFonts w:ascii="Rockwell" w:hAnsi="Rockwell" w:cs="Calibri"/>
                <w:b/>
                <w:bCs/>
                <w:color w:val="000000"/>
                <w:sz w:val="26"/>
                <w:szCs w:val="26"/>
              </w:rPr>
            </w:pPr>
            <w:bookmarkStart w:id="319" w:name="_Hlk208106196"/>
          </w:p>
          <w:p w14:paraId="1E8FF9C7" w14:textId="59AF7C40" w:rsidR="001F63CE" w:rsidRPr="001115DE" w:rsidRDefault="001F63CE" w:rsidP="001115DE">
            <w:pPr>
              <w:rPr>
                <w:rFonts w:ascii="Rockwell" w:hAnsi="Rockwell" w:cs="Calibri"/>
                <w:b/>
                <w:bCs/>
                <w:color w:val="000000"/>
                <w:sz w:val="26"/>
                <w:szCs w:val="26"/>
              </w:rPr>
            </w:pPr>
            <w:r w:rsidRPr="001115DE">
              <w:rPr>
                <w:rFonts w:ascii="Rockwell" w:hAnsi="Rockwell" w:cs="Calibri"/>
                <w:b/>
                <w:bCs/>
                <w:color w:val="000000"/>
                <w:sz w:val="26"/>
                <w:szCs w:val="26"/>
              </w:rPr>
              <w:t>Accuracy Indicator</w:t>
            </w:r>
          </w:p>
        </w:tc>
        <w:tc>
          <w:tcPr>
            <w:tcW w:w="1710" w:type="dxa"/>
            <w:noWrap/>
            <w:hideMark/>
          </w:tcPr>
          <w:p w14:paraId="146E0603" w14:textId="77777777" w:rsidR="001F63CE" w:rsidRPr="001115DE" w:rsidRDefault="001F63CE" w:rsidP="001115DE">
            <w:pPr>
              <w:rPr>
                <w:rFonts w:ascii="Rockwell" w:hAnsi="Rockwell" w:cs="Calibri"/>
                <w:b/>
                <w:bCs/>
                <w:color w:val="000000"/>
                <w:sz w:val="26"/>
                <w:szCs w:val="26"/>
              </w:rPr>
            </w:pPr>
            <w:r w:rsidRPr="001115DE">
              <w:rPr>
                <w:rFonts w:ascii="Rockwell" w:hAnsi="Rockwell" w:cs="Calibri"/>
                <w:b/>
                <w:bCs/>
                <w:color w:val="000000"/>
                <w:sz w:val="26"/>
                <w:szCs w:val="26"/>
              </w:rPr>
              <w:t>Pre-EMR (Mean ± SD) / # (%)</w:t>
            </w:r>
          </w:p>
        </w:tc>
        <w:tc>
          <w:tcPr>
            <w:tcW w:w="1890" w:type="dxa"/>
            <w:noWrap/>
            <w:hideMark/>
          </w:tcPr>
          <w:p w14:paraId="5BE955D7" w14:textId="77777777" w:rsidR="001F63CE" w:rsidRPr="001115DE" w:rsidRDefault="001F63CE" w:rsidP="001115DE">
            <w:pPr>
              <w:rPr>
                <w:rFonts w:ascii="Rockwell" w:hAnsi="Rockwell" w:cs="Calibri"/>
                <w:b/>
                <w:bCs/>
                <w:color w:val="000000"/>
                <w:sz w:val="26"/>
                <w:szCs w:val="26"/>
              </w:rPr>
            </w:pPr>
            <w:r w:rsidRPr="001115DE">
              <w:rPr>
                <w:rFonts w:ascii="Rockwell" w:hAnsi="Rockwell" w:cs="Calibri"/>
                <w:b/>
                <w:bCs/>
                <w:color w:val="000000"/>
                <w:sz w:val="26"/>
                <w:szCs w:val="26"/>
              </w:rPr>
              <w:t>Post-EMR (Mean ± SD) / # (%)</w:t>
            </w:r>
          </w:p>
        </w:tc>
        <w:tc>
          <w:tcPr>
            <w:tcW w:w="2520" w:type="dxa"/>
            <w:noWrap/>
            <w:hideMark/>
          </w:tcPr>
          <w:p w14:paraId="218EEE27" w14:textId="77777777" w:rsidR="001F63CE" w:rsidRPr="001115DE" w:rsidRDefault="001F63CE" w:rsidP="001115DE">
            <w:pPr>
              <w:rPr>
                <w:rFonts w:ascii="Rockwell" w:hAnsi="Rockwell" w:cs="Calibri"/>
                <w:b/>
                <w:bCs/>
                <w:color w:val="000000"/>
                <w:sz w:val="26"/>
                <w:szCs w:val="26"/>
              </w:rPr>
            </w:pPr>
            <w:r w:rsidRPr="001115DE">
              <w:rPr>
                <w:rFonts w:ascii="Rockwell" w:hAnsi="Rockwell" w:cs="Calibri"/>
                <w:b/>
                <w:bCs/>
                <w:color w:val="000000"/>
                <w:sz w:val="26"/>
                <w:szCs w:val="26"/>
              </w:rPr>
              <w:t>Test Statistic (p-value)</w:t>
            </w:r>
          </w:p>
        </w:tc>
        <w:tc>
          <w:tcPr>
            <w:tcW w:w="1205" w:type="dxa"/>
            <w:noWrap/>
            <w:hideMark/>
          </w:tcPr>
          <w:p w14:paraId="6CC25AD7" w14:textId="77777777" w:rsidR="007A077A" w:rsidRPr="001115DE" w:rsidRDefault="007A077A" w:rsidP="001115DE">
            <w:pPr>
              <w:rPr>
                <w:rFonts w:ascii="Rockwell" w:hAnsi="Rockwell" w:cs="Calibri"/>
                <w:b/>
                <w:bCs/>
                <w:color w:val="000000"/>
                <w:sz w:val="26"/>
                <w:szCs w:val="26"/>
              </w:rPr>
            </w:pPr>
          </w:p>
          <w:p w14:paraId="035307DE" w14:textId="45266375" w:rsidR="001F63CE" w:rsidRPr="001115DE" w:rsidRDefault="001F63CE" w:rsidP="001115DE">
            <w:pPr>
              <w:rPr>
                <w:rFonts w:ascii="Rockwell" w:hAnsi="Rockwell" w:cs="Calibri"/>
                <w:b/>
                <w:bCs/>
                <w:color w:val="000000"/>
                <w:sz w:val="26"/>
                <w:szCs w:val="26"/>
              </w:rPr>
            </w:pPr>
            <w:r w:rsidRPr="001115DE">
              <w:rPr>
                <w:rFonts w:ascii="Rockwell" w:hAnsi="Rockwell" w:cs="Calibri"/>
                <w:b/>
                <w:bCs/>
                <w:color w:val="000000"/>
                <w:sz w:val="26"/>
                <w:szCs w:val="26"/>
              </w:rPr>
              <w:t>Effect Size</w:t>
            </w:r>
          </w:p>
        </w:tc>
      </w:tr>
      <w:tr w:rsidR="001F63CE" w:rsidRPr="001115DE" w14:paraId="4C51323F" w14:textId="77777777" w:rsidTr="005C58CB">
        <w:trPr>
          <w:trHeight w:val="293"/>
        </w:trPr>
        <w:tc>
          <w:tcPr>
            <w:tcW w:w="3690" w:type="dxa"/>
            <w:noWrap/>
            <w:hideMark/>
          </w:tcPr>
          <w:p w14:paraId="6E26FD59"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Avg. errors per 100 records</w:t>
            </w:r>
          </w:p>
        </w:tc>
        <w:tc>
          <w:tcPr>
            <w:tcW w:w="1710" w:type="dxa"/>
            <w:noWrap/>
            <w:hideMark/>
          </w:tcPr>
          <w:p w14:paraId="68D243A7"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22.4 ± 3.1</w:t>
            </w:r>
          </w:p>
        </w:tc>
        <w:tc>
          <w:tcPr>
            <w:tcW w:w="1890" w:type="dxa"/>
            <w:noWrap/>
            <w:hideMark/>
          </w:tcPr>
          <w:p w14:paraId="657A557A"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3.1 ± 0.8</w:t>
            </w:r>
          </w:p>
        </w:tc>
        <w:tc>
          <w:tcPr>
            <w:tcW w:w="2520" w:type="dxa"/>
            <w:noWrap/>
            <w:hideMark/>
          </w:tcPr>
          <w:p w14:paraId="212E142C"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t=127.4 (&lt; 0.001)</w:t>
            </w:r>
          </w:p>
        </w:tc>
        <w:tc>
          <w:tcPr>
            <w:tcW w:w="1205" w:type="dxa"/>
            <w:noWrap/>
            <w:hideMark/>
          </w:tcPr>
          <w:p w14:paraId="7FC89035"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Cohen’s d = 8.7</w:t>
            </w:r>
          </w:p>
        </w:tc>
      </w:tr>
      <w:tr w:rsidR="001F63CE" w:rsidRPr="001115DE" w14:paraId="378C8735" w14:textId="77777777" w:rsidTr="005C58CB">
        <w:trPr>
          <w:trHeight w:val="293"/>
        </w:trPr>
        <w:tc>
          <w:tcPr>
            <w:tcW w:w="3690" w:type="dxa"/>
            <w:noWrap/>
            <w:hideMark/>
          </w:tcPr>
          <w:p w14:paraId="6201716D"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Evidence of duplicate entries</w:t>
            </w:r>
          </w:p>
        </w:tc>
        <w:tc>
          <w:tcPr>
            <w:tcW w:w="1710" w:type="dxa"/>
            <w:noWrap/>
            <w:hideMark/>
          </w:tcPr>
          <w:p w14:paraId="6C695AEE"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102 (34.0%)</w:t>
            </w:r>
          </w:p>
        </w:tc>
        <w:tc>
          <w:tcPr>
            <w:tcW w:w="1890" w:type="dxa"/>
            <w:noWrap/>
            <w:hideMark/>
          </w:tcPr>
          <w:p w14:paraId="20D251BA"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20 (6.7%)</w:t>
            </w:r>
          </w:p>
        </w:tc>
        <w:tc>
          <w:tcPr>
            <w:tcW w:w="2520" w:type="dxa"/>
            <w:noWrap/>
            <w:hideMark/>
          </w:tcPr>
          <w:p w14:paraId="3F960A63"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McNemar’s (&lt; 0.001)</w:t>
            </w:r>
          </w:p>
        </w:tc>
        <w:tc>
          <w:tcPr>
            <w:tcW w:w="1205" w:type="dxa"/>
            <w:noWrap/>
            <w:hideMark/>
          </w:tcPr>
          <w:p w14:paraId="7A194C2E"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w:t>
            </w:r>
          </w:p>
        </w:tc>
      </w:tr>
      <w:tr w:rsidR="001F63CE" w:rsidRPr="001115DE" w14:paraId="5E110EFA" w14:textId="77777777" w:rsidTr="005C58CB">
        <w:trPr>
          <w:trHeight w:val="293"/>
        </w:trPr>
        <w:tc>
          <w:tcPr>
            <w:tcW w:w="3690" w:type="dxa"/>
            <w:noWrap/>
            <w:hideMark/>
          </w:tcPr>
          <w:p w14:paraId="252BD7E5"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Duplicate patient records per month</w:t>
            </w:r>
          </w:p>
        </w:tc>
        <w:tc>
          <w:tcPr>
            <w:tcW w:w="1710" w:type="dxa"/>
            <w:noWrap/>
            <w:hideMark/>
          </w:tcPr>
          <w:p w14:paraId="1E06254A"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14.2 ± 2.5</w:t>
            </w:r>
          </w:p>
        </w:tc>
        <w:tc>
          <w:tcPr>
            <w:tcW w:w="1890" w:type="dxa"/>
            <w:noWrap/>
            <w:hideMark/>
          </w:tcPr>
          <w:p w14:paraId="6CD14B17"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2.1 ± 0.4</w:t>
            </w:r>
          </w:p>
        </w:tc>
        <w:tc>
          <w:tcPr>
            <w:tcW w:w="2520" w:type="dxa"/>
            <w:noWrap/>
            <w:hideMark/>
          </w:tcPr>
          <w:p w14:paraId="343AAEF0"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t=98.3 (&lt; 0.001)</w:t>
            </w:r>
          </w:p>
        </w:tc>
        <w:tc>
          <w:tcPr>
            <w:tcW w:w="1205" w:type="dxa"/>
            <w:noWrap/>
            <w:hideMark/>
          </w:tcPr>
          <w:p w14:paraId="4A55F126"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Cohen’s d = 6.8</w:t>
            </w:r>
          </w:p>
        </w:tc>
      </w:tr>
      <w:tr w:rsidR="001F63CE" w:rsidRPr="001115DE" w14:paraId="03C8AC70" w14:textId="77777777" w:rsidTr="005C58CB">
        <w:trPr>
          <w:trHeight w:val="293"/>
        </w:trPr>
        <w:tc>
          <w:tcPr>
            <w:tcW w:w="3690" w:type="dxa"/>
            <w:noWrap/>
            <w:hideMark/>
          </w:tcPr>
          <w:p w14:paraId="4F78744C"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Patient info accessible across service areas</w:t>
            </w:r>
          </w:p>
        </w:tc>
        <w:tc>
          <w:tcPr>
            <w:tcW w:w="1710" w:type="dxa"/>
            <w:noWrap/>
            <w:hideMark/>
          </w:tcPr>
          <w:p w14:paraId="5B125B87"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60 (20.0%)</w:t>
            </w:r>
          </w:p>
        </w:tc>
        <w:tc>
          <w:tcPr>
            <w:tcW w:w="1890" w:type="dxa"/>
            <w:noWrap/>
            <w:hideMark/>
          </w:tcPr>
          <w:p w14:paraId="6A4E34AA"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300 (100.0%)</w:t>
            </w:r>
          </w:p>
        </w:tc>
        <w:tc>
          <w:tcPr>
            <w:tcW w:w="2520" w:type="dxa"/>
            <w:noWrap/>
            <w:hideMark/>
          </w:tcPr>
          <w:p w14:paraId="554749CE"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McNemar’s (&lt; 0.001)</w:t>
            </w:r>
          </w:p>
        </w:tc>
        <w:tc>
          <w:tcPr>
            <w:tcW w:w="1205" w:type="dxa"/>
            <w:noWrap/>
            <w:hideMark/>
          </w:tcPr>
          <w:p w14:paraId="2AE73AD4"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w:t>
            </w:r>
          </w:p>
        </w:tc>
      </w:tr>
      <w:tr w:rsidR="001F63CE" w:rsidRPr="001115DE" w14:paraId="221CF486" w14:textId="77777777" w:rsidTr="005C58CB">
        <w:trPr>
          <w:trHeight w:val="293"/>
        </w:trPr>
        <w:tc>
          <w:tcPr>
            <w:tcW w:w="3690" w:type="dxa"/>
            <w:noWrap/>
            <w:hideMark/>
          </w:tcPr>
          <w:p w14:paraId="448BFADC"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Continuity of patient data maintained</w:t>
            </w:r>
          </w:p>
        </w:tc>
        <w:tc>
          <w:tcPr>
            <w:tcW w:w="1710" w:type="dxa"/>
            <w:noWrap/>
            <w:hideMark/>
          </w:tcPr>
          <w:p w14:paraId="4923B046"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60 (20.0%)</w:t>
            </w:r>
          </w:p>
        </w:tc>
        <w:tc>
          <w:tcPr>
            <w:tcW w:w="1890" w:type="dxa"/>
            <w:noWrap/>
            <w:hideMark/>
          </w:tcPr>
          <w:p w14:paraId="792E4BE9"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300 (100.0%)</w:t>
            </w:r>
          </w:p>
        </w:tc>
        <w:tc>
          <w:tcPr>
            <w:tcW w:w="2520" w:type="dxa"/>
            <w:noWrap/>
            <w:hideMark/>
          </w:tcPr>
          <w:p w14:paraId="00232BB9"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McNemar’s (&lt; 0.001)</w:t>
            </w:r>
          </w:p>
        </w:tc>
        <w:tc>
          <w:tcPr>
            <w:tcW w:w="1205" w:type="dxa"/>
            <w:noWrap/>
            <w:hideMark/>
          </w:tcPr>
          <w:p w14:paraId="60511845" w14:textId="77777777" w:rsidR="001F63CE" w:rsidRPr="001115DE" w:rsidRDefault="001F63CE" w:rsidP="001115DE">
            <w:pPr>
              <w:rPr>
                <w:rFonts w:ascii="Rockwell" w:hAnsi="Rockwell" w:cs="Calibri"/>
                <w:color w:val="000000"/>
                <w:sz w:val="26"/>
                <w:szCs w:val="26"/>
              </w:rPr>
            </w:pPr>
            <w:r w:rsidRPr="001115DE">
              <w:rPr>
                <w:rFonts w:ascii="Rockwell" w:hAnsi="Rockwell" w:cs="Calibri"/>
                <w:color w:val="000000"/>
                <w:sz w:val="26"/>
                <w:szCs w:val="26"/>
              </w:rPr>
              <w:t>-</w:t>
            </w:r>
          </w:p>
        </w:tc>
      </w:tr>
      <w:bookmarkEnd w:id="319"/>
    </w:tbl>
    <w:p w14:paraId="474401D8" w14:textId="2E59DA26" w:rsidR="00DD58EF" w:rsidRDefault="00DD58EF" w:rsidP="00DD58EF">
      <w:pPr>
        <w:rPr>
          <w:rStyle w:val="Strong"/>
          <w:rFonts w:ascii="Rockwell" w:hAnsi="Rockwell"/>
          <w:bCs w:val="0"/>
          <w:color w:val="000000" w:themeColor="text1"/>
        </w:rPr>
      </w:pPr>
    </w:p>
    <w:p w14:paraId="12FFABA6" w14:textId="174BD8E7" w:rsidR="0073593E" w:rsidRPr="005C58CB" w:rsidRDefault="0073593E" w:rsidP="00F13C3B">
      <w:pPr>
        <w:pStyle w:val="Heading3"/>
        <w:spacing w:before="0" w:after="0" w:line="360" w:lineRule="auto"/>
        <w:rPr>
          <w:rStyle w:val="Strong"/>
          <w:rFonts w:ascii="Rockwell" w:hAnsi="Rockwell" w:cs="Times New Roman"/>
          <w:bCs w:val="0"/>
          <w:color w:val="0070C0"/>
          <w:sz w:val="26"/>
          <w:szCs w:val="26"/>
        </w:rPr>
      </w:pPr>
      <w:bookmarkStart w:id="320" w:name="_Toc208204699"/>
      <w:r w:rsidRPr="005C58CB">
        <w:rPr>
          <w:rStyle w:val="Strong"/>
          <w:rFonts w:ascii="Rockwell" w:hAnsi="Rockwell" w:cs="Times New Roman"/>
          <w:bCs w:val="0"/>
          <w:color w:val="0070C0"/>
          <w:sz w:val="26"/>
          <w:szCs w:val="26"/>
        </w:rPr>
        <w:lastRenderedPageBreak/>
        <w:t>4.3.</w:t>
      </w:r>
      <w:r w:rsidR="008F3664" w:rsidRPr="005C58CB">
        <w:rPr>
          <w:rStyle w:val="Strong"/>
          <w:rFonts w:ascii="Rockwell" w:hAnsi="Rockwell" w:cs="Times New Roman"/>
          <w:bCs w:val="0"/>
          <w:color w:val="0070C0"/>
          <w:sz w:val="26"/>
          <w:szCs w:val="26"/>
        </w:rPr>
        <w:t xml:space="preserve">1 </w:t>
      </w:r>
      <w:r w:rsidRPr="005C58CB">
        <w:rPr>
          <w:rStyle w:val="Strong"/>
          <w:rFonts w:ascii="Rockwell" w:hAnsi="Rockwell" w:cs="Times New Roman"/>
          <w:bCs w:val="0"/>
          <w:color w:val="0070C0"/>
          <w:sz w:val="26"/>
          <w:szCs w:val="26"/>
        </w:rPr>
        <w:t xml:space="preserve">Data </w:t>
      </w:r>
      <w:bookmarkStart w:id="321" w:name="_Hlk207209599"/>
      <w:r w:rsidRPr="005C58CB">
        <w:rPr>
          <w:rStyle w:val="Strong"/>
          <w:rFonts w:ascii="Rockwell" w:hAnsi="Rockwell" w:cs="Times New Roman"/>
          <w:bCs w:val="0"/>
          <w:color w:val="0070C0"/>
          <w:sz w:val="26"/>
          <w:szCs w:val="26"/>
        </w:rPr>
        <w:t xml:space="preserve">Accuracy and Consistency </w:t>
      </w:r>
      <w:bookmarkEnd w:id="321"/>
      <w:r w:rsidRPr="005C58CB">
        <w:rPr>
          <w:rStyle w:val="Strong"/>
          <w:rFonts w:ascii="Rockwell" w:hAnsi="Rockwell" w:cs="Times New Roman"/>
          <w:bCs w:val="0"/>
          <w:color w:val="0070C0"/>
          <w:sz w:val="26"/>
          <w:szCs w:val="26"/>
        </w:rPr>
        <w:t>by Department</w:t>
      </w:r>
      <w:bookmarkEnd w:id="320"/>
    </w:p>
    <w:p w14:paraId="3D107785" w14:textId="717C72ED" w:rsidR="00FE6561" w:rsidRPr="005C58CB" w:rsidRDefault="00D75243" w:rsidP="005C58CB">
      <w:pPr>
        <w:pStyle w:val="NoSpacing"/>
        <w:spacing w:after="240" w:line="360" w:lineRule="auto"/>
        <w:jc w:val="both"/>
        <w:rPr>
          <w:rFonts w:ascii="Rockwell" w:hAnsi="Rockwell" w:cs="Times New Roman"/>
          <w:b/>
          <w:color w:val="000000" w:themeColor="text1"/>
          <w:sz w:val="26"/>
          <w:szCs w:val="26"/>
        </w:rPr>
      </w:pPr>
      <w:r w:rsidRPr="005C58CB">
        <w:rPr>
          <w:rFonts w:ascii="Rockwell" w:hAnsi="Rockwell" w:cs="Times New Roman"/>
          <w:color w:val="000000" w:themeColor="text1"/>
          <w:sz w:val="26"/>
          <w:szCs w:val="26"/>
        </w:rPr>
        <w:t xml:space="preserve">EMR implementation led to a universal and highly significant (p &lt; 0.001) improvement in data accuracy across all departments. The average number of errors per 100 records decreased dramatically in each department: from </w:t>
      </w:r>
      <w:r w:rsidR="00063B59" w:rsidRPr="005C58CB">
        <w:rPr>
          <w:rFonts w:ascii="Rockwell" w:hAnsi="Rockwell"/>
          <w:color w:val="000000" w:themeColor="text1"/>
          <w:sz w:val="26"/>
          <w:szCs w:val="26"/>
        </w:rPr>
        <w:t>0.</w:t>
      </w:r>
      <w:r w:rsidR="00063B59" w:rsidRPr="005C58CB">
        <w:rPr>
          <w:rFonts w:ascii="Rockwell" w:hAnsi="Rockwell" w:cs="Times New Roman"/>
          <w:color w:val="000000" w:themeColor="text1"/>
          <w:sz w:val="26"/>
          <w:szCs w:val="26"/>
        </w:rPr>
        <w:t>39</w:t>
      </w:r>
      <w:r w:rsidR="00063B59" w:rsidRPr="005C58CB">
        <w:rPr>
          <w:rFonts w:ascii="Rockwell" w:hAnsi="Rockwell"/>
          <w:color w:val="000000" w:themeColor="text1"/>
          <w:sz w:val="26"/>
          <w:szCs w:val="26"/>
        </w:rPr>
        <w:t xml:space="preserve">% </w:t>
      </w:r>
      <w:r w:rsidRPr="005C58CB">
        <w:rPr>
          <w:rFonts w:ascii="Rockwell" w:hAnsi="Rockwell" w:cs="Times New Roman"/>
          <w:color w:val="000000" w:themeColor="text1"/>
          <w:sz w:val="26"/>
          <w:szCs w:val="26"/>
        </w:rPr>
        <w:t xml:space="preserve">to </w:t>
      </w:r>
      <w:r w:rsidR="00063B59" w:rsidRPr="005C58CB">
        <w:rPr>
          <w:rFonts w:ascii="Rockwell" w:hAnsi="Rockwell" w:cs="Times New Roman"/>
          <w:color w:val="000000" w:themeColor="text1"/>
          <w:sz w:val="26"/>
          <w:szCs w:val="26"/>
        </w:rPr>
        <w:t>0.0</w:t>
      </w:r>
      <w:r w:rsidRPr="005C58CB">
        <w:rPr>
          <w:rFonts w:ascii="Rockwell" w:hAnsi="Rockwell" w:cs="Times New Roman"/>
          <w:color w:val="000000" w:themeColor="text1"/>
          <w:sz w:val="26"/>
          <w:szCs w:val="26"/>
        </w:rPr>
        <w:t>8</w:t>
      </w:r>
      <w:r w:rsidR="00063B59" w:rsidRPr="005C58CB">
        <w:rPr>
          <w:rFonts w:ascii="Rockwell" w:hAnsi="Rockwell" w:cs="Times New Roman"/>
          <w:color w:val="000000" w:themeColor="text1"/>
          <w:sz w:val="26"/>
          <w:szCs w:val="26"/>
        </w:rPr>
        <w:t>%</w:t>
      </w:r>
      <w:r w:rsidRPr="005C58CB">
        <w:rPr>
          <w:rFonts w:ascii="Rockwell" w:hAnsi="Rockwell" w:cs="Times New Roman"/>
          <w:color w:val="000000" w:themeColor="text1"/>
          <w:sz w:val="26"/>
          <w:szCs w:val="26"/>
        </w:rPr>
        <w:t xml:space="preserve"> in OPD, from </w:t>
      </w:r>
      <w:r w:rsidR="00063B59" w:rsidRPr="005C58CB">
        <w:rPr>
          <w:rFonts w:ascii="Rockwell" w:hAnsi="Rockwell"/>
          <w:color w:val="000000" w:themeColor="text1"/>
          <w:sz w:val="26"/>
          <w:szCs w:val="26"/>
        </w:rPr>
        <w:t>0.</w:t>
      </w:r>
      <w:r w:rsidR="00063B59" w:rsidRPr="005C58CB">
        <w:rPr>
          <w:rFonts w:ascii="Rockwell" w:hAnsi="Rockwell" w:cs="Times New Roman"/>
          <w:color w:val="000000" w:themeColor="text1"/>
          <w:sz w:val="26"/>
          <w:szCs w:val="26"/>
        </w:rPr>
        <w:t>37</w:t>
      </w:r>
      <w:r w:rsidR="00063B59" w:rsidRPr="005C58CB">
        <w:rPr>
          <w:rFonts w:ascii="Rockwell" w:hAnsi="Rockwell"/>
          <w:color w:val="000000" w:themeColor="text1"/>
          <w:sz w:val="26"/>
          <w:szCs w:val="26"/>
        </w:rPr>
        <w:t xml:space="preserve">% </w:t>
      </w:r>
      <w:r w:rsidRPr="005C58CB">
        <w:rPr>
          <w:rFonts w:ascii="Rockwell" w:hAnsi="Rockwell" w:cs="Times New Roman"/>
          <w:color w:val="000000" w:themeColor="text1"/>
          <w:sz w:val="26"/>
          <w:szCs w:val="26"/>
        </w:rPr>
        <w:t xml:space="preserve">to </w:t>
      </w:r>
      <w:r w:rsidR="00063B59" w:rsidRPr="005C58CB">
        <w:rPr>
          <w:rFonts w:ascii="Rockwell" w:hAnsi="Rockwell"/>
          <w:color w:val="000000" w:themeColor="text1"/>
          <w:sz w:val="26"/>
          <w:szCs w:val="26"/>
        </w:rPr>
        <w:t>0.0</w:t>
      </w:r>
      <w:r w:rsidR="00063B59" w:rsidRPr="005C58CB">
        <w:rPr>
          <w:rFonts w:ascii="Rockwell" w:hAnsi="Rockwell" w:cs="Times New Roman"/>
          <w:color w:val="000000" w:themeColor="text1"/>
          <w:sz w:val="26"/>
          <w:szCs w:val="26"/>
        </w:rPr>
        <w:t>7</w:t>
      </w:r>
      <w:r w:rsidR="00063B59" w:rsidRPr="005C58CB">
        <w:rPr>
          <w:rFonts w:ascii="Rockwell" w:hAnsi="Rockwell"/>
          <w:color w:val="000000" w:themeColor="text1"/>
          <w:sz w:val="26"/>
          <w:szCs w:val="26"/>
        </w:rPr>
        <w:t xml:space="preserve">% </w:t>
      </w:r>
      <w:r w:rsidRPr="005C58CB">
        <w:rPr>
          <w:rFonts w:ascii="Rockwell" w:hAnsi="Rockwell" w:cs="Times New Roman"/>
          <w:color w:val="000000" w:themeColor="text1"/>
          <w:sz w:val="26"/>
          <w:szCs w:val="26"/>
        </w:rPr>
        <w:t xml:space="preserve">in IPD, and from </w:t>
      </w:r>
      <w:r w:rsidR="00063B59" w:rsidRPr="005C58CB">
        <w:rPr>
          <w:rFonts w:ascii="Rockwell" w:hAnsi="Rockwell"/>
          <w:color w:val="000000" w:themeColor="text1"/>
          <w:sz w:val="26"/>
          <w:szCs w:val="26"/>
        </w:rPr>
        <w:t>0.</w:t>
      </w:r>
      <w:r w:rsidR="00063B59" w:rsidRPr="005C58CB">
        <w:rPr>
          <w:rFonts w:ascii="Rockwell" w:hAnsi="Rockwell" w:cs="Times New Roman"/>
          <w:color w:val="000000" w:themeColor="text1"/>
          <w:sz w:val="26"/>
          <w:szCs w:val="26"/>
        </w:rPr>
        <w:t>36</w:t>
      </w:r>
      <w:r w:rsidR="00063B59" w:rsidRPr="005C58CB">
        <w:rPr>
          <w:rFonts w:ascii="Rockwell" w:hAnsi="Rockwell"/>
          <w:color w:val="000000" w:themeColor="text1"/>
          <w:sz w:val="26"/>
          <w:szCs w:val="26"/>
        </w:rPr>
        <w:t xml:space="preserve">% </w:t>
      </w:r>
      <w:r w:rsidRPr="005C58CB">
        <w:rPr>
          <w:rFonts w:ascii="Rockwell" w:hAnsi="Rockwell" w:cs="Times New Roman"/>
          <w:color w:val="000000" w:themeColor="text1"/>
          <w:sz w:val="26"/>
          <w:szCs w:val="26"/>
        </w:rPr>
        <w:t xml:space="preserve">to </w:t>
      </w:r>
      <w:r w:rsidR="00063B59" w:rsidRPr="005C58CB">
        <w:rPr>
          <w:rFonts w:ascii="Rockwell" w:hAnsi="Rockwell" w:cs="Times New Roman"/>
          <w:color w:val="000000" w:themeColor="text1"/>
          <w:sz w:val="26"/>
          <w:szCs w:val="26"/>
        </w:rPr>
        <w:t xml:space="preserve">0.08% </w:t>
      </w:r>
      <w:r w:rsidRPr="005C58CB">
        <w:rPr>
          <w:rFonts w:ascii="Rockwell" w:hAnsi="Rockwell" w:cs="Times New Roman"/>
          <w:color w:val="000000" w:themeColor="text1"/>
          <w:sz w:val="26"/>
          <w:szCs w:val="26"/>
        </w:rPr>
        <w:t>in EMER. The proportion of records matching source documents (e.g., lab reports, prescriptions) also saw substantial gains, rising to above 95% in all departments from pre-EMR baselines below 41%. This indicates that the EMR system’s data validation and structured entry features effectively improved accuracy regardless of the clinical setting</w:t>
      </w:r>
      <w:r w:rsidR="008F3664" w:rsidRPr="005C58CB">
        <w:rPr>
          <w:rFonts w:ascii="Rockwell" w:hAnsi="Rockwell" w:cs="Times New Roman"/>
          <w:color w:val="000000" w:themeColor="text1"/>
          <w:sz w:val="26"/>
          <w:szCs w:val="26"/>
        </w:rPr>
        <w:t xml:space="preserve"> </w:t>
      </w:r>
      <w:r w:rsidR="00F13C3B" w:rsidRPr="005C58CB">
        <w:rPr>
          <w:rFonts w:ascii="Rockwell" w:hAnsi="Rockwell" w:cs="Times New Roman"/>
          <w:b/>
          <w:color w:val="000000" w:themeColor="text1"/>
          <w:sz w:val="26"/>
          <w:szCs w:val="26"/>
        </w:rPr>
        <w:t>(Table 5).</w:t>
      </w:r>
    </w:p>
    <w:p w14:paraId="338F8701" w14:textId="1ED97767" w:rsidR="00063B59" w:rsidRPr="005C58CB" w:rsidRDefault="00063B59" w:rsidP="005C58CB">
      <w:pPr>
        <w:pStyle w:val="Caption"/>
        <w:spacing w:after="0" w:line="360" w:lineRule="auto"/>
        <w:rPr>
          <w:rFonts w:ascii="Rockwell" w:hAnsi="Rockwell" w:cs="Times New Roman"/>
          <w:b/>
          <w:sz w:val="26"/>
          <w:szCs w:val="26"/>
        </w:rPr>
      </w:pPr>
      <w:bookmarkStart w:id="322" w:name="_Toc207271348"/>
      <w:bookmarkStart w:id="323" w:name="_Toc207271929"/>
      <w:bookmarkStart w:id="324" w:name="_Toc207271952"/>
      <w:bookmarkStart w:id="325" w:name="_Toc208204728"/>
      <w:r w:rsidRPr="005C58CB">
        <w:rPr>
          <w:rFonts w:ascii="Rockwell" w:hAnsi="Rockwell"/>
          <w:b/>
          <w:bCs/>
          <w:sz w:val="26"/>
          <w:szCs w:val="26"/>
        </w:rPr>
        <w:t xml:space="preserve">Table </w:t>
      </w:r>
      <w:r w:rsidRPr="005C58CB">
        <w:rPr>
          <w:rFonts w:ascii="Rockwell" w:hAnsi="Rockwell"/>
          <w:b/>
          <w:bCs/>
          <w:sz w:val="26"/>
          <w:szCs w:val="26"/>
        </w:rPr>
        <w:fldChar w:fldCharType="begin"/>
      </w:r>
      <w:r w:rsidRPr="005C58CB">
        <w:rPr>
          <w:rFonts w:ascii="Rockwell" w:hAnsi="Rockwell"/>
          <w:b/>
          <w:bCs/>
          <w:sz w:val="26"/>
          <w:szCs w:val="26"/>
        </w:rPr>
        <w:instrText xml:space="preserve"> SEQ Table \* ARABIC </w:instrText>
      </w:r>
      <w:r w:rsidRPr="005C58CB">
        <w:rPr>
          <w:rFonts w:ascii="Rockwell" w:hAnsi="Rockwell"/>
          <w:b/>
          <w:bCs/>
          <w:sz w:val="26"/>
          <w:szCs w:val="26"/>
        </w:rPr>
        <w:fldChar w:fldCharType="separate"/>
      </w:r>
      <w:r w:rsidR="009A7B80">
        <w:rPr>
          <w:rFonts w:ascii="Rockwell" w:hAnsi="Rockwell"/>
          <w:b/>
          <w:bCs/>
          <w:noProof/>
          <w:sz w:val="26"/>
          <w:szCs w:val="26"/>
        </w:rPr>
        <w:t>4</w:t>
      </w:r>
      <w:r w:rsidRPr="005C58CB">
        <w:rPr>
          <w:rFonts w:ascii="Rockwell" w:hAnsi="Rockwell"/>
          <w:b/>
          <w:bCs/>
          <w:sz w:val="26"/>
          <w:szCs w:val="26"/>
        </w:rPr>
        <w:fldChar w:fldCharType="end"/>
      </w:r>
      <w:r w:rsidRPr="005C58CB">
        <w:rPr>
          <w:rFonts w:ascii="Rockwell" w:hAnsi="Rockwell" w:cs="Times New Roman"/>
          <w:b/>
          <w:bCs/>
          <w:sz w:val="26"/>
          <w:szCs w:val="26"/>
        </w:rPr>
        <w:t>:</w:t>
      </w:r>
      <w:r w:rsidRPr="005C58CB">
        <w:rPr>
          <w:rFonts w:ascii="Rockwell" w:hAnsi="Rockwell" w:cs="Times New Roman"/>
          <w:sz w:val="26"/>
          <w:szCs w:val="26"/>
        </w:rPr>
        <w:t xml:space="preserve"> </w:t>
      </w:r>
      <w:bookmarkEnd w:id="322"/>
      <w:bookmarkEnd w:id="323"/>
      <w:bookmarkEnd w:id="324"/>
      <w:r w:rsidR="00773199" w:rsidRPr="005C58CB">
        <w:rPr>
          <w:rFonts w:ascii="Rockwell" w:hAnsi="Rockwell" w:cs="Times New Roman"/>
          <w:sz w:val="26"/>
          <w:szCs w:val="26"/>
        </w:rPr>
        <w:t>Data Accuracy and Consistency by Department</w:t>
      </w:r>
      <w:r w:rsidR="00773199" w:rsidRPr="005C58CB">
        <w:rPr>
          <w:sz w:val="26"/>
          <w:szCs w:val="26"/>
        </w:rPr>
        <w:t xml:space="preserve"> </w:t>
      </w:r>
      <w:r w:rsidR="00773199" w:rsidRPr="005C58CB">
        <w:rPr>
          <w:rFonts w:ascii="Rockwell" w:hAnsi="Rockwell" w:cs="Times New Roman"/>
          <w:sz w:val="26"/>
          <w:szCs w:val="26"/>
        </w:rPr>
        <w:t>(n=300 per period), April 2025</w:t>
      </w:r>
      <w:bookmarkEnd w:id="325"/>
    </w:p>
    <w:tbl>
      <w:tblPr>
        <w:tblStyle w:val="TableGrid1"/>
        <w:tblW w:w="5127" w:type="pct"/>
        <w:jc w:val="center"/>
        <w:tblLayout w:type="fixed"/>
        <w:tblLook w:val="04A0" w:firstRow="1" w:lastRow="0" w:firstColumn="1" w:lastColumn="0" w:noHBand="0" w:noVBand="1"/>
      </w:tblPr>
      <w:tblGrid>
        <w:gridCol w:w="2292"/>
        <w:gridCol w:w="1210"/>
        <w:gridCol w:w="1529"/>
        <w:gridCol w:w="1775"/>
        <w:gridCol w:w="2567"/>
        <w:gridCol w:w="1691"/>
      </w:tblGrid>
      <w:tr w:rsidR="005C58CB" w:rsidRPr="005C58CB" w14:paraId="0362EE02" w14:textId="197F6FAB" w:rsidTr="005C58CB">
        <w:trPr>
          <w:trHeight w:val="290"/>
          <w:jc w:val="center"/>
        </w:trPr>
        <w:tc>
          <w:tcPr>
            <w:tcW w:w="1036" w:type="pct"/>
            <w:noWrap/>
            <w:hideMark/>
          </w:tcPr>
          <w:p w14:paraId="0337DCC3" w14:textId="77777777" w:rsidR="00773199" w:rsidRPr="005C58CB" w:rsidRDefault="00773199" w:rsidP="005C58CB">
            <w:pPr>
              <w:pStyle w:val="NoSpacing"/>
              <w:spacing w:line="360" w:lineRule="auto"/>
              <w:rPr>
                <w:rFonts w:ascii="Rockwell" w:hAnsi="Rockwell"/>
                <w:b/>
                <w:bCs/>
              </w:rPr>
            </w:pPr>
            <w:r w:rsidRPr="005C58CB">
              <w:rPr>
                <w:rFonts w:ascii="Rockwell" w:hAnsi="Rockwell"/>
                <w:b/>
                <w:bCs/>
              </w:rPr>
              <w:t>Accuracy Indicator</w:t>
            </w:r>
          </w:p>
        </w:tc>
        <w:tc>
          <w:tcPr>
            <w:tcW w:w="547" w:type="pct"/>
            <w:noWrap/>
            <w:hideMark/>
          </w:tcPr>
          <w:p w14:paraId="111CD639" w14:textId="77777777" w:rsidR="00773199" w:rsidRPr="005C58CB" w:rsidRDefault="00773199" w:rsidP="005C58CB">
            <w:pPr>
              <w:pStyle w:val="NoSpacing"/>
              <w:spacing w:line="360" w:lineRule="auto"/>
              <w:rPr>
                <w:rFonts w:ascii="Rockwell" w:hAnsi="Rockwell"/>
                <w:b/>
                <w:bCs/>
              </w:rPr>
            </w:pPr>
            <w:r w:rsidRPr="005C58CB">
              <w:rPr>
                <w:rFonts w:ascii="Rockwell" w:hAnsi="Rockwell"/>
                <w:b/>
                <w:bCs/>
              </w:rPr>
              <w:t>Department</w:t>
            </w:r>
          </w:p>
        </w:tc>
        <w:tc>
          <w:tcPr>
            <w:tcW w:w="691" w:type="pct"/>
            <w:noWrap/>
            <w:hideMark/>
          </w:tcPr>
          <w:p w14:paraId="1A52F0B9" w14:textId="77777777" w:rsidR="00773199" w:rsidRPr="005C58CB" w:rsidRDefault="00773199" w:rsidP="005C58CB">
            <w:pPr>
              <w:pStyle w:val="NoSpacing"/>
              <w:spacing w:line="360" w:lineRule="auto"/>
              <w:rPr>
                <w:rFonts w:ascii="Rockwell" w:hAnsi="Rockwell"/>
                <w:b/>
                <w:bCs/>
              </w:rPr>
            </w:pPr>
            <w:r w:rsidRPr="005C58CB">
              <w:rPr>
                <w:rFonts w:ascii="Rockwell" w:hAnsi="Rockwell"/>
                <w:b/>
                <w:bCs/>
              </w:rPr>
              <w:t>Pre-EMR</w:t>
            </w:r>
          </w:p>
        </w:tc>
        <w:tc>
          <w:tcPr>
            <w:tcW w:w="802" w:type="pct"/>
            <w:noWrap/>
            <w:hideMark/>
          </w:tcPr>
          <w:p w14:paraId="7AE9B388" w14:textId="77777777" w:rsidR="00773199" w:rsidRPr="005C58CB" w:rsidRDefault="00773199" w:rsidP="005C58CB">
            <w:pPr>
              <w:pStyle w:val="NoSpacing"/>
              <w:spacing w:line="360" w:lineRule="auto"/>
              <w:rPr>
                <w:rFonts w:ascii="Rockwell" w:hAnsi="Rockwell"/>
                <w:b/>
                <w:bCs/>
              </w:rPr>
            </w:pPr>
            <w:r w:rsidRPr="005C58CB">
              <w:rPr>
                <w:rFonts w:ascii="Rockwell" w:hAnsi="Rockwell"/>
                <w:b/>
                <w:bCs/>
              </w:rPr>
              <w:t>Post-EMR</w:t>
            </w:r>
          </w:p>
        </w:tc>
        <w:tc>
          <w:tcPr>
            <w:tcW w:w="1160" w:type="pct"/>
          </w:tcPr>
          <w:p w14:paraId="7B596779" w14:textId="12E1460B" w:rsidR="00773199" w:rsidRPr="005C58CB" w:rsidRDefault="00773199" w:rsidP="005C58CB">
            <w:pPr>
              <w:pStyle w:val="NoSpacing"/>
              <w:spacing w:line="360" w:lineRule="auto"/>
              <w:rPr>
                <w:rFonts w:ascii="Rockwell" w:hAnsi="Rockwell"/>
                <w:b/>
                <w:bCs/>
              </w:rPr>
            </w:pPr>
            <w:r w:rsidRPr="005C58CB">
              <w:rPr>
                <w:rFonts w:ascii="Rockwell" w:hAnsi="Rockwell"/>
                <w:b/>
                <w:bCs/>
              </w:rPr>
              <w:t>Test Statistic (p-value)</w:t>
            </w:r>
          </w:p>
        </w:tc>
        <w:tc>
          <w:tcPr>
            <w:tcW w:w="764" w:type="pct"/>
          </w:tcPr>
          <w:p w14:paraId="48EB9F8E" w14:textId="68BA8085" w:rsidR="00773199" w:rsidRPr="005C58CB" w:rsidRDefault="00773199" w:rsidP="005C58CB">
            <w:pPr>
              <w:pStyle w:val="NoSpacing"/>
              <w:spacing w:line="360" w:lineRule="auto"/>
              <w:rPr>
                <w:rFonts w:ascii="Rockwell" w:hAnsi="Rockwell"/>
                <w:b/>
                <w:bCs/>
              </w:rPr>
            </w:pPr>
            <w:r w:rsidRPr="005C58CB">
              <w:rPr>
                <w:rFonts w:ascii="Rockwell" w:hAnsi="Rockwell"/>
                <w:b/>
                <w:bCs/>
              </w:rPr>
              <w:t>Effect Size</w:t>
            </w:r>
          </w:p>
        </w:tc>
      </w:tr>
      <w:tr w:rsidR="005C58CB" w:rsidRPr="005C58CB" w14:paraId="4B29C1E2" w14:textId="1254D96A" w:rsidTr="005C58CB">
        <w:trPr>
          <w:trHeight w:val="290"/>
          <w:jc w:val="center"/>
        </w:trPr>
        <w:tc>
          <w:tcPr>
            <w:tcW w:w="1036" w:type="pct"/>
            <w:vMerge w:val="restart"/>
            <w:noWrap/>
            <w:hideMark/>
          </w:tcPr>
          <w:p w14:paraId="055170D0" w14:textId="77777777" w:rsidR="00773199" w:rsidRPr="005C58CB" w:rsidRDefault="00773199" w:rsidP="005C58CB">
            <w:pPr>
              <w:pStyle w:val="NoSpacing"/>
              <w:spacing w:line="360" w:lineRule="auto"/>
              <w:rPr>
                <w:rFonts w:ascii="Rockwell" w:hAnsi="Rockwell"/>
              </w:rPr>
            </w:pPr>
            <w:r w:rsidRPr="005C58CB">
              <w:rPr>
                <w:rFonts w:ascii="Rockwell" w:hAnsi="Rockwell"/>
              </w:rPr>
              <w:t>Avg. errors per 100 records</w:t>
            </w:r>
          </w:p>
        </w:tc>
        <w:tc>
          <w:tcPr>
            <w:tcW w:w="547" w:type="pct"/>
            <w:noWrap/>
            <w:hideMark/>
          </w:tcPr>
          <w:p w14:paraId="206183E0" w14:textId="77777777" w:rsidR="00773199" w:rsidRPr="005C58CB" w:rsidRDefault="00773199" w:rsidP="005C58CB">
            <w:pPr>
              <w:pStyle w:val="NoSpacing"/>
              <w:spacing w:line="360" w:lineRule="auto"/>
              <w:rPr>
                <w:rFonts w:ascii="Rockwell" w:hAnsi="Rockwell"/>
              </w:rPr>
            </w:pPr>
            <w:r w:rsidRPr="005C58CB">
              <w:rPr>
                <w:rFonts w:ascii="Rockwell" w:hAnsi="Rockwell"/>
              </w:rPr>
              <w:t>OPD</w:t>
            </w:r>
          </w:p>
        </w:tc>
        <w:tc>
          <w:tcPr>
            <w:tcW w:w="691" w:type="pct"/>
            <w:noWrap/>
            <w:hideMark/>
          </w:tcPr>
          <w:p w14:paraId="580CF793" w14:textId="7C0CFB7D" w:rsidR="00773199" w:rsidRPr="005C58CB" w:rsidRDefault="00773199" w:rsidP="005C58CB">
            <w:pPr>
              <w:pStyle w:val="NoSpacing"/>
              <w:spacing w:line="360" w:lineRule="auto"/>
              <w:rPr>
                <w:rFonts w:ascii="Rockwell" w:hAnsi="Rockwell"/>
              </w:rPr>
            </w:pPr>
            <w:r w:rsidRPr="005C58CB">
              <w:rPr>
                <w:rFonts w:ascii="Rockwell" w:hAnsi="Rockwell"/>
              </w:rPr>
              <w:t>0.39%</w:t>
            </w:r>
          </w:p>
        </w:tc>
        <w:tc>
          <w:tcPr>
            <w:tcW w:w="802" w:type="pct"/>
            <w:noWrap/>
            <w:hideMark/>
          </w:tcPr>
          <w:p w14:paraId="04829C05" w14:textId="0C84E695" w:rsidR="00773199" w:rsidRPr="005C58CB" w:rsidRDefault="00773199" w:rsidP="005C58CB">
            <w:pPr>
              <w:pStyle w:val="NoSpacing"/>
              <w:spacing w:line="360" w:lineRule="auto"/>
              <w:rPr>
                <w:rFonts w:ascii="Rockwell" w:hAnsi="Rockwell"/>
              </w:rPr>
            </w:pPr>
            <w:r w:rsidRPr="005C58CB">
              <w:rPr>
                <w:rFonts w:ascii="Rockwell" w:hAnsi="Rockwell"/>
              </w:rPr>
              <w:t>0.08%</w:t>
            </w:r>
          </w:p>
        </w:tc>
        <w:tc>
          <w:tcPr>
            <w:tcW w:w="1160" w:type="pct"/>
          </w:tcPr>
          <w:p w14:paraId="47CACE4B" w14:textId="0B3D1BBD" w:rsidR="00773199" w:rsidRPr="005C58CB" w:rsidRDefault="00773199" w:rsidP="005C58CB">
            <w:pPr>
              <w:pStyle w:val="NoSpacing"/>
              <w:spacing w:line="360" w:lineRule="auto"/>
              <w:rPr>
                <w:rFonts w:ascii="Rockwell" w:hAnsi="Rockwell"/>
              </w:rPr>
            </w:pPr>
            <w:r w:rsidRPr="005C58CB">
              <w:rPr>
                <w:rFonts w:ascii="Rockwell" w:hAnsi="Rockwell"/>
              </w:rPr>
              <w:t>t=118.7 (&lt;0.001)</w:t>
            </w:r>
          </w:p>
        </w:tc>
        <w:tc>
          <w:tcPr>
            <w:tcW w:w="764" w:type="pct"/>
          </w:tcPr>
          <w:p w14:paraId="5C256E47" w14:textId="2F1A49AA" w:rsidR="00773199" w:rsidRPr="005C58CB" w:rsidRDefault="00773199" w:rsidP="005C58CB">
            <w:pPr>
              <w:pStyle w:val="NoSpacing"/>
              <w:spacing w:line="360" w:lineRule="auto"/>
              <w:rPr>
                <w:rFonts w:ascii="Rockwell" w:hAnsi="Rockwell"/>
              </w:rPr>
            </w:pPr>
            <w:r w:rsidRPr="005C58CB">
              <w:rPr>
                <w:rFonts w:ascii="Rockwell" w:hAnsi="Rockwell"/>
              </w:rPr>
              <w:t>Cohen’s d = 8.1</w:t>
            </w:r>
          </w:p>
        </w:tc>
      </w:tr>
      <w:tr w:rsidR="005C58CB" w:rsidRPr="005C58CB" w14:paraId="027AA607" w14:textId="23049188" w:rsidTr="005C58CB">
        <w:trPr>
          <w:trHeight w:val="290"/>
          <w:jc w:val="center"/>
        </w:trPr>
        <w:tc>
          <w:tcPr>
            <w:tcW w:w="1036" w:type="pct"/>
            <w:vMerge/>
            <w:noWrap/>
          </w:tcPr>
          <w:p w14:paraId="1BFFC835" w14:textId="354A59C6" w:rsidR="00773199" w:rsidRPr="005C58CB" w:rsidRDefault="00773199" w:rsidP="005C58CB">
            <w:pPr>
              <w:pStyle w:val="NoSpacing"/>
              <w:spacing w:line="360" w:lineRule="auto"/>
              <w:rPr>
                <w:rFonts w:ascii="Rockwell" w:hAnsi="Rockwell"/>
              </w:rPr>
            </w:pPr>
          </w:p>
        </w:tc>
        <w:tc>
          <w:tcPr>
            <w:tcW w:w="547" w:type="pct"/>
            <w:noWrap/>
            <w:hideMark/>
          </w:tcPr>
          <w:p w14:paraId="3EB04935" w14:textId="77777777" w:rsidR="00773199" w:rsidRPr="005C58CB" w:rsidRDefault="00773199" w:rsidP="005C58CB">
            <w:pPr>
              <w:pStyle w:val="NoSpacing"/>
              <w:spacing w:line="360" w:lineRule="auto"/>
              <w:rPr>
                <w:rFonts w:ascii="Rockwell" w:hAnsi="Rockwell"/>
              </w:rPr>
            </w:pPr>
            <w:r w:rsidRPr="005C58CB">
              <w:rPr>
                <w:rFonts w:ascii="Rockwell" w:hAnsi="Rockwell"/>
              </w:rPr>
              <w:t>IPD</w:t>
            </w:r>
          </w:p>
        </w:tc>
        <w:tc>
          <w:tcPr>
            <w:tcW w:w="691" w:type="pct"/>
            <w:noWrap/>
            <w:hideMark/>
          </w:tcPr>
          <w:p w14:paraId="0BF559B0" w14:textId="78C4F6D6" w:rsidR="00773199" w:rsidRPr="005C58CB" w:rsidRDefault="00773199" w:rsidP="005C58CB">
            <w:pPr>
              <w:pStyle w:val="NoSpacing"/>
              <w:spacing w:line="360" w:lineRule="auto"/>
              <w:rPr>
                <w:rFonts w:ascii="Rockwell" w:hAnsi="Rockwell"/>
              </w:rPr>
            </w:pPr>
            <w:r w:rsidRPr="005C58CB">
              <w:rPr>
                <w:rFonts w:ascii="Rockwell" w:hAnsi="Rockwell"/>
              </w:rPr>
              <w:t>0.37%</w:t>
            </w:r>
          </w:p>
        </w:tc>
        <w:tc>
          <w:tcPr>
            <w:tcW w:w="802" w:type="pct"/>
            <w:noWrap/>
            <w:hideMark/>
          </w:tcPr>
          <w:p w14:paraId="5E7E69D6" w14:textId="704B1C2D" w:rsidR="00773199" w:rsidRPr="005C58CB" w:rsidRDefault="00773199" w:rsidP="005C58CB">
            <w:pPr>
              <w:pStyle w:val="NoSpacing"/>
              <w:spacing w:line="360" w:lineRule="auto"/>
              <w:rPr>
                <w:rFonts w:ascii="Rockwell" w:hAnsi="Rockwell"/>
              </w:rPr>
            </w:pPr>
            <w:r w:rsidRPr="005C58CB">
              <w:rPr>
                <w:rFonts w:ascii="Rockwell" w:hAnsi="Rockwell"/>
              </w:rPr>
              <w:t>0.07%</w:t>
            </w:r>
          </w:p>
        </w:tc>
        <w:tc>
          <w:tcPr>
            <w:tcW w:w="1160" w:type="pct"/>
          </w:tcPr>
          <w:p w14:paraId="51864B69" w14:textId="67212C3C" w:rsidR="00773199" w:rsidRPr="005C58CB" w:rsidRDefault="00773199" w:rsidP="005C58CB">
            <w:pPr>
              <w:pStyle w:val="NoSpacing"/>
              <w:spacing w:line="360" w:lineRule="auto"/>
              <w:rPr>
                <w:rFonts w:ascii="Rockwell" w:hAnsi="Rockwell"/>
              </w:rPr>
            </w:pPr>
            <w:r w:rsidRPr="005C58CB">
              <w:rPr>
                <w:rFonts w:ascii="Rockwell" w:hAnsi="Rockwell"/>
              </w:rPr>
              <w:t>t=122.1 (&lt;0.001)</w:t>
            </w:r>
          </w:p>
        </w:tc>
        <w:tc>
          <w:tcPr>
            <w:tcW w:w="764" w:type="pct"/>
          </w:tcPr>
          <w:p w14:paraId="014FCBED" w14:textId="2692D836" w:rsidR="00773199" w:rsidRPr="005C58CB" w:rsidRDefault="00773199" w:rsidP="005C58CB">
            <w:pPr>
              <w:pStyle w:val="NoSpacing"/>
              <w:spacing w:line="360" w:lineRule="auto"/>
              <w:rPr>
                <w:rFonts w:ascii="Rockwell" w:hAnsi="Rockwell"/>
              </w:rPr>
            </w:pPr>
            <w:r w:rsidRPr="005C58CB">
              <w:rPr>
                <w:rFonts w:ascii="Rockwell" w:hAnsi="Rockwell"/>
              </w:rPr>
              <w:t>Cohen’s d = 8.4;</w:t>
            </w:r>
          </w:p>
        </w:tc>
      </w:tr>
      <w:tr w:rsidR="005C58CB" w:rsidRPr="005C58CB" w14:paraId="69E9FB71" w14:textId="6D4EFB71" w:rsidTr="005C58CB">
        <w:trPr>
          <w:trHeight w:val="290"/>
          <w:jc w:val="center"/>
        </w:trPr>
        <w:tc>
          <w:tcPr>
            <w:tcW w:w="1036" w:type="pct"/>
            <w:vMerge/>
            <w:noWrap/>
          </w:tcPr>
          <w:p w14:paraId="36400986" w14:textId="0062DC1F" w:rsidR="00773199" w:rsidRPr="005C58CB" w:rsidRDefault="00773199" w:rsidP="005C58CB">
            <w:pPr>
              <w:pStyle w:val="NoSpacing"/>
              <w:spacing w:line="360" w:lineRule="auto"/>
              <w:rPr>
                <w:rFonts w:ascii="Rockwell" w:hAnsi="Rockwell"/>
              </w:rPr>
            </w:pPr>
          </w:p>
        </w:tc>
        <w:tc>
          <w:tcPr>
            <w:tcW w:w="547" w:type="pct"/>
            <w:noWrap/>
            <w:hideMark/>
          </w:tcPr>
          <w:p w14:paraId="51BA2F40" w14:textId="77777777" w:rsidR="00773199" w:rsidRPr="005C58CB" w:rsidRDefault="00773199" w:rsidP="005C58CB">
            <w:pPr>
              <w:pStyle w:val="NoSpacing"/>
              <w:spacing w:line="360" w:lineRule="auto"/>
              <w:rPr>
                <w:rFonts w:ascii="Rockwell" w:hAnsi="Rockwell"/>
              </w:rPr>
            </w:pPr>
            <w:r w:rsidRPr="005C58CB">
              <w:rPr>
                <w:rFonts w:ascii="Rockwell" w:hAnsi="Rockwell"/>
              </w:rPr>
              <w:t>EMER</w:t>
            </w:r>
          </w:p>
        </w:tc>
        <w:tc>
          <w:tcPr>
            <w:tcW w:w="691" w:type="pct"/>
            <w:noWrap/>
            <w:hideMark/>
          </w:tcPr>
          <w:p w14:paraId="6EB3855C" w14:textId="2CA3A15C" w:rsidR="00773199" w:rsidRPr="005C58CB" w:rsidRDefault="00773199" w:rsidP="005C58CB">
            <w:pPr>
              <w:pStyle w:val="NoSpacing"/>
              <w:spacing w:line="360" w:lineRule="auto"/>
              <w:rPr>
                <w:rFonts w:ascii="Rockwell" w:hAnsi="Rockwell"/>
              </w:rPr>
            </w:pPr>
            <w:r w:rsidRPr="005C58CB">
              <w:rPr>
                <w:rFonts w:ascii="Rockwell" w:hAnsi="Rockwell"/>
              </w:rPr>
              <w:t>0.36%</w:t>
            </w:r>
          </w:p>
        </w:tc>
        <w:tc>
          <w:tcPr>
            <w:tcW w:w="802" w:type="pct"/>
            <w:noWrap/>
            <w:hideMark/>
          </w:tcPr>
          <w:p w14:paraId="781015D3" w14:textId="3601FCED" w:rsidR="00773199" w:rsidRPr="005C58CB" w:rsidRDefault="00773199" w:rsidP="005C58CB">
            <w:pPr>
              <w:pStyle w:val="NoSpacing"/>
              <w:spacing w:line="360" w:lineRule="auto"/>
              <w:rPr>
                <w:rFonts w:ascii="Rockwell" w:hAnsi="Rockwell"/>
              </w:rPr>
            </w:pPr>
            <w:r w:rsidRPr="005C58CB">
              <w:rPr>
                <w:rFonts w:ascii="Rockwell" w:hAnsi="Rockwell"/>
              </w:rPr>
              <w:t>0.08%</w:t>
            </w:r>
          </w:p>
        </w:tc>
        <w:tc>
          <w:tcPr>
            <w:tcW w:w="1160" w:type="pct"/>
          </w:tcPr>
          <w:p w14:paraId="53344EAB" w14:textId="367F2B42" w:rsidR="00773199" w:rsidRPr="005C58CB" w:rsidRDefault="00773199" w:rsidP="005C58CB">
            <w:pPr>
              <w:pStyle w:val="NoSpacing"/>
              <w:spacing w:line="360" w:lineRule="auto"/>
              <w:rPr>
                <w:rFonts w:ascii="Rockwell" w:hAnsi="Rockwell"/>
              </w:rPr>
            </w:pPr>
            <w:r w:rsidRPr="005C58CB">
              <w:rPr>
                <w:rFonts w:ascii="Rockwell" w:hAnsi="Rockwell"/>
              </w:rPr>
              <w:t>t=120.5 (&lt;0.001)</w:t>
            </w:r>
          </w:p>
        </w:tc>
        <w:tc>
          <w:tcPr>
            <w:tcW w:w="764" w:type="pct"/>
          </w:tcPr>
          <w:p w14:paraId="0A110EAC" w14:textId="2B090B9D" w:rsidR="00773199" w:rsidRPr="005C58CB" w:rsidRDefault="00773199" w:rsidP="005C58CB">
            <w:pPr>
              <w:pStyle w:val="NoSpacing"/>
              <w:spacing w:line="360" w:lineRule="auto"/>
              <w:rPr>
                <w:rFonts w:ascii="Rockwell" w:hAnsi="Rockwell"/>
              </w:rPr>
            </w:pPr>
            <w:r w:rsidRPr="005C58CB">
              <w:rPr>
                <w:rFonts w:ascii="Rockwell" w:hAnsi="Rockwell"/>
              </w:rPr>
              <w:t>Cohen’s d = 8.2.</w:t>
            </w:r>
          </w:p>
        </w:tc>
      </w:tr>
      <w:tr w:rsidR="005C58CB" w:rsidRPr="005C58CB" w14:paraId="572D8887" w14:textId="4B6C9BCC" w:rsidTr="005C58CB">
        <w:trPr>
          <w:trHeight w:val="290"/>
          <w:jc w:val="center"/>
        </w:trPr>
        <w:tc>
          <w:tcPr>
            <w:tcW w:w="1036" w:type="pct"/>
            <w:vMerge w:val="restart"/>
            <w:noWrap/>
            <w:hideMark/>
          </w:tcPr>
          <w:p w14:paraId="505FFD82" w14:textId="77777777" w:rsidR="00773199" w:rsidRPr="005C58CB" w:rsidRDefault="00773199" w:rsidP="005C58CB">
            <w:pPr>
              <w:pStyle w:val="NoSpacing"/>
              <w:spacing w:line="360" w:lineRule="auto"/>
              <w:rPr>
                <w:rFonts w:ascii="Rockwell" w:hAnsi="Rockwell"/>
              </w:rPr>
            </w:pPr>
            <w:r w:rsidRPr="005C58CB">
              <w:rPr>
                <w:rFonts w:ascii="Rockwell" w:hAnsi="Rockwell"/>
              </w:rPr>
              <w:t>Records matching source documents</w:t>
            </w:r>
          </w:p>
        </w:tc>
        <w:tc>
          <w:tcPr>
            <w:tcW w:w="547" w:type="pct"/>
            <w:noWrap/>
            <w:hideMark/>
          </w:tcPr>
          <w:p w14:paraId="0D8D4DCE" w14:textId="77777777" w:rsidR="00773199" w:rsidRPr="005C58CB" w:rsidRDefault="00773199" w:rsidP="005C58CB">
            <w:pPr>
              <w:pStyle w:val="NoSpacing"/>
              <w:spacing w:line="360" w:lineRule="auto"/>
              <w:rPr>
                <w:rFonts w:ascii="Rockwell" w:hAnsi="Rockwell"/>
              </w:rPr>
            </w:pPr>
            <w:r w:rsidRPr="005C58CB">
              <w:rPr>
                <w:rFonts w:ascii="Rockwell" w:hAnsi="Rockwell"/>
              </w:rPr>
              <w:t>OPD</w:t>
            </w:r>
          </w:p>
        </w:tc>
        <w:tc>
          <w:tcPr>
            <w:tcW w:w="691" w:type="pct"/>
            <w:noWrap/>
            <w:hideMark/>
          </w:tcPr>
          <w:p w14:paraId="00EE88B2" w14:textId="77777777" w:rsidR="00773199" w:rsidRPr="005C58CB" w:rsidRDefault="00773199" w:rsidP="005C58CB">
            <w:pPr>
              <w:pStyle w:val="NoSpacing"/>
              <w:spacing w:line="360" w:lineRule="auto"/>
              <w:rPr>
                <w:rFonts w:ascii="Rockwell" w:hAnsi="Rockwell"/>
              </w:rPr>
            </w:pPr>
            <w:r w:rsidRPr="005C58CB">
              <w:rPr>
                <w:rFonts w:ascii="Rockwell" w:hAnsi="Rockwell"/>
              </w:rPr>
              <w:t>57 (34.5%)</w:t>
            </w:r>
          </w:p>
        </w:tc>
        <w:tc>
          <w:tcPr>
            <w:tcW w:w="802" w:type="pct"/>
            <w:noWrap/>
            <w:hideMark/>
          </w:tcPr>
          <w:p w14:paraId="59FEB242" w14:textId="77777777" w:rsidR="00773199" w:rsidRPr="005C58CB" w:rsidRDefault="00773199" w:rsidP="005C58CB">
            <w:pPr>
              <w:pStyle w:val="NoSpacing"/>
              <w:spacing w:line="360" w:lineRule="auto"/>
              <w:rPr>
                <w:rFonts w:ascii="Rockwell" w:hAnsi="Rockwell"/>
              </w:rPr>
            </w:pPr>
            <w:r w:rsidRPr="005C58CB">
              <w:rPr>
                <w:rFonts w:ascii="Rockwell" w:hAnsi="Rockwell"/>
              </w:rPr>
              <w:t>159 (96.4%)</w:t>
            </w:r>
          </w:p>
        </w:tc>
        <w:tc>
          <w:tcPr>
            <w:tcW w:w="1160" w:type="pct"/>
          </w:tcPr>
          <w:p w14:paraId="5580573B" w14:textId="67E2D1A0" w:rsidR="00773199" w:rsidRPr="005C58CB" w:rsidRDefault="00773199" w:rsidP="005C58CB">
            <w:pPr>
              <w:pStyle w:val="NoSpacing"/>
              <w:spacing w:line="360" w:lineRule="auto"/>
              <w:rPr>
                <w:rFonts w:ascii="Rockwell" w:hAnsi="Rockwell"/>
              </w:rPr>
            </w:pPr>
            <w:r w:rsidRPr="005C58CB">
              <w:rPr>
                <w:rFonts w:ascii="Rockwell" w:hAnsi="Rockwell"/>
              </w:rPr>
              <w:t>McNemar’s (&lt; 0.001)</w:t>
            </w:r>
          </w:p>
        </w:tc>
        <w:tc>
          <w:tcPr>
            <w:tcW w:w="764" w:type="pct"/>
          </w:tcPr>
          <w:p w14:paraId="20A1CD9C" w14:textId="10061A23" w:rsidR="00773199" w:rsidRPr="005C58CB" w:rsidRDefault="00E65F84" w:rsidP="005C58CB">
            <w:pPr>
              <w:pStyle w:val="NoSpacing"/>
              <w:spacing w:line="360" w:lineRule="auto"/>
              <w:rPr>
                <w:rFonts w:ascii="Rockwell" w:hAnsi="Rockwell"/>
              </w:rPr>
            </w:pPr>
            <w:r w:rsidRPr="005C58CB">
              <w:rPr>
                <w:rFonts w:ascii="Rockwell" w:hAnsi="Rockwell"/>
              </w:rPr>
              <w:t>_</w:t>
            </w:r>
          </w:p>
        </w:tc>
      </w:tr>
      <w:tr w:rsidR="005C58CB" w:rsidRPr="005C58CB" w14:paraId="246027A0" w14:textId="7A598DBE" w:rsidTr="005C58CB">
        <w:trPr>
          <w:trHeight w:val="290"/>
          <w:jc w:val="center"/>
        </w:trPr>
        <w:tc>
          <w:tcPr>
            <w:tcW w:w="1036" w:type="pct"/>
            <w:vMerge/>
            <w:noWrap/>
          </w:tcPr>
          <w:p w14:paraId="08DB9550" w14:textId="7EE126A1" w:rsidR="00773199" w:rsidRPr="005C58CB" w:rsidRDefault="00773199" w:rsidP="005C58CB">
            <w:pPr>
              <w:pStyle w:val="NoSpacing"/>
              <w:spacing w:line="360" w:lineRule="auto"/>
              <w:rPr>
                <w:rFonts w:ascii="Rockwell" w:hAnsi="Rockwell"/>
              </w:rPr>
            </w:pPr>
          </w:p>
        </w:tc>
        <w:tc>
          <w:tcPr>
            <w:tcW w:w="547" w:type="pct"/>
            <w:noWrap/>
            <w:hideMark/>
          </w:tcPr>
          <w:p w14:paraId="6AFBD19C" w14:textId="77777777" w:rsidR="00773199" w:rsidRPr="005C58CB" w:rsidRDefault="00773199" w:rsidP="005C58CB">
            <w:pPr>
              <w:pStyle w:val="NoSpacing"/>
              <w:spacing w:line="360" w:lineRule="auto"/>
              <w:rPr>
                <w:rFonts w:ascii="Rockwell" w:hAnsi="Rockwell"/>
              </w:rPr>
            </w:pPr>
            <w:r w:rsidRPr="005C58CB">
              <w:rPr>
                <w:rFonts w:ascii="Rockwell" w:hAnsi="Rockwell"/>
              </w:rPr>
              <w:t>IPD</w:t>
            </w:r>
          </w:p>
        </w:tc>
        <w:tc>
          <w:tcPr>
            <w:tcW w:w="691" w:type="pct"/>
            <w:noWrap/>
            <w:hideMark/>
          </w:tcPr>
          <w:p w14:paraId="59A54CAD" w14:textId="77777777" w:rsidR="00773199" w:rsidRPr="005C58CB" w:rsidRDefault="00773199" w:rsidP="005C58CB">
            <w:pPr>
              <w:pStyle w:val="NoSpacing"/>
              <w:spacing w:line="360" w:lineRule="auto"/>
              <w:rPr>
                <w:rFonts w:ascii="Rockwell" w:hAnsi="Rockwell"/>
              </w:rPr>
            </w:pPr>
            <w:r w:rsidRPr="005C58CB">
              <w:rPr>
                <w:rFonts w:ascii="Rockwell" w:hAnsi="Rockwell"/>
              </w:rPr>
              <w:t>30 (33.3%)</w:t>
            </w:r>
          </w:p>
        </w:tc>
        <w:tc>
          <w:tcPr>
            <w:tcW w:w="802" w:type="pct"/>
            <w:noWrap/>
            <w:hideMark/>
          </w:tcPr>
          <w:p w14:paraId="357B5E31" w14:textId="77777777" w:rsidR="00773199" w:rsidRPr="005C58CB" w:rsidRDefault="00773199" w:rsidP="005C58CB">
            <w:pPr>
              <w:pStyle w:val="NoSpacing"/>
              <w:spacing w:line="360" w:lineRule="auto"/>
              <w:rPr>
                <w:rFonts w:ascii="Rockwell" w:hAnsi="Rockwell"/>
              </w:rPr>
            </w:pPr>
            <w:r w:rsidRPr="005C58CB">
              <w:rPr>
                <w:rFonts w:ascii="Rockwell" w:hAnsi="Rockwell"/>
              </w:rPr>
              <w:t>87 (96.7%)</w:t>
            </w:r>
          </w:p>
        </w:tc>
        <w:tc>
          <w:tcPr>
            <w:tcW w:w="1160" w:type="pct"/>
          </w:tcPr>
          <w:p w14:paraId="77B92E84" w14:textId="0390E575" w:rsidR="00773199" w:rsidRPr="005C58CB" w:rsidRDefault="00773199" w:rsidP="005C58CB">
            <w:pPr>
              <w:pStyle w:val="NoSpacing"/>
              <w:spacing w:line="360" w:lineRule="auto"/>
              <w:rPr>
                <w:rFonts w:ascii="Rockwell" w:hAnsi="Rockwell"/>
              </w:rPr>
            </w:pPr>
            <w:r w:rsidRPr="005C58CB">
              <w:rPr>
                <w:rFonts w:ascii="Rockwell" w:hAnsi="Rockwell"/>
              </w:rPr>
              <w:t>McNemar’s (&lt; 0.001)</w:t>
            </w:r>
          </w:p>
        </w:tc>
        <w:tc>
          <w:tcPr>
            <w:tcW w:w="764" w:type="pct"/>
          </w:tcPr>
          <w:p w14:paraId="589FBB71" w14:textId="552567B6" w:rsidR="00773199" w:rsidRPr="005C58CB" w:rsidRDefault="00E65F84" w:rsidP="005C58CB">
            <w:pPr>
              <w:pStyle w:val="NoSpacing"/>
              <w:spacing w:line="360" w:lineRule="auto"/>
              <w:rPr>
                <w:rFonts w:ascii="Rockwell" w:hAnsi="Rockwell"/>
              </w:rPr>
            </w:pPr>
            <w:r w:rsidRPr="005C58CB">
              <w:rPr>
                <w:rFonts w:ascii="Rockwell" w:hAnsi="Rockwell"/>
              </w:rPr>
              <w:t>_</w:t>
            </w:r>
          </w:p>
        </w:tc>
      </w:tr>
      <w:tr w:rsidR="005C58CB" w:rsidRPr="005C58CB" w14:paraId="1552793F" w14:textId="02E6BCFD" w:rsidTr="005C58CB">
        <w:trPr>
          <w:trHeight w:val="290"/>
          <w:jc w:val="center"/>
        </w:trPr>
        <w:tc>
          <w:tcPr>
            <w:tcW w:w="1036" w:type="pct"/>
            <w:vMerge/>
            <w:noWrap/>
          </w:tcPr>
          <w:p w14:paraId="17DCDCE0" w14:textId="1E93E913" w:rsidR="00773199" w:rsidRPr="005C58CB" w:rsidRDefault="00773199" w:rsidP="005C58CB">
            <w:pPr>
              <w:pStyle w:val="NoSpacing"/>
              <w:spacing w:line="360" w:lineRule="auto"/>
              <w:rPr>
                <w:rFonts w:ascii="Rockwell" w:hAnsi="Rockwell"/>
              </w:rPr>
            </w:pPr>
          </w:p>
        </w:tc>
        <w:tc>
          <w:tcPr>
            <w:tcW w:w="547" w:type="pct"/>
            <w:noWrap/>
            <w:hideMark/>
          </w:tcPr>
          <w:p w14:paraId="0F123640" w14:textId="77777777" w:rsidR="00773199" w:rsidRPr="005C58CB" w:rsidRDefault="00773199" w:rsidP="005C58CB">
            <w:pPr>
              <w:pStyle w:val="NoSpacing"/>
              <w:spacing w:line="360" w:lineRule="auto"/>
              <w:rPr>
                <w:rFonts w:ascii="Rockwell" w:hAnsi="Rockwell"/>
              </w:rPr>
            </w:pPr>
            <w:r w:rsidRPr="005C58CB">
              <w:rPr>
                <w:rFonts w:ascii="Rockwell" w:hAnsi="Rockwell"/>
              </w:rPr>
              <w:t>EMER</w:t>
            </w:r>
          </w:p>
        </w:tc>
        <w:tc>
          <w:tcPr>
            <w:tcW w:w="691" w:type="pct"/>
            <w:noWrap/>
            <w:hideMark/>
          </w:tcPr>
          <w:p w14:paraId="48B7E38E" w14:textId="77777777" w:rsidR="00773199" w:rsidRPr="005C58CB" w:rsidRDefault="00773199" w:rsidP="005C58CB">
            <w:pPr>
              <w:pStyle w:val="NoSpacing"/>
              <w:spacing w:line="360" w:lineRule="auto"/>
              <w:rPr>
                <w:rFonts w:ascii="Rockwell" w:hAnsi="Rockwell"/>
              </w:rPr>
            </w:pPr>
            <w:r w:rsidRPr="005C58CB">
              <w:rPr>
                <w:rFonts w:ascii="Rockwell" w:hAnsi="Rockwell"/>
              </w:rPr>
              <w:t>18 (40.0%)</w:t>
            </w:r>
          </w:p>
        </w:tc>
        <w:tc>
          <w:tcPr>
            <w:tcW w:w="802" w:type="pct"/>
            <w:noWrap/>
            <w:hideMark/>
          </w:tcPr>
          <w:p w14:paraId="51A1A22A" w14:textId="77777777" w:rsidR="00773199" w:rsidRPr="005C58CB" w:rsidRDefault="00773199" w:rsidP="005C58CB">
            <w:pPr>
              <w:pStyle w:val="NoSpacing"/>
              <w:spacing w:line="360" w:lineRule="auto"/>
              <w:rPr>
                <w:rFonts w:ascii="Rockwell" w:hAnsi="Rockwell"/>
              </w:rPr>
            </w:pPr>
            <w:r w:rsidRPr="005C58CB">
              <w:rPr>
                <w:rFonts w:ascii="Rockwell" w:hAnsi="Rockwell"/>
              </w:rPr>
              <w:t>43 (95.6%)</w:t>
            </w:r>
          </w:p>
        </w:tc>
        <w:tc>
          <w:tcPr>
            <w:tcW w:w="1160" w:type="pct"/>
          </w:tcPr>
          <w:p w14:paraId="5E73A5ED" w14:textId="1CD53557" w:rsidR="00773199" w:rsidRPr="005C58CB" w:rsidRDefault="00773199" w:rsidP="005C58CB">
            <w:pPr>
              <w:pStyle w:val="NoSpacing"/>
              <w:spacing w:line="360" w:lineRule="auto"/>
              <w:rPr>
                <w:rFonts w:ascii="Rockwell" w:hAnsi="Rockwell"/>
              </w:rPr>
            </w:pPr>
            <w:r w:rsidRPr="005C58CB">
              <w:rPr>
                <w:rFonts w:ascii="Rockwell" w:hAnsi="Rockwell"/>
              </w:rPr>
              <w:t>McNemar’s (&lt; 0.001)</w:t>
            </w:r>
          </w:p>
        </w:tc>
        <w:tc>
          <w:tcPr>
            <w:tcW w:w="764" w:type="pct"/>
          </w:tcPr>
          <w:p w14:paraId="68ECEEB4" w14:textId="17089766" w:rsidR="00773199" w:rsidRPr="005C58CB" w:rsidRDefault="00E65F84" w:rsidP="005C58CB">
            <w:pPr>
              <w:pStyle w:val="NoSpacing"/>
              <w:spacing w:line="360" w:lineRule="auto"/>
              <w:rPr>
                <w:rFonts w:ascii="Rockwell" w:hAnsi="Rockwell"/>
              </w:rPr>
            </w:pPr>
            <w:r w:rsidRPr="005C58CB">
              <w:rPr>
                <w:rFonts w:ascii="Rockwell" w:hAnsi="Rockwell"/>
              </w:rPr>
              <w:t>_</w:t>
            </w:r>
          </w:p>
        </w:tc>
      </w:tr>
      <w:tr w:rsidR="005C58CB" w:rsidRPr="005C58CB" w14:paraId="2D594AD8" w14:textId="648E6374" w:rsidTr="005C58CB">
        <w:trPr>
          <w:trHeight w:val="290"/>
          <w:jc w:val="center"/>
        </w:trPr>
        <w:tc>
          <w:tcPr>
            <w:tcW w:w="1036" w:type="pct"/>
            <w:vMerge w:val="restart"/>
            <w:noWrap/>
            <w:hideMark/>
          </w:tcPr>
          <w:p w14:paraId="18021817" w14:textId="77777777" w:rsidR="00773199" w:rsidRPr="005C58CB" w:rsidRDefault="00773199" w:rsidP="005C58CB">
            <w:pPr>
              <w:pStyle w:val="NoSpacing"/>
              <w:spacing w:line="360" w:lineRule="auto"/>
              <w:rPr>
                <w:rFonts w:ascii="Rockwell" w:hAnsi="Rockwell"/>
              </w:rPr>
            </w:pPr>
            <w:r w:rsidRPr="005C58CB">
              <w:rPr>
                <w:rFonts w:ascii="Rockwell" w:hAnsi="Rockwell"/>
              </w:rPr>
              <w:t>Patient identifiers match across departments</w:t>
            </w:r>
          </w:p>
        </w:tc>
        <w:tc>
          <w:tcPr>
            <w:tcW w:w="547" w:type="pct"/>
            <w:noWrap/>
            <w:hideMark/>
          </w:tcPr>
          <w:p w14:paraId="2362F8A8" w14:textId="77777777" w:rsidR="00773199" w:rsidRPr="005C58CB" w:rsidRDefault="00773199" w:rsidP="005C58CB">
            <w:pPr>
              <w:pStyle w:val="NoSpacing"/>
              <w:spacing w:line="360" w:lineRule="auto"/>
              <w:rPr>
                <w:rFonts w:ascii="Rockwell" w:hAnsi="Rockwell"/>
              </w:rPr>
            </w:pPr>
            <w:r w:rsidRPr="005C58CB">
              <w:rPr>
                <w:rFonts w:ascii="Rockwell" w:hAnsi="Rockwell"/>
              </w:rPr>
              <w:t>OPD</w:t>
            </w:r>
          </w:p>
        </w:tc>
        <w:tc>
          <w:tcPr>
            <w:tcW w:w="691" w:type="pct"/>
            <w:noWrap/>
            <w:hideMark/>
          </w:tcPr>
          <w:p w14:paraId="26EA17C1" w14:textId="77777777" w:rsidR="00773199" w:rsidRPr="005C58CB" w:rsidRDefault="00773199" w:rsidP="005C58CB">
            <w:pPr>
              <w:pStyle w:val="NoSpacing"/>
              <w:spacing w:line="360" w:lineRule="auto"/>
              <w:rPr>
                <w:rFonts w:ascii="Rockwell" w:hAnsi="Rockwell"/>
              </w:rPr>
            </w:pPr>
            <w:r w:rsidRPr="005C58CB">
              <w:rPr>
                <w:rFonts w:ascii="Rockwell" w:hAnsi="Rockwell"/>
              </w:rPr>
              <w:t>51 (30.9%)</w:t>
            </w:r>
          </w:p>
        </w:tc>
        <w:tc>
          <w:tcPr>
            <w:tcW w:w="802" w:type="pct"/>
            <w:noWrap/>
            <w:hideMark/>
          </w:tcPr>
          <w:p w14:paraId="7D9E0EF7" w14:textId="77777777" w:rsidR="00773199" w:rsidRPr="005C58CB" w:rsidRDefault="00773199" w:rsidP="005C58CB">
            <w:pPr>
              <w:pStyle w:val="NoSpacing"/>
              <w:spacing w:line="360" w:lineRule="auto"/>
              <w:rPr>
                <w:rFonts w:ascii="Rockwell" w:hAnsi="Rockwell"/>
              </w:rPr>
            </w:pPr>
            <w:r w:rsidRPr="005C58CB">
              <w:rPr>
                <w:rFonts w:ascii="Rockwell" w:hAnsi="Rockwell"/>
              </w:rPr>
              <w:t>156 (94.5%)</w:t>
            </w:r>
          </w:p>
        </w:tc>
        <w:tc>
          <w:tcPr>
            <w:tcW w:w="1160" w:type="pct"/>
          </w:tcPr>
          <w:p w14:paraId="52418FEA" w14:textId="1A3E6D75" w:rsidR="00773199" w:rsidRPr="005C58CB" w:rsidRDefault="00773199" w:rsidP="005C58CB">
            <w:pPr>
              <w:pStyle w:val="NoSpacing"/>
              <w:spacing w:line="360" w:lineRule="auto"/>
              <w:rPr>
                <w:rFonts w:ascii="Rockwell" w:hAnsi="Rockwell"/>
              </w:rPr>
            </w:pPr>
            <w:r w:rsidRPr="005C58CB">
              <w:rPr>
                <w:rFonts w:ascii="Rockwell" w:hAnsi="Rockwell"/>
              </w:rPr>
              <w:t>McNemar’s (&lt; 0.001)</w:t>
            </w:r>
          </w:p>
        </w:tc>
        <w:tc>
          <w:tcPr>
            <w:tcW w:w="764" w:type="pct"/>
          </w:tcPr>
          <w:p w14:paraId="458A57D8" w14:textId="3FA4D535" w:rsidR="00773199" w:rsidRPr="005C58CB" w:rsidRDefault="00E65F84" w:rsidP="005C58CB">
            <w:pPr>
              <w:pStyle w:val="NoSpacing"/>
              <w:spacing w:line="360" w:lineRule="auto"/>
              <w:rPr>
                <w:rFonts w:ascii="Rockwell" w:hAnsi="Rockwell"/>
              </w:rPr>
            </w:pPr>
            <w:r w:rsidRPr="005C58CB">
              <w:rPr>
                <w:rFonts w:ascii="Rockwell" w:hAnsi="Rockwell"/>
              </w:rPr>
              <w:t>_</w:t>
            </w:r>
          </w:p>
        </w:tc>
      </w:tr>
      <w:tr w:rsidR="005C58CB" w:rsidRPr="005C58CB" w14:paraId="7A316EB4" w14:textId="6758D93A" w:rsidTr="005C58CB">
        <w:trPr>
          <w:trHeight w:val="290"/>
          <w:jc w:val="center"/>
        </w:trPr>
        <w:tc>
          <w:tcPr>
            <w:tcW w:w="1036" w:type="pct"/>
            <w:vMerge/>
            <w:noWrap/>
          </w:tcPr>
          <w:p w14:paraId="55990F71" w14:textId="78247B77" w:rsidR="00773199" w:rsidRPr="005C58CB" w:rsidRDefault="00773199" w:rsidP="005C58CB">
            <w:pPr>
              <w:pStyle w:val="NoSpacing"/>
              <w:spacing w:line="360" w:lineRule="auto"/>
              <w:rPr>
                <w:rFonts w:ascii="Rockwell" w:hAnsi="Rockwell"/>
              </w:rPr>
            </w:pPr>
          </w:p>
        </w:tc>
        <w:tc>
          <w:tcPr>
            <w:tcW w:w="547" w:type="pct"/>
            <w:noWrap/>
            <w:hideMark/>
          </w:tcPr>
          <w:p w14:paraId="6BF24D1F" w14:textId="77777777" w:rsidR="00773199" w:rsidRPr="005C58CB" w:rsidRDefault="00773199" w:rsidP="005C58CB">
            <w:pPr>
              <w:pStyle w:val="NoSpacing"/>
              <w:spacing w:line="360" w:lineRule="auto"/>
              <w:rPr>
                <w:rFonts w:ascii="Rockwell" w:hAnsi="Rockwell"/>
              </w:rPr>
            </w:pPr>
            <w:r w:rsidRPr="005C58CB">
              <w:rPr>
                <w:rFonts w:ascii="Rockwell" w:hAnsi="Rockwell"/>
              </w:rPr>
              <w:t>IPD</w:t>
            </w:r>
          </w:p>
        </w:tc>
        <w:tc>
          <w:tcPr>
            <w:tcW w:w="691" w:type="pct"/>
            <w:noWrap/>
            <w:hideMark/>
          </w:tcPr>
          <w:p w14:paraId="49858DC1" w14:textId="77777777" w:rsidR="00773199" w:rsidRPr="005C58CB" w:rsidRDefault="00773199" w:rsidP="005C58CB">
            <w:pPr>
              <w:pStyle w:val="NoSpacing"/>
              <w:spacing w:line="360" w:lineRule="auto"/>
              <w:rPr>
                <w:rFonts w:ascii="Rockwell" w:hAnsi="Rockwell"/>
              </w:rPr>
            </w:pPr>
            <w:r w:rsidRPr="005C58CB">
              <w:rPr>
                <w:rFonts w:ascii="Rockwell" w:hAnsi="Rockwell"/>
              </w:rPr>
              <w:t>27 (30.0%)</w:t>
            </w:r>
          </w:p>
        </w:tc>
        <w:tc>
          <w:tcPr>
            <w:tcW w:w="802" w:type="pct"/>
            <w:noWrap/>
            <w:hideMark/>
          </w:tcPr>
          <w:p w14:paraId="239C09BE" w14:textId="77777777" w:rsidR="00773199" w:rsidRPr="005C58CB" w:rsidRDefault="00773199" w:rsidP="005C58CB">
            <w:pPr>
              <w:pStyle w:val="NoSpacing"/>
              <w:spacing w:line="360" w:lineRule="auto"/>
              <w:rPr>
                <w:rFonts w:ascii="Rockwell" w:hAnsi="Rockwell"/>
              </w:rPr>
            </w:pPr>
            <w:r w:rsidRPr="005C58CB">
              <w:rPr>
                <w:rFonts w:ascii="Rockwell" w:hAnsi="Rockwell"/>
              </w:rPr>
              <w:t>85 (94.4%)</w:t>
            </w:r>
          </w:p>
        </w:tc>
        <w:tc>
          <w:tcPr>
            <w:tcW w:w="1160" w:type="pct"/>
          </w:tcPr>
          <w:p w14:paraId="4554FFE4" w14:textId="67F9EE9A" w:rsidR="00773199" w:rsidRPr="005C58CB" w:rsidRDefault="00773199" w:rsidP="005C58CB">
            <w:pPr>
              <w:pStyle w:val="NoSpacing"/>
              <w:spacing w:line="360" w:lineRule="auto"/>
              <w:rPr>
                <w:rFonts w:ascii="Rockwell" w:hAnsi="Rockwell"/>
              </w:rPr>
            </w:pPr>
            <w:r w:rsidRPr="005C58CB">
              <w:rPr>
                <w:rFonts w:ascii="Rockwell" w:hAnsi="Rockwell"/>
              </w:rPr>
              <w:t>McNemar’s (&lt; 0.001)</w:t>
            </w:r>
          </w:p>
        </w:tc>
        <w:tc>
          <w:tcPr>
            <w:tcW w:w="764" w:type="pct"/>
          </w:tcPr>
          <w:p w14:paraId="56926527" w14:textId="31943217" w:rsidR="00773199" w:rsidRPr="005C58CB" w:rsidRDefault="00E65F84" w:rsidP="005C58CB">
            <w:pPr>
              <w:pStyle w:val="NoSpacing"/>
              <w:spacing w:line="360" w:lineRule="auto"/>
              <w:rPr>
                <w:rFonts w:ascii="Rockwell" w:hAnsi="Rockwell"/>
              </w:rPr>
            </w:pPr>
            <w:r w:rsidRPr="005C58CB">
              <w:rPr>
                <w:rFonts w:ascii="Rockwell" w:hAnsi="Rockwell"/>
              </w:rPr>
              <w:t>_</w:t>
            </w:r>
          </w:p>
        </w:tc>
      </w:tr>
      <w:tr w:rsidR="005C58CB" w:rsidRPr="005C58CB" w14:paraId="55593EC4" w14:textId="493F7643" w:rsidTr="005C58CB">
        <w:trPr>
          <w:trHeight w:val="290"/>
          <w:jc w:val="center"/>
        </w:trPr>
        <w:tc>
          <w:tcPr>
            <w:tcW w:w="1036" w:type="pct"/>
            <w:vMerge/>
            <w:noWrap/>
          </w:tcPr>
          <w:p w14:paraId="5570F390" w14:textId="2AA1863C" w:rsidR="00773199" w:rsidRPr="005C58CB" w:rsidRDefault="00773199" w:rsidP="005C58CB">
            <w:pPr>
              <w:pStyle w:val="NoSpacing"/>
              <w:spacing w:line="360" w:lineRule="auto"/>
              <w:rPr>
                <w:rFonts w:ascii="Rockwell" w:hAnsi="Rockwell"/>
              </w:rPr>
            </w:pPr>
          </w:p>
        </w:tc>
        <w:tc>
          <w:tcPr>
            <w:tcW w:w="547" w:type="pct"/>
            <w:noWrap/>
            <w:hideMark/>
          </w:tcPr>
          <w:p w14:paraId="693CC509" w14:textId="77777777" w:rsidR="00773199" w:rsidRPr="005C58CB" w:rsidRDefault="00773199" w:rsidP="005C58CB">
            <w:pPr>
              <w:pStyle w:val="NoSpacing"/>
              <w:spacing w:line="360" w:lineRule="auto"/>
              <w:rPr>
                <w:rFonts w:ascii="Rockwell" w:hAnsi="Rockwell"/>
              </w:rPr>
            </w:pPr>
            <w:r w:rsidRPr="005C58CB">
              <w:rPr>
                <w:rFonts w:ascii="Rockwell" w:hAnsi="Rockwell"/>
              </w:rPr>
              <w:t>EMER</w:t>
            </w:r>
          </w:p>
        </w:tc>
        <w:tc>
          <w:tcPr>
            <w:tcW w:w="691" w:type="pct"/>
            <w:noWrap/>
            <w:hideMark/>
          </w:tcPr>
          <w:p w14:paraId="5B5FCF6C" w14:textId="77777777" w:rsidR="00773199" w:rsidRPr="005C58CB" w:rsidRDefault="00773199" w:rsidP="005C58CB">
            <w:pPr>
              <w:pStyle w:val="NoSpacing"/>
              <w:spacing w:line="360" w:lineRule="auto"/>
              <w:rPr>
                <w:rFonts w:ascii="Rockwell" w:hAnsi="Rockwell"/>
              </w:rPr>
            </w:pPr>
            <w:r w:rsidRPr="005C58CB">
              <w:rPr>
                <w:rFonts w:ascii="Rockwell" w:hAnsi="Rockwell"/>
              </w:rPr>
              <w:t>18 (40.0%)</w:t>
            </w:r>
          </w:p>
        </w:tc>
        <w:tc>
          <w:tcPr>
            <w:tcW w:w="802" w:type="pct"/>
            <w:noWrap/>
            <w:hideMark/>
          </w:tcPr>
          <w:p w14:paraId="05A54452" w14:textId="77777777" w:rsidR="00773199" w:rsidRPr="005C58CB" w:rsidRDefault="00773199" w:rsidP="005C58CB">
            <w:pPr>
              <w:pStyle w:val="NoSpacing"/>
              <w:spacing w:line="360" w:lineRule="auto"/>
              <w:rPr>
                <w:rFonts w:ascii="Rockwell" w:hAnsi="Rockwell"/>
              </w:rPr>
            </w:pPr>
            <w:r w:rsidRPr="005C58CB">
              <w:rPr>
                <w:rFonts w:ascii="Rockwell" w:hAnsi="Rockwell"/>
              </w:rPr>
              <w:t>44 (97.8%)</w:t>
            </w:r>
          </w:p>
        </w:tc>
        <w:tc>
          <w:tcPr>
            <w:tcW w:w="1160" w:type="pct"/>
          </w:tcPr>
          <w:p w14:paraId="689B283A" w14:textId="7A43869F" w:rsidR="00773199" w:rsidRPr="005C58CB" w:rsidRDefault="00773199" w:rsidP="005C58CB">
            <w:pPr>
              <w:pStyle w:val="NoSpacing"/>
              <w:spacing w:line="360" w:lineRule="auto"/>
              <w:rPr>
                <w:rFonts w:ascii="Rockwell" w:hAnsi="Rockwell"/>
              </w:rPr>
            </w:pPr>
            <w:r w:rsidRPr="005C58CB">
              <w:rPr>
                <w:rFonts w:ascii="Rockwell" w:hAnsi="Rockwell"/>
              </w:rPr>
              <w:t>McNemar’s (&lt; 0.001)</w:t>
            </w:r>
          </w:p>
        </w:tc>
        <w:tc>
          <w:tcPr>
            <w:tcW w:w="764" w:type="pct"/>
          </w:tcPr>
          <w:p w14:paraId="22A8D42A" w14:textId="1D525C0C" w:rsidR="00773199" w:rsidRPr="005C58CB" w:rsidRDefault="00E65F84" w:rsidP="005C58CB">
            <w:pPr>
              <w:pStyle w:val="NoSpacing"/>
              <w:spacing w:line="360" w:lineRule="auto"/>
              <w:rPr>
                <w:rFonts w:ascii="Rockwell" w:hAnsi="Rockwell"/>
              </w:rPr>
            </w:pPr>
            <w:r w:rsidRPr="005C58CB">
              <w:rPr>
                <w:rFonts w:ascii="Rockwell" w:hAnsi="Rockwell"/>
              </w:rPr>
              <w:t>_</w:t>
            </w:r>
          </w:p>
        </w:tc>
      </w:tr>
      <w:tr w:rsidR="005C58CB" w:rsidRPr="005C58CB" w14:paraId="0D2B5223" w14:textId="41E01158" w:rsidTr="005C58CB">
        <w:trPr>
          <w:trHeight w:val="290"/>
          <w:jc w:val="center"/>
        </w:trPr>
        <w:tc>
          <w:tcPr>
            <w:tcW w:w="1036" w:type="pct"/>
            <w:vMerge w:val="restart"/>
            <w:noWrap/>
            <w:hideMark/>
          </w:tcPr>
          <w:p w14:paraId="5BC9B646" w14:textId="77777777" w:rsidR="00773199" w:rsidRPr="005C58CB" w:rsidRDefault="00773199" w:rsidP="005C58CB">
            <w:pPr>
              <w:pStyle w:val="NoSpacing"/>
              <w:spacing w:line="360" w:lineRule="auto"/>
              <w:rPr>
                <w:rFonts w:ascii="Rockwell" w:hAnsi="Rockwell"/>
              </w:rPr>
            </w:pPr>
            <w:r w:rsidRPr="005C58CB">
              <w:rPr>
                <w:rFonts w:ascii="Rockwell" w:hAnsi="Rockwell"/>
              </w:rPr>
              <w:t>Duplicate patient records per month</w:t>
            </w:r>
          </w:p>
        </w:tc>
        <w:tc>
          <w:tcPr>
            <w:tcW w:w="547" w:type="pct"/>
            <w:noWrap/>
            <w:hideMark/>
          </w:tcPr>
          <w:p w14:paraId="646289CC" w14:textId="77777777" w:rsidR="00773199" w:rsidRPr="005C58CB" w:rsidRDefault="00773199" w:rsidP="005C58CB">
            <w:pPr>
              <w:pStyle w:val="NoSpacing"/>
              <w:spacing w:line="360" w:lineRule="auto"/>
              <w:rPr>
                <w:rFonts w:ascii="Rockwell" w:hAnsi="Rockwell"/>
              </w:rPr>
            </w:pPr>
            <w:r w:rsidRPr="005C58CB">
              <w:rPr>
                <w:rFonts w:ascii="Rockwell" w:hAnsi="Rockwell"/>
              </w:rPr>
              <w:t>OPD</w:t>
            </w:r>
          </w:p>
        </w:tc>
        <w:tc>
          <w:tcPr>
            <w:tcW w:w="691" w:type="pct"/>
            <w:noWrap/>
            <w:hideMark/>
          </w:tcPr>
          <w:p w14:paraId="334D464E" w14:textId="77777777" w:rsidR="00773199" w:rsidRPr="005C58CB" w:rsidRDefault="00773199" w:rsidP="005C58CB">
            <w:pPr>
              <w:pStyle w:val="NoSpacing"/>
              <w:spacing w:line="360" w:lineRule="auto"/>
              <w:rPr>
                <w:rFonts w:ascii="Rockwell" w:hAnsi="Rockwell"/>
              </w:rPr>
            </w:pPr>
            <w:r w:rsidRPr="005C58CB">
              <w:rPr>
                <w:rFonts w:ascii="Rockwell" w:hAnsi="Rockwell"/>
              </w:rPr>
              <w:t>6.2</w:t>
            </w:r>
          </w:p>
        </w:tc>
        <w:tc>
          <w:tcPr>
            <w:tcW w:w="802" w:type="pct"/>
            <w:noWrap/>
            <w:hideMark/>
          </w:tcPr>
          <w:p w14:paraId="368EE718" w14:textId="77777777" w:rsidR="00773199" w:rsidRPr="005C58CB" w:rsidRDefault="00773199" w:rsidP="005C58CB">
            <w:pPr>
              <w:pStyle w:val="NoSpacing"/>
              <w:spacing w:line="360" w:lineRule="auto"/>
              <w:rPr>
                <w:rFonts w:ascii="Rockwell" w:hAnsi="Rockwell"/>
              </w:rPr>
            </w:pPr>
            <w:r w:rsidRPr="005C58CB">
              <w:rPr>
                <w:rFonts w:ascii="Rockwell" w:hAnsi="Rockwell"/>
              </w:rPr>
              <w:t>0.8</w:t>
            </w:r>
          </w:p>
        </w:tc>
        <w:tc>
          <w:tcPr>
            <w:tcW w:w="1160" w:type="pct"/>
          </w:tcPr>
          <w:p w14:paraId="3011EA2E" w14:textId="77777777" w:rsidR="00773199" w:rsidRPr="005C58CB" w:rsidRDefault="00773199" w:rsidP="005C58CB">
            <w:pPr>
              <w:pStyle w:val="NoSpacing"/>
              <w:spacing w:line="360" w:lineRule="auto"/>
              <w:rPr>
                <w:rFonts w:ascii="Rockwell" w:hAnsi="Rockwell"/>
              </w:rPr>
            </w:pPr>
          </w:p>
        </w:tc>
        <w:tc>
          <w:tcPr>
            <w:tcW w:w="764" w:type="pct"/>
          </w:tcPr>
          <w:p w14:paraId="4C063EC0" w14:textId="77777777" w:rsidR="00773199" w:rsidRPr="005C58CB" w:rsidRDefault="00773199" w:rsidP="005C58CB">
            <w:pPr>
              <w:pStyle w:val="NoSpacing"/>
              <w:spacing w:line="360" w:lineRule="auto"/>
              <w:rPr>
                <w:rFonts w:ascii="Rockwell" w:hAnsi="Rockwell"/>
              </w:rPr>
            </w:pPr>
          </w:p>
        </w:tc>
      </w:tr>
      <w:tr w:rsidR="005C58CB" w:rsidRPr="005C58CB" w14:paraId="674606B0" w14:textId="26A2272A" w:rsidTr="005C58CB">
        <w:trPr>
          <w:trHeight w:val="290"/>
          <w:jc w:val="center"/>
        </w:trPr>
        <w:tc>
          <w:tcPr>
            <w:tcW w:w="1036" w:type="pct"/>
            <w:vMerge/>
            <w:noWrap/>
          </w:tcPr>
          <w:p w14:paraId="51FACE3F" w14:textId="4E585E29" w:rsidR="00773199" w:rsidRPr="005C58CB" w:rsidRDefault="00773199" w:rsidP="005C58CB">
            <w:pPr>
              <w:pStyle w:val="NoSpacing"/>
              <w:spacing w:line="360" w:lineRule="auto"/>
              <w:rPr>
                <w:rFonts w:ascii="Rockwell" w:hAnsi="Rockwell"/>
              </w:rPr>
            </w:pPr>
          </w:p>
        </w:tc>
        <w:tc>
          <w:tcPr>
            <w:tcW w:w="547" w:type="pct"/>
            <w:noWrap/>
            <w:hideMark/>
          </w:tcPr>
          <w:p w14:paraId="1DC7364F" w14:textId="77777777" w:rsidR="00773199" w:rsidRPr="005C58CB" w:rsidRDefault="00773199" w:rsidP="005C58CB">
            <w:pPr>
              <w:pStyle w:val="NoSpacing"/>
              <w:spacing w:line="360" w:lineRule="auto"/>
              <w:rPr>
                <w:rFonts w:ascii="Rockwell" w:hAnsi="Rockwell"/>
              </w:rPr>
            </w:pPr>
            <w:r w:rsidRPr="005C58CB">
              <w:rPr>
                <w:rFonts w:ascii="Rockwell" w:hAnsi="Rockwell"/>
              </w:rPr>
              <w:t>IPD</w:t>
            </w:r>
          </w:p>
        </w:tc>
        <w:tc>
          <w:tcPr>
            <w:tcW w:w="691" w:type="pct"/>
            <w:noWrap/>
            <w:hideMark/>
          </w:tcPr>
          <w:p w14:paraId="7E7B2BFE" w14:textId="77777777" w:rsidR="00773199" w:rsidRPr="005C58CB" w:rsidRDefault="00773199" w:rsidP="005C58CB">
            <w:pPr>
              <w:pStyle w:val="NoSpacing"/>
              <w:spacing w:line="360" w:lineRule="auto"/>
              <w:rPr>
                <w:rFonts w:ascii="Rockwell" w:hAnsi="Rockwell"/>
              </w:rPr>
            </w:pPr>
            <w:r w:rsidRPr="005C58CB">
              <w:rPr>
                <w:rFonts w:ascii="Rockwell" w:hAnsi="Rockwell"/>
              </w:rPr>
              <w:t>4.8</w:t>
            </w:r>
          </w:p>
        </w:tc>
        <w:tc>
          <w:tcPr>
            <w:tcW w:w="802" w:type="pct"/>
            <w:noWrap/>
            <w:hideMark/>
          </w:tcPr>
          <w:p w14:paraId="5653B16C" w14:textId="77777777" w:rsidR="00773199" w:rsidRPr="005C58CB" w:rsidRDefault="00773199" w:rsidP="005C58CB">
            <w:pPr>
              <w:pStyle w:val="NoSpacing"/>
              <w:spacing w:line="360" w:lineRule="auto"/>
              <w:rPr>
                <w:rFonts w:ascii="Rockwell" w:hAnsi="Rockwell"/>
              </w:rPr>
            </w:pPr>
            <w:r w:rsidRPr="005C58CB">
              <w:rPr>
                <w:rFonts w:ascii="Rockwell" w:hAnsi="Rockwell"/>
              </w:rPr>
              <w:t>0.7</w:t>
            </w:r>
          </w:p>
        </w:tc>
        <w:tc>
          <w:tcPr>
            <w:tcW w:w="1160" w:type="pct"/>
          </w:tcPr>
          <w:p w14:paraId="6D8B506F" w14:textId="77777777" w:rsidR="00773199" w:rsidRPr="005C58CB" w:rsidRDefault="00773199" w:rsidP="005C58CB">
            <w:pPr>
              <w:pStyle w:val="NoSpacing"/>
              <w:spacing w:line="360" w:lineRule="auto"/>
              <w:rPr>
                <w:rFonts w:ascii="Rockwell" w:hAnsi="Rockwell"/>
              </w:rPr>
            </w:pPr>
          </w:p>
        </w:tc>
        <w:tc>
          <w:tcPr>
            <w:tcW w:w="764" w:type="pct"/>
          </w:tcPr>
          <w:p w14:paraId="35C540D0" w14:textId="77777777" w:rsidR="00773199" w:rsidRPr="005C58CB" w:rsidRDefault="00773199" w:rsidP="005C58CB">
            <w:pPr>
              <w:pStyle w:val="NoSpacing"/>
              <w:spacing w:line="360" w:lineRule="auto"/>
              <w:rPr>
                <w:rFonts w:ascii="Rockwell" w:hAnsi="Rockwell"/>
              </w:rPr>
            </w:pPr>
          </w:p>
        </w:tc>
      </w:tr>
      <w:tr w:rsidR="005C58CB" w:rsidRPr="005C58CB" w14:paraId="60A413D1" w14:textId="6B543B22" w:rsidTr="005C58CB">
        <w:trPr>
          <w:trHeight w:val="290"/>
          <w:jc w:val="center"/>
        </w:trPr>
        <w:tc>
          <w:tcPr>
            <w:tcW w:w="1036" w:type="pct"/>
            <w:vMerge/>
            <w:noWrap/>
          </w:tcPr>
          <w:p w14:paraId="047B8826" w14:textId="2F2123FC" w:rsidR="00773199" w:rsidRPr="005C58CB" w:rsidRDefault="00773199" w:rsidP="005C58CB">
            <w:pPr>
              <w:pStyle w:val="NoSpacing"/>
              <w:spacing w:line="360" w:lineRule="auto"/>
              <w:rPr>
                <w:rFonts w:ascii="Rockwell" w:hAnsi="Rockwell"/>
              </w:rPr>
            </w:pPr>
          </w:p>
        </w:tc>
        <w:tc>
          <w:tcPr>
            <w:tcW w:w="547" w:type="pct"/>
            <w:noWrap/>
            <w:hideMark/>
          </w:tcPr>
          <w:p w14:paraId="1222D719" w14:textId="77777777" w:rsidR="00773199" w:rsidRPr="005C58CB" w:rsidRDefault="00773199" w:rsidP="005C58CB">
            <w:pPr>
              <w:pStyle w:val="NoSpacing"/>
              <w:spacing w:line="360" w:lineRule="auto"/>
              <w:rPr>
                <w:rFonts w:ascii="Rockwell" w:hAnsi="Rockwell"/>
              </w:rPr>
            </w:pPr>
            <w:r w:rsidRPr="005C58CB">
              <w:rPr>
                <w:rFonts w:ascii="Rockwell" w:hAnsi="Rockwell"/>
              </w:rPr>
              <w:t>EMER</w:t>
            </w:r>
          </w:p>
        </w:tc>
        <w:tc>
          <w:tcPr>
            <w:tcW w:w="691" w:type="pct"/>
            <w:noWrap/>
            <w:hideMark/>
          </w:tcPr>
          <w:p w14:paraId="5DA2A3E3" w14:textId="77777777" w:rsidR="00773199" w:rsidRPr="005C58CB" w:rsidRDefault="00773199" w:rsidP="005C58CB">
            <w:pPr>
              <w:pStyle w:val="NoSpacing"/>
              <w:spacing w:line="360" w:lineRule="auto"/>
              <w:rPr>
                <w:rFonts w:ascii="Rockwell" w:hAnsi="Rockwell"/>
              </w:rPr>
            </w:pPr>
            <w:r w:rsidRPr="005C58CB">
              <w:rPr>
                <w:rFonts w:ascii="Rockwell" w:hAnsi="Rockwell"/>
              </w:rPr>
              <w:t>3.2</w:t>
            </w:r>
          </w:p>
        </w:tc>
        <w:tc>
          <w:tcPr>
            <w:tcW w:w="802" w:type="pct"/>
            <w:noWrap/>
            <w:hideMark/>
          </w:tcPr>
          <w:p w14:paraId="43761215" w14:textId="77777777" w:rsidR="00773199" w:rsidRPr="005C58CB" w:rsidRDefault="00773199" w:rsidP="005C58CB">
            <w:pPr>
              <w:pStyle w:val="NoSpacing"/>
              <w:spacing w:line="360" w:lineRule="auto"/>
              <w:rPr>
                <w:rFonts w:ascii="Rockwell" w:hAnsi="Rockwell"/>
              </w:rPr>
            </w:pPr>
            <w:r w:rsidRPr="005C58CB">
              <w:rPr>
                <w:rFonts w:ascii="Rockwell" w:hAnsi="Rockwell"/>
              </w:rPr>
              <w:t>0.6</w:t>
            </w:r>
          </w:p>
        </w:tc>
        <w:tc>
          <w:tcPr>
            <w:tcW w:w="1160" w:type="pct"/>
          </w:tcPr>
          <w:p w14:paraId="67151A34" w14:textId="77777777" w:rsidR="00773199" w:rsidRPr="005C58CB" w:rsidRDefault="00773199" w:rsidP="005C58CB">
            <w:pPr>
              <w:pStyle w:val="NoSpacing"/>
              <w:spacing w:line="360" w:lineRule="auto"/>
              <w:rPr>
                <w:rFonts w:ascii="Rockwell" w:hAnsi="Rockwell"/>
              </w:rPr>
            </w:pPr>
          </w:p>
        </w:tc>
        <w:tc>
          <w:tcPr>
            <w:tcW w:w="764" w:type="pct"/>
          </w:tcPr>
          <w:p w14:paraId="196D83CF" w14:textId="77777777" w:rsidR="00773199" w:rsidRPr="005C58CB" w:rsidRDefault="00773199" w:rsidP="005C58CB">
            <w:pPr>
              <w:pStyle w:val="NoSpacing"/>
              <w:spacing w:line="360" w:lineRule="auto"/>
              <w:rPr>
                <w:rFonts w:ascii="Rockwell" w:hAnsi="Rockwell"/>
              </w:rPr>
            </w:pPr>
          </w:p>
        </w:tc>
      </w:tr>
    </w:tbl>
    <w:p w14:paraId="74870CF0" w14:textId="554376F6" w:rsidR="00216CF1" w:rsidRDefault="00216CF1" w:rsidP="00216CF1"/>
    <w:p w14:paraId="2079FC81" w14:textId="6590868F" w:rsidR="00C42F57" w:rsidRPr="005C58CB" w:rsidRDefault="00C42F57" w:rsidP="00216CF1">
      <w:pPr>
        <w:pStyle w:val="Heading3"/>
        <w:spacing w:after="0" w:line="360" w:lineRule="auto"/>
        <w:rPr>
          <w:rFonts w:ascii="Rockwell" w:hAnsi="Rockwell" w:cs="Times New Roman"/>
          <w:b/>
          <w:color w:val="0070C0"/>
          <w:sz w:val="26"/>
          <w:szCs w:val="26"/>
        </w:rPr>
      </w:pPr>
      <w:bookmarkStart w:id="326" w:name="_Toc208204700"/>
      <w:r w:rsidRPr="005C58CB">
        <w:rPr>
          <w:rFonts w:ascii="Rockwell" w:hAnsi="Rockwell" w:cs="Times New Roman"/>
          <w:b/>
          <w:color w:val="0070C0"/>
          <w:sz w:val="26"/>
          <w:szCs w:val="26"/>
        </w:rPr>
        <w:lastRenderedPageBreak/>
        <w:t>4.3.</w:t>
      </w:r>
      <w:r w:rsidR="002D1E7F" w:rsidRPr="005C58CB">
        <w:rPr>
          <w:rFonts w:ascii="Rockwell" w:hAnsi="Rockwell" w:cs="Times New Roman"/>
          <w:b/>
          <w:color w:val="0070C0"/>
          <w:sz w:val="26"/>
          <w:szCs w:val="26"/>
        </w:rPr>
        <w:t>2</w:t>
      </w:r>
      <w:r w:rsidRPr="005C58CB">
        <w:rPr>
          <w:rFonts w:ascii="Rockwell" w:hAnsi="Rockwell" w:cs="Times New Roman"/>
          <w:b/>
          <w:color w:val="0070C0"/>
          <w:sz w:val="26"/>
          <w:szCs w:val="26"/>
        </w:rPr>
        <w:t xml:space="preserve"> Data Accuracy and Consistency by Professional Category</w:t>
      </w:r>
      <w:bookmarkEnd w:id="326"/>
    </w:p>
    <w:p w14:paraId="6ED56338" w14:textId="49D472F2" w:rsidR="00A12F5F" w:rsidRPr="005C58CB" w:rsidRDefault="008F3664" w:rsidP="00D75243">
      <w:pPr>
        <w:pStyle w:val="NoSpacing"/>
        <w:spacing w:after="240" w:line="360" w:lineRule="auto"/>
        <w:jc w:val="both"/>
        <w:rPr>
          <w:rFonts w:ascii="Rockwell" w:hAnsi="Rockwell" w:cs="Times New Roman"/>
          <w:b/>
          <w:color w:val="000000" w:themeColor="text1"/>
          <w:sz w:val="26"/>
          <w:szCs w:val="26"/>
        </w:rPr>
      </w:pPr>
      <w:r w:rsidRPr="005C58CB">
        <w:rPr>
          <w:rFonts w:ascii="Rockwell" w:hAnsi="Rockwell" w:cs="Times New Roman"/>
          <w:color w:val="000000" w:themeColor="text1"/>
          <w:sz w:val="26"/>
          <w:szCs w:val="26"/>
        </w:rPr>
        <w:t>All professional categories showed a significant reduction in data entry errors. The average number of errors per 100 records decreased by 76-86% across all groups. EMR Data Clerks showed the highest percentage reduction (85.7%), lowering their error rate from 4.2 to 0.6 per 100 records. This indicates that the EMR system’s built-in validation and structured data entry effectively enhanced data accuracy for users of all roles and experience levels</w:t>
      </w:r>
      <w:r w:rsidRPr="005C58CB">
        <w:rPr>
          <w:rFonts w:ascii="Rockwell" w:hAnsi="Rockwell" w:cs="Times New Roman"/>
          <w:b/>
          <w:color w:val="000000" w:themeColor="text1"/>
          <w:sz w:val="26"/>
          <w:szCs w:val="26"/>
        </w:rPr>
        <w:t xml:space="preserve"> </w:t>
      </w:r>
      <w:r w:rsidR="00A12F5F" w:rsidRPr="005C58CB">
        <w:rPr>
          <w:rFonts w:ascii="Rockwell" w:hAnsi="Rockwell" w:cs="Times New Roman"/>
          <w:b/>
          <w:color w:val="000000" w:themeColor="text1"/>
          <w:sz w:val="26"/>
          <w:szCs w:val="26"/>
        </w:rPr>
        <w:t>(Table 6).</w:t>
      </w:r>
    </w:p>
    <w:p w14:paraId="4EB06660" w14:textId="4A58CEF9" w:rsidR="00C42F57" w:rsidRPr="005C58CB" w:rsidRDefault="00A12F5F" w:rsidP="005C58CB">
      <w:pPr>
        <w:pStyle w:val="Caption"/>
        <w:jc w:val="center"/>
        <w:rPr>
          <w:rFonts w:ascii="Rockwell" w:hAnsi="Rockwell"/>
          <w:sz w:val="26"/>
          <w:szCs w:val="26"/>
        </w:rPr>
      </w:pPr>
      <w:bookmarkStart w:id="327" w:name="_Toc207271350"/>
      <w:bookmarkStart w:id="328" w:name="_Toc207271931"/>
      <w:bookmarkStart w:id="329" w:name="_Toc207271954"/>
      <w:bookmarkStart w:id="330" w:name="_Toc208204729"/>
      <w:r w:rsidRPr="005C58CB">
        <w:rPr>
          <w:rFonts w:ascii="Rockwell" w:hAnsi="Rockwell"/>
          <w:b/>
          <w:sz w:val="26"/>
          <w:szCs w:val="26"/>
        </w:rPr>
        <w:t xml:space="preserve">Table </w:t>
      </w:r>
      <w:r w:rsidRPr="005C58CB">
        <w:rPr>
          <w:rFonts w:ascii="Rockwell" w:hAnsi="Rockwell"/>
          <w:b/>
          <w:sz w:val="26"/>
          <w:szCs w:val="26"/>
        </w:rPr>
        <w:fldChar w:fldCharType="begin"/>
      </w:r>
      <w:r w:rsidRPr="005C58CB">
        <w:rPr>
          <w:rFonts w:ascii="Rockwell" w:hAnsi="Rockwell"/>
          <w:b/>
          <w:sz w:val="26"/>
          <w:szCs w:val="26"/>
        </w:rPr>
        <w:instrText xml:space="preserve"> SEQ Table \* ARABIC </w:instrText>
      </w:r>
      <w:r w:rsidRPr="005C58CB">
        <w:rPr>
          <w:rFonts w:ascii="Rockwell" w:hAnsi="Rockwell"/>
          <w:b/>
          <w:sz w:val="26"/>
          <w:szCs w:val="26"/>
        </w:rPr>
        <w:fldChar w:fldCharType="separate"/>
      </w:r>
      <w:r w:rsidR="009A7B80">
        <w:rPr>
          <w:rFonts w:ascii="Rockwell" w:hAnsi="Rockwell"/>
          <w:b/>
          <w:noProof/>
          <w:sz w:val="26"/>
          <w:szCs w:val="26"/>
        </w:rPr>
        <w:t>5</w:t>
      </w:r>
      <w:r w:rsidRPr="005C58CB">
        <w:rPr>
          <w:rFonts w:ascii="Rockwell" w:hAnsi="Rockwell"/>
          <w:b/>
          <w:sz w:val="26"/>
          <w:szCs w:val="26"/>
        </w:rPr>
        <w:fldChar w:fldCharType="end"/>
      </w:r>
      <w:r w:rsidR="00A866B7" w:rsidRPr="005C58CB">
        <w:rPr>
          <w:rStyle w:val="Strong"/>
          <w:rFonts w:ascii="Rockwell" w:hAnsi="Rockwell" w:cs="Times New Roman"/>
          <w:b w:val="0"/>
          <w:bCs w:val="0"/>
          <w:spacing w:val="5"/>
          <w:sz w:val="26"/>
          <w:szCs w:val="26"/>
          <w:bdr w:val="single" w:sz="2" w:space="0" w:color="E3E3E3" w:frame="1"/>
          <w:shd w:val="clear" w:color="auto" w:fill="FFFFFF"/>
        </w:rPr>
        <w:t xml:space="preserve"> </w:t>
      </w:r>
      <w:bookmarkEnd w:id="327"/>
      <w:bookmarkEnd w:id="328"/>
      <w:bookmarkEnd w:id="329"/>
      <w:r w:rsidR="00773199" w:rsidRPr="005C58CB">
        <w:rPr>
          <w:rStyle w:val="Strong"/>
          <w:rFonts w:ascii="Rockwell" w:hAnsi="Rockwell" w:cs="Times New Roman"/>
          <w:b w:val="0"/>
          <w:bCs w:val="0"/>
          <w:spacing w:val="5"/>
          <w:sz w:val="26"/>
          <w:szCs w:val="26"/>
          <w:bdr w:val="single" w:sz="2" w:space="0" w:color="E3E3E3" w:frame="1"/>
          <w:shd w:val="clear" w:color="auto" w:fill="FFFFFF"/>
        </w:rPr>
        <w:t>Data Accuracy and Consistency by Professional Category (n=300 per period), April 2025</w:t>
      </w:r>
      <w:bookmarkEnd w:id="330"/>
    </w:p>
    <w:tbl>
      <w:tblPr>
        <w:tblStyle w:val="TableGrid1"/>
        <w:tblW w:w="5210" w:type="pct"/>
        <w:jc w:val="center"/>
        <w:tblLayout w:type="fixed"/>
        <w:tblLook w:val="04A0" w:firstRow="1" w:lastRow="0" w:firstColumn="1" w:lastColumn="0" w:noHBand="0" w:noVBand="1"/>
      </w:tblPr>
      <w:tblGrid>
        <w:gridCol w:w="2824"/>
        <w:gridCol w:w="2539"/>
        <w:gridCol w:w="3447"/>
        <w:gridCol w:w="2433"/>
      </w:tblGrid>
      <w:tr w:rsidR="00E65F84" w:rsidRPr="005C58CB" w14:paraId="11FF4EF2" w14:textId="6F41058C" w:rsidTr="00E65F84">
        <w:trPr>
          <w:trHeight w:val="766"/>
          <w:jc w:val="center"/>
        </w:trPr>
        <w:tc>
          <w:tcPr>
            <w:tcW w:w="1256" w:type="pct"/>
            <w:noWrap/>
            <w:hideMark/>
          </w:tcPr>
          <w:p w14:paraId="6C4A722F" w14:textId="77777777" w:rsidR="005C58CB" w:rsidRDefault="005C58CB" w:rsidP="00A17D4A">
            <w:pPr>
              <w:spacing w:line="360" w:lineRule="auto"/>
              <w:rPr>
                <w:rFonts w:ascii="Rockwell" w:hAnsi="Rockwell"/>
                <w:b/>
                <w:color w:val="000000" w:themeColor="text1"/>
                <w:sz w:val="26"/>
                <w:szCs w:val="26"/>
              </w:rPr>
            </w:pPr>
          </w:p>
          <w:p w14:paraId="38D0B0B6" w14:textId="4461857A" w:rsidR="00E65F84" w:rsidRPr="005C58CB" w:rsidRDefault="00E65F84" w:rsidP="005C58CB">
            <w:pPr>
              <w:spacing w:line="360" w:lineRule="auto"/>
              <w:jc w:val="center"/>
              <w:rPr>
                <w:rFonts w:ascii="Rockwell" w:hAnsi="Rockwell"/>
                <w:b/>
                <w:color w:val="000000" w:themeColor="text1"/>
                <w:sz w:val="26"/>
                <w:szCs w:val="26"/>
              </w:rPr>
            </w:pPr>
            <w:r w:rsidRPr="005C58CB">
              <w:rPr>
                <w:rFonts w:ascii="Rockwell" w:hAnsi="Rockwell"/>
                <w:b/>
                <w:color w:val="000000" w:themeColor="text1"/>
                <w:sz w:val="26"/>
                <w:szCs w:val="26"/>
              </w:rPr>
              <w:t>Profession</w:t>
            </w:r>
          </w:p>
        </w:tc>
        <w:tc>
          <w:tcPr>
            <w:tcW w:w="1129" w:type="pct"/>
            <w:noWrap/>
            <w:hideMark/>
          </w:tcPr>
          <w:p w14:paraId="391814E7" w14:textId="71574C0C" w:rsidR="00E65F84" w:rsidRPr="005C58CB" w:rsidRDefault="00E65F84" w:rsidP="005C58CB">
            <w:pPr>
              <w:spacing w:line="360" w:lineRule="auto"/>
              <w:jc w:val="center"/>
              <w:rPr>
                <w:rFonts w:ascii="Rockwell" w:hAnsi="Rockwell"/>
                <w:b/>
                <w:color w:val="000000" w:themeColor="text1"/>
                <w:sz w:val="26"/>
                <w:szCs w:val="26"/>
              </w:rPr>
            </w:pPr>
            <w:r w:rsidRPr="005C58CB">
              <w:rPr>
                <w:rFonts w:ascii="Rockwell" w:hAnsi="Rockwell"/>
                <w:b/>
                <w:color w:val="000000" w:themeColor="text1"/>
                <w:sz w:val="26"/>
                <w:szCs w:val="26"/>
              </w:rPr>
              <w:t>Avg. Errors per 100 Records (Pre) (%)</w:t>
            </w:r>
          </w:p>
        </w:tc>
        <w:tc>
          <w:tcPr>
            <w:tcW w:w="1533" w:type="pct"/>
            <w:noWrap/>
            <w:hideMark/>
          </w:tcPr>
          <w:p w14:paraId="6BE6B323" w14:textId="6B4CDBD5" w:rsidR="00E65F84" w:rsidRPr="005C58CB" w:rsidRDefault="00E65F84" w:rsidP="005C58CB">
            <w:pPr>
              <w:spacing w:line="360" w:lineRule="auto"/>
              <w:jc w:val="center"/>
              <w:rPr>
                <w:rFonts w:ascii="Rockwell" w:hAnsi="Rockwell"/>
                <w:b/>
                <w:color w:val="000000" w:themeColor="text1"/>
                <w:sz w:val="26"/>
                <w:szCs w:val="26"/>
              </w:rPr>
            </w:pPr>
            <w:r w:rsidRPr="005C58CB">
              <w:rPr>
                <w:rFonts w:ascii="Rockwell" w:hAnsi="Rockwell"/>
                <w:b/>
                <w:color w:val="000000" w:themeColor="text1"/>
                <w:sz w:val="26"/>
                <w:szCs w:val="26"/>
              </w:rPr>
              <w:t>Avg. Errors per 100 Records (Post) (%)</w:t>
            </w:r>
          </w:p>
        </w:tc>
        <w:tc>
          <w:tcPr>
            <w:tcW w:w="1082" w:type="pct"/>
          </w:tcPr>
          <w:p w14:paraId="2C7ECA31" w14:textId="0931539E" w:rsidR="00E65F84" w:rsidRPr="005C58CB" w:rsidRDefault="00E65F84" w:rsidP="005C58CB">
            <w:pPr>
              <w:spacing w:line="360" w:lineRule="auto"/>
              <w:jc w:val="center"/>
              <w:rPr>
                <w:rFonts w:ascii="Rockwell" w:hAnsi="Rockwell"/>
                <w:b/>
                <w:color w:val="000000" w:themeColor="text1"/>
                <w:sz w:val="26"/>
                <w:szCs w:val="26"/>
              </w:rPr>
            </w:pPr>
            <w:r w:rsidRPr="005C58CB">
              <w:rPr>
                <w:rFonts w:ascii="Rockwell" w:hAnsi="Rockwell"/>
                <w:b/>
                <w:color w:val="000000" w:themeColor="text1"/>
                <w:sz w:val="26"/>
                <w:szCs w:val="26"/>
              </w:rPr>
              <w:t>Paired t-test p-value</w:t>
            </w:r>
          </w:p>
        </w:tc>
      </w:tr>
      <w:tr w:rsidR="00E65F84" w:rsidRPr="005C58CB" w14:paraId="216C04BB" w14:textId="171F76DF" w:rsidTr="005C58CB">
        <w:trPr>
          <w:trHeight w:val="629"/>
          <w:jc w:val="center"/>
        </w:trPr>
        <w:tc>
          <w:tcPr>
            <w:tcW w:w="1256" w:type="pct"/>
            <w:noWrap/>
            <w:hideMark/>
          </w:tcPr>
          <w:p w14:paraId="0A84508A" w14:textId="77777777" w:rsidR="00E65F84" w:rsidRPr="005C58CB" w:rsidRDefault="00E65F84" w:rsidP="005C58CB">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Nurses</w:t>
            </w:r>
          </w:p>
        </w:tc>
        <w:tc>
          <w:tcPr>
            <w:tcW w:w="1129" w:type="pct"/>
            <w:noWrap/>
            <w:hideMark/>
          </w:tcPr>
          <w:p w14:paraId="11128192" w14:textId="02E43736"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0.38</w:t>
            </w:r>
          </w:p>
        </w:tc>
        <w:tc>
          <w:tcPr>
            <w:tcW w:w="1533" w:type="pct"/>
            <w:noWrap/>
            <w:hideMark/>
          </w:tcPr>
          <w:p w14:paraId="0E0183CD" w14:textId="26A4E568"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0.09</w:t>
            </w:r>
          </w:p>
        </w:tc>
        <w:tc>
          <w:tcPr>
            <w:tcW w:w="1082" w:type="pct"/>
          </w:tcPr>
          <w:p w14:paraId="2D1FFDEA" w14:textId="47300253" w:rsidR="00E65F84" w:rsidRPr="005C58CB" w:rsidRDefault="00E65F84" w:rsidP="00E65F84">
            <w:pPr>
              <w:spacing w:line="360" w:lineRule="auto"/>
              <w:jc w:val="center"/>
              <w:rPr>
                <w:rFonts w:ascii="Rockwell" w:hAnsi="Rockwell"/>
                <w:color w:val="000000" w:themeColor="text1"/>
                <w:sz w:val="26"/>
                <w:szCs w:val="26"/>
              </w:rPr>
            </w:pPr>
            <w:r w:rsidRPr="005C58CB">
              <w:rPr>
                <w:rFonts w:ascii="Rockwell" w:hAnsi="Rockwell"/>
                <w:b/>
                <w:color w:val="000000" w:themeColor="text1"/>
                <w:sz w:val="26"/>
                <w:szCs w:val="26"/>
              </w:rPr>
              <w:t>&lt;0.001</w:t>
            </w:r>
          </w:p>
        </w:tc>
      </w:tr>
      <w:tr w:rsidR="00E65F84" w:rsidRPr="005C58CB" w14:paraId="4D059A10" w14:textId="3F5CB6A0" w:rsidTr="00E65F84">
        <w:trPr>
          <w:trHeight w:val="766"/>
          <w:jc w:val="center"/>
        </w:trPr>
        <w:tc>
          <w:tcPr>
            <w:tcW w:w="1256" w:type="pct"/>
            <w:noWrap/>
            <w:hideMark/>
          </w:tcPr>
          <w:p w14:paraId="47FE3D5E" w14:textId="77777777" w:rsidR="00E65F84" w:rsidRPr="005C58CB" w:rsidRDefault="00E65F84" w:rsidP="005C58CB">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Midwives</w:t>
            </w:r>
          </w:p>
        </w:tc>
        <w:tc>
          <w:tcPr>
            <w:tcW w:w="1129" w:type="pct"/>
            <w:noWrap/>
            <w:hideMark/>
          </w:tcPr>
          <w:p w14:paraId="7F852B44" w14:textId="72FBCFBE"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0.36</w:t>
            </w:r>
          </w:p>
        </w:tc>
        <w:tc>
          <w:tcPr>
            <w:tcW w:w="1533" w:type="pct"/>
            <w:noWrap/>
            <w:hideMark/>
          </w:tcPr>
          <w:p w14:paraId="32D9D407" w14:textId="5731CF75"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0.08</w:t>
            </w:r>
          </w:p>
        </w:tc>
        <w:tc>
          <w:tcPr>
            <w:tcW w:w="1082" w:type="pct"/>
          </w:tcPr>
          <w:p w14:paraId="62D6EFF0" w14:textId="4A9AEF86" w:rsidR="00E65F84" w:rsidRPr="005C58CB" w:rsidRDefault="00E65F84" w:rsidP="00E65F84">
            <w:pPr>
              <w:spacing w:line="360" w:lineRule="auto"/>
              <w:jc w:val="center"/>
              <w:rPr>
                <w:rFonts w:ascii="Rockwell" w:hAnsi="Rockwell"/>
                <w:color w:val="000000" w:themeColor="text1"/>
                <w:sz w:val="26"/>
                <w:szCs w:val="26"/>
              </w:rPr>
            </w:pPr>
            <w:r w:rsidRPr="005C58CB">
              <w:rPr>
                <w:rFonts w:ascii="Rockwell" w:hAnsi="Rockwell"/>
                <w:b/>
                <w:color w:val="000000" w:themeColor="text1"/>
                <w:sz w:val="26"/>
                <w:szCs w:val="26"/>
              </w:rPr>
              <w:t>&lt;0.001</w:t>
            </w:r>
          </w:p>
        </w:tc>
      </w:tr>
      <w:tr w:rsidR="00E65F84" w:rsidRPr="005C58CB" w14:paraId="4321B9E8" w14:textId="6ABFC5E4" w:rsidTr="005C58CB">
        <w:trPr>
          <w:trHeight w:val="692"/>
          <w:jc w:val="center"/>
        </w:trPr>
        <w:tc>
          <w:tcPr>
            <w:tcW w:w="1256" w:type="pct"/>
            <w:noWrap/>
            <w:hideMark/>
          </w:tcPr>
          <w:p w14:paraId="6AF448CD" w14:textId="77777777" w:rsidR="00E65F84" w:rsidRPr="005C58CB" w:rsidRDefault="00E65F84" w:rsidP="005C58CB">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Doctors</w:t>
            </w:r>
          </w:p>
        </w:tc>
        <w:tc>
          <w:tcPr>
            <w:tcW w:w="1129" w:type="pct"/>
            <w:noWrap/>
            <w:hideMark/>
          </w:tcPr>
          <w:p w14:paraId="3899DD61" w14:textId="5E93C8CE"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0.37</w:t>
            </w:r>
          </w:p>
        </w:tc>
        <w:tc>
          <w:tcPr>
            <w:tcW w:w="1533" w:type="pct"/>
            <w:noWrap/>
            <w:hideMark/>
          </w:tcPr>
          <w:p w14:paraId="01CEA44A" w14:textId="20438F9A"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0.07</w:t>
            </w:r>
          </w:p>
        </w:tc>
        <w:tc>
          <w:tcPr>
            <w:tcW w:w="1082" w:type="pct"/>
          </w:tcPr>
          <w:p w14:paraId="5A17B7C2" w14:textId="21D70DBB" w:rsidR="00E65F84" w:rsidRPr="005C58CB" w:rsidRDefault="00E65F84" w:rsidP="00E65F84">
            <w:pPr>
              <w:spacing w:line="360" w:lineRule="auto"/>
              <w:jc w:val="center"/>
              <w:rPr>
                <w:rFonts w:ascii="Rockwell" w:hAnsi="Rockwell"/>
                <w:color w:val="000000" w:themeColor="text1"/>
                <w:sz w:val="26"/>
                <w:szCs w:val="26"/>
              </w:rPr>
            </w:pPr>
            <w:r w:rsidRPr="005C58CB">
              <w:rPr>
                <w:rFonts w:ascii="Rockwell" w:hAnsi="Rockwell"/>
                <w:b/>
                <w:color w:val="000000" w:themeColor="text1"/>
                <w:sz w:val="26"/>
                <w:szCs w:val="26"/>
              </w:rPr>
              <w:t>&lt;0.001</w:t>
            </w:r>
          </w:p>
        </w:tc>
      </w:tr>
      <w:tr w:rsidR="00E65F84" w:rsidRPr="005C58CB" w14:paraId="39F3E8B2" w14:textId="5AF177F3" w:rsidTr="005C58CB">
        <w:trPr>
          <w:trHeight w:val="638"/>
          <w:jc w:val="center"/>
        </w:trPr>
        <w:tc>
          <w:tcPr>
            <w:tcW w:w="1256" w:type="pct"/>
            <w:noWrap/>
            <w:hideMark/>
          </w:tcPr>
          <w:p w14:paraId="7FE5D0F2" w14:textId="77777777" w:rsidR="00E65F84" w:rsidRPr="005C58CB" w:rsidRDefault="00E65F84" w:rsidP="005C58CB">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Pharmacists</w:t>
            </w:r>
          </w:p>
        </w:tc>
        <w:tc>
          <w:tcPr>
            <w:tcW w:w="1129" w:type="pct"/>
            <w:noWrap/>
            <w:hideMark/>
          </w:tcPr>
          <w:p w14:paraId="2E8DC1AF" w14:textId="5704EB14"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0.41</w:t>
            </w:r>
          </w:p>
        </w:tc>
        <w:tc>
          <w:tcPr>
            <w:tcW w:w="1533" w:type="pct"/>
            <w:noWrap/>
            <w:hideMark/>
          </w:tcPr>
          <w:p w14:paraId="0F4C3476" w14:textId="1619E230"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0.08</w:t>
            </w:r>
          </w:p>
        </w:tc>
        <w:tc>
          <w:tcPr>
            <w:tcW w:w="1082" w:type="pct"/>
          </w:tcPr>
          <w:p w14:paraId="7C938362" w14:textId="0F9BE321" w:rsidR="00E65F84" w:rsidRPr="005C58CB" w:rsidRDefault="00E65F84" w:rsidP="00E65F84">
            <w:pPr>
              <w:spacing w:line="360" w:lineRule="auto"/>
              <w:jc w:val="center"/>
              <w:rPr>
                <w:rFonts w:ascii="Rockwell" w:hAnsi="Rockwell"/>
                <w:color w:val="000000" w:themeColor="text1"/>
                <w:sz w:val="26"/>
                <w:szCs w:val="26"/>
              </w:rPr>
            </w:pPr>
            <w:r w:rsidRPr="005C58CB">
              <w:rPr>
                <w:rFonts w:ascii="Rockwell" w:hAnsi="Rockwell"/>
                <w:b/>
                <w:color w:val="000000" w:themeColor="text1"/>
                <w:sz w:val="26"/>
                <w:szCs w:val="26"/>
              </w:rPr>
              <w:t>&lt;0.001</w:t>
            </w:r>
          </w:p>
        </w:tc>
      </w:tr>
      <w:tr w:rsidR="00E65F84" w:rsidRPr="005C58CB" w14:paraId="6EB8B16D" w14:textId="42244C33" w:rsidTr="005C58CB">
        <w:trPr>
          <w:trHeight w:val="674"/>
          <w:jc w:val="center"/>
        </w:trPr>
        <w:tc>
          <w:tcPr>
            <w:tcW w:w="1256" w:type="pct"/>
            <w:noWrap/>
            <w:hideMark/>
          </w:tcPr>
          <w:p w14:paraId="5D32C908" w14:textId="77777777" w:rsidR="00E65F84" w:rsidRPr="005C58CB" w:rsidRDefault="00E65F84" w:rsidP="005C58CB">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Lab Technicians</w:t>
            </w:r>
          </w:p>
        </w:tc>
        <w:tc>
          <w:tcPr>
            <w:tcW w:w="1129" w:type="pct"/>
            <w:noWrap/>
            <w:hideMark/>
          </w:tcPr>
          <w:p w14:paraId="005725FB" w14:textId="6837CDE3"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0.43</w:t>
            </w:r>
          </w:p>
        </w:tc>
        <w:tc>
          <w:tcPr>
            <w:tcW w:w="1533" w:type="pct"/>
            <w:noWrap/>
            <w:hideMark/>
          </w:tcPr>
          <w:p w14:paraId="2A58BB24" w14:textId="33446AB5"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0.09</w:t>
            </w:r>
          </w:p>
        </w:tc>
        <w:tc>
          <w:tcPr>
            <w:tcW w:w="1082" w:type="pct"/>
          </w:tcPr>
          <w:p w14:paraId="058C1546" w14:textId="42DCA018" w:rsidR="00E65F84" w:rsidRPr="005C58CB" w:rsidRDefault="00E65F84" w:rsidP="00E65F84">
            <w:pPr>
              <w:spacing w:line="360" w:lineRule="auto"/>
              <w:jc w:val="center"/>
              <w:rPr>
                <w:rFonts w:ascii="Rockwell" w:hAnsi="Rockwell"/>
                <w:color w:val="000000" w:themeColor="text1"/>
                <w:sz w:val="26"/>
                <w:szCs w:val="26"/>
              </w:rPr>
            </w:pPr>
            <w:r w:rsidRPr="005C58CB">
              <w:rPr>
                <w:rFonts w:ascii="Rockwell" w:hAnsi="Rockwell"/>
                <w:b/>
                <w:color w:val="000000" w:themeColor="text1"/>
                <w:sz w:val="26"/>
                <w:szCs w:val="26"/>
              </w:rPr>
              <w:t>&lt;0.001</w:t>
            </w:r>
          </w:p>
        </w:tc>
      </w:tr>
      <w:tr w:rsidR="00E65F84" w:rsidRPr="005C58CB" w14:paraId="2B8A8A59" w14:textId="6A18E29D" w:rsidTr="005C58CB">
        <w:trPr>
          <w:trHeight w:val="620"/>
          <w:jc w:val="center"/>
        </w:trPr>
        <w:tc>
          <w:tcPr>
            <w:tcW w:w="1256" w:type="pct"/>
            <w:noWrap/>
            <w:hideMark/>
          </w:tcPr>
          <w:p w14:paraId="3E7BA2A7" w14:textId="77777777" w:rsidR="00E65F84" w:rsidRPr="005C58CB" w:rsidRDefault="00E65F84" w:rsidP="005C58CB">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IESO</w:t>
            </w:r>
          </w:p>
        </w:tc>
        <w:tc>
          <w:tcPr>
            <w:tcW w:w="1129" w:type="pct"/>
            <w:noWrap/>
            <w:hideMark/>
          </w:tcPr>
          <w:p w14:paraId="281BA47B" w14:textId="468CC8E2"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0.45</w:t>
            </w:r>
          </w:p>
        </w:tc>
        <w:tc>
          <w:tcPr>
            <w:tcW w:w="1533" w:type="pct"/>
            <w:noWrap/>
            <w:hideMark/>
          </w:tcPr>
          <w:p w14:paraId="4781C4EC" w14:textId="2AFC0D1C"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0.01</w:t>
            </w:r>
          </w:p>
        </w:tc>
        <w:tc>
          <w:tcPr>
            <w:tcW w:w="1082" w:type="pct"/>
          </w:tcPr>
          <w:p w14:paraId="57BA861D" w14:textId="2210CD3F" w:rsidR="00E65F84" w:rsidRPr="005C58CB" w:rsidRDefault="00E65F84" w:rsidP="00E65F84">
            <w:pPr>
              <w:spacing w:line="360" w:lineRule="auto"/>
              <w:jc w:val="center"/>
              <w:rPr>
                <w:rFonts w:ascii="Rockwell" w:hAnsi="Rockwell"/>
                <w:color w:val="000000" w:themeColor="text1"/>
                <w:sz w:val="26"/>
                <w:szCs w:val="26"/>
              </w:rPr>
            </w:pPr>
            <w:r w:rsidRPr="005C58CB">
              <w:rPr>
                <w:rFonts w:ascii="Rockwell" w:hAnsi="Rockwell"/>
                <w:b/>
                <w:color w:val="000000" w:themeColor="text1"/>
                <w:sz w:val="26"/>
                <w:szCs w:val="26"/>
              </w:rPr>
              <w:t>&lt;0.001</w:t>
            </w:r>
          </w:p>
        </w:tc>
      </w:tr>
      <w:tr w:rsidR="00E65F84" w:rsidRPr="005C58CB" w14:paraId="4B90488E" w14:textId="29B7E1A6" w:rsidTr="00E65F84">
        <w:trPr>
          <w:trHeight w:val="766"/>
          <w:jc w:val="center"/>
        </w:trPr>
        <w:tc>
          <w:tcPr>
            <w:tcW w:w="1256" w:type="pct"/>
            <w:noWrap/>
            <w:hideMark/>
          </w:tcPr>
          <w:p w14:paraId="7CEA40DC" w14:textId="77777777" w:rsidR="00E65F84" w:rsidRPr="005C58CB" w:rsidRDefault="00E65F84" w:rsidP="005C58CB">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EMR Data Clerks</w:t>
            </w:r>
          </w:p>
        </w:tc>
        <w:tc>
          <w:tcPr>
            <w:tcW w:w="1129" w:type="pct"/>
            <w:noWrap/>
            <w:hideMark/>
          </w:tcPr>
          <w:p w14:paraId="41C73188" w14:textId="11F6E66F"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0.42</w:t>
            </w:r>
          </w:p>
        </w:tc>
        <w:tc>
          <w:tcPr>
            <w:tcW w:w="1533" w:type="pct"/>
            <w:noWrap/>
            <w:hideMark/>
          </w:tcPr>
          <w:p w14:paraId="11C400C1" w14:textId="228FB175"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0.06</w:t>
            </w:r>
          </w:p>
        </w:tc>
        <w:tc>
          <w:tcPr>
            <w:tcW w:w="1082" w:type="pct"/>
          </w:tcPr>
          <w:p w14:paraId="0E58725A" w14:textId="55020AB7" w:rsidR="00E65F84" w:rsidRPr="005C58CB" w:rsidRDefault="00E65F84" w:rsidP="00E65F84">
            <w:pPr>
              <w:spacing w:line="360" w:lineRule="auto"/>
              <w:jc w:val="center"/>
              <w:rPr>
                <w:rFonts w:ascii="Rockwell" w:hAnsi="Rockwell"/>
                <w:color w:val="000000" w:themeColor="text1"/>
                <w:sz w:val="26"/>
                <w:szCs w:val="26"/>
              </w:rPr>
            </w:pPr>
            <w:r w:rsidRPr="005C58CB">
              <w:rPr>
                <w:rFonts w:ascii="Rockwell" w:hAnsi="Rockwell"/>
                <w:b/>
                <w:color w:val="000000" w:themeColor="text1"/>
                <w:sz w:val="26"/>
                <w:szCs w:val="26"/>
              </w:rPr>
              <w:t>&lt;0.001</w:t>
            </w:r>
          </w:p>
        </w:tc>
      </w:tr>
      <w:tr w:rsidR="00E65F84" w:rsidRPr="005C58CB" w14:paraId="556D844D" w14:textId="7227A063" w:rsidTr="00E65F84">
        <w:trPr>
          <w:trHeight w:val="766"/>
          <w:jc w:val="center"/>
        </w:trPr>
        <w:tc>
          <w:tcPr>
            <w:tcW w:w="1256" w:type="pct"/>
            <w:noWrap/>
            <w:hideMark/>
          </w:tcPr>
          <w:p w14:paraId="793C423B" w14:textId="77777777"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Administrative Staff</w:t>
            </w:r>
          </w:p>
        </w:tc>
        <w:tc>
          <w:tcPr>
            <w:tcW w:w="1129" w:type="pct"/>
            <w:noWrap/>
            <w:hideMark/>
          </w:tcPr>
          <w:p w14:paraId="17C5B8B0" w14:textId="472CF315"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0.39</w:t>
            </w:r>
          </w:p>
        </w:tc>
        <w:tc>
          <w:tcPr>
            <w:tcW w:w="1533" w:type="pct"/>
            <w:noWrap/>
            <w:hideMark/>
          </w:tcPr>
          <w:p w14:paraId="174AF71B" w14:textId="7D979783" w:rsidR="00E65F84" w:rsidRPr="005C58CB" w:rsidRDefault="00E65F84" w:rsidP="00E65F84">
            <w:pPr>
              <w:spacing w:line="360" w:lineRule="auto"/>
              <w:rPr>
                <w:rFonts w:ascii="Rockwell" w:hAnsi="Rockwell"/>
                <w:color w:val="000000" w:themeColor="text1"/>
                <w:sz w:val="26"/>
                <w:szCs w:val="26"/>
              </w:rPr>
            </w:pPr>
            <w:r w:rsidRPr="005C58CB">
              <w:rPr>
                <w:rFonts w:ascii="Rockwell" w:hAnsi="Rockwell"/>
                <w:color w:val="000000" w:themeColor="text1"/>
                <w:sz w:val="26"/>
                <w:szCs w:val="26"/>
              </w:rPr>
              <w:t>0.08</w:t>
            </w:r>
          </w:p>
        </w:tc>
        <w:tc>
          <w:tcPr>
            <w:tcW w:w="1082" w:type="pct"/>
          </w:tcPr>
          <w:p w14:paraId="7540F0EB" w14:textId="2A455603" w:rsidR="00E65F84" w:rsidRPr="005C58CB" w:rsidRDefault="00E65F84" w:rsidP="00E65F84">
            <w:pPr>
              <w:spacing w:line="360" w:lineRule="auto"/>
              <w:jc w:val="center"/>
              <w:rPr>
                <w:rFonts w:ascii="Rockwell" w:hAnsi="Rockwell"/>
                <w:color w:val="000000" w:themeColor="text1"/>
                <w:sz w:val="26"/>
                <w:szCs w:val="26"/>
              </w:rPr>
            </w:pPr>
            <w:r w:rsidRPr="005C58CB">
              <w:rPr>
                <w:rFonts w:ascii="Rockwell" w:hAnsi="Rockwell"/>
                <w:b/>
                <w:color w:val="000000" w:themeColor="text1"/>
                <w:sz w:val="26"/>
                <w:szCs w:val="26"/>
              </w:rPr>
              <w:t>&lt;0.001</w:t>
            </w:r>
          </w:p>
        </w:tc>
      </w:tr>
    </w:tbl>
    <w:p w14:paraId="027026C5" w14:textId="77777777" w:rsidR="00216CF1" w:rsidRDefault="00216CF1" w:rsidP="00216CF1">
      <w:pPr>
        <w:pStyle w:val="NoSpacing"/>
        <w:rPr>
          <w:rStyle w:val="Strong"/>
          <w:rFonts w:ascii="Rockwell" w:hAnsi="Rockwell" w:cs="Times New Roman"/>
          <w:bCs w:val="0"/>
          <w:color w:val="0070C0"/>
          <w:sz w:val="26"/>
          <w:szCs w:val="26"/>
        </w:rPr>
      </w:pPr>
    </w:p>
    <w:p w14:paraId="653328F6" w14:textId="77777777" w:rsidR="00E65F84" w:rsidRDefault="00E65F84" w:rsidP="00216CF1">
      <w:pPr>
        <w:pStyle w:val="NoSpacing"/>
        <w:rPr>
          <w:rStyle w:val="Strong"/>
          <w:rFonts w:ascii="Rockwell" w:hAnsi="Rockwell" w:cs="Times New Roman"/>
          <w:bCs w:val="0"/>
          <w:color w:val="0070C0"/>
          <w:sz w:val="26"/>
          <w:szCs w:val="26"/>
        </w:rPr>
      </w:pPr>
    </w:p>
    <w:p w14:paraId="6F9BDEF1" w14:textId="77777777" w:rsidR="00E65F84" w:rsidRDefault="00E65F84" w:rsidP="00216CF1">
      <w:pPr>
        <w:pStyle w:val="NoSpacing"/>
        <w:rPr>
          <w:rStyle w:val="Strong"/>
          <w:rFonts w:ascii="Rockwell" w:hAnsi="Rockwell" w:cs="Times New Roman"/>
          <w:bCs w:val="0"/>
          <w:color w:val="0070C0"/>
          <w:sz w:val="26"/>
          <w:szCs w:val="26"/>
        </w:rPr>
      </w:pPr>
    </w:p>
    <w:p w14:paraId="6A988B61" w14:textId="77777777" w:rsidR="00E65F84" w:rsidRDefault="00E65F84" w:rsidP="00216CF1">
      <w:pPr>
        <w:pStyle w:val="NoSpacing"/>
        <w:rPr>
          <w:rStyle w:val="Strong"/>
          <w:rFonts w:ascii="Rockwell" w:hAnsi="Rockwell" w:cs="Times New Roman"/>
          <w:bCs w:val="0"/>
          <w:color w:val="0070C0"/>
          <w:sz w:val="26"/>
          <w:szCs w:val="26"/>
        </w:rPr>
      </w:pPr>
    </w:p>
    <w:p w14:paraId="11C94894" w14:textId="77777777" w:rsidR="00E65F84" w:rsidRDefault="00E65F84" w:rsidP="00216CF1">
      <w:pPr>
        <w:pStyle w:val="NoSpacing"/>
        <w:rPr>
          <w:rStyle w:val="Strong"/>
          <w:rFonts w:ascii="Rockwell" w:hAnsi="Rockwell" w:cs="Times New Roman"/>
          <w:bCs w:val="0"/>
          <w:color w:val="0070C0"/>
          <w:sz w:val="26"/>
          <w:szCs w:val="26"/>
        </w:rPr>
      </w:pPr>
    </w:p>
    <w:p w14:paraId="0CFA1392" w14:textId="1A95DDF1" w:rsidR="00251145" w:rsidRPr="005C58CB" w:rsidRDefault="00251145" w:rsidP="002D1E7F">
      <w:pPr>
        <w:pStyle w:val="Heading2"/>
        <w:spacing w:line="360" w:lineRule="auto"/>
        <w:rPr>
          <w:rFonts w:ascii="Rockwell" w:hAnsi="Rockwell" w:cs="Times New Roman"/>
          <w:color w:val="0070C0"/>
          <w:sz w:val="28"/>
          <w:szCs w:val="28"/>
        </w:rPr>
      </w:pPr>
      <w:bookmarkStart w:id="331" w:name="_Toc208204701"/>
      <w:r w:rsidRPr="005C58CB">
        <w:rPr>
          <w:rStyle w:val="Strong"/>
          <w:rFonts w:ascii="Rockwell" w:hAnsi="Rockwell" w:cs="Times New Roman"/>
          <w:bCs w:val="0"/>
          <w:color w:val="0070C0"/>
          <w:sz w:val="28"/>
          <w:szCs w:val="28"/>
        </w:rPr>
        <w:lastRenderedPageBreak/>
        <w:t>4.</w:t>
      </w:r>
      <w:r w:rsidR="0073593E" w:rsidRPr="005C58CB">
        <w:rPr>
          <w:rStyle w:val="Strong"/>
          <w:rFonts w:ascii="Rockwell" w:hAnsi="Rockwell" w:cs="Times New Roman"/>
          <w:bCs w:val="0"/>
          <w:color w:val="0070C0"/>
          <w:sz w:val="28"/>
          <w:szCs w:val="28"/>
        </w:rPr>
        <w:t>4.</w:t>
      </w:r>
      <w:r w:rsidRPr="005C58CB">
        <w:rPr>
          <w:rStyle w:val="Strong"/>
          <w:rFonts w:ascii="Rockwell" w:hAnsi="Rockwell" w:cs="Times New Roman"/>
          <w:bCs w:val="0"/>
          <w:color w:val="0070C0"/>
          <w:sz w:val="28"/>
          <w:szCs w:val="28"/>
        </w:rPr>
        <w:t xml:space="preserve"> Documentation Efficiency</w:t>
      </w:r>
      <w:bookmarkEnd w:id="331"/>
    </w:p>
    <w:p w14:paraId="6146B398" w14:textId="73FD9EA4" w:rsidR="009916C9" w:rsidRPr="005C58CB" w:rsidRDefault="009916C9" w:rsidP="009916C9">
      <w:pPr>
        <w:spacing w:after="240" w:line="360" w:lineRule="auto"/>
        <w:jc w:val="both"/>
        <w:rPr>
          <w:rFonts w:ascii="Rockwell" w:hAnsi="Rockwell"/>
          <w:color w:val="000000" w:themeColor="text1"/>
          <w:sz w:val="26"/>
          <w:szCs w:val="26"/>
        </w:rPr>
      </w:pPr>
      <w:r w:rsidRPr="005C58CB">
        <w:rPr>
          <w:rFonts w:ascii="Rockwell" w:hAnsi="Rockwell"/>
          <w:color w:val="000000" w:themeColor="text1"/>
          <w:sz w:val="26"/>
          <w:szCs w:val="26"/>
        </w:rPr>
        <w:t xml:space="preserve">The EMR system led to dramatic and statistically significant gains in documentation efficiency, as confirmed by paired t-tests </w:t>
      </w:r>
      <w:r w:rsidRPr="005C58CB">
        <w:rPr>
          <w:rFonts w:ascii="Rockwell" w:hAnsi="Rockwell"/>
          <w:b/>
          <w:bCs/>
          <w:color w:val="000000" w:themeColor="text1"/>
          <w:sz w:val="26"/>
          <w:szCs w:val="26"/>
        </w:rPr>
        <w:t>(p &lt; 0.001</w:t>
      </w:r>
      <w:r w:rsidRPr="005C58CB">
        <w:rPr>
          <w:rFonts w:ascii="Rockwell" w:hAnsi="Rockwell"/>
          <w:color w:val="000000" w:themeColor="text1"/>
          <w:sz w:val="26"/>
          <w:szCs w:val="26"/>
        </w:rPr>
        <w:t xml:space="preserve"> for all metrics). These improvements freed up valuable clinician time for direct patient care </w:t>
      </w:r>
      <w:r w:rsidRPr="005C58CB">
        <w:rPr>
          <w:rFonts w:ascii="Rockwell" w:hAnsi="Rockwell"/>
          <w:b/>
          <w:bCs/>
          <w:color w:val="000000" w:themeColor="text1"/>
          <w:sz w:val="26"/>
          <w:szCs w:val="26"/>
        </w:rPr>
        <w:t>(Table</w:t>
      </w:r>
      <w:r w:rsidR="00F5728A" w:rsidRPr="005C58CB">
        <w:rPr>
          <w:rFonts w:ascii="Rockwell" w:hAnsi="Rockwell"/>
          <w:b/>
          <w:bCs/>
          <w:color w:val="000000" w:themeColor="text1"/>
          <w:sz w:val="26"/>
          <w:szCs w:val="26"/>
        </w:rPr>
        <w:t xml:space="preserve"> 6</w:t>
      </w:r>
      <w:r w:rsidRPr="005C58CB">
        <w:rPr>
          <w:rFonts w:ascii="Rockwell" w:hAnsi="Rockwell"/>
          <w:b/>
          <w:bCs/>
          <w:color w:val="000000" w:themeColor="text1"/>
          <w:sz w:val="26"/>
          <w:szCs w:val="26"/>
        </w:rPr>
        <w:t>).</w:t>
      </w:r>
    </w:p>
    <w:p w14:paraId="4C7C5119" w14:textId="7D42FF68" w:rsidR="009916C9" w:rsidRPr="005C58CB" w:rsidRDefault="009916C9" w:rsidP="009916C9">
      <w:pPr>
        <w:spacing w:after="240" w:line="360" w:lineRule="auto"/>
        <w:jc w:val="both"/>
        <w:rPr>
          <w:rFonts w:ascii="Rockwell" w:hAnsi="Rockwell"/>
          <w:b/>
          <w:bCs/>
          <w:color w:val="000000" w:themeColor="text1"/>
          <w:sz w:val="26"/>
          <w:szCs w:val="26"/>
        </w:rPr>
      </w:pPr>
      <w:r w:rsidRPr="005C58CB">
        <w:rPr>
          <w:rFonts w:ascii="Rockwell" w:hAnsi="Rockwell"/>
          <w:color w:val="000000" w:themeColor="text1"/>
          <w:sz w:val="26"/>
          <w:szCs w:val="26"/>
        </w:rPr>
        <w:t xml:space="preserve">The most notable improvement was in the time required to retrieve a patient record, which dropped from a mean of 24.6 minutes (SD = 3.1) pre-EMR to just 2.3 minutes (SD = 0.8) post-EMR — a reduction of over 90%. The calculated t-statistic for this change was </w:t>
      </w:r>
      <w:r w:rsidRPr="005C58CB">
        <w:rPr>
          <w:rFonts w:ascii="Rockwell" w:hAnsi="Rockwell"/>
          <w:b/>
          <w:bCs/>
          <w:color w:val="000000" w:themeColor="text1"/>
          <w:sz w:val="26"/>
          <w:szCs w:val="26"/>
        </w:rPr>
        <w:t>127.4</w:t>
      </w:r>
      <w:r w:rsidRPr="005C58CB">
        <w:rPr>
          <w:rFonts w:ascii="Rockwell" w:hAnsi="Rockwell"/>
          <w:color w:val="000000" w:themeColor="text1"/>
          <w:sz w:val="26"/>
          <w:szCs w:val="26"/>
        </w:rPr>
        <w:t xml:space="preserve">, with a p-value </w:t>
      </w:r>
      <w:r w:rsidRPr="005C58CB">
        <w:rPr>
          <w:rFonts w:ascii="Rockwell" w:hAnsi="Rockwell"/>
          <w:b/>
          <w:bCs/>
          <w:color w:val="000000" w:themeColor="text1"/>
          <w:sz w:val="26"/>
          <w:szCs w:val="26"/>
        </w:rPr>
        <w:t>&lt; 0.001.</w:t>
      </w:r>
      <w:r w:rsidRPr="005C58CB">
        <w:rPr>
          <w:rFonts w:ascii="Rockwell" w:hAnsi="Rockwell"/>
          <w:color w:val="000000" w:themeColor="text1"/>
          <w:sz w:val="26"/>
          <w:szCs w:val="26"/>
        </w:rPr>
        <w:t xml:space="preserve"> The time needed to retrieve a past patient record saw a similar improvement, decreasing from 23.2 minutes (SD = 2.9) to 2.1 minutes (SD = 0.7), with a t-statistic of </w:t>
      </w:r>
      <w:r w:rsidRPr="005C58CB">
        <w:rPr>
          <w:rFonts w:ascii="Rockwell" w:hAnsi="Rockwell"/>
          <w:b/>
          <w:bCs/>
          <w:color w:val="000000" w:themeColor="text1"/>
          <w:sz w:val="26"/>
          <w:szCs w:val="26"/>
        </w:rPr>
        <w:t>121.8 (p &lt; 0.001)</w:t>
      </w:r>
      <w:r w:rsidRPr="005C58CB">
        <w:rPr>
          <w:rFonts w:ascii="Rockwell" w:hAnsi="Rockwell"/>
          <w:color w:val="000000" w:themeColor="text1"/>
          <w:sz w:val="26"/>
          <w:szCs w:val="26"/>
        </w:rPr>
        <w:t xml:space="preserve"> </w:t>
      </w:r>
      <w:r w:rsidRPr="005C58CB">
        <w:rPr>
          <w:rFonts w:ascii="Rockwell" w:hAnsi="Rockwell"/>
          <w:b/>
          <w:bCs/>
          <w:color w:val="000000" w:themeColor="text1"/>
          <w:sz w:val="26"/>
          <w:szCs w:val="26"/>
        </w:rPr>
        <w:t xml:space="preserve">(Table </w:t>
      </w:r>
      <w:r w:rsidR="00F5728A" w:rsidRPr="005C58CB">
        <w:rPr>
          <w:rFonts w:ascii="Rockwell" w:hAnsi="Rockwell"/>
          <w:b/>
          <w:bCs/>
          <w:color w:val="000000" w:themeColor="text1"/>
          <w:sz w:val="26"/>
          <w:szCs w:val="26"/>
        </w:rPr>
        <w:t>6</w:t>
      </w:r>
      <w:r w:rsidRPr="005C58CB">
        <w:rPr>
          <w:rFonts w:ascii="Rockwell" w:hAnsi="Rockwell"/>
          <w:b/>
          <w:bCs/>
          <w:color w:val="000000" w:themeColor="text1"/>
          <w:sz w:val="26"/>
          <w:szCs w:val="26"/>
        </w:rPr>
        <w:t>).</w:t>
      </w:r>
    </w:p>
    <w:p w14:paraId="63DA533A" w14:textId="6C8AA550" w:rsidR="009916C9" w:rsidRDefault="009916C9" w:rsidP="009A7B80">
      <w:pPr>
        <w:tabs>
          <w:tab w:val="left" w:pos="5400"/>
        </w:tabs>
        <w:spacing w:after="240" w:line="360" w:lineRule="auto"/>
        <w:jc w:val="both"/>
        <w:rPr>
          <w:rFonts w:ascii="Rockwell" w:hAnsi="Rockwell"/>
          <w:b/>
          <w:bCs/>
          <w:color w:val="000000" w:themeColor="text1"/>
          <w:sz w:val="26"/>
          <w:szCs w:val="26"/>
        </w:rPr>
      </w:pPr>
      <w:r w:rsidRPr="005C58CB">
        <w:rPr>
          <w:rFonts w:ascii="Rockwell" w:hAnsi="Rockwell"/>
          <w:color w:val="000000" w:themeColor="text1"/>
          <w:sz w:val="26"/>
          <w:szCs w:val="26"/>
        </w:rPr>
        <w:t xml:space="preserve">The time required to complete a full patient record was nearly halved, falling from 18.4 minutes (SD = 2.5) to 9.4 minutes (SD = 1.2), yielding a t-statistic of </w:t>
      </w:r>
      <w:r w:rsidRPr="005C58CB">
        <w:rPr>
          <w:rFonts w:ascii="Rockwell" w:hAnsi="Rockwell"/>
          <w:b/>
          <w:bCs/>
          <w:color w:val="000000" w:themeColor="text1"/>
          <w:sz w:val="26"/>
          <w:szCs w:val="26"/>
        </w:rPr>
        <w:t>68.9</w:t>
      </w:r>
      <w:r w:rsidRPr="005C58CB">
        <w:rPr>
          <w:rFonts w:ascii="Rockwell" w:hAnsi="Rockwell"/>
          <w:color w:val="000000" w:themeColor="text1"/>
          <w:sz w:val="26"/>
          <w:szCs w:val="26"/>
        </w:rPr>
        <w:t xml:space="preserve"> </w:t>
      </w:r>
      <w:r w:rsidRPr="005C58CB">
        <w:rPr>
          <w:rFonts w:ascii="Rockwell" w:hAnsi="Rockwell"/>
          <w:b/>
          <w:bCs/>
          <w:color w:val="000000" w:themeColor="text1"/>
          <w:sz w:val="26"/>
          <w:szCs w:val="26"/>
        </w:rPr>
        <w:t>(p &lt; 0.001</w:t>
      </w:r>
      <w:r w:rsidRPr="005C58CB">
        <w:rPr>
          <w:rFonts w:ascii="Rockwell" w:hAnsi="Rockwell"/>
          <w:color w:val="000000" w:themeColor="text1"/>
          <w:sz w:val="26"/>
          <w:szCs w:val="26"/>
        </w:rPr>
        <w:t xml:space="preserve">). The duplication of data entry per patient visit was drastically reduced from an average of 3.2 times (SD = 0.6) to just 0.4 times (SD = 0.1), with a t-statistic of </w:t>
      </w:r>
      <w:r w:rsidRPr="005C58CB">
        <w:rPr>
          <w:rFonts w:ascii="Rockwell" w:hAnsi="Rockwell"/>
          <w:b/>
          <w:bCs/>
          <w:color w:val="000000" w:themeColor="text1"/>
          <w:sz w:val="26"/>
          <w:szCs w:val="26"/>
        </w:rPr>
        <w:t>98.3 (p &lt; 0.001)</w:t>
      </w:r>
      <w:r w:rsidRPr="005C58CB">
        <w:rPr>
          <w:rFonts w:ascii="Rockwell" w:hAnsi="Rockwell"/>
          <w:color w:val="000000" w:themeColor="text1"/>
          <w:sz w:val="26"/>
          <w:szCs w:val="26"/>
        </w:rPr>
        <w:t xml:space="preserve">. Finally, the time to prepare routine administrative reports was cut from 8.4 hours (SD = 1.1) to 1.9 hours (SD = 0.4), with a t-statistic of </w:t>
      </w:r>
      <w:r w:rsidRPr="005C58CB">
        <w:rPr>
          <w:rFonts w:ascii="Rockwell" w:hAnsi="Rockwell"/>
          <w:b/>
          <w:bCs/>
          <w:color w:val="000000" w:themeColor="text1"/>
          <w:sz w:val="26"/>
          <w:szCs w:val="26"/>
        </w:rPr>
        <w:t>105.6 (p &lt; 0.001),</w:t>
      </w:r>
      <w:r w:rsidRPr="005C58CB">
        <w:rPr>
          <w:rFonts w:ascii="Rockwell" w:hAnsi="Rockwell"/>
          <w:color w:val="000000" w:themeColor="text1"/>
          <w:sz w:val="26"/>
          <w:szCs w:val="26"/>
        </w:rPr>
        <w:t xml:space="preserve"> significantly improving the hospital's operational efficiency </w:t>
      </w:r>
      <w:bookmarkStart w:id="332" w:name="_Hlk208077227"/>
      <w:r w:rsidRPr="005C58CB">
        <w:rPr>
          <w:rFonts w:ascii="Rockwell" w:hAnsi="Rockwell"/>
          <w:b/>
          <w:bCs/>
          <w:color w:val="000000" w:themeColor="text1"/>
          <w:sz w:val="26"/>
          <w:szCs w:val="26"/>
        </w:rPr>
        <w:t>(Table 7).</w:t>
      </w:r>
      <w:bookmarkEnd w:id="332"/>
    </w:p>
    <w:p w14:paraId="76EB69C3" w14:textId="3661C929" w:rsidR="00251145" w:rsidRPr="002F294A" w:rsidRDefault="00F5728A" w:rsidP="005C58CB">
      <w:pPr>
        <w:pStyle w:val="Caption"/>
        <w:spacing w:after="0" w:line="276" w:lineRule="auto"/>
        <w:rPr>
          <w:rFonts w:ascii="Rockwell" w:hAnsi="Rockwell"/>
          <w:sz w:val="28"/>
        </w:rPr>
      </w:pPr>
      <w:bookmarkStart w:id="333" w:name="_Toc207271352"/>
      <w:bookmarkStart w:id="334" w:name="_Toc207271933"/>
      <w:bookmarkStart w:id="335" w:name="_Toc207271956"/>
      <w:bookmarkStart w:id="336" w:name="_Toc208204730"/>
      <w:r w:rsidRPr="005C58CB">
        <w:rPr>
          <w:rFonts w:ascii="Rockwell" w:hAnsi="Rockwell"/>
          <w:b/>
          <w:bCs/>
          <w:sz w:val="26"/>
          <w:szCs w:val="26"/>
        </w:rPr>
        <w:t xml:space="preserve">Table </w:t>
      </w:r>
      <w:r w:rsidR="00945076" w:rsidRPr="005C58CB">
        <w:rPr>
          <w:rFonts w:ascii="Rockwell" w:hAnsi="Rockwell"/>
          <w:b/>
          <w:bCs/>
          <w:sz w:val="26"/>
          <w:szCs w:val="26"/>
        </w:rPr>
        <w:fldChar w:fldCharType="begin"/>
      </w:r>
      <w:r w:rsidR="00945076" w:rsidRPr="005C58CB">
        <w:rPr>
          <w:rFonts w:ascii="Rockwell" w:hAnsi="Rockwell"/>
          <w:b/>
          <w:bCs/>
          <w:sz w:val="26"/>
          <w:szCs w:val="26"/>
        </w:rPr>
        <w:instrText xml:space="preserve"> SEQ Table \* ARABIC </w:instrText>
      </w:r>
      <w:r w:rsidR="00945076" w:rsidRPr="005C58CB">
        <w:rPr>
          <w:rFonts w:ascii="Rockwell" w:hAnsi="Rockwell"/>
          <w:b/>
          <w:bCs/>
          <w:sz w:val="26"/>
          <w:szCs w:val="26"/>
        </w:rPr>
        <w:fldChar w:fldCharType="separate"/>
      </w:r>
      <w:r w:rsidR="009A7B80">
        <w:rPr>
          <w:rFonts w:ascii="Rockwell" w:hAnsi="Rockwell"/>
          <w:b/>
          <w:bCs/>
          <w:noProof/>
          <w:sz w:val="26"/>
          <w:szCs w:val="26"/>
        </w:rPr>
        <w:t>6</w:t>
      </w:r>
      <w:r w:rsidR="00945076" w:rsidRPr="005C58CB">
        <w:rPr>
          <w:rFonts w:ascii="Rockwell" w:hAnsi="Rockwell"/>
          <w:b/>
          <w:bCs/>
          <w:noProof/>
          <w:sz w:val="26"/>
          <w:szCs w:val="26"/>
        </w:rPr>
        <w:fldChar w:fldCharType="end"/>
      </w:r>
      <w:r w:rsidR="00251145" w:rsidRPr="002F294A">
        <w:rPr>
          <w:rFonts w:ascii="Rockwell" w:hAnsi="Rockwell" w:cs="Times New Roman"/>
          <w:b/>
          <w:sz w:val="26"/>
          <w:szCs w:val="26"/>
        </w:rPr>
        <w:t>:</w:t>
      </w:r>
      <w:bookmarkStart w:id="337" w:name="_Hlk207224378"/>
      <w:r w:rsidR="00B7505F">
        <w:rPr>
          <w:rFonts w:ascii="Rockwell" w:hAnsi="Rockwell" w:cs="Times New Roman"/>
          <w:b/>
          <w:sz w:val="26"/>
          <w:szCs w:val="26"/>
        </w:rPr>
        <w:t xml:space="preserve"> </w:t>
      </w:r>
      <w:bookmarkEnd w:id="333"/>
      <w:bookmarkEnd w:id="334"/>
      <w:bookmarkEnd w:id="335"/>
      <w:bookmarkEnd w:id="337"/>
      <w:r w:rsidRPr="00F5728A">
        <w:rPr>
          <w:rFonts w:ascii="Rockwell" w:hAnsi="Rockwell" w:cs="Times New Roman"/>
          <w:sz w:val="26"/>
          <w:szCs w:val="26"/>
        </w:rPr>
        <w:t>Documentation Efficiency (n=300 per period), April 2025</w:t>
      </w:r>
      <w:bookmarkEnd w:id="336"/>
    </w:p>
    <w:tbl>
      <w:tblPr>
        <w:tblStyle w:val="TableGrid1"/>
        <w:tblW w:w="10980" w:type="dxa"/>
        <w:tblInd w:w="-185" w:type="dxa"/>
        <w:tblLook w:val="04A0" w:firstRow="1" w:lastRow="0" w:firstColumn="1" w:lastColumn="0" w:noHBand="0" w:noVBand="1"/>
      </w:tblPr>
      <w:tblGrid>
        <w:gridCol w:w="3780"/>
        <w:gridCol w:w="1980"/>
        <w:gridCol w:w="1890"/>
        <w:gridCol w:w="1892"/>
        <w:gridCol w:w="1438"/>
      </w:tblGrid>
      <w:tr w:rsidR="00E65F84" w:rsidRPr="005C58CB" w14:paraId="19723C3D" w14:textId="77777777" w:rsidTr="00F732FF">
        <w:trPr>
          <w:trHeight w:val="288"/>
        </w:trPr>
        <w:tc>
          <w:tcPr>
            <w:tcW w:w="3780" w:type="dxa"/>
            <w:noWrap/>
            <w:hideMark/>
          </w:tcPr>
          <w:p w14:paraId="7EB11801" w14:textId="77777777" w:rsidR="00E65F84" w:rsidRPr="005C58CB" w:rsidRDefault="00E65F84" w:rsidP="005C58CB">
            <w:pPr>
              <w:spacing w:line="276" w:lineRule="auto"/>
              <w:rPr>
                <w:rFonts w:ascii="Rockwell" w:hAnsi="Rockwell" w:cs="Calibri"/>
                <w:b/>
                <w:bCs/>
                <w:color w:val="000000"/>
              </w:rPr>
            </w:pPr>
            <w:r w:rsidRPr="005C58CB">
              <w:rPr>
                <w:rFonts w:ascii="Rockwell" w:hAnsi="Rockwell" w:cs="Calibri"/>
                <w:b/>
                <w:bCs/>
                <w:color w:val="000000"/>
              </w:rPr>
              <w:t>Efficiency Indicator</w:t>
            </w:r>
          </w:p>
        </w:tc>
        <w:tc>
          <w:tcPr>
            <w:tcW w:w="1980" w:type="dxa"/>
            <w:noWrap/>
            <w:hideMark/>
          </w:tcPr>
          <w:p w14:paraId="6AF2E814" w14:textId="77777777" w:rsidR="00E65F84" w:rsidRPr="00F732FF" w:rsidRDefault="00E65F84" w:rsidP="005C58CB">
            <w:pPr>
              <w:spacing w:line="276" w:lineRule="auto"/>
              <w:rPr>
                <w:rFonts w:ascii="Rockwell" w:hAnsi="Rockwell" w:cs="Calibri"/>
                <w:b/>
                <w:bCs/>
                <w:color w:val="000000"/>
                <w:sz w:val="22"/>
                <w:szCs w:val="22"/>
              </w:rPr>
            </w:pPr>
            <w:r w:rsidRPr="00F732FF">
              <w:rPr>
                <w:rFonts w:ascii="Rockwell" w:hAnsi="Rockwell" w:cs="Calibri"/>
                <w:b/>
                <w:bCs/>
                <w:color w:val="000000"/>
                <w:sz w:val="22"/>
                <w:szCs w:val="22"/>
              </w:rPr>
              <w:t>Pre-EMR (Mean ± SD)</w:t>
            </w:r>
          </w:p>
        </w:tc>
        <w:tc>
          <w:tcPr>
            <w:tcW w:w="1890" w:type="dxa"/>
            <w:noWrap/>
            <w:hideMark/>
          </w:tcPr>
          <w:p w14:paraId="03BE4214" w14:textId="77777777" w:rsidR="00E65F84" w:rsidRPr="00F732FF" w:rsidRDefault="00E65F84" w:rsidP="005C58CB">
            <w:pPr>
              <w:spacing w:line="276" w:lineRule="auto"/>
              <w:rPr>
                <w:rFonts w:ascii="Rockwell" w:hAnsi="Rockwell" w:cs="Calibri"/>
                <w:b/>
                <w:bCs/>
                <w:color w:val="000000"/>
                <w:sz w:val="22"/>
                <w:szCs w:val="22"/>
              </w:rPr>
            </w:pPr>
            <w:r w:rsidRPr="00F732FF">
              <w:rPr>
                <w:rFonts w:ascii="Rockwell" w:hAnsi="Rockwell" w:cs="Calibri"/>
                <w:b/>
                <w:bCs/>
                <w:color w:val="000000"/>
                <w:sz w:val="22"/>
                <w:szCs w:val="22"/>
              </w:rPr>
              <w:t>Post-EMR (Mean ± SD)</w:t>
            </w:r>
          </w:p>
        </w:tc>
        <w:tc>
          <w:tcPr>
            <w:tcW w:w="1892" w:type="dxa"/>
            <w:noWrap/>
            <w:hideMark/>
          </w:tcPr>
          <w:p w14:paraId="34F9A1A7" w14:textId="77777777" w:rsidR="00E65F84" w:rsidRPr="00F732FF" w:rsidRDefault="00E65F84" w:rsidP="005C58CB">
            <w:pPr>
              <w:spacing w:line="276" w:lineRule="auto"/>
              <w:rPr>
                <w:rFonts w:ascii="Rockwell" w:hAnsi="Rockwell" w:cs="Calibri"/>
                <w:b/>
                <w:bCs/>
                <w:i/>
                <w:iCs/>
                <w:color w:val="000000"/>
                <w:sz w:val="22"/>
                <w:szCs w:val="22"/>
              </w:rPr>
            </w:pPr>
            <w:r w:rsidRPr="00F732FF">
              <w:rPr>
                <w:rFonts w:ascii="Rockwell" w:hAnsi="Rockwell" w:cs="Calibri"/>
                <w:b/>
                <w:bCs/>
                <w:i/>
                <w:iCs/>
                <w:color w:val="000000"/>
                <w:sz w:val="22"/>
                <w:szCs w:val="22"/>
              </w:rPr>
              <w:t>t-statistic (p-value)</w:t>
            </w:r>
          </w:p>
        </w:tc>
        <w:tc>
          <w:tcPr>
            <w:tcW w:w="1438" w:type="dxa"/>
            <w:noWrap/>
            <w:hideMark/>
          </w:tcPr>
          <w:p w14:paraId="67BB59D5" w14:textId="77777777" w:rsidR="00E65F84" w:rsidRPr="00F732FF" w:rsidRDefault="00E65F84" w:rsidP="005C58CB">
            <w:pPr>
              <w:spacing w:line="276" w:lineRule="auto"/>
              <w:rPr>
                <w:rFonts w:ascii="Rockwell" w:hAnsi="Rockwell" w:cs="Calibri"/>
                <w:b/>
                <w:bCs/>
                <w:i/>
                <w:iCs/>
                <w:color w:val="000000"/>
                <w:sz w:val="22"/>
                <w:szCs w:val="22"/>
              </w:rPr>
            </w:pPr>
            <w:r w:rsidRPr="00F732FF">
              <w:rPr>
                <w:rFonts w:ascii="Rockwell" w:hAnsi="Rockwell" w:cs="Calibri"/>
                <w:b/>
                <w:bCs/>
                <w:i/>
                <w:iCs/>
                <w:color w:val="000000"/>
                <w:sz w:val="22"/>
                <w:szCs w:val="22"/>
              </w:rPr>
              <w:t>Effect Size (Cohen’s d)</w:t>
            </w:r>
          </w:p>
        </w:tc>
      </w:tr>
      <w:tr w:rsidR="00E65F84" w:rsidRPr="005C58CB" w14:paraId="6329DDD6" w14:textId="77777777" w:rsidTr="00F732FF">
        <w:trPr>
          <w:trHeight w:val="288"/>
        </w:trPr>
        <w:tc>
          <w:tcPr>
            <w:tcW w:w="3780" w:type="dxa"/>
            <w:noWrap/>
            <w:hideMark/>
          </w:tcPr>
          <w:p w14:paraId="4E7DAD4D"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Time to retrieve record</w:t>
            </w:r>
          </w:p>
        </w:tc>
        <w:tc>
          <w:tcPr>
            <w:tcW w:w="1980" w:type="dxa"/>
            <w:noWrap/>
            <w:hideMark/>
          </w:tcPr>
          <w:p w14:paraId="466E4534"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24.6 ± 3.1 Min</w:t>
            </w:r>
          </w:p>
        </w:tc>
        <w:tc>
          <w:tcPr>
            <w:tcW w:w="1890" w:type="dxa"/>
            <w:noWrap/>
            <w:hideMark/>
          </w:tcPr>
          <w:p w14:paraId="0F61BAC1"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2.3 ± 0.8 Min</w:t>
            </w:r>
          </w:p>
        </w:tc>
        <w:tc>
          <w:tcPr>
            <w:tcW w:w="1892" w:type="dxa"/>
            <w:noWrap/>
            <w:hideMark/>
          </w:tcPr>
          <w:p w14:paraId="33462FF1"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127.4 (&lt; 0.001)</w:t>
            </w:r>
          </w:p>
        </w:tc>
        <w:tc>
          <w:tcPr>
            <w:tcW w:w="1438" w:type="dxa"/>
            <w:noWrap/>
            <w:hideMark/>
          </w:tcPr>
          <w:p w14:paraId="26AA0260" w14:textId="77777777" w:rsidR="00E65F84" w:rsidRPr="005C58CB" w:rsidRDefault="00E65F84" w:rsidP="005C58CB">
            <w:pPr>
              <w:spacing w:line="276" w:lineRule="auto"/>
              <w:jc w:val="right"/>
              <w:rPr>
                <w:rFonts w:ascii="Rockwell" w:hAnsi="Rockwell" w:cs="Calibri"/>
                <w:color w:val="000000"/>
              </w:rPr>
            </w:pPr>
            <w:r w:rsidRPr="005C58CB">
              <w:rPr>
                <w:rFonts w:ascii="Rockwell" w:hAnsi="Rockwell" w:cs="Calibri"/>
                <w:color w:val="000000"/>
              </w:rPr>
              <w:t>9.6</w:t>
            </w:r>
          </w:p>
        </w:tc>
      </w:tr>
      <w:tr w:rsidR="00E65F84" w:rsidRPr="005C58CB" w14:paraId="558A9CD6" w14:textId="77777777" w:rsidTr="00F732FF">
        <w:trPr>
          <w:trHeight w:val="288"/>
        </w:trPr>
        <w:tc>
          <w:tcPr>
            <w:tcW w:w="3780" w:type="dxa"/>
            <w:noWrap/>
            <w:hideMark/>
          </w:tcPr>
          <w:p w14:paraId="58304716" w14:textId="77777777" w:rsidR="00E65F84" w:rsidRPr="005C58CB" w:rsidRDefault="00E65F84" w:rsidP="005C58CB">
            <w:pPr>
              <w:spacing w:line="276" w:lineRule="auto"/>
              <w:jc w:val="both"/>
              <w:rPr>
                <w:rFonts w:ascii="Rockwell" w:hAnsi="Rockwell" w:cs="Calibri"/>
                <w:color w:val="000000"/>
              </w:rPr>
            </w:pPr>
            <w:r w:rsidRPr="005C58CB">
              <w:rPr>
                <w:rFonts w:ascii="Rockwell" w:hAnsi="Rockwell" w:cs="Calibri"/>
                <w:color w:val="000000"/>
              </w:rPr>
              <w:t>Time to complete one patient record</w:t>
            </w:r>
          </w:p>
        </w:tc>
        <w:tc>
          <w:tcPr>
            <w:tcW w:w="1980" w:type="dxa"/>
            <w:noWrap/>
            <w:hideMark/>
          </w:tcPr>
          <w:p w14:paraId="4F2409DB"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18.4 ± 2.5 Min</w:t>
            </w:r>
          </w:p>
        </w:tc>
        <w:tc>
          <w:tcPr>
            <w:tcW w:w="1890" w:type="dxa"/>
            <w:noWrap/>
            <w:hideMark/>
          </w:tcPr>
          <w:p w14:paraId="349B01DB"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9.4 ± 1.2 Min</w:t>
            </w:r>
          </w:p>
        </w:tc>
        <w:tc>
          <w:tcPr>
            <w:tcW w:w="1892" w:type="dxa"/>
            <w:noWrap/>
            <w:hideMark/>
          </w:tcPr>
          <w:p w14:paraId="39A30C98"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68.9 (&lt; 0.001)</w:t>
            </w:r>
          </w:p>
        </w:tc>
        <w:tc>
          <w:tcPr>
            <w:tcW w:w="1438" w:type="dxa"/>
            <w:noWrap/>
            <w:hideMark/>
          </w:tcPr>
          <w:p w14:paraId="3F26FB7C" w14:textId="77777777" w:rsidR="00E65F84" w:rsidRPr="005C58CB" w:rsidRDefault="00E65F84" w:rsidP="005C58CB">
            <w:pPr>
              <w:spacing w:line="276" w:lineRule="auto"/>
              <w:jc w:val="right"/>
              <w:rPr>
                <w:rFonts w:ascii="Rockwell" w:hAnsi="Rockwell" w:cs="Calibri"/>
                <w:color w:val="000000"/>
              </w:rPr>
            </w:pPr>
            <w:r w:rsidRPr="005C58CB">
              <w:rPr>
                <w:rFonts w:ascii="Rockwell" w:hAnsi="Rockwell" w:cs="Calibri"/>
                <w:color w:val="000000"/>
              </w:rPr>
              <w:t>4.5</w:t>
            </w:r>
          </w:p>
        </w:tc>
      </w:tr>
      <w:tr w:rsidR="00E65F84" w:rsidRPr="005C58CB" w14:paraId="56716140" w14:textId="77777777" w:rsidTr="00F732FF">
        <w:trPr>
          <w:trHeight w:val="288"/>
        </w:trPr>
        <w:tc>
          <w:tcPr>
            <w:tcW w:w="3780" w:type="dxa"/>
            <w:noWrap/>
            <w:hideMark/>
          </w:tcPr>
          <w:p w14:paraId="41AFA0F3" w14:textId="77777777" w:rsidR="00E65F84" w:rsidRPr="005C58CB" w:rsidRDefault="00E65F84" w:rsidP="005C58CB">
            <w:pPr>
              <w:spacing w:line="276" w:lineRule="auto"/>
              <w:jc w:val="both"/>
              <w:rPr>
                <w:rFonts w:ascii="Rockwell" w:hAnsi="Rockwell" w:cs="Calibri"/>
                <w:color w:val="000000"/>
              </w:rPr>
            </w:pPr>
            <w:r w:rsidRPr="005C58CB">
              <w:rPr>
                <w:rFonts w:ascii="Rockwell" w:hAnsi="Rockwell" w:cs="Calibri"/>
                <w:color w:val="000000"/>
              </w:rPr>
              <w:t>Time to retrieve past patient record</w:t>
            </w:r>
          </w:p>
        </w:tc>
        <w:tc>
          <w:tcPr>
            <w:tcW w:w="1980" w:type="dxa"/>
            <w:noWrap/>
            <w:hideMark/>
          </w:tcPr>
          <w:p w14:paraId="09BE50A3"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23.2 ± 2.9 Min</w:t>
            </w:r>
          </w:p>
        </w:tc>
        <w:tc>
          <w:tcPr>
            <w:tcW w:w="1890" w:type="dxa"/>
            <w:noWrap/>
            <w:hideMark/>
          </w:tcPr>
          <w:p w14:paraId="65284631"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2.1 ± 0.7 Min</w:t>
            </w:r>
          </w:p>
        </w:tc>
        <w:tc>
          <w:tcPr>
            <w:tcW w:w="1892" w:type="dxa"/>
            <w:noWrap/>
            <w:hideMark/>
          </w:tcPr>
          <w:p w14:paraId="5519C2DB"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121.8 (&lt; 0.001)</w:t>
            </w:r>
          </w:p>
        </w:tc>
        <w:tc>
          <w:tcPr>
            <w:tcW w:w="1438" w:type="dxa"/>
            <w:noWrap/>
            <w:hideMark/>
          </w:tcPr>
          <w:p w14:paraId="58552B77" w14:textId="77777777" w:rsidR="00E65F84" w:rsidRPr="005C58CB" w:rsidRDefault="00E65F84" w:rsidP="005C58CB">
            <w:pPr>
              <w:spacing w:line="276" w:lineRule="auto"/>
              <w:jc w:val="right"/>
              <w:rPr>
                <w:rFonts w:ascii="Rockwell" w:hAnsi="Rockwell" w:cs="Calibri"/>
                <w:color w:val="000000"/>
              </w:rPr>
            </w:pPr>
            <w:r w:rsidRPr="005C58CB">
              <w:rPr>
                <w:rFonts w:ascii="Rockwell" w:hAnsi="Rockwell" w:cs="Calibri"/>
                <w:color w:val="000000"/>
              </w:rPr>
              <w:t>9.2</w:t>
            </w:r>
          </w:p>
        </w:tc>
      </w:tr>
      <w:tr w:rsidR="00E65F84" w:rsidRPr="005C58CB" w14:paraId="286C6F8C" w14:textId="77777777" w:rsidTr="00F732FF">
        <w:trPr>
          <w:trHeight w:val="288"/>
        </w:trPr>
        <w:tc>
          <w:tcPr>
            <w:tcW w:w="3780" w:type="dxa"/>
            <w:noWrap/>
            <w:hideMark/>
          </w:tcPr>
          <w:p w14:paraId="56ACB91A" w14:textId="77777777" w:rsidR="00E65F84" w:rsidRPr="005C58CB" w:rsidRDefault="00E65F84" w:rsidP="005C58CB">
            <w:pPr>
              <w:spacing w:line="276" w:lineRule="auto"/>
              <w:jc w:val="both"/>
              <w:rPr>
                <w:rFonts w:ascii="Rockwell" w:hAnsi="Rockwell" w:cs="Calibri"/>
                <w:color w:val="000000"/>
              </w:rPr>
            </w:pPr>
            <w:r w:rsidRPr="005C58CB">
              <w:rPr>
                <w:rFonts w:ascii="Rockwell" w:hAnsi="Rockwell" w:cs="Calibri"/>
                <w:color w:val="000000"/>
              </w:rPr>
              <w:t>Duplication of data entry per visit</w:t>
            </w:r>
          </w:p>
        </w:tc>
        <w:tc>
          <w:tcPr>
            <w:tcW w:w="1980" w:type="dxa"/>
            <w:noWrap/>
            <w:hideMark/>
          </w:tcPr>
          <w:p w14:paraId="3B460704"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3.2 ± 0.6 times</w:t>
            </w:r>
          </w:p>
        </w:tc>
        <w:tc>
          <w:tcPr>
            <w:tcW w:w="1890" w:type="dxa"/>
            <w:noWrap/>
            <w:hideMark/>
          </w:tcPr>
          <w:p w14:paraId="088805DD"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0.4 ± 0.1 times</w:t>
            </w:r>
          </w:p>
        </w:tc>
        <w:tc>
          <w:tcPr>
            <w:tcW w:w="1892" w:type="dxa"/>
            <w:noWrap/>
            <w:hideMark/>
          </w:tcPr>
          <w:p w14:paraId="6555A7DB"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98.3 (&lt; 0.001)</w:t>
            </w:r>
          </w:p>
        </w:tc>
        <w:tc>
          <w:tcPr>
            <w:tcW w:w="1438" w:type="dxa"/>
            <w:noWrap/>
            <w:hideMark/>
          </w:tcPr>
          <w:p w14:paraId="22155BB8" w14:textId="77777777" w:rsidR="00E65F84" w:rsidRPr="005C58CB" w:rsidRDefault="00E65F84" w:rsidP="005C58CB">
            <w:pPr>
              <w:spacing w:line="276" w:lineRule="auto"/>
              <w:jc w:val="right"/>
              <w:rPr>
                <w:rFonts w:ascii="Rockwell" w:hAnsi="Rockwell" w:cs="Calibri"/>
                <w:color w:val="000000"/>
              </w:rPr>
            </w:pPr>
            <w:r w:rsidRPr="005C58CB">
              <w:rPr>
                <w:rFonts w:ascii="Rockwell" w:hAnsi="Rockwell" w:cs="Calibri"/>
                <w:color w:val="000000"/>
              </w:rPr>
              <w:t>6.8</w:t>
            </w:r>
          </w:p>
        </w:tc>
      </w:tr>
      <w:tr w:rsidR="00E65F84" w:rsidRPr="005C58CB" w14:paraId="15B59330" w14:textId="77777777" w:rsidTr="00F732FF">
        <w:trPr>
          <w:trHeight w:val="288"/>
        </w:trPr>
        <w:tc>
          <w:tcPr>
            <w:tcW w:w="3780" w:type="dxa"/>
            <w:noWrap/>
            <w:hideMark/>
          </w:tcPr>
          <w:p w14:paraId="63000F32" w14:textId="77777777" w:rsidR="00E65F84" w:rsidRPr="005C58CB" w:rsidRDefault="00E65F84" w:rsidP="005C58CB">
            <w:pPr>
              <w:spacing w:line="276" w:lineRule="auto"/>
              <w:jc w:val="both"/>
              <w:rPr>
                <w:rFonts w:ascii="Rockwell" w:hAnsi="Rockwell" w:cs="Calibri"/>
                <w:color w:val="000000"/>
              </w:rPr>
            </w:pPr>
            <w:r w:rsidRPr="005C58CB">
              <w:rPr>
                <w:rFonts w:ascii="Rockwell" w:hAnsi="Rockwell" w:cs="Calibri"/>
                <w:color w:val="000000"/>
              </w:rPr>
              <w:t>Time to prepare routine report (hours)</w:t>
            </w:r>
          </w:p>
        </w:tc>
        <w:tc>
          <w:tcPr>
            <w:tcW w:w="1980" w:type="dxa"/>
            <w:noWrap/>
            <w:hideMark/>
          </w:tcPr>
          <w:p w14:paraId="1453D9FE"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8.4 ± 1.1 hrs.</w:t>
            </w:r>
          </w:p>
        </w:tc>
        <w:tc>
          <w:tcPr>
            <w:tcW w:w="1890" w:type="dxa"/>
            <w:noWrap/>
            <w:hideMark/>
          </w:tcPr>
          <w:p w14:paraId="6FDE9D2B"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1.9 ± 0.4 hrs.</w:t>
            </w:r>
          </w:p>
        </w:tc>
        <w:tc>
          <w:tcPr>
            <w:tcW w:w="1892" w:type="dxa"/>
            <w:noWrap/>
            <w:hideMark/>
          </w:tcPr>
          <w:p w14:paraId="4A4067CB" w14:textId="77777777" w:rsidR="00E65F84" w:rsidRPr="005C58CB" w:rsidRDefault="00E65F84" w:rsidP="005C58CB">
            <w:pPr>
              <w:spacing w:line="276" w:lineRule="auto"/>
              <w:rPr>
                <w:rFonts w:ascii="Rockwell" w:hAnsi="Rockwell" w:cs="Calibri"/>
                <w:color w:val="000000"/>
              </w:rPr>
            </w:pPr>
            <w:r w:rsidRPr="005C58CB">
              <w:rPr>
                <w:rFonts w:ascii="Rockwell" w:hAnsi="Rockwell" w:cs="Calibri"/>
                <w:color w:val="000000"/>
              </w:rPr>
              <w:t>105.6 (&lt; 0.001)</w:t>
            </w:r>
          </w:p>
        </w:tc>
        <w:tc>
          <w:tcPr>
            <w:tcW w:w="1438" w:type="dxa"/>
            <w:noWrap/>
            <w:hideMark/>
          </w:tcPr>
          <w:p w14:paraId="23DAA340" w14:textId="77777777" w:rsidR="00E65F84" w:rsidRPr="005C58CB" w:rsidRDefault="00E65F84" w:rsidP="005C58CB">
            <w:pPr>
              <w:spacing w:line="276" w:lineRule="auto"/>
              <w:jc w:val="right"/>
              <w:rPr>
                <w:rFonts w:ascii="Rockwell" w:hAnsi="Rockwell" w:cs="Calibri"/>
                <w:color w:val="000000"/>
              </w:rPr>
            </w:pPr>
            <w:r w:rsidRPr="005C58CB">
              <w:rPr>
                <w:rFonts w:ascii="Rockwell" w:hAnsi="Rockwell" w:cs="Calibri"/>
                <w:color w:val="000000"/>
              </w:rPr>
              <w:t>7.3</w:t>
            </w:r>
          </w:p>
        </w:tc>
      </w:tr>
    </w:tbl>
    <w:p w14:paraId="3B8E73BF" w14:textId="77777777" w:rsidR="00C204C3" w:rsidRDefault="00C204C3" w:rsidP="00C204C3">
      <w:pPr>
        <w:rPr>
          <w:rFonts w:ascii="Rockwell" w:hAnsi="Rockwell"/>
          <w:color w:val="000000" w:themeColor="text1"/>
        </w:rPr>
      </w:pPr>
    </w:p>
    <w:p w14:paraId="79F1A598" w14:textId="33D00728" w:rsidR="00216CF1" w:rsidRDefault="009A7B80" w:rsidP="00C204C3">
      <w:pPr>
        <w:rPr>
          <w:rFonts w:ascii="Rockwell" w:hAnsi="Rockwell"/>
          <w:color w:val="000000" w:themeColor="text1"/>
        </w:rPr>
      </w:pPr>
      <w:r w:rsidRPr="00B70564">
        <w:rPr>
          <w:rFonts w:ascii="Rockwell" w:hAnsi="Rockwell"/>
          <w:noProof/>
        </w:rPr>
        <w:lastRenderedPageBreak/>
        <w:drawing>
          <wp:anchor distT="0" distB="0" distL="114300" distR="114300" simplePos="0" relativeHeight="251716608" behindDoc="1" locked="0" layoutInCell="1" allowOverlap="1" wp14:anchorId="163408F0" wp14:editId="232C5CC8">
            <wp:simplePos x="0" y="0"/>
            <wp:positionH relativeFrom="page">
              <wp:posOffset>457200</wp:posOffset>
            </wp:positionH>
            <wp:positionV relativeFrom="margin">
              <wp:align>top</wp:align>
            </wp:positionV>
            <wp:extent cx="6845300" cy="5734050"/>
            <wp:effectExtent l="0" t="0" r="12700" b="0"/>
            <wp:wrapTight wrapText="bothSides">
              <wp:wrapPolygon edited="0">
                <wp:start x="0" y="0"/>
                <wp:lineTo x="0" y="21528"/>
                <wp:lineTo x="21580" y="21528"/>
                <wp:lineTo x="21580" y="0"/>
                <wp:lineTo x="0" y="0"/>
              </wp:wrapPolygon>
            </wp:wrapTight>
            <wp:docPr id="25444590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6020E233" w14:textId="7D9E0FC5" w:rsidR="00192C39" w:rsidRPr="005C58CB" w:rsidRDefault="00192C39" w:rsidP="00192C39">
      <w:pPr>
        <w:pStyle w:val="Caption"/>
        <w:spacing w:before="240" w:line="360" w:lineRule="auto"/>
        <w:rPr>
          <w:rFonts w:ascii="Rockwell" w:hAnsi="Rockwell"/>
          <w:sz w:val="26"/>
          <w:szCs w:val="26"/>
        </w:rPr>
      </w:pPr>
      <w:bookmarkStart w:id="338" w:name="_Toc207271246"/>
      <w:bookmarkStart w:id="339" w:name="_Toc208205258"/>
      <w:r w:rsidRPr="005C58CB">
        <w:rPr>
          <w:rFonts w:ascii="Rockwell" w:hAnsi="Rockwell"/>
          <w:b/>
          <w:sz w:val="26"/>
          <w:szCs w:val="26"/>
        </w:rPr>
        <w:t xml:space="preserve">Figure </w:t>
      </w:r>
      <w:r w:rsidRPr="005C58CB">
        <w:rPr>
          <w:rFonts w:ascii="Rockwell" w:hAnsi="Rockwell"/>
          <w:b/>
          <w:sz w:val="26"/>
          <w:szCs w:val="26"/>
        </w:rPr>
        <w:fldChar w:fldCharType="begin"/>
      </w:r>
      <w:r w:rsidRPr="005C58CB">
        <w:rPr>
          <w:rFonts w:ascii="Rockwell" w:hAnsi="Rockwell"/>
          <w:b/>
          <w:sz w:val="26"/>
          <w:szCs w:val="26"/>
        </w:rPr>
        <w:instrText xml:space="preserve"> SEQ Figure \* ARABIC </w:instrText>
      </w:r>
      <w:r w:rsidRPr="005C58CB">
        <w:rPr>
          <w:rFonts w:ascii="Rockwell" w:hAnsi="Rockwell"/>
          <w:b/>
          <w:sz w:val="26"/>
          <w:szCs w:val="26"/>
        </w:rPr>
        <w:fldChar w:fldCharType="separate"/>
      </w:r>
      <w:r w:rsidRPr="005C58CB">
        <w:rPr>
          <w:rFonts w:ascii="Rockwell" w:hAnsi="Rockwell"/>
          <w:b/>
          <w:noProof/>
          <w:sz w:val="26"/>
          <w:szCs w:val="26"/>
        </w:rPr>
        <w:t>4</w:t>
      </w:r>
      <w:r w:rsidRPr="005C58CB">
        <w:rPr>
          <w:rFonts w:ascii="Rockwell" w:hAnsi="Rockwell"/>
          <w:b/>
          <w:sz w:val="26"/>
          <w:szCs w:val="26"/>
        </w:rPr>
        <w:fldChar w:fldCharType="end"/>
      </w:r>
      <w:r w:rsidRPr="005C58CB">
        <w:rPr>
          <w:rFonts w:ascii="Rockwell" w:hAnsi="Rockwell"/>
          <w:b/>
          <w:sz w:val="26"/>
          <w:szCs w:val="26"/>
        </w:rPr>
        <w:t>:</w:t>
      </w:r>
      <w:r w:rsidRPr="005C58CB">
        <w:rPr>
          <w:rFonts w:ascii="Rockwell" w:hAnsi="Rockwell"/>
          <w:sz w:val="26"/>
          <w:szCs w:val="26"/>
        </w:rPr>
        <w:t xml:space="preserve"> </w:t>
      </w:r>
      <w:bookmarkEnd w:id="338"/>
      <w:r w:rsidRPr="005C58CB">
        <w:rPr>
          <w:rFonts w:ascii="Rockwell" w:hAnsi="Rockwell"/>
          <w:sz w:val="26"/>
          <w:szCs w:val="26"/>
        </w:rPr>
        <w:t>Documentation Efficiency (n=300 per period), April 2025</w:t>
      </w:r>
      <w:bookmarkEnd w:id="339"/>
    </w:p>
    <w:p w14:paraId="5288EEFF" w14:textId="144BBF1C" w:rsidR="00F5728A" w:rsidRDefault="00F5728A" w:rsidP="00C204C3">
      <w:pPr>
        <w:rPr>
          <w:rFonts w:ascii="Rockwell" w:hAnsi="Rockwell"/>
          <w:color w:val="000000" w:themeColor="text1"/>
        </w:rPr>
      </w:pPr>
    </w:p>
    <w:p w14:paraId="6411C2AF" w14:textId="52EC6CA7" w:rsidR="009D4D41" w:rsidRDefault="009D4D41" w:rsidP="00C204C3">
      <w:pPr>
        <w:rPr>
          <w:rFonts w:ascii="Rockwell" w:hAnsi="Rockwell"/>
          <w:color w:val="000000" w:themeColor="text1"/>
        </w:rPr>
      </w:pPr>
    </w:p>
    <w:p w14:paraId="363CB447" w14:textId="77777777" w:rsidR="009D4D41" w:rsidRDefault="009D4D41" w:rsidP="00C204C3">
      <w:pPr>
        <w:rPr>
          <w:rFonts w:ascii="Rockwell" w:hAnsi="Rockwell"/>
          <w:color w:val="000000" w:themeColor="text1"/>
        </w:rPr>
      </w:pPr>
    </w:p>
    <w:p w14:paraId="2030A7E4" w14:textId="3EA86F50" w:rsidR="009D4D41" w:rsidRDefault="009D4D41" w:rsidP="00C204C3">
      <w:pPr>
        <w:rPr>
          <w:rFonts w:ascii="Rockwell" w:hAnsi="Rockwell"/>
          <w:color w:val="000000" w:themeColor="text1"/>
        </w:rPr>
      </w:pPr>
    </w:p>
    <w:p w14:paraId="3BF5B6F9" w14:textId="77777777" w:rsidR="009D4D41" w:rsidRDefault="009D4D41" w:rsidP="00C204C3">
      <w:pPr>
        <w:rPr>
          <w:rFonts w:ascii="Rockwell" w:hAnsi="Rockwell"/>
          <w:color w:val="000000" w:themeColor="text1"/>
        </w:rPr>
      </w:pPr>
    </w:p>
    <w:p w14:paraId="31EEB345" w14:textId="77777777" w:rsidR="009D4D41" w:rsidRDefault="009D4D41" w:rsidP="00C204C3">
      <w:pPr>
        <w:rPr>
          <w:rFonts w:ascii="Rockwell" w:hAnsi="Rockwell"/>
          <w:color w:val="000000" w:themeColor="text1"/>
        </w:rPr>
      </w:pPr>
    </w:p>
    <w:p w14:paraId="5AFDC29D" w14:textId="77777777" w:rsidR="009D4D41" w:rsidRDefault="009D4D41" w:rsidP="00C204C3">
      <w:pPr>
        <w:rPr>
          <w:rFonts w:ascii="Rockwell" w:hAnsi="Rockwell"/>
          <w:color w:val="000000" w:themeColor="text1"/>
        </w:rPr>
      </w:pPr>
    </w:p>
    <w:p w14:paraId="667B4544" w14:textId="77777777" w:rsidR="009D4D41" w:rsidRDefault="009D4D41" w:rsidP="00C204C3">
      <w:pPr>
        <w:rPr>
          <w:rFonts w:ascii="Rockwell" w:hAnsi="Rockwell"/>
          <w:color w:val="000000" w:themeColor="text1"/>
        </w:rPr>
      </w:pPr>
    </w:p>
    <w:p w14:paraId="464EAF73" w14:textId="77777777" w:rsidR="00F5728A" w:rsidRDefault="00F5728A" w:rsidP="00C204C3">
      <w:pPr>
        <w:rPr>
          <w:rFonts w:ascii="Rockwell" w:hAnsi="Rockwell"/>
          <w:color w:val="000000" w:themeColor="text1"/>
        </w:rPr>
      </w:pPr>
    </w:p>
    <w:p w14:paraId="26DE2FC9" w14:textId="4BA828F0" w:rsidR="0073593E" w:rsidRPr="00B7505F" w:rsidRDefault="0073593E" w:rsidP="00997E3A">
      <w:pPr>
        <w:pStyle w:val="Heading3"/>
        <w:spacing w:before="0" w:after="0" w:line="360" w:lineRule="auto"/>
        <w:rPr>
          <w:rStyle w:val="Strong"/>
          <w:rFonts w:ascii="Rockwell" w:hAnsi="Rockwell" w:cs="Times New Roman"/>
          <w:bCs w:val="0"/>
          <w:color w:val="0070C0"/>
          <w:sz w:val="26"/>
          <w:szCs w:val="26"/>
        </w:rPr>
      </w:pPr>
      <w:bookmarkStart w:id="340" w:name="_Toc208204702"/>
      <w:r w:rsidRPr="00B7505F">
        <w:rPr>
          <w:rStyle w:val="Strong"/>
          <w:rFonts w:ascii="Rockwell" w:hAnsi="Rockwell" w:cs="Times New Roman"/>
          <w:bCs w:val="0"/>
          <w:color w:val="0070C0"/>
          <w:sz w:val="26"/>
          <w:szCs w:val="26"/>
        </w:rPr>
        <w:lastRenderedPageBreak/>
        <w:t>4.4.</w:t>
      </w:r>
      <w:r w:rsidR="00C45BCB" w:rsidRPr="00B7505F">
        <w:rPr>
          <w:rStyle w:val="Strong"/>
          <w:rFonts w:ascii="Rockwell" w:hAnsi="Rockwell" w:cs="Times New Roman"/>
          <w:bCs w:val="0"/>
          <w:color w:val="0070C0"/>
          <w:sz w:val="26"/>
          <w:szCs w:val="26"/>
        </w:rPr>
        <w:t>1</w:t>
      </w:r>
      <w:bookmarkStart w:id="341" w:name="_Hlk207207666"/>
      <w:r w:rsidR="00C45BCB" w:rsidRPr="00B7505F">
        <w:rPr>
          <w:rStyle w:val="Strong"/>
          <w:rFonts w:ascii="Rockwell" w:hAnsi="Rockwell" w:cs="Times New Roman"/>
          <w:bCs w:val="0"/>
          <w:color w:val="0070C0"/>
          <w:sz w:val="26"/>
          <w:szCs w:val="26"/>
        </w:rPr>
        <w:t xml:space="preserve"> </w:t>
      </w:r>
      <w:r w:rsidRPr="00B7505F">
        <w:rPr>
          <w:rStyle w:val="Strong"/>
          <w:rFonts w:ascii="Rockwell" w:hAnsi="Rockwell" w:cs="Times New Roman"/>
          <w:bCs w:val="0"/>
          <w:color w:val="0070C0"/>
          <w:sz w:val="26"/>
          <w:szCs w:val="26"/>
        </w:rPr>
        <w:t>Documentation Efficiency by Department</w:t>
      </w:r>
      <w:bookmarkEnd w:id="340"/>
      <w:bookmarkEnd w:id="341"/>
    </w:p>
    <w:p w14:paraId="5C194101" w14:textId="4765E538" w:rsidR="00997E3A" w:rsidRPr="002F294A" w:rsidRDefault="00206252" w:rsidP="00B7505F">
      <w:pPr>
        <w:spacing w:after="240" w:line="360" w:lineRule="auto"/>
        <w:jc w:val="both"/>
        <w:rPr>
          <w:rFonts w:ascii="Rockwell" w:hAnsi="Rockwell"/>
          <w:color w:val="000000" w:themeColor="text1"/>
          <w:sz w:val="26"/>
          <w:szCs w:val="26"/>
        </w:rPr>
      </w:pPr>
      <w:r w:rsidRPr="002F294A">
        <w:rPr>
          <w:rFonts w:ascii="Rockwell" w:hAnsi="Rockwell"/>
          <w:color w:val="000000" w:themeColor="text1"/>
          <w:sz w:val="26"/>
          <w:szCs w:val="26"/>
        </w:rPr>
        <w:t xml:space="preserve">The efficiency gains were consistent across OPD, IPD, and EMER departments. All departments saw a reduction of over 90% in record retrieval time and a near-halving of the time required to complete a patient record. The duplication of data entry was minimized to 0.5 times or less per visit in every department </w:t>
      </w:r>
      <w:r w:rsidR="00997E3A" w:rsidRPr="002F294A">
        <w:rPr>
          <w:rFonts w:ascii="Rockwell" w:hAnsi="Rockwell"/>
          <w:b/>
          <w:color w:val="000000" w:themeColor="text1"/>
          <w:sz w:val="26"/>
          <w:szCs w:val="26"/>
        </w:rPr>
        <w:t>(Table 8)</w:t>
      </w:r>
      <w:r w:rsidR="00997E3A" w:rsidRPr="002F294A">
        <w:rPr>
          <w:rFonts w:ascii="Rockwell" w:hAnsi="Rockwell"/>
          <w:color w:val="000000" w:themeColor="text1"/>
          <w:sz w:val="26"/>
          <w:szCs w:val="26"/>
        </w:rPr>
        <w:t>.</w:t>
      </w:r>
    </w:p>
    <w:p w14:paraId="20795337" w14:textId="065A3A59" w:rsidR="0073593E" w:rsidRPr="005C58CB" w:rsidRDefault="00A233CF" w:rsidP="005C58CB">
      <w:pPr>
        <w:pStyle w:val="Caption"/>
        <w:spacing w:after="0" w:line="360" w:lineRule="auto"/>
        <w:rPr>
          <w:rFonts w:ascii="Rockwell" w:hAnsi="Rockwell"/>
          <w:sz w:val="26"/>
          <w:szCs w:val="26"/>
        </w:rPr>
      </w:pPr>
      <w:bookmarkStart w:id="342" w:name="_Toc207271353"/>
      <w:bookmarkStart w:id="343" w:name="_Toc207271934"/>
      <w:bookmarkStart w:id="344" w:name="_Toc207271957"/>
      <w:bookmarkStart w:id="345" w:name="_Toc208204731"/>
      <w:r w:rsidRPr="005C58CB">
        <w:rPr>
          <w:rFonts w:ascii="Rockwell" w:hAnsi="Rockwell"/>
          <w:b/>
          <w:sz w:val="26"/>
          <w:szCs w:val="26"/>
        </w:rPr>
        <w:t xml:space="preserve">Table </w:t>
      </w:r>
      <w:r w:rsidRPr="005C58CB">
        <w:rPr>
          <w:rFonts w:ascii="Rockwell" w:hAnsi="Rockwell"/>
          <w:b/>
          <w:sz w:val="26"/>
          <w:szCs w:val="26"/>
        </w:rPr>
        <w:fldChar w:fldCharType="begin"/>
      </w:r>
      <w:r w:rsidRPr="005C58CB">
        <w:rPr>
          <w:rFonts w:ascii="Rockwell" w:hAnsi="Rockwell"/>
          <w:b/>
          <w:sz w:val="26"/>
          <w:szCs w:val="26"/>
        </w:rPr>
        <w:instrText xml:space="preserve"> SEQ Table \* ARABIC </w:instrText>
      </w:r>
      <w:r w:rsidRPr="005C58CB">
        <w:rPr>
          <w:rFonts w:ascii="Rockwell" w:hAnsi="Rockwell"/>
          <w:b/>
          <w:sz w:val="26"/>
          <w:szCs w:val="26"/>
        </w:rPr>
        <w:fldChar w:fldCharType="separate"/>
      </w:r>
      <w:r w:rsidR="009A7B80">
        <w:rPr>
          <w:rFonts w:ascii="Rockwell" w:hAnsi="Rockwell"/>
          <w:b/>
          <w:noProof/>
          <w:sz w:val="26"/>
          <w:szCs w:val="26"/>
        </w:rPr>
        <w:t>7</w:t>
      </w:r>
      <w:r w:rsidRPr="005C58CB">
        <w:rPr>
          <w:rFonts w:ascii="Rockwell" w:hAnsi="Rockwell"/>
          <w:b/>
          <w:sz w:val="26"/>
          <w:szCs w:val="26"/>
        </w:rPr>
        <w:fldChar w:fldCharType="end"/>
      </w:r>
      <w:r w:rsidRPr="005C58CB">
        <w:rPr>
          <w:rFonts w:ascii="Rockwell" w:hAnsi="Rockwell" w:cs="Times New Roman"/>
          <w:sz w:val="26"/>
          <w:szCs w:val="26"/>
        </w:rPr>
        <w:t xml:space="preserve">: </w:t>
      </w:r>
      <w:bookmarkEnd w:id="342"/>
      <w:bookmarkEnd w:id="343"/>
      <w:bookmarkEnd w:id="344"/>
      <w:r w:rsidR="00F5728A" w:rsidRPr="005C58CB">
        <w:rPr>
          <w:rFonts w:ascii="Rockwell" w:hAnsi="Rockwell" w:cs="Times New Roman"/>
          <w:sz w:val="26"/>
          <w:szCs w:val="26"/>
        </w:rPr>
        <w:t>Documentation Efficiency by Department (n=300 per period), April 2025</w:t>
      </w:r>
      <w:bookmarkEnd w:id="345"/>
    </w:p>
    <w:tbl>
      <w:tblPr>
        <w:tblStyle w:val="TableGrid"/>
        <w:tblW w:w="11155" w:type="dxa"/>
        <w:tblLook w:val="04A0" w:firstRow="1" w:lastRow="0" w:firstColumn="1" w:lastColumn="0" w:noHBand="0" w:noVBand="1"/>
      </w:tblPr>
      <w:tblGrid>
        <w:gridCol w:w="3590"/>
        <w:gridCol w:w="1932"/>
        <w:gridCol w:w="1424"/>
        <w:gridCol w:w="1506"/>
        <w:gridCol w:w="1443"/>
        <w:gridCol w:w="1260"/>
      </w:tblGrid>
      <w:tr w:rsidR="002F294A" w:rsidRPr="005C58CB" w14:paraId="4DA5249B" w14:textId="77777777" w:rsidTr="005C58CB">
        <w:trPr>
          <w:trHeight w:val="598"/>
        </w:trPr>
        <w:tc>
          <w:tcPr>
            <w:tcW w:w="3590" w:type="dxa"/>
            <w:noWrap/>
            <w:hideMark/>
          </w:tcPr>
          <w:p w14:paraId="60846454" w14:textId="77777777" w:rsidR="009916C9" w:rsidRPr="005C58CB" w:rsidRDefault="009916C9" w:rsidP="00FD29B3">
            <w:pPr>
              <w:spacing w:line="360" w:lineRule="auto"/>
              <w:rPr>
                <w:rFonts w:ascii="Rockwell" w:hAnsi="Rockwell"/>
                <w:b/>
                <w:bCs/>
                <w:color w:val="000000" w:themeColor="text1"/>
                <w:sz w:val="26"/>
                <w:szCs w:val="26"/>
              </w:rPr>
            </w:pPr>
            <w:r w:rsidRPr="005C58CB">
              <w:rPr>
                <w:rFonts w:ascii="Rockwell" w:hAnsi="Rockwell"/>
                <w:b/>
                <w:bCs/>
                <w:color w:val="000000" w:themeColor="text1"/>
                <w:sz w:val="26"/>
                <w:szCs w:val="26"/>
              </w:rPr>
              <w:t>Efficiency Indicator</w:t>
            </w:r>
          </w:p>
        </w:tc>
        <w:tc>
          <w:tcPr>
            <w:tcW w:w="1932" w:type="dxa"/>
            <w:noWrap/>
            <w:hideMark/>
          </w:tcPr>
          <w:p w14:paraId="5209E0E7" w14:textId="77777777" w:rsidR="009916C9" w:rsidRPr="005C58CB" w:rsidRDefault="009916C9" w:rsidP="00FD29B3">
            <w:pPr>
              <w:spacing w:line="360" w:lineRule="auto"/>
              <w:rPr>
                <w:rFonts w:ascii="Rockwell" w:hAnsi="Rockwell"/>
                <w:b/>
                <w:bCs/>
                <w:color w:val="000000" w:themeColor="text1"/>
                <w:sz w:val="26"/>
                <w:szCs w:val="26"/>
              </w:rPr>
            </w:pPr>
            <w:r w:rsidRPr="005C58CB">
              <w:rPr>
                <w:rFonts w:ascii="Rockwell" w:hAnsi="Rockwell"/>
                <w:b/>
                <w:bCs/>
                <w:color w:val="000000" w:themeColor="text1"/>
                <w:sz w:val="26"/>
                <w:szCs w:val="26"/>
              </w:rPr>
              <w:t>Department</w:t>
            </w:r>
          </w:p>
        </w:tc>
        <w:tc>
          <w:tcPr>
            <w:tcW w:w="1424" w:type="dxa"/>
            <w:noWrap/>
            <w:hideMark/>
          </w:tcPr>
          <w:p w14:paraId="6005D775" w14:textId="77777777" w:rsidR="009916C9" w:rsidRPr="005C58CB" w:rsidRDefault="009916C9" w:rsidP="00FD29B3">
            <w:pPr>
              <w:spacing w:line="360" w:lineRule="auto"/>
              <w:rPr>
                <w:rFonts w:ascii="Rockwell" w:hAnsi="Rockwell"/>
                <w:b/>
                <w:bCs/>
                <w:color w:val="000000" w:themeColor="text1"/>
                <w:sz w:val="26"/>
                <w:szCs w:val="26"/>
              </w:rPr>
            </w:pPr>
            <w:r w:rsidRPr="005C58CB">
              <w:rPr>
                <w:rFonts w:ascii="Rockwell" w:hAnsi="Rockwell"/>
                <w:b/>
                <w:bCs/>
                <w:color w:val="000000" w:themeColor="text1"/>
                <w:sz w:val="26"/>
                <w:szCs w:val="26"/>
              </w:rPr>
              <w:t>Pre-EMR (Mean)</w:t>
            </w:r>
          </w:p>
        </w:tc>
        <w:tc>
          <w:tcPr>
            <w:tcW w:w="1506" w:type="dxa"/>
            <w:noWrap/>
            <w:hideMark/>
          </w:tcPr>
          <w:p w14:paraId="5B277FAA" w14:textId="77777777" w:rsidR="009916C9" w:rsidRPr="005C58CB" w:rsidRDefault="009916C9" w:rsidP="00FD29B3">
            <w:pPr>
              <w:spacing w:line="360" w:lineRule="auto"/>
              <w:rPr>
                <w:rFonts w:ascii="Rockwell" w:hAnsi="Rockwell"/>
                <w:b/>
                <w:bCs/>
                <w:color w:val="000000" w:themeColor="text1"/>
                <w:sz w:val="26"/>
                <w:szCs w:val="26"/>
              </w:rPr>
            </w:pPr>
            <w:r w:rsidRPr="005C58CB">
              <w:rPr>
                <w:rFonts w:ascii="Rockwell" w:hAnsi="Rockwell"/>
                <w:b/>
                <w:bCs/>
                <w:color w:val="000000" w:themeColor="text1"/>
                <w:sz w:val="26"/>
                <w:szCs w:val="26"/>
              </w:rPr>
              <w:t>Post-EMR (Mean)</w:t>
            </w:r>
          </w:p>
        </w:tc>
        <w:tc>
          <w:tcPr>
            <w:tcW w:w="1443" w:type="dxa"/>
            <w:noWrap/>
            <w:hideMark/>
          </w:tcPr>
          <w:p w14:paraId="155986A2" w14:textId="77777777" w:rsidR="009916C9" w:rsidRPr="005C58CB" w:rsidRDefault="009916C9" w:rsidP="00FD29B3">
            <w:pPr>
              <w:spacing w:line="360" w:lineRule="auto"/>
              <w:rPr>
                <w:rFonts w:ascii="Rockwell" w:hAnsi="Rockwell"/>
                <w:b/>
                <w:bCs/>
                <w:color w:val="000000" w:themeColor="text1"/>
                <w:sz w:val="26"/>
                <w:szCs w:val="26"/>
              </w:rPr>
            </w:pPr>
            <w:r w:rsidRPr="005C58CB">
              <w:rPr>
                <w:rFonts w:ascii="Rockwell" w:hAnsi="Rockwell"/>
                <w:b/>
                <w:bCs/>
                <w:color w:val="000000" w:themeColor="text1"/>
                <w:sz w:val="26"/>
                <w:szCs w:val="26"/>
              </w:rPr>
              <w:t>t-statistic</w:t>
            </w:r>
          </w:p>
        </w:tc>
        <w:tc>
          <w:tcPr>
            <w:tcW w:w="1260" w:type="dxa"/>
            <w:noWrap/>
            <w:hideMark/>
          </w:tcPr>
          <w:p w14:paraId="268EC194" w14:textId="77777777" w:rsidR="009916C9" w:rsidRPr="005C58CB" w:rsidRDefault="009916C9" w:rsidP="00FD29B3">
            <w:pPr>
              <w:spacing w:line="360" w:lineRule="auto"/>
              <w:rPr>
                <w:rFonts w:ascii="Rockwell" w:hAnsi="Rockwell"/>
                <w:b/>
                <w:bCs/>
                <w:color w:val="000000" w:themeColor="text1"/>
                <w:sz w:val="26"/>
                <w:szCs w:val="26"/>
              </w:rPr>
            </w:pPr>
            <w:r w:rsidRPr="005C58CB">
              <w:rPr>
                <w:rFonts w:ascii="Rockwell" w:hAnsi="Rockwell"/>
                <w:b/>
                <w:bCs/>
                <w:color w:val="000000" w:themeColor="text1"/>
                <w:sz w:val="26"/>
                <w:szCs w:val="26"/>
              </w:rPr>
              <w:t>p-value</w:t>
            </w:r>
          </w:p>
        </w:tc>
      </w:tr>
      <w:tr w:rsidR="002F294A" w:rsidRPr="005C58CB" w14:paraId="4F48031F" w14:textId="77777777" w:rsidTr="005C58CB">
        <w:trPr>
          <w:trHeight w:val="598"/>
        </w:trPr>
        <w:tc>
          <w:tcPr>
            <w:tcW w:w="3590" w:type="dxa"/>
            <w:vMerge w:val="restart"/>
            <w:noWrap/>
            <w:hideMark/>
          </w:tcPr>
          <w:p w14:paraId="537A1FFB" w14:textId="77777777" w:rsidR="009916C9" w:rsidRPr="005C58CB" w:rsidRDefault="009916C9" w:rsidP="009916C9">
            <w:pPr>
              <w:spacing w:line="360" w:lineRule="auto"/>
              <w:jc w:val="both"/>
              <w:rPr>
                <w:rFonts w:ascii="Rockwell" w:hAnsi="Rockwell"/>
                <w:color w:val="000000" w:themeColor="text1"/>
                <w:sz w:val="26"/>
                <w:szCs w:val="26"/>
              </w:rPr>
            </w:pPr>
            <w:r w:rsidRPr="005C58CB">
              <w:rPr>
                <w:rFonts w:ascii="Rockwell" w:hAnsi="Rockwell"/>
                <w:color w:val="000000" w:themeColor="text1"/>
                <w:sz w:val="26"/>
                <w:szCs w:val="26"/>
              </w:rPr>
              <w:t>Time to retrieve patient record (min)</w:t>
            </w:r>
          </w:p>
        </w:tc>
        <w:tc>
          <w:tcPr>
            <w:tcW w:w="1932" w:type="dxa"/>
            <w:noWrap/>
            <w:hideMark/>
          </w:tcPr>
          <w:p w14:paraId="0F29B994"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OPD</w:t>
            </w:r>
          </w:p>
        </w:tc>
        <w:tc>
          <w:tcPr>
            <w:tcW w:w="1424" w:type="dxa"/>
            <w:noWrap/>
            <w:hideMark/>
          </w:tcPr>
          <w:p w14:paraId="4EC10AA0"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25.2 Min</w:t>
            </w:r>
          </w:p>
        </w:tc>
        <w:tc>
          <w:tcPr>
            <w:tcW w:w="1506" w:type="dxa"/>
            <w:noWrap/>
            <w:hideMark/>
          </w:tcPr>
          <w:p w14:paraId="5EC18E3D"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2.4 Min</w:t>
            </w:r>
          </w:p>
        </w:tc>
        <w:tc>
          <w:tcPr>
            <w:tcW w:w="1443" w:type="dxa"/>
            <w:noWrap/>
            <w:hideMark/>
          </w:tcPr>
          <w:p w14:paraId="427AAC80"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118.7</w:t>
            </w:r>
          </w:p>
        </w:tc>
        <w:tc>
          <w:tcPr>
            <w:tcW w:w="1260" w:type="dxa"/>
            <w:noWrap/>
            <w:hideMark/>
          </w:tcPr>
          <w:p w14:paraId="77388B61"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&lt; 0.001</w:t>
            </w:r>
          </w:p>
        </w:tc>
      </w:tr>
      <w:tr w:rsidR="002F294A" w:rsidRPr="005C58CB" w14:paraId="17C2AF4F" w14:textId="77777777" w:rsidTr="005C58CB">
        <w:trPr>
          <w:trHeight w:val="598"/>
        </w:trPr>
        <w:tc>
          <w:tcPr>
            <w:tcW w:w="3590" w:type="dxa"/>
            <w:vMerge/>
            <w:noWrap/>
            <w:hideMark/>
          </w:tcPr>
          <w:p w14:paraId="18AC91E8" w14:textId="77777777" w:rsidR="009916C9" w:rsidRPr="005C58CB" w:rsidRDefault="009916C9" w:rsidP="009916C9">
            <w:pPr>
              <w:spacing w:line="360" w:lineRule="auto"/>
              <w:jc w:val="both"/>
              <w:rPr>
                <w:rFonts w:ascii="Rockwell" w:hAnsi="Rockwell"/>
                <w:color w:val="000000" w:themeColor="text1"/>
                <w:sz w:val="26"/>
                <w:szCs w:val="26"/>
              </w:rPr>
            </w:pPr>
          </w:p>
        </w:tc>
        <w:tc>
          <w:tcPr>
            <w:tcW w:w="1932" w:type="dxa"/>
            <w:noWrap/>
            <w:hideMark/>
          </w:tcPr>
          <w:p w14:paraId="2F663C5C"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IPD</w:t>
            </w:r>
          </w:p>
        </w:tc>
        <w:tc>
          <w:tcPr>
            <w:tcW w:w="1424" w:type="dxa"/>
            <w:noWrap/>
            <w:hideMark/>
          </w:tcPr>
          <w:p w14:paraId="00266F6A"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23.8 Min</w:t>
            </w:r>
          </w:p>
        </w:tc>
        <w:tc>
          <w:tcPr>
            <w:tcW w:w="1506" w:type="dxa"/>
            <w:noWrap/>
            <w:hideMark/>
          </w:tcPr>
          <w:p w14:paraId="5D8CEEC0"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2.2 Min</w:t>
            </w:r>
          </w:p>
        </w:tc>
        <w:tc>
          <w:tcPr>
            <w:tcW w:w="1443" w:type="dxa"/>
            <w:noWrap/>
            <w:hideMark/>
          </w:tcPr>
          <w:p w14:paraId="02B03344"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122.1</w:t>
            </w:r>
          </w:p>
        </w:tc>
        <w:tc>
          <w:tcPr>
            <w:tcW w:w="1260" w:type="dxa"/>
            <w:noWrap/>
            <w:hideMark/>
          </w:tcPr>
          <w:p w14:paraId="3CAB6EB3"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&lt; 0.001</w:t>
            </w:r>
          </w:p>
        </w:tc>
      </w:tr>
      <w:tr w:rsidR="002F294A" w:rsidRPr="005C58CB" w14:paraId="20369C46" w14:textId="77777777" w:rsidTr="005C58CB">
        <w:trPr>
          <w:trHeight w:val="598"/>
        </w:trPr>
        <w:tc>
          <w:tcPr>
            <w:tcW w:w="3590" w:type="dxa"/>
            <w:vMerge/>
            <w:noWrap/>
            <w:hideMark/>
          </w:tcPr>
          <w:p w14:paraId="22CC31DB" w14:textId="77777777" w:rsidR="009916C9" w:rsidRPr="005C58CB" w:rsidRDefault="009916C9" w:rsidP="009916C9">
            <w:pPr>
              <w:spacing w:line="360" w:lineRule="auto"/>
              <w:jc w:val="both"/>
              <w:rPr>
                <w:rFonts w:ascii="Rockwell" w:hAnsi="Rockwell"/>
                <w:color w:val="000000" w:themeColor="text1"/>
                <w:sz w:val="26"/>
                <w:szCs w:val="26"/>
              </w:rPr>
            </w:pPr>
          </w:p>
        </w:tc>
        <w:tc>
          <w:tcPr>
            <w:tcW w:w="1932" w:type="dxa"/>
            <w:noWrap/>
            <w:hideMark/>
          </w:tcPr>
          <w:p w14:paraId="0EA17554"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EMER</w:t>
            </w:r>
          </w:p>
        </w:tc>
        <w:tc>
          <w:tcPr>
            <w:tcW w:w="1424" w:type="dxa"/>
            <w:noWrap/>
            <w:hideMark/>
          </w:tcPr>
          <w:p w14:paraId="631ED807"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24.8 Min</w:t>
            </w:r>
          </w:p>
        </w:tc>
        <w:tc>
          <w:tcPr>
            <w:tcW w:w="1506" w:type="dxa"/>
            <w:noWrap/>
            <w:hideMark/>
          </w:tcPr>
          <w:p w14:paraId="31526D72"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2.3 Min</w:t>
            </w:r>
          </w:p>
        </w:tc>
        <w:tc>
          <w:tcPr>
            <w:tcW w:w="1443" w:type="dxa"/>
            <w:noWrap/>
            <w:hideMark/>
          </w:tcPr>
          <w:p w14:paraId="423D6D47"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120.5</w:t>
            </w:r>
          </w:p>
        </w:tc>
        <w:tc>
          <w:tcPr>
            <w:tcW w:w="1260" w:type="dxa"/>
            <w:noWrap/>
            <w:hideMark/>
          </w:tcPr>
          <w:p w14:paraId="499625D8"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&lt; 0.001</w:t>
            </w:r>
          </w:p>
        </w:tc>
      </w:tr>
      <w:tr w:rsidR="002F294A" w:rsidRPr="005C58CB" w14:paraId="2683E945" w14:textId="77777777" w:rsidTr="005C58CB">
        <w:trPr>
          <w:trHeight w:val="598"/>
        </w:trPr>
        <w:tc>
          <w:tcPr>
            <w:tcW w:w="3590" w:type="dxa"/>
            <w:vMerge w:val="restart"/>
            <w:noWrap/>
            <w:hideMark/>
          </w:tcPr>
          <w:p w14:paraId="6A15E3DF" w14:textId="77777777" w:rsidR="009916C9" w:rsidRPr="005C58CB" w:rsidRDefault="009916C9" w:rsidP="009916C9">
            <w:pPr>
              <w:spacing w:line="360" w:lineRule="auto"/>
              <w:jc w:val="both"/>
              <w:rPr>
                <w:rFonts w:ascii="Rockwell" w:hAnsi="Rockwell"/>
                <w:color w:val="000000" w:themeColor="text1"/>
                <w:sz w:val="26"/>
                <w:szCs w:val="26"/>
              </w:rPr>
            </w:pPr>
            <w:r w:rsidRPr="005C58CB">
              <w:rPr>
                <w:rFonts w:ascii="Rockwell" w:hAnsi="Rockwell"/>
                <w:color w:val="000000" w:themeColor="text1"/>
                <w:sz w:val="26"/>
                <w:szCs w:val="26"/>
              </w:rPr>
              <w:t>Time to update record (min)</w:t>
            </w:r>
          </w:p>
        </w:tc>
        <w:tc>
          <w:tcPr>
            <w:tcW w:w="1932" w:type="dxa"/>
            <w:noWrap/>
            <w:hideMark/>
          </w:tcPr>
          <w:p w14:paraId="64D3D5ED"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OPD</w:t>
            </w:r>
          </w:p>
        </w:tc>
        <w:tc>
          <w:tcPr>
            <w:tcW w:w="1424" w:type="dxa"/>
            <w:noWrap/>
            <w:hideMark/>
          </w:tcPr>
          <w:p w14:paraId="2DC2BEDD"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17.2 Min</w:t>
            </w:r>
          </w:p>
        </w:tc>
        <w:tc>
          <w:tcPr>
            <w:tcW w:w="1506" w:type="dxa"/>
            <w:noWrap/>
            <w:hideMark/>
          </w:tcPr>
          <w:p w14:paraId="2320EEFE"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8.3 Min</w:t>
            </w:r>
          </w:p>
        </w:tc>
        <w:tc>
          <w:tcPr>
            <w:tcW w:w="1443" w:type="dxa"/>
            <w:noWrap/>
            <w:hideMark/>
          </w:tcPr>
          <w:p w14:paraId="417D3D6C"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65.2</w:t>
            </w:r>
          </w:p>
        </w:tc>
        <w:tc>
          <w:tcPr>
            <w:tcW w:w="1260" w:type="dxa"/>
            <w:noWrap/>
            <w:hideMark/>
          </w:tcPr>
          <w:p w14:paraId="7CAA2615"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&lt; 0.001</w:t>
            </w:r>
          </w:p>
        </w:tc>
      </w:tr>
      <w:tr w:rsidR="002F294A" w:rsidRPr="005C58CB" w14:paraId="61092B07" w14:textId="77777777" w:rsidTr="005C58CB">
        <w:trPr>
          <w:trHeight w:val="598"/>
        </w:trPr>
        <w:tc>
          <w:tcPr>
            <w:tcW w:w="3590" w:type="dxa"/>
            <w:vMerge/>
            <w:noWrap/>
            <w:hideMark/>
          </w:tcPr>
          <w:p w14:paraId="2D98B670" w14:textId="77777777" w:rsidR="009916C9" w:rsidRPr="005C58CB" w:rsidRDefault="009916C9" w:rsidP="009916C9">
            <w:pPr>
              <w:spacing w:line="360" w:lineRule="auto"/>
              <w:jc w:val="both"/>
              <w:rPr>
                <w:rFonts w:ascii="Rockwell" w:hAnsi="Rockwell"/>
                <w:color w:val="000000" w:themeColor="text1"/>
                <w:sz w:val="26"/>
                <w:szCs w:val="26"/>
              </w:rPr>
            </w:pPr>
          </w:p>
        </w:tc>
        <w:tc>
          <w:tcPr>
            <w:tcW w:w="1932" w:type="dxa"/>
            <w:noWrap/>
            <w:hideMark/>
          </w:tcPr>
          <w:p w14:paraId="569BAD45"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IPD</w:t>
            </w:r>
          </w:p>
        </w:tc>
        <w:tc>
          <w:tcPr>
            <w:tcW w:w="1424" w:type="dxa"/>
            <w:noWrap/>
            <w:hideMark/>
          </w:tcPr>
          <w:p w14:paraId="2D530DF4"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16.4 Min</w:t>
            </w:r>
          </w:p>
        </w:tc>
        <w:tc>
          <w:tcPr>
            <w:tcW w:w="1506" w:type="dxa"/>
            <w:noWrap/>
            <w:hideMark/>
          </w:tcPr>
          <w:p w14:paraId="664B13F8"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8.0 Min</w:t>
            </w:r>
          </w:p>
        </w:tc>
        <w:tc>
          <w:tcPr>
            <w:tcW w:w="1443" w:type="dxa"/>
            <w:noWrap/>
            <w:hideMark/>
          </w:tcPr>
          <w:p w14:paraId="6949F220"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67.8</w:t>
            </w:r>
          </w:p>
        </w:tc>
        <w:tc>
          <w:tcPr>
            <w:tcW w:w="1260" w:type="dxa"/>
            <w:noWrap/>
            <w:hideMark/>
          </w:tcPr>
          <w:p w14:paraId="54DA9814"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&lt; 0.001</w:t>
            </w:r>
          </w:p>
        </w:tc>
      </w:tr>
      <w:tr w:rsidR="002F294A" w:rsidRPr="005C58CB" w14:paraId="6FA5A103" w14:textId="77777777" w:rsidTr="005C58CB">
        <w:trPr>
          <w:trHeight w:val="598"/>
        </w:trPr>
        <w:tc>
          <w:tcPr>
            <w:tcW w:w="3590" w:type="dxa"/>
            <w:vMerge/>
            <w:noWrap/>
            <w:hideMark/>
          </w:tcPr>
          <w:p w14:paraId="37C49DBC" w14:textId="77777777" w:rsidR="009916C9" w:rsidRPr="005C58CB" w:rsidRDefault="009916C9" w:rsidP="009916C9">
            <w:pPr>
              <w:spacing w:line="360" w:lineRule="auto"/>
              <w:jc w:val="both"/>
              <w:rPr>
                <w:rFonts w:ascii="Rockwell" w:hAnsi="Rockwell"/>
                <w:color w:val="000000" w:themeColor="text1"/>
                <w:sz w:val="26"/>
                <w:szCs w:val="26"/>
              </w:rPr>
            </w:pPr>
          </w:p>
        </w:tc>
        <w:tc>
          <w:tcPr>
            <w:tcW w:w="1932" w:type="dxa"/>
            <w:noWrap/>
            <w:hideMark/>
          </w:tcPr>
          <w:p w14:paraId="0CE4083F"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EMER</w:t>
            </w:r>
          </w:p>
        </w:tc>
        <w:tc>
          <w:tcPr>
            <w:tcW w:w="1424" w:type="dxa"/>
            <w:noWrap/>
            <w:hideMark/>
          </w:tcPr>
          <w:p w14:paraId="231D0F49"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16.8 Min</w:t>
            </w:r>
          </w:p>
        </w:tc>
        <w:tc>
          <w:tcPr>
            <w:tcW w:w="1506" w:type="dxa"/>
            <w:noWrap/>
            <w:hideMark/>
          </w:tcPr>
          <w:p w14:paraId="2CE0386A"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8.0 Min</w:t>
            </w:r>
          </w:p>
        </w:tc>
        <w:tc>
          <w:tcPr>
            <w:tcW w:w="1443" w:type="dxa"/>
            <w:noWrap/>
            <w:hideMark/>
          </w:tcPr>
          <w:p w14:paraId="30E10CA1"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66.4</w:t>
            </w:r>
          </w:p>
        </w:tc>
        <w:tc>
          <w:tcPr>
            <w:tcW w:w="1260" w:type="dxa"/>
            <w:noWrap/>
            <w:hideMark/>
          </w:tcPr>
          <w:p w14:paraId="44AE5953"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&lt; 0.001</w:t>
            </w:r>
          </w:p>
        </w:tc>
      </w:tr>
      <w:tr w:rsidR="002F294A" w:rsidRPr="005C58CB" w14:paraId="7EA41A12" w14:textId="77777777" w:rsidTr="005C58CB">
        <w:trPr>
          <w:trHeight w:val="598"/>
        </w:trPr>
        <w:tc>
          <w:tcPr>
            <w:tcW w:w="3590" w:type="dxa"/>
            <w:vMerge w:val="restart"/>
            <w:noWrap/>
            <w:hideMark/>
          </w:tcPr>
          <w:p w14:paraId="401EE474" w14:textId="77777777" w:rsidR="009916C9" w:rsidRPr="005C58CB" w:rsidRDefault="009916C9" w:rsidP="009916C9">
            <w:pPr>
              <w:spacing w:line="360" w:lineRule="auto"/>
              <w:jc w:val="both"/>
              <w:rPr>
                <w:rFonts w:ascii="Rockwell" w:hAnsi="Rockwell"/>
                <w:color w:val="000000" w:themeColor="text1"/>
                <w:sz w:val="26"/>
                <w:szCs w:val="26"/>
              </w:rPr>
            </w:pPr>
            <w:r w:rsidRPr="005C58CB">
              <w:rPr>
                <w:rFonts w:ascii="Rockwell" w:hAnsi="Rockwell"/>
                <w:color w:val="000000" w:themeColor="text1"/>
                <w:sz w:val="26"/>
                <w:szCs w:val="26"/>
              </w:rPr>
              <w:t>Time to complete one patient record (min)</w:t>
            </w:r>
          </w:p>
        </w:tc>
        <w:tc>
          <w:tcPr>
            <w:tcW w:w="1932" w:type="dxa"/>
            <w:noWrap/>
            <w:hideMark/>
          </w:tcPr>
          <w:p w14:paraId="7C2F136C"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OPD</w:t>
            </w:r>
          </w:p>
        </w:tc>
        <w:tc>
          <w:tcPr>
            <w:tcW w:w="1424" w:type="dxa"/>
            <w:noWrap/>
            <w:hideMark/>
          </w:tcPr>
          <w:p w14:paraId="35091BE8"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18.8 Min</w:t>
            </w:r>
          </w:p>
        </w:tc>
        <w:tc>
          <w:tcPr>
            <w:tcW w:w="1506" w:type="dxa"/>
            <w:noWrap/>
            <w:hideMark/>
          </w:tcPr>
          <w:p w14:paraId="39806EEB"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9.6 Min</w:t>
            </w:r>
          </w:p>
        </w:tc>
        <w:tc>
          <w:tcPr>
            <w:tcW w:w="1443" w:type="dxa"/>
            <w:noWrap/>
            <w:hideMark/>
          </w:tcPr>
          <w:p w14:paraId="0F2C0CD5"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64.3</w:t>
            </w:r>
          </w:p>
        </w:tc>
        <w:tc>
          <w:tcPr>
            <w:tcW w:w="1260" w:type="dxa"/>
            <w:noWrap/>
            <w:hideMark/>
          </w:tcPr>
          <w:p w14:paraId="27F50A97"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&lt; 0.001</w:t>
            </w:r>
          </w:p>
        </w:tc>
      </w:tr>
      <w:tr w:rsidR="002F294A" w:rsidRPr="005C58CB" w14:paraId="4923EBF9" w14:textId="77777777" w:rsidTr="005C58CB">
        <w:trPr>
          <w:trHeight w:val="598"/>
        </w:trPr>
        <w:tc>
          <w:tcPr>
            <w:tcW w:w="3590" w:type="dxa"/>
            <w:vMerge/>
            <w:noWrap/>
            <w:hideMark/>
          </w:tcPr>
          <w:p w14:paraId="78890EDC" w14:textId="77777777" w:rsidR="009916C9" w:rsidRPr="005C58CB" w:rsidRDefault="009916C9" w:rsidP="009916C9">
            <w:pPr>
              <w:spacing w:line="360" w:lineRule="auto"/>
              <w:jc w:val="center"/>
              <w:rPr>
                <w:rFonts w:ascii="Rockwell" w:hAnsi="Rockwell"/>
                <w:color w:val="000000" w:themeColor="text1"/>
                <w:sz w:val="26"/>
                <w:szCs w:val="26"/>
              </w:rPr>
            </w:pPr>
          </w:p>
        </w:tc>
        <w:tc>
          <w:tcPr>
            <w:tcW w:w="1932" w:type="dxa"/>
            <w:noWrap/>
            <w:hideMark/>
          </w:tcPr>
          <w:p w14:paraId="3D0C0489"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IPD</w:t>
            </w:r>
          </w:p>
        </w:tc>
        <w:tc>
          <w:tcPr>
            <w:tcW w:w="1424" w:type="dxa"/>
            <w:noWrap/>
            <w:hideMark/>
          </w:tcPr>
          <w:p w14:paraId="1116C3EE"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18.0 Min</w:t>
            </w:r>
          </w:p>
        </w:tc>
        <w:tc>
          <w:tcPr>
            <w:tcW w:w="1506" w:type="dxa"/>
            <w:noWrap/>
            <w:hideMark/>
          </w:tcPr>
          <w:p w14:paraId="316731DE"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9.2 Min</w:t>
            </w:r>
          </w:p>
        </w:tc>
        <w:tc>
          <w:tcPr>
            <w:tcW w:w="1443" w:type="dxa"/>
            <w:noWrap/>
            <w:hideMark/>
          </w:tcPr>
          <w:p w14:paraId="5EF0D229"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66.1</w:t>
            </w:r>
          </w:p>
        </w:tc>
        <w:tc>
          <w:tcPr>
            <w:tcW w:w="1260" w:type="dxa"/>
            <w:noWrap/>
            <w:hideMark/>
          </w:tcPr>
          <w:p w14:paraId="57BB57CB"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&lt; 0.001</w:t>
            </w:r>
          </w:p>
        </w:tc>
      </w:tr>
      <w:tr w:rsidR="002F294A" w:rsidRPr="005C58CB" w14:paraId="4302BE46" w14:textId="77777777" w:rsidTr="005C58CB">
        <w:trPr>
          <w:trHeight w:val="598"/>
        </w:trPr>
        <w:tc>
          <w:tcPr>
            <w:tcW w:w="3590" w:type="dxa"/>
            <w:vMerge/>
            <w:noWrap/>
            <w:hideMark/>
          </w:tcPr>
          <w:p w14:paraId="02209883" w14:textId="77777777" w:rsidR="009916C9" w:rsidRPr="005C58CB" w:rsidRDefault="009916C9" w:rsidP="009916C9">
            <w:pPr>
              <w:spacing w:line="360" w:lineRule="auto"/>
              <w:jc w:val="center"/>
              <w:rPr>
                <w:rFonts w:ascii="Rockwell" w:hAnsi="Rockwell"/>
                <w:color w:val="000000" w:themeColor="text1"/>
                <w:sz w:val="26"/>
                <w:szCs w:val="26"/>
              </w:rPr>
            </w:pPr>
          </w:p>
        </w:tc>
        <w:tc>
          <w:tcPr>
            <w:tcW w:w="1932" w:type="dxa"/>
            <w:noWrap/>
            <w:hideMark/>
          </w:tcPr>
          <w:p w14:paraId="37878007"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EMER</w:t>
            </w:r>
          </w:p>
        </w:tc>
        <w:tc>
          <w:tcPr>
            <w:tcW w:w="1424" w:type="dxa"/>
            <w:noWrap/>
            <w:hideMark/>
          </w:tcPr>
          <w:p w14:paraId="64476D5A"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18.4 Min</w:t>
            </w:r>
          </w:p>
        </w:tc>
        <w:tc>
          <w:tcPr>
            <w:tcW w:w="1506" w:type="dxa"/>
            <w:noWrap/>
            <w:hideMark/>
          </w:tcPr>
          <w:p w14:paraId="233AFA40"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9.4 Min</w:t>
            </w:r>
          </w:p>
        </w:tc>
        <w:tc>
          <w:tcPr>
            <w:tcW w:w="1443" w:type="dxa"/>
            <w:noWrap/>
            <w:hideMark/>
          </w:tcPr>
          <w:p w14:paraId="289F39F3"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65.7</w:t>
            </w:r>
          </w:p>
        </w:tc>
        <w:tc>
          <w:tcPr>
            <w:tcW w:w="1260" w:type="dxa"/>
            <w:noWrap/>
            <w:hideMark/>
          </w:tcPr>
          <w:p w14:paraId="7F7EEACD" w14:textId="77777777" w:rsidR="009916C9" w:rsidRPr="005C58CB" w:rsidRDefault="009916C9" w:rsidP="009916C9">
            <w:pPr>
              <w:spacing w:line="360" w:lineRule="auto"/>
              <w:jc w:val="center"/>
              <w:rPr>
                <w:rFonts w:ascii="Rockwell" w:hAnsi="Rockwell"/>
                <w:color w:val="000000" w:themeColor="text1"/>
                <w:sz w:val="26"/>
                <w:szCs w:val="26"/>
              </w:rPr>
            </w:pPr>
            <w:r w:rsidRPr="005C58CB">
              <w:rPr>
                <w:rFonts w:ascii="Rockwell" w:hAnsi="Rockwell"/>
                <w:color w:val="000000" w:themeColor="text1"/>
                <w:sz w:val="26"/>
                <w:szCs w:val="26"/>
              </w:rPr>
              <w:t>&lt; 0.001</w:t>
            </w:r>
          </w:p>
        </w:tc>
      </w:tr>
    </w:tbl>
    <w:p w14:paraId="5542AC14" w14:textId="77777777" w:rsidR="009916C9" w:rsidRPr="002F294A" w:rsidRDefault="009916C9" w:rsidP="009916C9">
      <w:pPr>
        <w:rPr>
          <w:rFonts w:ascii="Rockwell" w:hAnsi="Rockwell"/>
          <w:color w:val="000000" w:themeColor="text1"/>
        </w:rPr>
      </w:pPr>
    </w:p>
    <w:p w14:paraId="4846BF84" w14:textId="77777777" w:rsidR="009916C9" w:rsidRPr="002F294A" w:rsidRDefault="009916C9" w:rsidP="009916C9">
      <w:pPr>
        <w:rPr>
          <w:rFonts w:ascii="Rockwell" w:hAnsi="Rockwell"/>
          <w:color w:val="000000" w:themeColor="text1"/>
        </w:rPr>
      </w:pPr>
    </w:p>
    <w:p w14:paraId="48A03B3F" w14:textId="77777777" w:rsidR="009916C9" w:rsidRPr="002F294A" w:rsidRDefault="009916C9" w:rsidP="009916C9">
      <w:pPr>
        <w:rPr>
          <w:rFonts w:ascii="Rockwell" w:hAnsi="Rockwell"/>
          <w:color w:val="000000" w:themeColor="text1"/>
        </w:rPr>
      </w:pPr>
    </w:p>
    <w:p w14:paraId="187B1C28" w14:textId="77777777" w:rsidR="009916C9" w:rsidRPr="002F294A" w:rsidRDefault="009916C9" w:rsidP="009916C9">
      <w:pPr>
        <w:rPr>
          <w:rFonts w:ascii="Rockwell" w:hAnsi="Rockwell"/>
          <w:color w:val="000000" w:themeColor="text1"/>
        </w:rPr>
      </w:pPr>
    </w:p>
    <w:p w14:paraId="3B199C0D" w14:textId="77777777" w:rsidR="009916C9" w:rsidRPr="002F294A" w:rsidRDefault="009916C9" w:rsidP="009916C9">
      <w:pPr>
        <w:rPr>
          <w:rFonts w:ascii="Rockwell" w:hAnsi="Rockwell"/>
          <w:color w:val="000000" w:themeColor="text1"/>
        </w:rPr>
      </w:pPr>
    </w:p>
    <w:p w14:paraId="39DC8FC4" w14:textId="77777777" w:rsidR="00C73412" w:rsidRPr="002F294A" w:rsidRDefault="00C73412" w:rsidP="00C73412">
      <w:pPr>
        <w:pStyle w:val="NoSpacing"/>
        <w:rPr>
          <w:rStyle w:val="Strong"/>
          <w:rFonts w:ascii="Rockwell" w:hAnsi="Rockwell" w:cs="Times New Roman"/>
          <w:b w:val="0"/>
          <w:bCs w:val="0"/>
          <w:color w:val="000000" w:themeColor="text1"/>
        </w:rPr>
      </w:pPr>
    </w:p>
    <w:p w14:paraId="6DF4F3E4" w14:textId="77777777" w:rsidR="009916C9" w:rsidRPr="002F294A" w:rsidRDefault="009916C9" w:rsidP="00C73412">
      <w:pPr>
        <w:pStyle w:val="NoSpacing"/>
        <w:rPr>
          <w:rStyle w:val="Strong"/>
          <w:rFonts w:ascii="Rockwell" w:hAnsi="Rockwell" w:cs="Times New Roman"/>
          <w:b w:val="0"/>
          <w:bCs w:val="0"/>
          <w:color w:val="000000" w:themeColor="text1"/>
        </w:rPr>
      </w:pPr>
    </w:p>
    <w:p w14:paraId="73B44104" w14:textId="77777777" w:rsidR="009916C9" w:rsidRPr="002F294A" w:rsidRDefault="009916C9" w:rsidP="00C73412">
      <w:pPr>
        <w:pStyle w:val="NoSpacing"/>
        <w:rPr>
          <w:rStyle w:val="Strong"/>
          <w:rFonts w:ascii="Rockwell" w:hAnsi="Rockwell" w:cs="Times New Roman"/>
          <w:b w:val="0"/>
          <w:bCs w:val="0"/>
          <w:color w:val="000000" w:themeColor="text1"/>
        </w:rPr>
      </w:pPr>
    </w:p>
    <w:p w14:paraId="1364B9E9" w14:textId="77777777" w:rsidR="00AB2D31" w:rsidRPr="002F294A" w:rsidRDefault="00AB2D31" w:rsidP="00C73412">
      <w:pPr>
        <w:pStyle w:val="NoSpacing"/>
        <w:rPr>
          <w:rStyle w:val="Strong"/>
          <w:rFonts w:ascii="Rockwell" w:hAnsi="Rockwell" w:cs="Times New Roman"/>
          <w:b w:val="0"/>
          <w:bCs w:val="0"/>
          <w:color w:val="000000" w:themeColor="text1"/>
        </w:rPr>
      </w:pPr>
    </w:p>
    <w:p w14:paraId="01D87E45" w14:textId="77777777" w:rsidR="00AB2D31" w:rsidRPr="002F294A" w:rsidRDefault="00AB2D31" w:rsidP="00C73412">
      <w:pPr>
        <w:pStyle w:val="NoSpacing"/>
        <w:rPr>
          <w:rStyle w:val="Strong"/>
          <w:rFonts w:ascii="Rockwell" w:hAnsi="Rockwell" w:cs="Times New Roman"/>
          <w:b w:val="0"/>
          <w:bCs w:val="0"/>
          <w:color w:val="000000" w:themeColor="text1"/>
        </w:rPr>
      </w:pPr>
    </w:p>
    <w:p w14:paraId="4656925F" w14:textId="5544426B" w:rsidR="00C42F57" w:rsidRPr="00B7505F" w:rsidRDefault="00C42F57" w:rsidP="00C73412">
      <w:pPr>
        <w:pStyle w:val="Heading3"/>
        <w:spacing w:before="0" w:after="0" w:line="360" w:lineRule="auto"/>
        <w:rPr>
          <w:rStyle w:val="Strong"/>
          <w:rFonts w:ascii="Rockwell" w:hAnsi="Rockwell" w:cs="Times New Roman"/>
          <w:bCs w:val="0"/>
          <w:color w:val="0070C0"/>
          <w:sz w:val="26"/>
          <w:szCs w:val="26"/>
        </w:rPr>
      </w:pPr>
      <w:bookmarkStart w:id="346" w:name="_Toc208204703"/>
      <w:r w:rsidRPr="00B7505F">
        <w:rPr>
          <w:rStyle w:val="Strong"/>
          <w:rFonts w:ascii="Rockwell" w:hAnsi="Rockwell" w:cs="Times New Roman"/>
          <w:bCs w:val="0"/>
          <w:color w:val="0070C0"/>
          <w:sz w:val="26"/>
          <w:szCs w:val="26"/>
        </w:rPr>
        <w:lastRenderedPageBreak/>
        <w:t>4.4.</w:t>
      </w:r>
      <w:r w:rsidR="00C45BCB" w:rsidRPr="00B7505F">
        <w:rPr>
          <w:rStyle w:val="Strong"/>
          <w:rFonts w:ascii="Rockwell" w:hAnsi="Rockwell" w:cs="Times New Roman"/>
          <w:bCs w:val="0"/>
          <w:color w:val="0070C0"/>
          <w:sz w:val="26"/>
          <w:szCs w:val="26"/>
        </w:rPr>
        <w:t>2</w:t>
      </w:r>
      <w:r w:rsidRPr="00B7505F">
        <w:rPr>
          <w:rStyle w:val="Strong"/>
          <w:rFonts w:ascii="Rockwell" w:hAnsi="Rockwell" w:cs="Times New Roman"/>
          <w:bCs w:val="0"/>
          <w:color w:val="0070C0"/>
          <w:sz w:val="26"/>
          <w:szCs w:val="26"/>
        </w:rPr>
        <w:t xml:space="preserve"> Documentation Efficiency by Professional Category</w:t>
      </w:r>
      <w:bookmarkEnd w:id="346"/>
    </w:p>
    <w:p w14:paraId="52542111" w14:textId="2D43B923" w:rsidR="009916C9" w:rsidRPr="00545A33" w:rsidRDefault="009916C9" w:rsidP="009916C9">
      <w:pPr>
        <w:spacing w:after="160" w:line="360" w:lineRule="auto"/>
        <w:jc w:val="both"/>
        <w:rPr>
          <w:rFonts w:ascii="Rockwell" w:hAnsi="Rockwell"/>
          <w:color w:val="000000" w:themeColor="text1"/>
          <w:sz w:val="26"/>
          <w:szCs w:val="26"/>
        </w:rPr>
      </w:pPr>
      <w:r w:rsidRPr="00545A33">
        <w:rPr>
          <w:rFonts w:ascii="Rockwell" w:hAnsi="Rockwell"/>
          <w:color w:val="000000" w:themeColor="text1"/>
          <w:sz w:val="26"/>
          <w:szCs w:val="26"/>
        </w:rPr>
        <w:t xml:space="preserve">All professional groups experienced major and statistically significant efficiency improvements. The time to retrieve a record was reduced by approximately 90-91% for each category. The time to update a record was also cut by about half (50-52%) for all users </w:t>
      </w:r>
      <w:r w:rsidRPr="00545A33">
        <w:rPr>
          <w:rFonts w:ascii="Rockwell" w:hAnsi="Rockwell"/>
          <w:b/>
          <w:bCs/>
          <w:color w:val="000000" w:themeColor="text1"/>
          <w:sz w:val="26"/>
          <w:szCs w:val="26"/>
        </w:rPr>
        <w:t>(Table 9).</w:t>
      </w:r>
    </w:p>
    <w:p w14:paraId="01563B90" w14:textId="45AF3697" w:rsidR="00A866B7" w:rsidRPr="00545A33" w:rsidRDefault="00C73412" w:rsidP="000A43F6">
      <w:pPr>
        <w:pStyle w:val="Caption"/>
        <w:jc w:val="center"/>
        <w:rPr>
          <w:rFonts w:ascii="Rockwell" w:hAnsi="Rockwell"/>
          <w:sz w:val="26"/>
          <w:szCs w:val="26"/>
        </w:rPr>
      </w:pPr>
      <w:bookmarkStart w:id="347" w:name="_Toc207271355"/>
      <w:bookmarkStart w:id="348" w:name="_Toc207271936"/>
      <w:bookmarkStart w:id="349" w:name="_Toc207271959"/>
      <w:bookmarkStart w:id="350" w:name="_Toc208204732"/>
      <w:r w:rsidRPr="00545A33">
        <w:rPr>
          <w:rFonts w:ascii="Rockwell" w:hAnsi="Rockwell"/>
          <w:b/>
          <w:sz w:val="26"/>
          <w:szCs w:val="26"/>
        </w:rPr>
        <w:t xml:space="preserve">Table </w:t>
      </w:r>
      <w:r w:rsidRPr="00545A33">
        <w:rPr>
          <w:rFonts w:ascii="Rockwell" w:hAnsi="Rockwell"/>
          <w:b/>
          <w:sz w:val="26"/>
          <w:szCs w:val="26"/>
        </w:rPr>
        <w:fldChar w:fldCharType="begin"/>
      </w:r>
      <w:r w:rsidRPr="00545A33">
        <w:rPr>
          <w:rFonts w:ascii="Rockwell" w:hAnsi="Rockwell"/>
          <w:b/>
          <w:sz w:val="26"/>
          <w:szCs w:val="26"/>
        </w:rPr>
        <w:instrText xml:space="preserve"> SEQ Table \* ARABIC </w:instrText>
      </w:r>
      <w:r w:rsidRPr="00545A33">
        <w:rPr>
          <w:rFonts w:ascii="Rockwell" w:hAnsi="Rockwell"/>
          <w:b/>
          <w:sz w:val="26"/>
          <w:szCs w:val="26"/>
        </w:rPr>
        <w:fldChar w:fldCharType="separate"/>
      </w:r>
      <w:r w:rsidR="009A7B80">
        <w:rPr>
          <w:rFonts w:ascii="Rockwell" w:hAnsi="Rockwell"/>
          <w:b/>
          <w:noProof/>
          <w:sz w:val="26"/>
          <w:szCs w:val="26"/>
        </w:rPr>
        <w:t>8</w:t>
      </w:r>
      <w:r w:rsidRPr="00545A33">
        <w:rPr>
          <w:rFonts w:ascii="Rockwell" w:hAnsi="Rockwell"/>
          <w:b/>
          <w:sz w:val="26"/>
          <w:szCs w:val="26"/>
        </w:rPr>
        <w:fldChar w:fldCharType="end"/>
      </w:r>
      <w:r w:rsidR="00A866B7" w:rsidRPr="00545A33">
        <w:rPr>
          <w:rFonts w:ascii="Rockwell" w:hAnsi="Rockwell" w:cs="Times New Roman"/>
          <w:b/>
          <w:sz w:val="26"/>
          <w:szCs w:val="26"/>
        </w:rPr>
        <w:t>:</w:t>
      </w:r>
      <w:r w:rsidR="00A866B7" w:rsidRPr="00545A33">
        <w:rPr>
          <w:rFonts w:ascii="Rockwell" w:hAnsi="Rockwell" w:cs="Times New Roman"/>
          <w:sz w:val="26"/>
          <w:szCs w:val="26"/>
        </w:rPr>
        <w:t xml:space="preserve"> Documentation Efficiency by </w:t>
      </w:r>
      <w:bookmarkEnd w:id="347"/>
      <w:bookmarkEnd w:id="348"/>
      <w:bookmarkEnd w:id="349"/>
      <w:r w:rsidR="00F5728A" w:rsidRPr="00545A33">
        <w:rPr>
          <w:rFonts w:ascii="Rockwell" w:hAnsi="Rockwell" w:cs="Times New Roman"/>
          <w:sz w:val="26"/>
          <w:szCs w:val="26"/>
        </w:rPr>
        <w:t>Professional Category (n=300 per period), April 2025</w:t>
      </w:r>
      <w:bookmarkEnd w:id="350"/>
    </w:p>
    <w:tbl>
      <w:tblPr>
        <w:tblStyle w:val="TableGrid"/>
        <w:tblW w:w="10885" w:type="dxa"/>
        <w:tblLook w:val="04A0" w:firstRow="1" w:lastRow="0" w:firstColumn="1" w:lastColumn="0" w:noHBand="0" w:noVBand="1"/>
      </w:tblPr>
      <w:tblGrid>
        <w:gridCol w:w="2862"/>
        <w:gridCol w:w="2376"/>
        <w:gridCol w:w="2246"/>
        <w:gridCol w:w="1691"/>
        <w:gridCol w:w="1710"/>
      </w:tblGrid>
      <w:tr w:rsidR="002F294A" w:rsidRPr="00545A33" w14:paraId="5C93748D" w14:textId="77777777" w:rsidTr="00545A33">
        <w:trPr>
          <w:trHeight w:val="820"/>
        </w:trPr>
        <w:tc>
          <w:tcPr>
            <w:tcW w:w="2862" w:type="dxa"/>
            <w:noWrap/>
            <w:hideMark/>
          </w:tcPr>
          <w:p w14:paraId="3750354E" w14:textId="77777777" w:rsidR="00545A33" w:rsidRDefault="00545A33" w:rsidP="009916C9">
            <w:pPr>
              <w:spacing w:line="360" w:lineRule="auto"/>
              <w:rPr>
                <w:rFonts w:ascii="Rockwell" w:hAnsi="Rockwell"/>
                <w:b/>
                <w:bCs/>
                <w:color w:val="000000" w:themeColor="text1"/>
                <w:sz w:val="26"/>
                <w:szCs w:val="26"/>
              </w:rPr>
            </w:pPr>
          </w:p>
          <w:p w14:paraId="60021711" w14:textId="6E89CB7C" w:rsidR="009916C9" w:rsidRPr="00545A33" w:rsidRDefault="009916C9" w:rsidP="009916C9">
            <w:pPr>
              <w:spacing w:line="360" w:lineRule="auto"/>
              <w:rPr>
                <w:rFonts w:ascii="Rockwell" w:hAnsi="Rockwell"/>
                <w:b/>
                <w:bCs/>
                <w:color w:val="000000" w:themeColor="text1"/>
                <w:sz w:val="26"/>
                <w:szCs w:val="26"/>
              </w:rPr>
            </w:pPr>
            <w:r w:rsidRPr="00545A33">
              <w:rPr>
                <w:rFonts w:ascii="Rockwell" w:hAnsi="Rockwell"/>
                <w:b/>
                <w:bCs/>
                <w:color w:val="000000" w:themeColor="text1"/>
                <w:sz w:val="26"/>
                <w:szCs w:val="26"/>
              </w:rPr>
              <w:t>Profession</w:t>
            </w:r>
          </w:p>
        </w:tc>
        <w:tc>
          <w:tcPr>
            <w:tcW w:w="2376" w:type="dxa"/>
            <w:noWrap/>
            <w:hideMark/>
          </w:tcPr>
          <w:p w14:paraId="4646DE05" w14:textId="77777777" w:rsidR="00545A33" w:rsidRDefault="00545A33" w:rsidP="009916C9">
            <w:pPr>
              <w:spacing w:line="360" w:lineRule="auto"/>
              <w:rPr>
                <w:rFonts w:ascii="Rockwell" w:hAnsi="Rockwell"/>
                <w:b/>
                <w:bCs/>
                <w:color w:val="000000" w:themeColor="text1"/>
                <w:sz w:val="26"/>
                <w:szCs w:val="26"/>
              </w:rPr>
            </w:pPr>
          </w:p>
          <w:p w14:paraId="4B3BE19C" w14:textId="1B19C27C" w:rsidR="009916C9" w:rsidRPr="00545A33" w:rsidRDefault="009916C9" w:rsidP="009916C9">
            <w:pPr>
              <w:spacing w:line="360" w:lineRule="auto"/>
              <w:rPr>
                <w:rFonts w:ascii="Rockwell" w:hAnsi="Rockwell"/>
                <w:b/>
                <w:bCs/>
                <w:color w:val="000000" w:themeColor="text1"/>
                <w:sz w:val="26"/>
                <w:szCs w:val="26"/>
              </w:rPr>
            </w:pPr>
            <w:r w:rsidRPr="00545A33">
              <w:rPr>
                <w:rFonts w:ascii="Rockwell" w:hAnsi="Rockwell"/>
                <w:b/>
                <w:bCs/>
                <w:color w:val="000000" w:themeColor="text1"/>
                <w:sz w:val="26"/>
                <w:szCs w:val="26"/>
              </w:rPr>
              <w:t>Time to Retrieve Record (Pre)</w:t>
            </w:r>
          </w:p>
        </w:tc>
        <w:tc>
          <w:tcPr>
            <w:tcW w:w="2246" w:type="dxa"/>
            <w:noWrap/>
            <w:hideMark/>
          </w:tcPr>
          <w:p w14:paraId="534AEFDE" w14:textId="77777777" w:rsidR="009916C9" w:rsidRPr="00545A33" w:rsidRDefault="009916C9" w:rsidP="009916C9">
            <w:pPr>
              <w:spacing w:line="360" w:lineRule="auto"/>
              <w:rPr>
                <w:rFonts w:ascii="Rockwell" w:hAnsi="Rockwell"/>
                <w:b/>
                <w:bCs/>
                <w:color w:val="000000" w:themeColor="text1"/>
                <w:sz w:val="26"/>
                <w:szCs w:val="26"/>
              </w:rPr>
            </w:pPr>
            <w:r w:rsidRPr="00545A33">
              <w:rPr>
                <w:rFonts w:ascii="Rockwell" w:hAnsi="Rockwell"/>
                <w:b/>
                <w:bCs/>
                <w:color w:val="000000" w:themeColor="text1"/>
                <w:sz w:val="26"/>
                <w:szCs w:val="26"/>
              </w:rPr>
              <w:t>Time to Retrieve Record (Post)</w:t>
            </w:r>
          </w:p>
        </w:tc>
        <w:tc>
          <w:tcPr>
            <w:tcW w:w="1691" w:type="dxa"/>
            <w:noWrap/>
            <w:hideMark/>
          </w:tcPr>
          <w:p w14:paraId="7CE0FB73" w14:textId="77777777" w:rsidR="009916C9" w:rsidRPr="00545A33" w:rsidRDefault="009916C9" w:rsidP="009916C9">
            <w:pPr>
              <w:spacing w:line="360" w:lineRule="auto"/>
              <w:rPr>
                <w:rFonts w:ascii="Rockwell" w:hAnsi="Rockwell"/>
                <w:b/>
                <w:bCs/>
                <w:color w:val="000000" w:themeColor="text1"/>
                <w:sz w:val="26"/>
                <w:szCs w:val="26"/>
              </w:rPr>
            </w:pPr>
            <w:r w:rsidRPr="00545A33">
              <w:rPr>
                <w:rFonts w:ascii="Rockwell" w:hAnsi="Rockwell"/>
                <w:b/>
                <w:bCs/>
                <w:color w:val="000000" w:themeColor="text1"/>
                <w:sz w:val="26"/>
                <w:szCs w:val="26"/>
              </w:rPr>
              <w:t>t-statistic</w:t>
            </w:r>
          </w:p>
        </w:tc>
        <w:tc>
          <w:tcPr>
            <w:tcW w:w="1710" w:type="dxa"/>
            <w:noWrap/>
            <w:hideMark/>
          </w:tcPr>
          <w:p w14:paraId="5E1B68E1" w14:textId="77777777" w:rsidR="009916C9" w:rsidRPr="00545A33" w:rsidRDefault="009916C9" w:rsidP="009916C9">
            <w:pPr>
              <w:spacing w:line="360" w:lineRule="auto"/>
              <w:rPr>
                <w:rFonts w:ascii="Rockwell" w:hAnsi="Rockwell"/>
                <w:b/>
                <w:bCs/>
                <w:color w:val="000000" w:themeColor="text1"/>
                <w:sz w:val="26"/>
                <w:szCs w:val="26"/>
              </w:rPr>
            </w:pPr>
            <w:r w:rsidRPr="00545A33">
              <w:rPr>
                <w:rFonts w:ascii="Rockwell" w:hAnsi="Rockwell"/>
                <w:b/>
                <w:bCs/>
                <w:color w:val="000000" w:themeColor="text1"/>
                <w:sz w:val="26"/>
                <w:szCs w:val="26"/>
              </w:rPr>
              <w:t>p-value</w:t>
            </w:r>
          </w:p>
        </w:tc>
      </w:tr>
      <w:tr w:rsidR="002F294A" w:rsidRPr="00545A33" w14:paraId="7E113F4D" w14:textId="77777777" w:rsidTr="00545A33">
        <w:trPr>
          <w:trHeight w:val="692"/>
        </w:trPr>
        <w:tc>
          <w:tcPr>
            <w:tcW w:w="2862" w:type="dxa"/>
            <w:noWrap/>
            <w:hideMark/>
          </w:tcPr>
          <w:p w14:paraId="1FEB25E2" w14:textId="77777777" w:rsidR="009916C9" w:rsidRPr="00545A33" w:rsidRDefault="009916C9" w:rsidP="009916C9">
            <w:pPr>
              <w:spacing w:line="360" w:lineRule="auto"/>
              <w:jc w:val="center"/>
              <w:rPr>
                <w:rFonts w:ascii="Rockwell" w:hAnsi="Rockwell"/>
                <w:color w:val="000000" w:themeColor="text1"/>
                <w:sz w:val="26"/>
                <w:szCs w:val="26"/>
              </w:rPr>
            </w:pPr>
            <w:r w:rsidRPr="00545A33">
              <w:rPr>
                <w:rFonts w:ascii="Rockwell" w:hAnsi="Rockwell"/>
                <w:color w:val="000000" w:themeColor="text1"/>
                <w:sz w:val="26"/>
                <w:szCs w:val="26"/>
              </w:rPr>
              <w:t>Nurses</w:t>
            </w:r>
          </w:p>
        </w:tc>
        <w:tc>
          <w:tcPr>
            <w:tcW w:w="2376" w:type="dxa"/>
            <w:noWrap/>
            <w:hideMark/>
          </w:tcPr>
          <w:p w14:paraId="1B190EB8"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24.2 Min</w:t>
            </w:r>
          </w:p>
        </w:tc>
        <w:tc>
          <w:tcPr>
            <w:tcW w:w="2246" w:type="dxa"/>
            <w:noWrap/>
            <w:hideMark/>
          </w:tcPr>
          <w:p w14:paraId="2B56647D"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2.3 Min</w:t>
            </w:r>
          </w:p>
        </w:tc>
        <w:tc>
          <w:tcPr>
            <w:tcW w:w="1691" w:type="dxa"/>
            <w:noWrap/>
            <w:hideMark/>
          </w:tcPr>
          <w:p w14:paraId="2C59D95E" w14:textId="77777777" w:rsidR="009916C9" w:rsidRPr="00545A33" w:rsidRDefault="009916C9" w:rsidP="009916C9">
            <w:pPr>
              <w:spacing w:line="360" w:lineRule="auto"/>
              <w:jc w:val="right"/>
              <w:rPr>
                <w:rFonts w:ascii="Rockwell" w:hAnsi="Rockwell"/>
                <w:color w:val="000000" w:themeColor="text1"/>
                <w:sz w:val="26"/>
                <w:szCs w:val="26"/>
              </w:rPr>
            </w:pPr>
            <w:r w:rsidRPr="00545A33">
              <w:rPr>
                <w:rFonts w:ascii="Rockwell" w:hAnsi="Rockwell"/>
                <w:color w:val="000000" w:themeColor="text1"/>
                <w:sz w:val="26"/>
                <w:szCs w:val="26"/>
              </w:rPr>
              <w:t>125.3</w:t>
            </w:r>
          </w:p>
        </w:tc>
        <w:tc>
          <w:tcPr>
            <w:tcW w:w="1710" w:type="dxa"/>
            <w:noWrap/>
            <w:hideMark/>
          </w:tcPr>
          <w:p w14:paraId="0DF4A958"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&lt; 0.001</w:t>
            </w:r>
          </w:p>
        </w:tc>
      </w:tr>
      <w:tr w:rsidR="002F294A" w:rsidRPr="00545A33" w14:paraId="5D0278BC" w14:textId="77777777" w:rsidTr="00545A33">
        <w:trPr>
          <w:trHeight w:val="674"/>
        </w:trPr>
        <w:tc>
          <w:tcPr>
            <w:tcW w:w="2862" w:type="dxa"/>
            <w:noWrap/>
            <w:hideMark/>
          </w:tcPr>
          <w:p w14:paraId="76B65EDC" w14:textId="77777777" w:rsidR="009916C9" w:rsidRPr="00545A33" w:rsidRDefault="009916C9" w:rsidP="009916C9">
            <w:pPr>
              <w:spacing w:line="360" w:lineRule="auto"/>
              <w:jc w:val="center"/>
              <w:rPr>
                <w:rFonts w:ascii="Rockwell" w:hAnsi="Rockwell"/>
                <w:color w:val="000000" w:themeColor="text1"/>
                <w:sz w:val="26"/>
                <w:szCs w:val="26"/>
              </w:rPr>
            </w:pPr>
            <w:r w:rsidRPr="00545A33">
              <w:rPr>
                <w:rFonts w:ascii="Rockwell" w:hAnsi="Rockwell"/>
                <w:color w:val="000000" w:themeColor="text1"/>
                <w:sz w:val="26"/>
                <w:szCs w:val="26"/>
              </w:rPr>
              <w:t>Midwives</w:t>
            </w:r>
          </w:p>
        </w:tc>
        <w:tc>
          <w:tcPr>
            <w:tcW w:w="2376" w:type="dxa"/>
            <w:noWrap/>
            <w:hideMark/>
          </w:tcPr>
          <w:p w14:paraId="4D6221B8"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23.6 Min</w:t>
            </w:r>
          </w:p>
        </w:tc>
        <w:tc>
          <w:tcPr>
            <w:tcW w:w="2246" w:type="dxa"/>
            <w:noWrap/>
            <w:hideMark/>
          </w:tcPr>
          <w:p w14:paraId="48B47D2A"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2.2 Min</w:t>
            </w:r>
          </w:p>
        </w:tc>
        <w:tc>
          <w:tcPr>
            <w:tcW w:w="1691" w:type="dxa"/>
            <w:noWrap/>
            <w:hideMark/>
          </w:tcPr>
          <w:p w14:paraId="4F328E9F" w14:textId="77777777" w:rsidR="009916C9" w:rsidRPr="00545A33" w:rsidRDefault="009916C9" w:rsidP="009916C9">
            <w:pPr>
              <w:spacing w:line="360" w:lineRule="auto"/>
              <w:jc w:val="right"/>
              <w:rPr>
                <w:rFonts w:ascii="Rockwell" w:hAnsi="Rockwell"/>
                <w:color w:val="000000" w:themeColor="text1"/>
                <w:sz w:val="26"/>
                <w:szCs w:val="26"/>
              </w:rPr>
            </w:pPr>
            <w:r w:rsidRPr="00545A33">
              <w:rPr>
                <w:rFonts w:ascii="Rockwell" w:hAnsi="Rockwell"/>
                <w:color w:val="000000" w:themeColor="text1"/>
                <w:sz w:val="26"/>
                <w:szCs w:val="26"/>
              </w:rPr>
              <w:t>127.8</w:t>
            </w:r>
          </w:p>
        </w:tc>
        <w:tc>
          <w:tcPr>
            <w:tcW w:w="1710" w:type="dxa"/>
            <w:noWrap/>
            <w:hideMark/>
          </w:tcPr>
          <w:p w14:paraId="619645D9"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&lt; 0.001</w:t>
            </w:r>
          </w:p>
        </w:tc>
      </w:tr>
      <w:tr w:rsidR="002F294A" w:rsidRPr="00545A33" w14:paraId="6B3CEC9F" w14:textId="77777777" w:rsidTr="00545A33">
        <w:trPr>
          <w:trHeight w:val="647"/>
        </w:trPr>
        <w:tc>
          <w:tcPr>
            <w:tcW w:w="2862" w:type="dxa"/>
            <w:noWrap/>
            <w:hideMark/>
          </w:tcPr>
          <w:p w14:paraId="42DEBB82" w14:textId="77777777" w:rsidR="009916C9" w:rsidRPr="00545A33" w:rsidRDefault="009916C9" w:rsidP="009916C9">
            <w:pPr>
              <w:spacing w:line="360" w:lineRule="auto"/>
              <w:jc w:val="center"/>
              <w:rPr>
                <w:rFonts w:ascii="Rockwell" w:hAnsi="Rockwell"/>
                <w:color w:val="000000" w:themeColor="text1"/>
                <w:sz w:val="26"/>
                <w:szCs w:val="26"/>
              </w:rPr>
            </w:pPr>
            <w:r w:rsidRPr="00545A33">
              <w:rPr>
                <w:rFonts w:ascii="Rockwell" w:hAnsi="Rockwell"/>
                <w:color w:val="000000" w:themeColor="text1"/>
                <w:sz w:val="26"/>
                <w:szCs w:val="26"/>
              </w:rPr>
              <w:t>Doctors</w:t>
            </w:r>
          </w:p>
        </w:tc>
        <w:tc>
          <w:tcPr>
            <w:tcW w:w="2376" w:type="dxa"/>
            <w:noWrap/>
            <w:hideMark/>
          </w:tcPr>
          <w:p w14:paraId="75CC43B0"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24.8 Min</w:t>
            </w:r>
          </w:p>
        </w:tc>
        <w:tc>
          <w:tcPr>
            <w:tcW w:w="2246" w:type="dxa"/>
            <w:noWrap/>
            <w:hideMark/>
          </w:tcPr>
          <w:p w14:paraId="384DB27F"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2.4 Min</w:t>
            </w:r>
          </w:p>
        </w:tc>
        <w:tc>
          <w:tcPr>
            <w:tcW w:w="1691" w:type="dxa"/>
            <w:noWrap/>
            <w:hideMark/>
          </w:tcPr>
          <w:p w14:paraId="17C579D9" w14:textId="77777777" w:rsidR="009916C9" w:rsidRPr="00545A33" w:rsidRDefault="009916C9" w:rsidP="009916C9">
            <w:pPr>
              <w:spacing w:line="360" w:lineRule="auto"/>
              <w:jc w:val="right"/>
              <w:rPr>
                <w:rFonts w:ascii="Rockwell" w:hAnsi="Rockwell"/>
                <w:color w:val="000000" w:themeColor="text1"/>
                <w:sz w:val="26"/>
                <w:szCs w:val="26"/>
              </w:rPr>
            </w:pPr>
            <w:r w:rsidRPr="00545A33">
              <w:rPr>
                <w:rFonts w:ascii="Rockwell" w:hAnsi="Rockwell"/>
                <w:color w:val="000000" w:themeColor="text1"/>
                <w:sz w:val="26"/>
                <w:szCs w:val="26"/>
              </w:rPr>
              <w:t>119.6</w:t>
            </w:r>
          </w:p>
        </w:tc>
        <w:tc>
          <w:tcPr>
            <w:tcW w:w="1710" w:type="dxa"/>
            <w:noWrap/>
            <w:hideMark/>
          </w:tcPr>
          <w:p w14:paraId="0DE026CB"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&lt; 0.001</w:t>
            </w:r>
          </w:p>
        </w:tc>
      </w:tr>
      <w:tr w:rsidR="002F294A" w:rsidRPr="00545A33" w14:paraId="04BD3051" w14:textId="77777777" w:rsidTr="00545A33">
        <w:trPr>
          <w:trHeight w:val="710"/>
        </w:trPr>
        <w:tc>
          <w:tcPr>
            <w:tcW w:w="2862" w:type="dxa"/>
            <w:noWrap/>
            <w:hideMark/>
          </w:tcPr>
          <w:p w14:paraId="1B4E766B" w14:textId="77777777" w:rsidR="009916C9" w:rsidRPr="00545A33" w:rsidRDefault="009916C9" w:rsidP="009916C9">
            <w:pPr>
              <w:spacing w:line="360" w:lineRule="auto"/>
              <w:jc w:val="center"/>
              <w:rPr>
                <w:rFonts w:ascii="Rockwell" w:hAnsi="Rockwell"/>
                <w:color w:val="000000" w:themeColor="text1"/>
                <w:sz w:val="26"/>
                <w:szCs w:val="26"/>
              </w:rPr>
            </w:pPr>
            <w:r w:rsidRPr="00545A33">
              <w:rPr>
                <w:rFonts w:ascii="Rockwell" w:hAnsi="Rockwell"/>
                <w:color w:val="000000" w:themeColor="text1"/>
                <w:sz w:val="26"/>
                <w:szCs w:val="26"/>
              </w:rPr>
              <w:t>Pharmacists</w:t>
            </w:r>
          </w:p>
        </w:tc>
        <w:tc>
          <w:tcPr>
            <w:tcW w:w="2376" w:type="dxa"/>
            <w:noWrap/>
            <w:hideMark/>
          </w:tcPr>
          <w:p w14:paraId="2C2194A7"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25.4 Min</w:t>
            </w:r>
          </w:p>
        </w:tc>
        <w:tc>
          <w:tcPr>
            <w:tcW w:w="2246" w:type="dxa"/>
            <w:noWrap/>
            <w:hideMark/>
          </w:tcPr>
          <w:p w14:paraId="1F50A3D6"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2.1 Min</w:t>
            </w:r>
          </w:p>
        </w:tc>
        <w:tc>
          <w:tcPr>
            <w:tcW w:w="1691" w:type="dxa"/>
            <w:noWrap/>
            <w:hideMark/>
          </w:tcPr>
          <w:p w14:paraId="73AA020F" w14:textId="77777777" w:rsidR="009916C9" w:rsidRPr="00545A33" w:rsidRDefault="009916C9" w:rsidP="009916C9">
            <w:pPr>
              <w:spacing w:line="360" w:lineRule="auto"/>
              <w:jc w:val="right"/>
              <w:rPr>
                <w:rFonts w:ascii="Rockwell" w:hAnsi="Rockwell"/>
                <w:color w:val="000000" w:themeColor="text1"/>
                <w:sz w:val="26"/>
                <w:szCs w:val="26"/>
              </w:rPr>
            </w:pPr>
            <w:r w:rsidRPr="00545A33">
              <w:rPr>
                <w:rFonts w:ascii="Rockwell" w:hAnsi="Rockwell"/>
                <w:color w:val="000000" w:themeColor="text1"/>
                <w:sz w:val="26"/>
                <w:szCs w:val="26"/>
              </w:rPr>
              <w:t>132.1</w:t>
            </w:r>
          </w:p>
        </w:tc>
        <w:tc>
          <w:tcPr>
            <w:tcW w:w="1710" w:type="dxa"/>
            <w:noWrap/>
            <w:hideMark/>
          </w:tcPr>
          <w:p w14:paraId="5C1DF7ED"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&lt; 0.001</w:t>
            </w:r>
          </w:p>
        </w:tc>
      </w:tr>
      <w:tr w:rsidR="002F294A" w:rsidRPr="00545A33" w14:paraId="7C8A87BE" w14:textId="77777777" w:rsidTr="00545A33">
        <w:trPr>
          <w:trHeight w:val="521"/>
        </w:trPr>
        <w:tc>
          <w:tcPr>
            <w:tcW w:w="2862" w:type="dxa"/>
            <w:noWrap/>
            <w:hideMark/>
          </w:tcPr>
          <w:p w14:paraId="68F35882" w14:textId="77777777" w:rsidR="009916C9" w:rsidRPr="00545A33" w:rsidRDefault="009916C9" w:rsidP="009916C9">
            <w:pPr>
              <w:spacing w:line="360" w:lineRule="auto"/>
              <w:jc w:val="center"/>
              <w:rPr>
                <w:rFonts w:ascii="Rockwell" w:hAnsi="Rockwell"/>
                <w:color w:val="000000" w:themeColor="text1"/>
                <w:sz w:val="26"/>
                <w:szCs w:val="26"/>
              </w:rPr>
            </w:pPr>
            <w:r w:rsidRPr="00545A33">
              <w:rPr>
                <w:rFonts w:ascii="Rockwell" w:hAnsi="Rockwell"/>
                <w:color w:val="000000" w:themeColor="text1"/>
                <w:sz w:val="26"/>
                <w:szCs w:val="26"/>
              </w:rPr>
              <w:t>Lab Technicians</w:t>
            </w:r>
          </w:p>
        </w:tc>
        <w:tc>
          <w:tcPr>
            <w:tcW w:w="2376" w:type="dxa"/>
            <w:noWrap/>
            <w:hideMark/>
          </w:tcPr>
          <w:p w14:paraId="5A975F32"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23.8 Min</w:t>
            </w:r>
          </w:p>
        </w:tc>
        <w:tc>
          <w:tcPr>
            <w:tcW w:w="2246" w:type="dxa"/>
            <w:noWrap/>
            <w:hideMark/>
          </w:tcPr>
          <w:p w14:paraId="7C2BF78C"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2.3 Min</w:t>
            </w:r>
          </w:p>
        </w:tc>
        <w:tc>
          <w:tcPr>
            <w:tcW w:w="1691" w:type="dxa"/>
            <w:noWrap/>
            <w:hideMark/>
          </w:tcPr>
          <w:p w14:paraId="3DC4B5C3" w14:textId="77777777" w:rsidR="009916C9" w:rsidRPr="00545A33" w:rsidRDefault="009916C9" w:rsidP="009916C9">
            <w:pPr>
              <w:spacing w:line="360" w:lineRule="auto"/>
              <w:jc w:val="right"/>
              <w:rPr>
                <w:rFonts w:ascii="Rockwell" w:hAnsi="Rockwell"/>
                <w:color w:val="000000" w:themeColor="text1"/>
                <w:sz w:val="26"/>
                <w:szCs w:val="26"/>
              </w:rPr>
            </w:pPr>
            <w:r w:rsidRPr="00545A33">
              <w:rPr>
                <w:rFonts w:ascii="Rockwell" w:hAnsi="Rockwell"/>
                <w:color w:val="000000" w:themeColor="text1"/>
                <w:sz w:val="26"/>
                <w:szCs w:val="26"/>
              </w:rPr>
              <w:t>122.4</w:t>
            </w:r>
          </w:p>
        </w:tc>
        <w:tc>
          <w:tcPr>
            <w:tcW w:w="1710" w:type="dxa"/>
            <w:noWrap/>
            <w:hideMark/>
          </w:tcPr>
          <w:p w14:paraId="3E7DD614"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&lt; 0.001</w:t>
            </w:r>
          </w:p>
        </w:tc>
      </w:tr>
      <w:tr w:rsidR="002F294A" w:rsidRPr="00545A33" w14:paraId="6C2BB196" w14:textId="77777777" w:rsidTr="00545A33">
        <w:trPr>
          <w:trHeight w:val="593"/>
        </w:trPr>
        <w:tc>
          <w:tcPr>
            <w:tcW w:w="2862" w:type="dxa"/>
            <w:noWrap/>
            <w:hideMark/>
          </w:tcPr>
          <w:p w14:paraId="698672FD" w14:textId="77777777" w:rsidR="009916C9" w:rsidRPr="00545A33" w:rsidRDefault="009916C9" w:rsidP="009916C9">
            <w:pPr>
              <w:spacing w:line="360" w:lineRule="auto"/>
              <w:jc w:val="center"/>
              <w:rPr>
                <w:rFonts w:ascii="Rockwell" w:hAnsi="Rockwell"/>
                <w:color w:val="000000" w:themeColor="text1"/>
                <w:sz w:val="26"/>
                <w:szCs w:val="26"/>
              </w:rPr>
            </w:pPr>
            <w:r w:rsidRPr="00545A33">
              <w:rPr>
                <w:rFonts w:ascii="Rockwell" w:hAnsi="Rockwell"/>
                <w:color w:val="000000" w:themeColor="text1"/>
                <w:sz w:val="26"/>
                <w:szCs w:val="26"/>
              </w:rPr>
              <w:t>IESO</w:t>
            </w:r>
          </w:p>
        </w:tc>
        <w:tc>
          <w:tcPr>
            <w:tcW w:w="2376" w:type="dxa"/>
            <w:noWrap/>
            <w:hideMark/>
          </w:tcPr>
          <w:p w14:paraId="65F6548F"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26.2 Min</w:t>
            </w:r>
          </w:p>
        </w:tc>
        <w:tc>
          <w:tcPr>
            <w:tcW w:w="2246" w:type="dxa"/>
            <w:noWrap/>
            <w:hideMark/>
          </w:tcPr>
          <w:p w14:paraId="3616ED6F"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2.5 Min</w:t>
            </w:r>
          </w:p>
        </w:tc>
        <w:tc>
          <w:tcPr>
            <w:tcW w:w="1691" w:type="dxa"/>
            <w:noWrap/>
            <w:hideMark/>
          </w:tcPr>
          <w:p w14:paraId="289F7BFD" w14:textId="77777777" w:rsidR="009916C9" w:rsidRPr="00545A33" w:rsidRDefault="009916C9" w:rsidP="009916C9">
            <w:pPr>
              <w:spacing w:line="360" w:lineRule="auto"/>
              <w:jc w:val="right"/>
              <w:rPr>
                <w:rFonts w:ascii="Rockwell" w:hAnsi="Rockwell"/>
                <w:color w:val="000000" w:themeColor="text1"/>
                <w:sz w:val="26"/>
                <w:szCs w:val="26"/>
              </w:rPr>
            </w:pPr>
            <w:r w:rsidRPr="00545A33">
              <w:rPr>
                <w:rFonts w:ascii="Rockwell" w:hAnsi="Rockwell"/>
                <w:color w:val="000000" w:themeColor="text1"/>
                <w:sz w:val="26"/>
                <w:szCs w:val="26"/>
              </w:rPr>
              <w:t>115.7</w:t>
            </w:r>
          </w:p>
        </w:tc>
        <w:tc>
          <w:tcPr>
            <w:tcW w:w="1710" w:type="dxa"/>
            <w:noWrap/>
            <w:hideMark/>
          </w:tcPr>
          <w:p w14:paraId="09646963"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&lt; 0.001</w:t>
            </w:r>
          </w:p>
        </w:tc>
      </w:tr>
      <w:tr w:rsidR="002F294A" w:rsidRPr="00545A33" w14:paraId="747C3B8C" w14:textId="77777777" w:rsidTr="00545A33">
        <w:trPr>
          <w:trHeight w:val="566"/>
        </w:trPr>
        <w:tc>
          <w:tcPr>
            <w:tcW w:w="2862" w:type="dxa"/>
            <w:noWrap/>
            <w:hideMark/>
          </w:tcPr>
          <w:p w14:paraId="6348B14A" w14:textId="77777777" w:rsidR="009916C9" w:rsidRPr="00545A33" w:rsidRDefault="009916C9" w:rsidP="009916C9">
            <w:pPr>
              <w:spacing w:line="360" w:lineRule="auto"/>
              <w:jc w:val="center"/>
              <w:rPr>
                <w:rFonts w:ascii="Rockwell" w:hAnsi="Rockwell"/>
                <w:color w:val="000000" w:themeColor="text1"/>
                <w:sz w:val="26"/>
                <w:szCs w:val="26"/>
              </w:rPr>
            </w:pPr>
            <w:r w:rsidRPr="00545A33">
              <w:rPr>
                <w:rFonts w:ascii="Rockwell" w:hAnsi="Rockwell"/>
                <w:color w:val="000000" w:themeColor="text1"/>
                <w:sz w:val="26"/>
                <w:szCs w:val="26"/>
              </w:rPr>
              <w:t>EMR Data Clerks</w:t>
            </w:r>
          </w:p>
        </w:tc>
        <w:tc>
          <w:tcPr>
            <w:tcW w:w="2376" w:type="dxa"/>
            <w:noWrap/>
            <w:hideMark/>
          </w:tcPr>
          <w:p w14:paraId="76C65000"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24.6 Min</w:t>
            </w:r>
          </w:p>
        </w:tc>
        <w:tc>
          <w:tcPr>
            <w:tcW w:w="2246" w:type="dxa"/>
            <w:noWrap/>
            <w:hideMark/>
          </w:tcPr>
          <w:p w14:paraId="30F81453"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2.2 Min</w:t>
            </w:r>
          </w:p>
        </w:tc>
        <w:tc>
          <w:tcPr>
            <w:tcW w:w="1691" w:type="dxa"/>
            <w:noWrap/>
            <w:hideMark/>
          </w:tcPr>
          <w:p w14:paraId="3830859A" w14:textId="77777777" w:rsidR="009916C9" w:rsidRPr="00545A33" w:rsidRDefault="009916C9" w:rsidP="009916C9">
            <w:pPr>
              <w:spacing w:line="360" w:lineRule="auto"/>
              <w:jc w:val="right"/>
              <w:rPr>
                <w:rFonts w:ascii="Rockwell" w:hAnsi="Rockwell"/>
                <w:color w:val="000000" w:themeColor="text1"/>
                <w:sz w:val="26"/>
                <w:szCs w:val="26"/>
              </w:rPr>
            </w:pPr>
            <w:r w:rsidRPr="00545A33">
              <w:rPr>
                <w:rFonts w:ascii="Rockwell" w:hAnsi="Rockwell"/>
                <w:color w:val="000000" w:themeColor="text1"/>
                <w:sz w:val="26"/>
                <w:szCs w:val="26"/>
              </w:rPr>
              <w:t>124.8</w:t>
            </w:r>
          </w:p>
        </w:tc>
        <w:tc>
          <w:tcPr>
            <w:tcW w:w="1710" w:type="dxa"/>
            <w:noWrap/>
            <w:hideMark/>
          </w:tcPr>
          <w:p w14:paraId="3882296E"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&lt; 0.001</w:t>
            </w:r>
          </w:p>
        </w:tc>
      </w:tr>
      <w:tr w:rsidR="002F294A" w:rsidRPr="00545A33" w14:paraId="330BD7D0" w14:textId="77777777" w:rsidTr="00545A33">
        <w:trPr>
          <w:trHeight w:val="820"/>
        </w:trPr>
        <w:tc>
          <w:tcPr>
            <w:tcW w:w="2862" w:type="dxa"/>
            <w:noWrap/>
            <w:hideMark/>
          </w:tcPr>
          <w:p w14:paraId="5D055ADA" w14:textId="77777777" w:rsidR="009916C9" w:rsidRPr="00545A33" w:rsidRDefault="009916C9" w:rsidP="009916C9">
            <w:pPr>
              <w:spacing w:line="360" w:lineRule="auto"/>
              <w:jc w:val="center"/>
              <w:rPr>
                <w:rFonts w:ascii="Rockwell" w:hAnsi="Rockwell"/>
                <w:color w:val="000000" w:themeColor="text1"/>
                <w:sz w:val="26"/>
                <w:szCs w:val="26"/>
              </w:rPr>
            </w:pPr>
            <w:r w:rsidRPr="00545A33">
              <w:rPr>
                <w:rFonts w:ascii="Rockwell" w:hAnsi="Rockwell"/>
                <w:color w:val="000000" w:themeColor="text1"/>
                <w:sz w:val="26"/>
                <w:szCs w:val="26"/>
              </w:rPr>
              <w:t>Administrative Staff</w:t>
            </w:r>
          </w:p>
        </w:tc>
        <w:tc>
          <w:tcPr>
            <w:tcW w:w="2376" w:type="dxa"/>
            <w:noWrap/>
            <w:hideMark/>
          </w:tcPr>
          <w:p w14:paraId="317B33BD"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25.0 Min</w:t>
            </w:r>
          </w:p>
        </w:tc>
        <w:tc>
          <w:tcPr>
            <w:tcW w:w="2246" w:type="dxa"/>
            <w:noWrap/>
            <w:hideMark/>
          </w:tcPr>
          <w:p w14:paraId="5E7CABA1"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2.4 Min</w:t>
            </w:r>
          </w:p>
        </w:tc>
        <w:tc>
          <w:tcPr>
            <w:tcW w:w="1691" w:type="dxa"/>
            <w:noWrap/>
            <w:hideMark/>
          </w:tcPr>
          <w:p w14:paraId="6FD134C0" w14:textId="77777777" w:rsidR="009916C9" w:rsidRPr="00545A33" w:rsidRDefault="009916C9" w:rsidP="009916C9">
            <w:pPr>
              <w:spacing w:line="360" w:lineRule="auto"/>
              <w:jc w:val="right"/>
              <w:rPr>
                <w:rFonts w:ascii="Rockwell" w:hAnsi="Rockwell"/>
                <w:color w:val="000000" w:themeColor="text1"/>
                <w:sz w:val="26"/>
                <w:szCs w:val="26"/>
              </w:rPr>
            </w:pPr>
            <w:r w:rsidRPr="00545A33">
              <w:rPr>
                <w:rFonts w:ascii="Rockwell" w:hAnsi="Rockwell"/>
                <w:color w:val="000000" w:themeColor="text1"/>
                <w:sz w:val="26"/>
                <w:szCs w:val="26"/>
              </w:rPr>
              <w:t>121.3</w:t>
            </w:r>
          </w:p>
        </w:tc>
        <w:tc>
          <w:tcPr>
            <w:tcW w:w="1710" w:type="dxa"/>
            <w:noWrap/>
            <w:hideMark/>
          </w:tcPr>
          <w:p w14:paraId="47E18DDB" w14:textId="77777777" w:rsidR="009916C9" w:rsidRPr="00545A33" w:rsidRDefault="009916C9" w:rsidP="009916C9">
            <w:pPr>
              <w:spacing w:line="360" w:lineRule="auto"/>
              <w:rPr>
                <w:rFonts w:ascii="Rockwell" w:hAnsi="Rockwell"/>
                <w:color w:val="000000" w:themeColor="text1"/>
                <w:sz w:val="26"/>
                <w:szCs w:val="26"/>
              </w:rPr>
            </w:pPr>
            <w:r w:rsidRPr="00545A33">
              <w:rPr>
                <w:rFonts w:ascii="Rockwell" w:hAnsi="Rockwell"/>
                <w:color w:val="000000" w:themeColor="text1"/>
                <w:sz w:val="26"/>
                <w:szCs w:val="26"/>
              </w:rPr>
              <w:t>&lt; 0.001</w:t>
            </w:r>
          </w:p>
        </w:tc>
      </w:tr>
    </w:tbl>
    <w:p w14:paraId="1EDD4A81" w14:textId="77777777" w:rsidR="009916C9" w:rsidRPr="002F294A" w:rsidRDefault="009916C9" w:rsidP="009916C9">
      <w:pPr>
        <w:rPr>
          <w:rFonts w:ascii="Rockwell" w:hAnsi="Rockwell"/>
          <w:color w:val="000000" w:themeColor="text1"/>
        </w:rPr>
      </w:pPr>
    </w:p>
    <w:p w14:paraId="45B81984" w14:textId="77777777" w:rsidR="00AA3738" w:rsidRPr="002F294A" w:rsidRDefault="00AA3738" w:rsidP="009916C9">
      <w:pPr>
        <w:rPr>
          <w:rFonts w:ascii="Rockwell" w:hAnsi="Rockwell"/>
          <w:color w:val="000000" w:themeColor="text1"/>
        </w:rPr>
      </w:pPr>
    </w:p>
    <w:p w14:paraId="0441011C" w14:textId="77777777" w:rsidR="00AA3738" w:rsidRPr="002F294A" w:rsidRDefault="00AA3738" w:rsidP="009916C9">
      <w:pPr>
        <w:rPr>
          <w:rFonts w:ascii="Rockwell" w:hAnsi="Rockwell"/>
          <w:color w:val="000000" w:themeColor="text1"/>
        </w:rPr>
      </w:pPr>
    </w:p>
    <w:p w14:paraId="7A1C60BB" w14:textId="77777777" w:rsidR="00AA3738" w:rsidRPr="002F294A" w:rsidRDefault="00AA3738" w:rsidP="009916C9">
      <w:pPr>
        <w:rPr>
          <w:rFonts w:ascii="Rockwell" w:hAnsi="Rockwell"/>
          <w:color w:val="000000" w:themeColor="text1"/>
        </w:rPr>
      </w:pPr>
    </w:p>
    <w:p w14:paraId="149007BE" w14:textId="77777777" w:rsidR="00AA3738" w:rsidRPr="002F294A" w:rsidRDefault="00AA3738" w:rsidP="009916C9">
      <w:pPr>
        <w:rPr>
          <w:rFonts w:ascii="Rockwell" w:hAnsi="Rockwell"/>
          <w:color w:val="000000" w:themeColor="text1"/>
        </w:rPr>
      </w:pPr>
    </w:p>
    <w:p w14:paraId="1467B221" w14:textId="77777777" w:rsidR="00AA3738" w:rsidRPr="002F294A" w:rsidRDefault="00AA3738" w:rsidP="009916C9">
      <w:pPr>
        <w:rPr>
          <w:rFonts w:ascii="Rockwell" w:hAnsi="Rockwell"/>
          <w:color w:val="000000" w:themeColor="text1"/>
        </w:rPr>
      </w:pPr>
    </w:p>
    <w:p w14:paraId="3582A3C7" w14:textId="77777777" w:rsidR="00AA3738" w:rsidRPr="002F294A" w:rsidRDefault="00AA3738" w:rsidP="009916C9">
      <w:pPr>
        <w:rPr>
          <w:rFonts w:ascii="Rockwell" w:hAnsi="Rockwell"/>
          <w:color w:val="000000" w:themeColor="text1"/>
        </w:rPr>
      </w:pPr>
    </w:p>
    <w:p w14:paraId="73C7243A" w14:textId="77777777" w:rsidR="00AA3738" w:rsidRPr="002F294A" w:rsidRDefault="00AA3738" w:rsidP="009916C9">
      <w:pPr>
        <w:rPr>
          <w:rFonts w:ascii="Rockwell" w:hAnsi="Rockwell"/>
          <w:color w:val="000000" w:themeColor="text1"/>
        </w:rPr>
      </w:pPr>
    </w:p>
    <w:p w14:paraId="29DF43ED" w14:textId="77777777" w:rsidR="00AA3738" w:rsidRPr="002F294A" w:rsidRDefault="00AA3738" w:rsidP="009916C9">
      <w:pPr>
        <w:rPr>
          <w:rFonts w:ascii="Rockwell" w:hAnsi="Rockwell"/>
          <w:color w:val="000000" w:themeColor="text1"/>
        </w:rPr>
      </w:pPr>
    </w:p>
    <w:p w14:paraId="78CD9DF8" w14:textId="77777777" w:rsidR="00AA3738" w:rsidRPr="002F294A" w:rsidRDefault="00AA3738" w:rsidP="009916C9">
      <w:pPr>
        <w:rPr>
          <w:rFonts w:ascii="Rockwell" w:hAnsi="Rockwell"/>
          <w:color w:val="000000" w:themeColor="text1"/>
        </w:rPr>
      </w:pPr>
    </w:p>
    <w:p w14:paraId="29D51297" w14:textId="77777777" w:rsidR="004C7A85" w:rsidRPr="00545A33" w:rsidRDefault="004C7A85" w:rsidP="004C7A85">
      <w:pPr>
        <w:pStyle w:val="Heading2"/>
        <w:spacing w:after="0" w:line="360" w:lineRule="auto"/>
        <w:rPr>
          <w:rFonts w:ascii="Rockwell" w:hAnsi="Rockwell" w:cs="Times New Roman"/>
          <w:b/>
          <w:color w:val="0070C0"/>
          <w:sz w:val="28"/>
          <w:szCs w:val="36"/>
        </w:rPr>
      </w:pPr>
      <w:bookmarkStart w:id="351" w:name="_Toc208204704"/>
      <w:r w:rsidRPr="00545A33">
        <w:rPr>
          <w:rFonts w:ascii="Rockwell" w:hAnsi="Rockwell" w:cs="Times New Roman"/>
          <w:b/>
          <w:color w:val="0070C0"/>
          <w:sz w:val="28"/>
          <w:szCs w:val="36"/>
        </w:rPr>
        <w:lastRenderedPageBreak/>
        <w:t>4.5. Error Management and Reporting Efficiency</w:t>
      </w:r>
      <w:bookmarkEnd w:id="351"/>
    </w:p>
    <w:p w14:paraId="6E36F914" w14:textId="063E75C0" w:rsidR="004C7A85" w:rsidRPr="00545A33" w:rsidRDefault="00545A33" w:rsidP="004C7A85">
      <w:pPr>
        <w:pStyle w:val="NoSpacing"/>
        <w:spacing w:line="360" w:lineRule="auto"/>
        <w:jc w:val="both"/>
        <w:rPr>
          <w:rFonts w:ascii="Rockwell" w:hAnsi="Rockwell" w:cs="Times New Roman"/>
          <w:color w:val="000000" w:themeColor="text1"/>
          <w:sz w:val="26"/>
          <w:szCs w:val="26"/>
        </w:rPr>
      </w:pPr>
      <w:bookmarkStart w:id="352" w:name="_Toc207271356"/>
      <w:bookmarkStart w:id="353" w:name="_Toc207271937"/>
      <w:bookmarkStart w:id="354" w:name="_Toc207271960"/>
      <w:r w:rsidRPr="00545A33">
        <w:rPr>
          <w:rFonts w:ascii="Rockwell" w:hAnsi="Rockwell"/>
          <w:noProof/>
          <w:color w:val="0070C0"/>
          <w:sz w:val="26"/>
          <w:szCs w:val="26"/>
          <w:bdr w:val="single" w:sz="2" w:space="0" w:color="E3E3E3" w:frame="1"/>
        </w:rPr>
        <w:drawing>
          <wp:anchor distT="0" distB="0" distL="114300" distR="114300" simplePos="0" relativeHeight="251702272" behindDoc="1" locked="0" layoutInCell="1" allowOverlap="1" wp14:anchorId="68BAB27C" wp14:editId="48D9E818">
            <wp:simplePos x="0" y="0"/>
            <wp:positionH relativeFrom="margin">
              <wp:align>right</wp:align>
            </wp:positionH>
            <wp:positionV relativeFrom="margin">
              <wp:posOffset>2051050</wp:posOffset>
            </wp:positionV>
            <wp:extent cx="6826250" cy="4400550"/>
            <wp:effectExtent l="19050" t="19050" r="12700" b="19050"/>
            <wp:wrapTight wrapText="bothSides">
              <wp:wrapPolygon edited="0">
                <wp:start x="-60" y="-94"/>
                <wp:lineTo x="-60" y="21600"/>
                <wp:lineTo x="21580" y="21600"/>
                <wp:lineTo x="21580" y="-94"/>
                <wp:lineTo x="-60" y="-94"/>
              </wp:wrapPolygon>
            </wp:wrapTight>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sidR="004C7A85" w:rsidRPr="00545A33">
        <w:rPr>
          <w:rFonts w:ascii="Rockwell" w:hAnsi="Rockwell" w:cs="Times New Roman"/>
          <w:color w:val="000000" w:themeColor="text1"/>
          <w:sz w:val="26"/>
          <w:szCs w:val="26"/>
        </w:rPr>
        <w:t>The EMR system fundamentally transformed error management and reporting processes. The method for making corrections shifted entirely from manual cross-out/rewrite practices to a digital audit trail. Furthermore, reporting automation was introduced, jumping from 0% to being used in 88% of cases post-EMR. The reliability of reporting also improved significantly, with the proportion of reports produced on time increasing from 24% to 92% (</w:t>
      </w:r>
      <w:r w:rsidR="004C7A85" w:rsidRPr="00545A33">
        <w:rPr>
          <w:rFonts w:ascii="Rockwell" w:hAnsi="Rockwell" w:cs="Times New Roman"/>
          <w:b/>
          <w:color w:val="000000" w:themeColor="text1"/>
          <w:sz w:val="26"/>
          <w:szCs w:val="26"/>
        </w:rPr>
        <w:t>figure 5)</w:t>
      </w:r>
      <w:r w:rsidR="004C7A85" w:rsidRPr="00545A33">
        <w:rPr>
          <w:rFonts w:ascii="Rockwell" w:hAnsi="Rockwell" w:cs="Times New Roman"/>
          <w:color w:val="000000" w:themeColor="text1"/>
          <w:sz w:val="26"/>
          <w:szCs w:val="26"/>
        </w:rPr>
        <w:t>.</w:t>
      </w:r>
      <w:bookmarkEnd w:id="352"/>
      <w:bookmarkEnd w:id="353"/>
      <w:bookmarkEnd w:id="354"/>
    </w:p>
    <w:p w14:paraId="4BA8882F" w14:textId="1A994D7D" w:rsidR="00B7505F" w:rsidRDefault="00B7505F" w:rsidP="00B7505F"/>
    <w:p w14:paraId="40F97F4D" w14:textId="611F68EB" w:rsidR="004C7A85" w:rsidRPr="00545A33" w:rsidRDefault="004C7A85" w:rsidP="000A43F6">
      <w:pPr>
        <w:pStyle w:val="Caption"/>
        <w:jc w:val="center"/>
        <w:rPr>
          <w:rFonts w:ascii="Rockwell" w:hAnsi="Rockwell"/>
          <w:sz w:val="26"/>
          <w:szCs w:val="26"/>
        </w:rPr>
      </w:pPr>
      <w:bookmarkStart w:id="355" w:name="_Toc208205259"/>
      <w:bookmarkStart w:id="356" w:name="_Toc207271247"/>
      <w:r w:rsidRPr="00545A33">
        <w:rPr>
          <w:rFonts w:ascii="Rockwell" w:hAnsi="Rockwell"/>
          <w:b/>
          <w:bCs/>
          <w:sz w:val="26"/>
          <w:szCs w:val="26"/>
        </w:rPr>
        <w:t xml:space="preserve">Figure </w:t>
      </w:r>
      <w:r w:rsidRPr="00545A33">
        <w:rPr>
          <w:rFonts w:ascii="Rockwell" w:hAnsi="Rockwell"/>
          <w:b/>
          <w:bCs/>
          <w:sz w:val="26"/>
          <w:szCs w:val="26"/>
        </w:rPr>
        <w:fldChar w:fldCharType="begin"/>
      </w:r>
      <w:r w:rsidRPr="00545A33">
        <w:rPr>
          <w:rFonts w:ascii="Rockwell" w:hAnsi="Rockwell"/>
          <w:b/>
          <w:bCs/>
          <w:sz w:val="26"/>
          <w:szCs w:val="26"/>
        </w:rPr>
        <w:instrText xml:space="preserve"> SEQ Figure \* ARABIC </w:instrText>
      </w:r>
      <w:r w:rsidRPr="00545A33">
        <w:rPr>
          <w:rFonts w:ascii="Rockwell" w:hAnsi="Rockwell"/>
          <w:b/>
          <w:bCs/>
          <w:sz w:val="26"/>
          <w:szCs w:val="26"/>
        </w:rPr>
        <w:fldChar w:fldCharType="separate"/>
      </w:r>
      <w:r w:rsidR="003A757D" w:rsidRPr="00545A33">
        <w:rPr>
          <w:rFonts w:ascii="Rockwell" w:hAnsi="Rockwell"/>
          <w:b/>
          <w:bCs/>
          <w:noProof/>
          <w:sz w:val="26"/>
          <w:szCs w:val="26"/>
        </w:rPr>
        <w:t>5</w:t>
      </w:r>
      <w:r w:rsidRPr="00545A33">
        <w:rPr>
          <w:rFonts w:ascii="Rockwell" w:hAnsi="Rockwell"/>
          <w:b/>
          <w:bCs/>
          <w:sz w:val="26"/>
          <w:szCs w:val="26"/>
        </w:rPr>
        <w:fldChar w:fldCharType="end"/>
      </w:r>
      <w:r w:rsidRPr="00545A33">
        <w:rPr>
          <w:rFonts w:ascii="Rockwell" w:hAnsi="Rockwell"/>
          <w:b/>
          <w:sz w:val="26"/>
          <w:szCs w:val="26"/>
        </w:rPr>
        <w:t>:</w:t>
      </w:r>
      <w:r w:rsidR="000A43F6" w:rsidRPr="00545A33">
        <w:rPr>
          <w:rFonts w:ascii="Rockwell" w:hAnsi="Rockwell"/>
          <w:b/>
          <w:sz w:val="26"/>
          <w:szCs w:val="26"/>
        </w:rPr>
        <w:t xml:space="preserve"> </w:t>
      </w:r>
      <w:r w:rsidR="00F5728A" w:rsidRPr="00545A33">
        <w:rPr>
          <w:rFonts w:ascii="Rockwell" w:hAnsi="Rockwell"/>
          <w:sz w:val="26"/>
          <w:szCs w:val="26"/>
        </w:rPr>
        <w:t>Error Management and Reporting Efficiency by Department (n=300 per period)</w:t>
      </w:r>
      <w:bookmarkEnd w:id="355"/>
    </w:p>
    <w:p w14:paraId="1612E23A" w14:textId="0810FE62" w:rsidR="004C7A85" w:rsidRDefault="004C7A85" w:rsidP="00B7505F">
      <w:pPr>
        <w:pStyle w:val="Caption"/>
        <w:rPr>
          <w:rFonts w:ascii="Rockwell" w:hAnsi="Rockwell"/>
          <w:b/>
          <w:bCs/>
        </w:rPr>
      </w:pPr>
    </w:p>
    <w:p w14:paraId="02D41962" w14:textId="488A1D71" w:rsidR="004C7A85" w:rsidRDefault="004C7A85" w:rsidP="00B7505F">
      <w:pPr>
        <w:pStyle w:val="Caption"/>
        <w:rPr>
          <w:rFonts w:ascii="Rockwell" w:hAnsi="Rockwell"/>
          <w:b/>
          <w:bCs/>
        </w:rPr>
      </w:pPr>
    </w:p>
    <w:p w14:paraId="57AAB8CB" w14:textId="32EDD221" w:rsidR="00090A68" w:rsidRPr="00545A33" w:rsidRDefault="00D1027F" w:rsidP="00F5728A">
      <w:pPr>
        <w:pStyle w:val="Heading3"/>
        <w:spacing w:line="360" w:lineRule="auto"/>
        <w:ind w:left="720"/>
        <w:rPr>
          <w:rFonts w:ascii="Rockwell" w:hAnsi="Rockwell" w:cs="Times New Roman"/>
          <w:b/>
          <w:color w:val="0070C0"/>
          <w:sz w:val="26"/>
          <w:szCs w:val="26"/>
        </w:rPr>
      </w:pPr>
      <w:bookmarkStart w:id="357" w:name="_Toc208204705"/>
      <w:bookmarkEnd w:id="356"/>
      <w:r w:rsidRPr="00545A33">
        <w:rPr>
          <w:rFonts w:ascii="Rockwell" w:hAnsi="Rockwell" w:cs="Times New Roman"/>
          <w:b/>
          <w:color w:val="0070C0"/>
          <w:sz w:val="26"/>
          <w:szCs w:val="26"/>
        </w:rPr>
        <w:lastRenderedPageBreak/>
        <w:t>4.5.</w:t>
      </w:r>
      <w:r w:rsidR="0050793C" w:rsidRPr="00545A33">
        <w:rPr>
          <w:rFonts w:ascii="Rockwell" w:hAnsi="Rockwell" w:cs="Times New Roman"/>
          <w:b/>
          <w:color w:val="0070C0"/>
          <w:sz w:val="26"/>
          <w:szCs w:val="26"/>
        </w:rPr>
        <w:t>1</w:t>
      </w:r>
      <w:r w:rsidRPr="00545A33">
        <w:rPr>
          <w:rFonts w:ascii="Rockwell" w:hAnsi="Rockwell" w:cs="Times New Roman"/>
          <w:b/>
          <w:color w:val="0070C0"/>
          <w:sz w:val="26"/>
          <w:szCs w:val="26"/>
        </w:rPr>
        <w:t xml:space="preserve">. </w:t>
      </w:r>
      <w:bookmarkStart w:id="358" w:name="_Hlk207207789"/>
      <w:r w:rsidR="004C7A85" w:rsidRPr="00545A33">
        <w:rPr>
          <w:rFonts w:ascii="Rockwell" w:hAnsi="Rockwell" w:cs="Times New Roman"/>
          <w:b/>
          <w:color w:val="0070C0"/>
          <w:sz w:val="26"/>
          <w:szCs w:val="26"/>
        </w:rPr>
        <w:t>Error</w:t>
      </w:r>
      <w:r w:rsidRPr="00545A33">
        <w:rPr>
          <w:rFonts w:ascii="Rockwell" w:hAnsi="Rockwell" w:cs="Times New Roman"/>
          <w:b/>
          <w:color w:val="0070C0"/>
          <w:sz w:val="26"/>
          <w:szCs w:val="26"/>
        </w:rPr>
        <w:t xml:space="preserve"> Management and Reporting Efficiency by Department</w:t>
      </w:r>
      <w:bookmarkEnd w:id="357"/>
      <w:bookmarkEnd w:id="358"/>
    </w:p>
    <w:p w14:paraId="4A4DCA29" w14:textId="760054CF" w:rsidR="00C73412" w:rsidRPr="00545A33" w:rsidRDefault="00C73412" w:rsidP="0090286D">
      <w:pPr>
        <w:spacing w:after="240" w:line="360" w:lineRule="auto"/>
        <w:jc w:val="both"/>
        <w:rPr>
          <w:rFonts w:ascii="Rockwell" w:hAnsi="Rockwell"/>
          <w:color w:val="000000" w:themeColor="text1"/>
          <w:sz w:val="26"/>
          <w:szCs w:val="26"/>
        </w:rPr>
      </w:pPr>
      <w:r w:rsidRPr="00545A33">
        <w:rPr>
          <w:rFonts w:ascii="Rockwell" w:hAnsi="Rockwell"/>
          <w:color w:val="000000" w:themeColor="text1"/>
          <w:sz w:val="26"/>
          <w:szCs w:val="26"/>
        </w:rPr>
        <w:t xml:space="preserve">The improvements in error management and reporting were consistent across all departments. The OPD, IPD, and EMER departments all transitioned completely to using the EMR audit trail for corrections. Reporting process automation was successfully implemented in over 97% of cases in each department. The timeliness of report production also saw major gains, with the "always on time" rate reaching 92.7% in OPD, 90% in IPD, and 88.9% in the Emergency department </w:t>
      </w:r>
      <w:r w:rsidRPr="00545A33">
        <w:rPr>
          <w:rFonts w:ascii="Rockwell" w:hAnsi="Rockwell"/>
          <w:b/>
          <w:color w:val="000000" w:themeColor="text1"/>
          <w:sz w:val="26"/>
          <w:szCs w:val="26"/>
        </w:rPr>
        <w:t>(Table 10).</w:t>
      </w:r>
    </w:p>
    <w:p w14:paraId="2888C3D9" w14:textId="3AA4B871" w:rsidR="00D1027F" w:rsidRPr="00545A33" w:rsidRDefault="00C73412" w:rsidP="000A43F6">
      <w:pPr>
        <w:pStyle w:val="Caption"/>
        <w:jc w:val="center"/>
        <w:rPr>
          <w:rFonts w:ascii="Rockwell" w:hAnsi="Rockwell" w:cs="Times New Roman"/>
          <w:sz w:val="26"/>
          <w:szCs w:val="26"/>
        </w:rPr>
      </w:pPr>
      <w:bookmarkStart w:id="359" w:name="_Toc207271358"/>
      <w:bookmarkStart w:id="360" w:name="_Toc207271939"/>
      <w:bookmarkStart w:id="361" w:name="_Toc207271962"/>
      <w:bookmarkStart w:id="362" w:name="_Toc208204733"/>
      <w:r w:rsidRPr="00545A33">
        <w:rPr>
          <w:rFonts w:ascii="Rockwell" w:hAnsi="Rockwell"/>
          <w:b/>
          <w:sz w:val="26"/>
          <w:szCs w:val="26"/>
        </w:rPr>
        <w:t xml:space="preserve">Table </w:t>
      </w:r>
      <w:r w:rsidRPr="00545A33">
        <w:rPr>
          <w:rFonts w:ascii="Rockwell" w:hAnsi="Rockwell"/>
          <w:b/>
          <w:sz w:val="26"/>
          <w:szCs w:val="26"/>
        </w:rPr>
        <w:fldChar w:fldCharType="begin"/>
      </w:r>
      <w:r w:rsidRPr="00545A33">
        <w:rPr>
          <w:rFonts w:ascii="Rockwell" w:hAnsi="Rockwell"/>
          <w:b/>
          <w:sz w:val="26"/>
          <w:szCs w:val="26"/>
        </w:rPr>
        <w:instrText xml:space="preserve"> SEQ Table \* ARABIC </w:instrText>
      </w:r>
      <w:r w:rsidRPr="00545A33">
        <w:rPr>
          <w:rFonts w:ascii="Rockwell" w:hAnsi="Rockwell"/>
          <w:b/>
          <w:sz w:val="26"/>
          <w:szCs w:val="26"/>
        </w:rPr>
        <w:fldChar w:fldCharType="separate"/>
      </w:r>
      <w:r w:rsidR="009A7B80">
        <w:rPr>
          <w:rFonts w:ascii="Rockwell" w:hAnsi="Rockwell"/>
          <w:b/>
          <w:noProof/>
          <w:sz w:val="26"/>
          <w:szCs w:val="26"/>
        </w:rPr>
        <w:t>9</w:t>
      </w:r>
      <w:r w:rsidRPr="00545A33">
        <w:rPr>
          <w:rFonts w:ascii="Rockwell" w:hAnsi="Rockwell"/>
          <w:b/>
          <w:sz w:val="26"/>
          <w:szCs w:val="26"/>
        </w:rPr>
        <w:fldChar w:fldCharType="end"/>
      </w:r>
      <w:r w:rsidR="00A233CF" w:rsidRPr="00545A33">
        <w:rPr>
          <w:rFonts w:ascii="Rockwell" w:hAnsi="Rockwell" w:cs="Times New Roman"/>
          <w:b/>
          <w:sz w:val="26"/>
          <w:szCs w:val="26"/>
        </w:rPr>
        <w:t>:</w:t>
      </w:r>
      <w:r w:rsidR="00A233CF" w:rsidRPr="00545A33">
        <w:rPr>
          <w:rFonts w:ascii="Rockwell" w:hAnsi="Rockwell" w:cs="Times New Roman"/>
          <w:sz w:val="26"/>
          <w:szCs w:val="26"/>
        </w:rPr>
        <w:t xml:space="preserve"> Error Management and Reporting Efficiency by Department </w:t>
      </w:r>
      <w:bookmarkEnd w:id="359"/>
      <w:bookmarkEnd w:id="360"/>
      <w:bookmarkEnd w:id="361"/>
      <w:r w:rsidR="00F5728A" w:rsidRPr="00545A33">
        <w:rPr>
          <w:rFonts w:ascii="Rockwell" w:hAnsi="Rockwell" w:cs="Times New Roman"/>
          <w:sz w:val="26"/>
          <w:szCs w:val="26"/>
        </w:rPr>
        <w:t>(n=300 per period)</w:t>
      </w:r>
      <w:bookmarkEnd w:id="362"/>
    </w:p>
    <w:tbl>
      <w:tblPr>
        <w:tblStyle w:val="TableGrid1"/>
        <w:tblW w:w="10790" w:type="dxa"/>
        <w:tblLook w:val="04A0" w:firstRow="1" w:lastRow="0" w:firstColumn="1" w:lastColumn="0" w:noHBand="0" w:noVBand="1"/>
      </w:tblPr>
      <w:tblGrid>
        <w:gridCol w:w="3235"/>
        <w:gridCol w:w="1841"/>
        <w:gridCol w:w="2482"/>
        <w:gridCol w:w="3232"/>
      </w:tblGrid>
      <w:tr w:rsidR="002F294A" w:rsidRPr="00545A33" w14:paraId="7D3C4632" w14:textId="77777777" w:rsidTr="004C7A85">
        <w:trPr>
          <w:trHeight w:val="536"/>
        </w:trPr>
        <w:tc>
          <w:tcPr>
            <w:tcW w:w="3235" w:type="dxa"/>
            <w:noWrap/>
            <w:hideMark/>
          </w:tcPr>
          <w:p w14:paraId="087DA767" w14:textId="63AF8FF6" w:rsidR="00D1027F" w:rsidRPr="00545A33" w:rsidRDefault="00D1027F" w:rsidP="00545A33">
            <w:pPr>
              <w:pStyle w:val="NoSpacing"/>
              <w:spacing w:line="360"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Indicator</w:t>
            </w:r>
          </w:p>
        </w:tc>
        <w:tc>
          <w:tcPr>
            <w:tcW w:w="1841" w:type="dxa"/>
            <w:noWrap/>
            <w:hideMark/>
          </w:tcPr>
          <w:p w14:paraId="578BC101" w14:textId="77777777" w:rsidR="00D1027F" w:rsidRPr="00545A33" w:rsidRDefault="00D1027F" w:rsidP="00545A33">
            <w:pPr>
              <w:pStyle w:val="NoSpacing"/>
              <w:spacing w:line="360"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Department</w:t>
            </w:r>
          </w:p>
        </w:tc>
        <w:tc>
          <w:tcPr>
            <w:tcW w:w="2482" w:type="dxa"/>
            <w:noWrap/>
            <w:hideMark/>
          </w:tcPr>
          <w:p w14:paraId="2778321C" w14:textId="77777777" w:rsidR="00D1027F" w:rsidRPr="00545A33" w:rsidRDefault="00D1027F" w:rsidP="00545A33">
            <w:pPr>
              <w:pStyle w:val="NoSpacing"/>
              <w:spacing w:line="360"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Pre-EMR</w:t>
            </w:r>
          </w:p>
        </w:tc>
        <w:tc>
          <w:tcPr>
            <w:tcW w:w="3232" w:type="dxa"/>
            <w:noWrap/>
            <w:hideMark/>
          </w:tcPr>
          <w:p w14:paraId="4927217B" w14:textId="77777777" w:rsidR="00D1027F" w:rsidRPr="00545A33" w:rsidRDefault="00D1027F" w:rsidP="00545A33">
            <w:pPr>
              <w:pStyle w:val="NoSpacing"/>
              <w:spacing w:line="360"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Post-EMR</w:t>
            </w:r>
          </w:p>
        </w:tc>
      </w:tr>
      <w:tr w:rsidR="002F294A" w:rsidRPr="00545A33" w14:paraId="672F646B" w14:textId="77777777" w:rsidTr="004C7A85">
        <w:trPr>
          <w:trHeight w:val="536"/>
        </w:trPr>
        <w:tc>
          <w:tcPr>
            <w:tcW w:w="3235" w:type="dxa"/>
            <w:vMerge w:val="restart"/>
            <w:noWrap/>
            <w:hideMark/>
          </w:tcPr>
          <w:p w14:paraId="60EFCA95" w14:textId="77777777" w:rsidR="00D1027F" w:rsidRPr="00545A33" w:rsidRDefault="00D1027F" w:rsidP="00545A33">
            <w:pPr>
              <w:pStyle w:val="NoSpacing"/>
              <w:spacing w:line="360" w:lineRule="auto"/>
              <w:rPr>
                <w:rFonts w:ascii="Rockwell" w:hAnsi="Rockwell" w:cs="Times New Roman"/>
                <w:b/>
                <w:color w:val="000000" w:themeColor="text1"/>
                <w:sz w:val="26"/>
                <w:szCs w:val="26"/>
              </w:rPr>
            </w:pPr>
          </w:p>
          <w:p w14:paraId="0C5DD631" w14:textId="6211D39B" w:rsidR="00D1027F" w:rsidRPr="00545A33" w:rsidRDefault="00D1027F" w:rsidP="00545A33">
            <w:pPr>
              <w:pStyle w:val="NoSpacing"/>
              <w:spacing w:line="360"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Method of corrections</w:t>
            </w:r>
          </w:p>
        </w:tc>
        <w:tc>
          <w:tcPr>
            <w:tcW w:w="1841" w:type="dxa"/>
            <w:noWrap/>
            <w:hideMark/>
          </w:tcPr>
          <w:p w14:paraId="06EECA2E"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OPD</w:t>
            </w:r>
          </w:p>
        </w:tc>
        <w:tc>
          <w:tcPr>
            <w:tcW w:w="2482" w:type="dxa"/>
            <w:noWrap/>
            <w:hideMark/>
          </w:tcPr>
          <w:p w14:paraId="11CEF8EB"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Cross-out/Rewrite</w:t>
            </w:r>
          </w:p>
        </w:tc>
        <w:tc>
          <w:tcPr>
            <w:tcW w:w="3232" w:type="dxa"/>
            <w:noWrap/>
            <w:hideMark/>
          </w:tcPr>
          <w:p w14:paraId="4C2FF74F"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EMR Audit Trail (100%)</w:t>
            </w:r>
          </w:p>
        </w:tc>
      </w:tr>
      <w:tr w:rsidR="002F294A" w:rsidRPr="00545A33" w14:paraId="7B1507A6" w14:textId="77777777" w:rsidTr="004C7A85">
        <w:trPr>
          <w:trHeight w:val="536"/>
        </w:trPr>
        <w:tc>
          <w:tcPr>
            <w:tcW w:w="3235" w:type="dxa"/>
            <w:vMerge/>
            <w:noWrap/>
            <w:hideMark/>
          </w:tcPr>
          <w:p w14:paraId="202C4B18" w14:textId="77777777" w:rsidR="00D1027F" w:rsidRPr="00545A33" w:rsidRDefault="00D1027F" w:rsidP="00545A33">
            <w:pPr>
              <w:pStyle w:val="NoSpacing"/>
              <w:spacing w:line="360" w:lineRule="auto"/>
              <w:rPr>
                <w:rFonts w:ascii="Rockwell" w:hAnsi="Rockwell" w:cs="Times New Roman"/>
                <w:b/>
                <w:color w:val="000000" w:themeColor="text1"/>
                <w:sz w:val="26"/>
                <w:szCs w:val="26"/>
              </w:rPr>
            </w:pPr>
          </w:p>
        </w:tc>
        <w:tc>
          <w:tcPr>
            <w:tcW w:w="1841" w:type="dxa"/>
            <w:noWrap/>
            <w:hideMark/>
          </w:tcPr>
          <w:p w14:paraId="5E49929C"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IPD</w:t>
            </w:r>
          </w:p>
        </w:tc>
        <w:tc>
          <w:tcPr>
            <w:tcW w:w="2482" w:type="dxa"/>
            <w:noWrap/>
            <w:hideMark/>
          </w:tcPr>
          <w:p w14:paraId="478A6208"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Cross-out/Rewrite</w:t>
            </w:r>
          </w:p>
        </w:tc>
        <w:tc>
          <w:tcPr>
            <w:tcW w:w="3232" w:type="dxa"/>
            <w:noWrap/>
            <w:hideMark/>
          </w:tcPr>
          <w:p w14:paraId="22DFB44F"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EMR Audit Trail (100%)</w:t>
            </w:r>
          </w:p>
        </w:tc>
      </w:tr>
      <w:tr w:rsidR="002F294A" w:rsidRPr="00545A33" w14:paraId="1AEE4706" w14:textId="77777777" w:rsidTr="004C7A85">
        <w:trPr>
          <w:trHeight w:val="536"/>
        </w:trPr>
        <w:tc>
          <w:tcPr>
            <w:tcW w:w="3235" w:type="dxa"/>
            <w:vMerge/>
            <w:noWrap/>
            <w:hideMark/>
          </w:tcPr>
          <w:p w14:paraId="70D35A0C" w14:textId="77777777" w:rsidR="00D1027F" w:rsidRPr="00545A33" w:rsidRDefault="00D1027F" w:rsidP="00545A33">
            <w:pPr>
              <w:pStyle w:val="NoSpacing"/>
              <w:spacing w:line="360" w:lineRule="auto"/>
              <w:rPr>
                <w:rFonts w:ascii="Rockwell" w:hAnsi="Rockwell" w:cs="Times New Roman"/>
                <w:b/>
                <w:color w:val="000000" w:themeColor="text1"/>
                <w:sz w:val="26"/>
                <w:szCs w:val="26"/>
              </w:rPr>
            </w:pPr>
          </w:p>
        </w:tc>
        <w:tc>
          <w:tcPr>
            <w:tcW w:w="1841" w:type="dxa"/>
            <w:noWrap/>
            <w:hideMark/>
          </w:tcPr>
          <w:p w14:paraId="77326A2E"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EMER</w:t>
            </w:r>
          </w:p>
        </w:tc>
        <w:tc>
          <w:tcPr>
            <w:tcW w:w="2482" w:type="dxa"/>
            <w:noWrap/>
            <w:hideMark/>
          </w:tcPr>
          <w:p w14:paraId="64204F3C"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Cross-out/Rewrite</w:t>
            </w:r>
          </w:p>
        </w:tc>
        <w:tc>
          <w:tcPr>
            <w:tcW w:w="3232" w:type="dxa"/>
            <w:noWrap/>
            <w:hideMark/>
          </w:tcPr>
          <w:p w14:paraId="468C999F"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EMR Audit Trail (100%)</w:t>
            </w:r>
          </w:p>
        </w:tc>
      </w:tr>
      <w:tr w:rsidR="002F294A" w:rsidRPr="00545A33" w14:paraId="531900ED" w14:textId="77777777" w:rsidTr="004C7A85">
        <w:trPr>
          <w:trHeight w:val="536"/>
        </w:trPr>
        <w:tc>
          <w:tcPr>
            <w:tcW w:w="3235" w:type="dxa"/>
            <w:vMerge w:val="restart"/>
            <w:noWrap/>
            <w:hideMark/>
          </w:tcPr>
          <w:p w14:paraId="0B3CC131" w14:textId="77777777" w:rsidR="00D1027F" w:rsidRPr="00545A33" w:rsidRDefault="00D1027F" w:rsidP="00545A33">
            <w:pPr>
              <w:pStyle w:val="NoSpacing"/>
              <w:spacing w:line="360" w:lineRule="auto"/>
              <w:rPr>
                <w:rFonts w:ascii="Rockwell" w:hAnsi="Rockwell" w:cs="Times New Roman"/>
                <w:b/>
                <w:color w:val="000000" w:themeColor="text1"/>
                <w:sz w:val="26"/>
                <w:szCs w:val="26"/>
              </w:rPr>
            </w:pPr>
          </w:p>
          <w:p w14:paraId="422777FD" w14:textId="6A3B97D5" w:rsidR="00D1027F" w:rsidRPr="00545A33" w:rsidRDefault="00D1027F" w:rsidP="00545A33">
            <w:pPr>
              <w:pStyle w:val="NoSpacing"/>
              <w:spacing w:line="360"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Reporting process automated</w:t>
            </w:r>
          </w:p>
        </w:tc>
        <w:tc>
          <w:tcPr>
            <w:tcW w:w="1841" w:type="dxa"/>
            <w:noWrap/>
            <w:hideMark/>
          </w:tcPr>
          <w:p w14:paraId="7F32F155"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OPD</w:t>
            </w:r>
          </w:p>
        </w:tc>
        <w:tc>
          <w:tcPr>
            <w:tcW w:w="2482" w:type="dxa"/>
            <w:noWrap/>
            <w:hideMark/>
          </w:tcPr>
          <w:p w14:paraId="60615492"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0 (0.0%)</w:t>
            </w:r>
          </w:p>
        </w:tc>
        <w:tc>
          <w:tcPr>
            <w:tcW w:w="3232" w:type="dxa"/>
            <w:noWrap/>
            <w:hideMark/>
          </w:tcPr>
          <w:p w14:paraId="10F64746"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162 (98.2%)</w:t>
            </w:r>
          </w:p>
        </w:tc>
      </w:tr>
      <w:tr w:rsidR="002F294A" w:rsidRPr="00545A33" w14:paraId="38A6D9BB" w14:textId="77777777" w:rsidTr="004C7A85">
        <w:trPr>
          <w:trHeight w:val="536"/>
        </w:trPr>
        <w:tc>
          <w:tcPr>
            <w:tcW w:w="3235" w:type="dxa"/>
            <w:vMerge/>
            <w:noWrap/>
            <w:hideMark/>
          </w:tcPr>
          <w:p w14:paraId="01455C4B" w14:textId="77777777" w:rsidR="00D1027F" w:rsidRPr="00545A33" w:rsidRDefault="00D1027F" w:rsidP="00545A33">
            <w:pPr>
              <w:pStyle w:val="NoSpacing"/>
              <w:spacing w:line="360" w:lineRule="auto"/>
              <w:rPr>
                <w:rFonts w:ascii="Rockwell" w:hAnsi="Rockwell" w:cs="Times New Roman"/>
                <w:b/>
                <w:color w:val="000000" w:themeColor="text1"/>
                <w:sz w:val="26"/>
                <w:szCs w:val="26"/>
              </w:rPr>
            </w:pPr>
          </w:p>
        </w:tc>
        <w:tc>
          <w:tcPr>
            <w:tcW w:w="1841" w:type="dxa"/>
            <w:noWrap/>
            <w:hideMark/>
          </w:tcPr>
          <w:p w14:paraId="5CF254B4"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IPD</w:t>
            </w:r>
          </w:p>
        </w:tc>
        <w:tc>
          <w:tcPr>
            <w:tcW w:w="2482" w:type="dxa"/>
            <w:noWrap/>
            <w:hideMark/>
          </w:tcPr>
          <w:p w14:paraId="57A864B7"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0 (0.0%)</w:t>
            </w:r>
          </w:p>
        </w:tc>
        <w:tc>
          <w:tcPr>
            <w:tcW w:w="3232" w:type="dxa"/>
            <w:noWrap/>
            <w:hideMark/>
          </w:tcPr>
          <w:p w14:paraId="722CB84A"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88 (97.8%)</w:t>
            </w:r>
          </w:p>
        </w:tc>
      </w:tr>
      <w:tr w:rsidR="002F294A" w:rsidRPr="00545A33" w14:paraId="4E657A8E" w14:textId="77777777" w:rsidTr="004C7A85">
        <w:trPr>
          <w:trHeight w:val="536"/>
        </w:trPr>
        <w:tc>
          <w:tcPr>
            <w:tcW w:w="3235" w:type="dxa"/>
            <w:vMerge/>
            <w:noWrap/>
            <w:hideMark/>
          </w:tcPr>
          <w:p w14:paraId="73FBB5AB" w14:textId="77777777" w:rsidR="00D1027F" w:rsidRPr="00545A33" w:rsidRDefault="00D1027F" w:rsidP="00545A33">
            <w:pPr>
              <w:pStyle w:val="NoSpacing"/>
              <w:spacing w:line="360" w:lineRule="auto"/>
              <w:rPr>
                <w:rFonts w:ascii="Rockwell" w:hAnsi="Rockwell" w:cs="Times New Roman"/>
                <w:b/>
                <w:color w:val="000000" w:themeColor="text1"/>
                <w:sz w:val="26"/>
                <w:szCs w:val="26"/>
              </w:rPr>
            </w:pPr>
          </w:p>
        </w:tc>
        <w:tc>
          <w:tcPr>
            <w:tcW w:w="1841" w:type="dxa"/>
            <w:noWrap/>
            <w:hideMark/>
          </w:tcPr>
          <w:p w14:paraId="1A75600D"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EMER</w:t>
            </w:r>
          </w:p>
        </w:tc>
        <w:tc>
          <w:tcPr>
            <w:tcW w:w="2482" w:type="dxa"/>
            <w:noWrap/>
            <w:hideMark/>
          </w:tcPr>
          <w:p w14:paraId="23F2A12D"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0 (0.0%)</w:t>
            </w:r>
          </w:p>
        </w:tc>
        <w:tc>
          <w:tcPr>
            <w:tcW w:w="3232" w:type="dxa"/>
            <w:noWrap/>
            <w:hideMark/>
          </w:tcPr>
          <w:p w14:paraId="2E1DF5A5"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44 (97.8%)</w:t>
            </w:r>
          </w:p>
        </w:tc>
      </w:tr>
      <w:tr w:rsidR="002F294A" w:rsidRPr="00545A33" w14:paraId="76CA18E7" w14:textId="77777777" w:rsidTr="004C7A85">
        <w:trPr>
          <w:trHeight w:val="536"/>
        </w:trPr>
        <w:tc>
          <w:tcPr>
            <w:tcW w:w="3235" w:type="dxa"/>
            <w:vMerge w:val="restart"/>
            <w:noWrap/>
            <w:hideMark/>
          </w:tcPr>
          <w:p w14:paraId="1585B0BD" w14:textId="77777777" w:rsidR="00D1027F" w:rsidRPr="00545A33" w:rsidRDefault="00D1027F" w:rsidP="00545A33">
            <w:pPr>
              <w:pStyle w:val="NoSpacing"/>
              <w:spacing w:line="360" w:lineRule="auto"/>
              <w:rPr>
                <w:rFonts w:ascii="Rockwell" w:hAnsi="Rockwell" w:cs="Times New Roman"/>
                <w:b/>
                <w:color w:val="000000" w:themeColor="text1"/>
                <w:sz w:val="26"/>
                <w:szCs w:val="26"/>
              </w:rPr>
            </w:pPr>
          </w:p>
          <w:p w14:paraId="261B7B98" w14:textId="34CC1D1D" w:rsidR="00D1027F" w:rsidRPr="00545A33" w:rsidRDefault="00D1027F" w:rsidP="00545A33">
            <w:pPr>
              <w:pStyle w:val="NoSpacing"/>
              <w:spacing w:line="360"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Reports produced on time</w:t>
            </w:r>
          </w:p>
        </w:tc>
        <w:tc>
          <w:tcPr>
            <w:tcW w:w="1841" w:type="dxa"/>
            <w:noWrap/>
            <w:hideMark/>
          </w:tcPr>
          <w:p w14:paraId="0761402D"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OPD</w:t>
            </w:r>
          </w:p>
        </w:tc>
        <w:tc>
          <w:tcPr>
            <w:tcW w:w="2482" w:type="dxa"/>
            <w:noWrap/>
            <w:hideMark/>
          </w:tcPr>
          <w:p w14:paraId="38E7BC8A"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42 (25.5%) Always</w:t>
            </w:r>
          </w:p>
        </w:tc>
        <w:tc>
          <w:tcPr>
            <w:tcW w:w="3232" w:type="dxa"/>
            <w:noWrap/>
            <w:hideMark/>
          </w:tcPr>
          <w:p w14:paraId="2D38CAD5"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153 (92.7%) Always</w:t>
            </w:r>
          </w:p>
        </w:tc>
      </w:tr>
      <w:tr w:rsidR="002F294A" w:rsidRPr="00545A33" w14:paraId="2A6588AA" w14:textId="77777777" w:rsidTr="004C7A85">
        <w:trPr>
          <w:trHeight w:val="536"/>
        </w:trPr>
        <w:tc>
          <w:tcPr>
            <w:tcW w:w="3235" w:type="dxa"/>
            <w:vMerge/>
            <w:noWrap/>
            <w:hideMark/>
          </w:tcPr>
          <w:p w14:paraId="422A59B8" w14:textId="77777777" w:rsidR="00D1027F" w:rsidRPr="00545A33" w:rsidRDefault="00D1027F" w:rsidP="00545A33">
            <w:pPr>
              <w:pStyle w:val="NoSpacing"/>
              <w:spacing w:line="360" w:lineRule="auto"/>
              <w:rPr>
                <w:rFonts w:ascii="Rockwell" w:hAnsi="Rockwell" w:cs="Times New Roman"/>
                <w:color w:val="000000" w:themeColor="text1"/>
                <w:sz w:val="26"/>
                <w:szCs w:val="26"/>
              </w:rPr>
            </w:pPr>
          </w:p>
        </w:tc>
        <w:tc>
          <w:tcPr>
            <w:tcW w:w="1841" w:type="dxa"/>
            <w:noWrap/>
            <w:hideMark/>
          </w:tcPr>
          <w:p w14:paraId="6DC0AECC"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IPD</w:t>
            </w:r>
          </w:p>
        </w:tc>
        <w:tc>
          <w:tcPr>
            <w:tcW w:w="2482" w:type="dxa"/>
            <w:noWrap/>
            <w:hideMark/>
          </w:tcPr>
          <w:p w14:paraId="13FEC8D7"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27 (30.0%) Always</w:t>
            </w:r>
          </w:p>
        </w:tc>
        <w:tc>
          <w:tcPr>
            <w:tcW w:w="3232" w:type="dxa"/>
            <w:noWrap/>
            <w:hideMark/>
          </w:tcPr>
          <w:p w14:paraId="306B95FB"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81 (90.0%) Always</w:t>
            </w:r>
          </w:p>
        </w:tc>
      </w:tr>
      <w:tr w:rsidR="002F294A" w:rsidRPr="00545A33" w14:paraId="193E86E4" w14:textId="77777777" w:rsidTr="004C7A85">
        <w:trPr>
          <w:trHeight w:val="536"/>
        </w:trPr>
        <w:tc>
          <w:tcPr>
            <w:tcW w:w="3235" w:type="dxa"/>
            <w:vMerge/>
            <w:noWrap/>
            <w:hideMark/>
          </w:tcPr>
          <w:p w14:paraId="1438AA5E" w14:textId="77777777" w:rsidR="00D1027F" w:rsidRPr="00545A33" w:rsidRDefault="00D1027F" w:rsidP="00545A33">
            <w:pPr>
              <w:pStyle w:val="NoSpacing"/>
              <w:spacing w:line="360" w:lineRule="auto"/>
              <w:rPr>
                <w:rFonts w:ascii="Rockwell" w:hAnsi="Rockwell" w:cs="Times New Roman"/>
                <w:color w:val="000000" w:themeColor="text1"/>
                <w:sz w:val="26"/>
                <w:szCs w:val="26"/>
              </w:rPr>
            </w:pPr>
          </w:p>
        </w:tc>
        <w:tc>
          <w:tcPr>
            <w:tcW w:w="1841" w:type="dxa"/>
            <w:noWrap/>
            <w:hideMark/>
          </w:tcPr>
          <w:p w14:paraId="5CEC8BFF"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EMER</w:t>
            </w:r>
          </w:p>
        </w:tc>
        <w:tc>
          <w:tcPr>
            <w:tcW w:w="2482" w:type="dxa"/>
            <w:noWrap/>
            <w:hideMark/>
          </w:tcPr>
          <w:p w14:paraId="79C3AA26"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18 (40.0%) Always</w:t>
            </w:r>
          </w:p>
        </w:tc>
        <w:tc>
          <w:tcPr>
            <w:tcW w:w="3232" w:type="dxa"/>
            <w:noWrap/>
            <w:hideMark/>
          </w:tcPr>
          <w:p w14:paraId="62635EF3" w14:textId="77777777" w:rsidR="00D1027F" w:rsidRPr="00545A33" w:rsidRDefault="00D1027F" w:rsidP="00545A33">
            <w:pPr>
              <w:pStyle w:val="NoSpacing"/>
              <w:spacing w:line="360"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40 (88.9%) Always</w:t>
            </w:r>
          </w:p>
        </w:tc>
      </w:tr>
    </w:tbl>
    <w:p w14:paraId="52C190BE" w14:textId="77777777" w:rsidR="004C7A85" w:rsidRDefault="004C7A85" w:rsidP="004C7A85">
      <w:pPr>
        <w:pStyle w:val="NoSpacing"/>
      </w:pPr>
    </w:p>
    <w:p w14:paraId="6BB554D1" w14:textId="77777777" w:rsidR="004C7A85" w:rsidRDefault="004C7A85" w:rsidP="004C7A85">
      <w:pPr>
        <w:pStyle w:val="NoSpacing"/>
      </w:pPr>
    </w:p>
    <w:p w14:paraId="2ACBC0F6" w14:textId="77777777" w:rsidR="004C7A85" w:rsidRPr="004C7A85" w:rsidRDefault="004C7A85" w:rsidP="004C7A85">
      <w:pPr>
        <w:pStyle w:val="NoSpacing"/>
      </w:pPr>
    </w:p>
    <w:p w14:paraId="214D7D5B" w14:textId="77777777" w:rsidR="004C7A85" w:rsidRPr="004C7A85" w:rsidRDefault="004C7A85" w:rsidP="004C7A85">
      <w:pPr>
        <w:pStyle w:val="NoSpacing"/>
      </w:pPr>
    </w:p>
    <w:p w14:paraId="76D7C5C7" w14:textId="77777777" w:rsidR="004C7A85" w:rsidRPr="004C7A85" w:rsidRDefault="004C7A85" w:rsidP="004C7A85">
      <w:pPr>
        <w:pStyle w:val="NoSpacing"/>
      </w:pPr>
    </w:p>
    <w:p w14:paraId="6D2D6DCD" w14:textId="77777777" w:rsidR="004C7A85" w:rsidRPr="004C7A85" w:rsidRDefault="004C7A85" w:rsidP="004C7A85">
      <w:pPr>
        <w:pStyle w:val="NoSpacing"/>
      </w:pPr>
    </w:p>
    <w:p w14:paraId="0AC45F76" w14:textId="77777777" w:rsidR="004C7A85" w:rsidRPr="004C7A85" w:rsidRDefault="004C7A85" w:rsidP="004C7A85">
      <w:pPr>
        <w:pStyle w:val="NoSpacing"/>
      </w:pPr>
    </w:p>
    <w:p w14:paraId="6DAB6F54" w14:textId="77777777" w:rsidR="004C7A85" w:rsidRPr="004C7A85" w:rsidRDefault="004C7A85" w:rsidP="004C7A85">
      <w:pPr>
        <w:pStyle w:val="NoSpacing"/>
      </w:pPr>
    </w:p>
    <w:p w14:paraId="2BE3BB7C" w14:textId="77777777" w:rsidR="004C7A85" w:rsidRDefault="004C7A85" w:rsidP="004C7A85">
      <w:pPr>
        <w:pStyle w:val="NoSpacing"/>
        <w:sectPr w:rsidR="004C7A85" w:rsidSect="00F732FF">
          <w:pgSz w:w="12240" w:h="15840"/>
          <w:pgMar w:top="1440" w:right="630" w:bottom="1440" w:left="810" w:header="432" w:footer="432" w:gutter="0"/>
          <w:pgNumType w:start="18"/>
          <w:cols w:space="720"/>
          <w:docGrid w:linePitch="360"/>
        </w:sectPr>
      </w:pPr>
    </w:p>
    <w:p w14:paraId="7C205EB7" w14:textId="1C221B5E" w:rsidR="00090A68" w:rsidRPr="00545A33" w:rsidRDefault="00090A68" w:rsidP="00545A33">
      <w:pPr>
        <w:pStyle w:val="Heading2"/>
        <w:spacing w:before="0" w:after="0" w:line="360" w:lineRule="auto"/>
        <w:rPr>
          <w:rFonts w:ascii="Rockwell" w:hAnsi="Rockwell" w:cs="Times New Roman"/>
          <w:b/>
          <w:color w:val="0070C0"/>
          <w:sz w:val="26"/>
          <w:szCs w:val="26"/>
        </w:rPr>
      </w:pPr>
      <w:bookmarkStart w:id="363" w:name="_Toc208204706"/>
      <w:r w:rsidRPr="004C7A85">
        <w:rPr>
          <w:rFonts w:ascii="Rockwell" w:hAnsi="Rockwell" w:cs="Times New Roman"/>
          <w:b/>
          <w:color w:val="0070C0"/>
          <w:sz w:val="26"/>
          <w:szCs w:val="26"/>
        </w:rPr>
        <w:lastRenderedPageBreak/>
        <w:t>4</w:t>
      </w:r>
      <w:r w:rsidRPr="00545A33">
        <w:rPr>
          <w:rFonts w:ascii="Rockwell" w:hAnsi="Rockwell" w:cs="Times New Roman"/>
          <w:b/>
          <w:color w:val="0070C0"/>
          <w:sz w:val="26"/>
          <w:szCs w:val="26"/>
        </w:rPr>
        <w:t>.5</w:t>
      </w:r>
      <w:r w:rsidR="00C50D3C" w:rsidRPr="00545A33">
        <w:rPr>
          <w:rFonts w:ascii="Rockwell" w:hAnsi="Rockwell" w:cs="Times New Roman"/>
          <w:b/>
          <w:color w:val="0070C0"/>
          <w:sz w:val="26"/>
          <w:szCs w:val="26"/>
        </w:rPr>
        <w:t>.</w:t>
      </w:r>
      <w:r w:rsidR="0050793C" w:rsidRPr="00545A33">
        <w:rPr>
          <w:rFonts w:ascii="Rockwell" w:hAnsi="Rockwell" w:cs="Times New Roman"/>
          <w:b/>
          <w:color w:val="0070C0"/>
          <w:sz w:val="26"/>
          <w:szCs w:val="26"/>
        </w:rPr>
        <w:t>2</w:t>
      </w:r>
      <w:r w:rsidR="00C50D3C" w:rsidRPr="00545A33">
        <w:rPr>
          <w:rFonts w:ascii="Rockwell" w:hAnsi="Rockwell" w:cs="Times New Roman"/>
          <w:b/>
          <w:color w:val="0070C0"/>
          <w:sz w:val="26"/>
          <w:szCs w:val="26"/>
        </w:rPr>
        <w:t xml:space="preserve"> </w:t>
      </w:r>
      <w:bookmarkStart w:id="364" w:name="_Hlk207210273"/>
      <w:r w:rsidR="009E7C13" w:rsidRPr="00545A33">
        <w:rPr>
          <w:rFonts w:ascii="Rockwell" w:hAnsi="Rockwell" w:cs="Times New Roman"/>
          <w:b/>
          <w:color w:val="0070C0"/>
          <w:sz w:val="26"/>
          <w:szCs w:val="26"/>
        </w:rPr>
        <w:t>User Satisfaction and Perceived Usability score</w:t>
      </w:r>
      <w:bookmarkEnd w:id="363"/>
    </w:p>
    <w:p w14:paraId="0230DF3E" w14:textId="7F8AF59A" w:rsidR="00C73412" w:rsidRPr="00545A33" w:rsidRDefault="00DE12D4" w:rsidP="004C7A85">
      <w:pPr>
        <w:spacing w:line="360" w:lineRule="auto"/>
        <w:jc w:val="both"/>
        <w:rPr>
          <w:rFonts w:ascii="Rockwell" w:hAnsi="Rockwell"/>
          <w:b/>
          <w:color w:val="000000" w:themeColor="text1"/>
          <w:sz w:val="26"/>
          <w:szCs w:val="26"/>
        </w:rPr>
      </w:pPr>
      <w:r w:rsidRPr="00545A33">
        <w:rPr>
          <w:rFonts w:ascii="Rockwell" w:hAnsi="Rockwell"/>
          <w:b/>
          <w:noProof/>
          <w:color w:val="000000" w:themeColor="text1"/>
          <w:sz w:val="26"/>
          <w:szCs w:val="26"/>
        </w:rPr>
        <w:drawing>
          <wp:anchor distT="0" distB="0" distL="114300" distR="114300" simplePos="0" relativeHeight="251706368" behindDoc="1" locked="0" layoutInCell="1" allowOverlap="1" wp14:anchorId="37DA310D" wp14:editId="3E0685E3">
            <wp:simplePos x="0" y="0"/>
            <wp:positionH relativeFrom="margin">
              <wp:posOffset>-203200</wp:posOffset>
            </wp:positionH>
            <wp:positionV relativeFrom="page">
              <wp:posOffset>3460750</wp:posOffset>
            </wp:positionV>
            <wp:extent cx="6896100" cy="4673600"/>
            <wp:effectExtent l="19050" t="19050" r="19050" b="12700"/>
            <wp:wrapTight wrapText="bothSides">
              <wp:wrapPolygon edited="0">
                <wp:start x="-60" y="-88"/>
                <wp:lineTo x="-60" y="21571"/>
                <wp:lineTo x="21600" y="21571"/>
                <wp:lineTo x="21600" y="-88"/>
                <wp:lineTo x="-60" y="-88"/>
              </wp:wrapPolygon>
            </wp:wrapTight>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rsidR="00F5728A" w:rsidRPr="00545A33">
        <w:rPr>
          <w:rFonts w:ascii="Rockwell" w:hAnsi="Rockwell"/>
          <w:color w:val="000000" w:themeColor="text1"/>
          <w:sz w:val="26"/>
          <w:szCs w:val="26"/>
        </w:rPr>
        <w:t xml:space="preserve">Among 100 healthcare providers surveyed, overall satisfaction with the EMR system was high, with a mean score of </w:t>
      </w:r>
      <w:r w:rsidR="00F5728A" w:rsidRPr="00545A33">
        <w:rPr>
          <w:rFonts w:ascii="Rockwell" w:hAnsi="Rockwell"/>
          <w:b/>
          <w:bCs/>
          <w:color w:val="000000" w:themeColor="text1"/>
          <w:sz w:val="26"/>
          <w:szCs w:val="26"/>
        </w:rPr>
        <w:t>4.2</w:t>
      </w:r>
      <w:r w:rsidR="00F5728A" w:rsidRPr="00545A33">
        <w:rPr>
          <w:rFonts w:ascii="Rockwell" w:hAnsi="Rockwell"/>
          <w:color w:val="000000" w:themeColor="text1"/>
          <w:sz w:val="26"/>
          <w:szCs w:val="26"/>
        </w:rPr>
        <w:t xml:space="preserve"> (SD=0.9, Median=</w:t>
      </w:r>
      <w:r w:rsidR="00F5728A" w:rsidRPr="00545A33">
        <w:rPr>
          <w:rFonts w:ascii="Rockwell" w:hAnsi="Rockwell"/>
          <w:b/>
          <w:bCs/>
          <w:color w:val="000000" w:themeColor="text1"/>
          <w:sz w:val="26"/>
          <w:szCs w:val="26"/>
        </w:rPr>
        <w:t>4.3</w:t>
      </w:r>
      <w:r w:rsidR="00F5728A" w:rsidRPr="00545A33">
        <w:rPr>
          <w:rFonts w:ascii="Rockwell" w:hAnsi="Rockwell"/>
          <w:color w:val="000000" w:themeColor="text1"/>
          <w:sz w:val="26"/>
          <w:szCs w:val="26"/>
        </w:rPr>
        <w:t xml:space="preserve">, </w:t>
      </w:r>
      <w:r w:rsidR="00F5728A" w:rsidRPr="00545A33">
        <w:rPr>
          <w:rFonts w:ascii="Rockwell" w:hAnsi="Rockwell"/>
          <w:b/>
          <w:bCs/>
          <w:color w:val="000000" w:themeColor="text1"/>
          <w:sz w:val="26"/>
          <w:szCs w:val="26"/>
        </w:rPr>
        <w:t>IQR=3.9-4.6</w:t>
      </w:r>
      <w:r w:rsidR="00F5728A" w:rsidRPr="00545A33">
        <w:rPr>
          <w:rFonts w:ascii="Rockwell" w:hAnsi="Rockwell"/>
          <w:color w:val="000000" w:themeColor="text1"/>
          <w:sz w:val="26"/>
          <w:szCs w:val="26"/>
        </w:rPr>
        <w:t>) out of 5</w:t>
      </w:r>
      <w:r w:rsidR="00463141" w:rsidRPr="00545A33">
        <w:rPr>
          <w:rFonts w:ascii="Rockwell" w:hAnsi="Rockwell"/>
          <w:color w:val="000000" w:themeColor="text1"/>
          <w:sz w:val="26"/>
          <w:szCs w:val="26"/>
        </w:rPr>
        <w:t xml:space="preserve"> </w:t>
      </w:r>
      <w:r w:rsidR="00463141" w:rsidRPr="00545A33">
        <w:rPr>
          <w:rFonts w:ascii="Rockwell" w:hAnsi="Rockwell"/>
          <w:b/>
          <w:bCs/>
          <w:color w:val="000000" w:themeColor="text1"/>
          <w:sz w:val="26"/>
          <w:szCs w:val="26"/>
        </w:rPr>
        <w:t>(84%)</w:t>
      </w:r>
      <w:r w:rsidR="00F5728A" w:rsidRPr="00545A33">
        <w:rPr>
          <w:rFonts w:ascii="Rockwell" w:hAnsi="Rockwell"/>
          <w:b/>
          <w:bCs/>
          <w:color w:val="000000" w:themeColor="text1"/>
          <w:sz w:val="26"/>
          <w:szCs w:val="26"/>
        </w:rPr>
        <w:t>.</w:t>
      </w:r>
      <w:r w:rsidR="00F5728A" w:rsidRPr="00545A33">
        <w:rPr>
          <w:rFonts w:ascii="Rockwell" w:hAnsi="Rockwell"/>
          <w:color w:val="000000" w:themeColor="text1"/>
          <w:sz w:val="26"/>
          <w:szCs w:val="26"/>
        </w:rPr>
        <w:t xml:space="preserve"> A strong majority agreed or strongly agreed that the EMR improves the quality of patient records </w:t>
      </w:r>
      <w:r w:rsidR="00F5728A" w:rsidRPr="00545A33">
        <w:rPr>
          <w:rFonts w:ascii="Rockwell" w:hAnsi="Rockwell"/>
          <w:b/>
          <w:bCs/>
          <w:color w:val="000000" w:themeColor="text1"/>
          <w:sz w:val="26"/>
          <w:szCs w:val="26"/>
        </w:rPr>
        <w:t>(87%)</w:t>
      </w:r>
      <w:r w:rsidR="00F5728A" w:rsidRPr="00545A33">
        <w:rPr>
          <w:rFonts w:ascii="Rockwell" w:hAnsi="Rockwell"/>
          <w:color w:val="000000" w:themeColor="text1"/>
          <w:sz w:val="26"/>
          <w:szCs w:val="26"/>
        </w:rPr>
        <w:t xml:space="preserve"> and is easy to use </w:t>
      </w:r>
      <w:r w:rsidR="00F5728A" w:rsidRPr="00545A33">
        <w:rPr>
          <w:rFonts w:ascii="Rockwell" w:hAnsi="Rockwell"/>
          <w:b/>
          <w:bCs/>
          <w:color w:val="000000" w:themeColor="text1"/>
          <w:sz w:val="26"/>
          <w:szCs w:val="26"/>
        </w:rPr>
        <w:t>(80%).</w:t>
      </w:r>
      <w:r w:rsidR="00F5728A" w:rsidRPr="00545A33">
        <w:rPr>
          <w:rFonts w:ascii="Rockwell" w:hAnsi="Rockwell"/>
          <w:color w:val="000000" w:themeColor="text1"/>
          <w:sz w:val="26"/>
          <w:szCs w:val="26"/>
        </w:rPr>
        <w:t xml:space="preserve"> Most users also felt the system saves time (75%) and would recommend it to other hospitals </w:t>
      </w:r>
      <w:r w:rsidR="00F5728A" w:rsidRPr="00545A33">
        <w:rPr>
          <w:rFonts w:ascii="Rockwell" w:hAnsi="Rockwell"/>
          <w:b/>
          <w:bCs/>
          <w:color w:val="000000" w:themeColor="text1"/>
          <w:sz w:val="26"/>
          <w:szCs w:val="26"/>
        </w:rPr>
        <w:t>(84%).</w:t>
      </w:r>
      <w:r w:rsidR="00F5728A" w:rsidRPr="00545A33">
        <w:rPr>
          <w:rFonts w:ascii="Rockwell" w:hAnsi="Rockwell"/>
          <w:color w:val="000000" w:themeColor="text1"/>
          <w:sz w:val="26"/>
          <w:szCs w:val="26"/>
        </w:rPr>
        <w:t xml:space="preserve"> The areas identified for improvement were technical support and system reliability, which received lower mean scores of </w:t>
      </w:r>
      <w:r w:rsidR="00F5728A" w:rsidRPr="00545A33">
        <w:rPr>
          <w:rFonts w:ascii="Rockwell" w:hAnsi="Rockwell"/>
          <w:b/>
          <w:bCs/>
          <w:color w:val="000000" w:themeColor="text1"/>
          <w:sz w:val="26"/>
          <w:szCs w:val="26"/>
        </w:rPr>
        <w:t>3.5 and 3.6</w:t>
      </w:r>
      <w:r w:rsidR="00F5728A" w:rsidRPr="00545A33">
        <w:rPr>
          <w:rFonts w:ascii="Rockwell" w:hAnsi="Rockwell"/>
          <w:color w:val="000000" w:themeColor="text1"/>
          <w:sz w:val="26"/>
          <w:szCs w:val="26"/>
        </w:rPr>
        <w:t xml:space="preserve">, respectively </w:t>
      </w:r>
      <w:r w:rsidR="00F5728A" w:rsidRPr="00545A33">
        <w:rPr>
          <w:rFonts w:ascii="Rockwell" w:hAnsi="Rockwell"/>
          <w:b/>
          <w:bCs/>
          <w:color w:val="000000" w:themeColor="text1"/>
          <w:sz w:val="26"/>
          <w:szCs w:val="26"/>
        </w:rPr>
        <w:t>(Table 11).</w:t>
      </w:r>
      <w:r w:rsidR="00F5728A" w:rsidRPr="00545A33">
        <w:rPr>
          <w:rFonts w:ascii="Rockwell" w:hAnsi="Rockwell"/>
          <w:color w:val="000000" w:themeColor="text1"/>
          <w:sz w:val="26"/>
          <w:szCs w:val="26"/>
        </w:rPr>
        <w:t xml:space="preserve"> </w:t>
      </w:r>
    </w:p>
    <w:p w14:paraId="3C1D2457" w14:textId="77777777" w:rsidR="004355C8" w:rsidRDefault="004C7A85" w:rsidP="00DE12D4">
      <w:pPr>
        <w:pStyle w:val="Caption"/>
        <w:rPr>
          <w:rFonts w:ascii="Rockwell" w:hAnsi="Rockwell"/>
          <w:sz w:val="28"/>
          <w:szCs w:val="20"/>
        </w:rPr>
        <w:sectPr w:rsidR="004355C8" w:rsidSect="00F732FF">
          <w:footerReference w:type="default" r:id="rId19"/>
          <w:pgSz w:w="12240" w:h="15840"/>
          <w:pgMar w:top="1440" w:right="810" w:bottom="1440" w:left="990" w:header="432" w:footer="432" w:gutter="0"/>
          <w:pgNumType w:start="43"/>
          <w:cols w:space="720"/>
          <w:docGrid w:linePitch="360"/>
        </w:sectPr>
      </w:pPr>
      <w:bookmarkStart w:id="365" w:name="_Toc207271248"/>
      <w:bookmarkStart w:id="366" w:name="_Toc208205260"/>
      <w:r w:rsidRPr="00DE12D4">
        <w:rPr>
          <w:rFonts w:ascii="Rockwell" w:hAnsi="Rockwell"/>
          <w:b/>
          <w:bCs/>
          <w:sz w:val="28"/>
          <w:szCs w:val="20"/>
        </w:rPr>
        <w:t xml:space="preserve">Figure </w:t>
      </w:r>
      <w:r w:rsidRPr="00DE12D4">
        <w:rPr>
          <w:rFonts w:ascii="Rockwell" w:hAnsi="Rockwell"/>
          <w:b/>
          <w:bCs/>
          <w:sz w:val="28"/>
          <w:szCs w:val="20"/>
        </w:rPr>
        <w:fldChar w:fldCharType="begin"/>
      </w:r>
      <w:r w:rsidRPr="00DE12D4">
        <w:rPr>
          <w:rFonts w:ascii="Rockwell" w:hAnsi="Rockwell"/>
          <w:b/>
          <w:bCs/>
          <w:sz w:val="28"/>
          <w:szCs w:val="20"/>
        </w:rPr>
        <w:instrText xml:space="preserve"> SEQ Figure \* ARABIC </w:instrText>
      </w:r>
      <w:r w:rsidRPr="00DE12D4">
        <w:rPr>
          <w:rFonts w:ascii="Rockwell" w:hAnsi="Rockwell"/>
          <w:b/>
          <w:bCs/>
          <w:sz w:val="28"/>
          <w:szCs w:val="20"/>
        </w:rPr>
        <w:fldChar w:fldCharType="separate"/>
      </w:r>
      <w:r w:rsidR="003A757D">
        <w:rPr>
          <w:rFonts w:ascii="Rockwell" w:hAnsi="Rockwell"/>
          <w:b/>
          <w:bCs/>
          <w:noProof/>
          <w:sz w:val="28"/>
          <w:szCs w:val="20"/>
        </w:rPr>
        <w:t>6</w:t>
      </w:r>
      <w:r w:rsidRPr="00DE12D4">
        <w:rPr>
          <w:rFonts w:ascii="Rockwell" w:hAnsi="Rockwell"/>
          <w:b/>
          <w:bCs/>
          <w:sz w:val="28"/>
          <w:szCs w:val="20"/>
        </w:rPr>
        <w:fldChar w:fldCharType="end"/>
      </w:r>
      <w:r w:rsidRPr="00DE12D4">
        <w:rPr>
          <w:rFonts w:ascii="Rockwell" w:hAnsi="Rockwell"/>
          <w:b/>
          <w:sz w:val="36"/>
          <w:szCs w:val="20"/>
        </w:rPr>
        <w:t>:</w:t>
      </w:r>
      <w:r w:rsidRPr="00DE12D4">
        <w:rPr>
          <w:rFonts w:ascii="Rockwell" w:hAnsi="Rockwell"/>
          <w:sz w:val="36"/>
          <w:szCs w:val="20"/>
        </w:rPr>
        <w:t xml:space="preserve"> </w:t>
      </w:r>
      <w:r w:rsidRPr="00DE12D4">
        <w:rPr>
          <w:rFonts w:ascii="Rockwell" w:hAnsi="Rockwell"/>
          <w:sz w:val="28"/>
          <w:szCs w:val="20"/>
        </w:rPr>
        <w:t>Overall satisfaction score with the EMR system (n=100), April 2025</w:t>
      </w:r>
      <w:bookmarkEnd w:id="365"/>
      <w:bookmarkEnd w:id="366"/>
    </w:p>
    <w:p w14:paraId="5343D867" w14:textId="6061C5B1" w:rsidR="00430601" w:rsidRPr="00545A33" w:rsidRDefault="00C73412" w:rsidP="00A26A84">
      <w:pPr>
        <w:pStyle w:val="Caption"/>
        <w:rPr>
          <w:rFonts w:ascii="Rockwell" w:hAnsi="Rockwell"/>
          <w:sz w:val="26"/>
          <w:szCs w:val="26"/>
        </w:rPr>
      </w:pPr>
      <w:bookmarkStart w:id="367" w:name="_Toc207271360"/>
      <w:bookmarkStart w:id="368" w:name="_Toc207271941"/>
      <w:bookmarkStart w:id="369" w:name="_Toc207271964"/>
      <w:bookmarkStart w:id="370" w:name="_Toc208204734"/>
      <w:bookmarkEnd w:id="364"/>
      <w:r w:rsidRPr="00545A33">
        <w:rPr>
          <w:rFonts w:ascii="Rockwell" w:hAnsi="Rockwell"/>
          <w:b/>
          <w:sz w:val="26"/>
          <w:szCs w:val="26"/>
        </w:rPr>
        <w:lastRenderedPageBreak/>
        <w:t xml:space="preserve">Table </w:t>
      </w:r>
      <w:r w:rsidRPr="00545A33">
        <w:rPr>
          <w:rFonts w:ascii="Rockwell" w:hAnsi="Rockwell"/>
          <w:b/>
          <w:sz w:val="26"/>
          <w:szCs w:val="26"/>
        </w:rPr>
        <w:fldChar w:fldCharType="begin"/>
      </w:r>
      <w:r w:rsidRPr="00545A33">
        <w:rPr>
          <w:rFonts w:ascii="Rockwell" w:hAnsi="Rockwell"/>
          <w:b/>
          <w:sz w:val="26"/>
          <w:szCs w:val="26"/>
        </w:rPr>
        <w:instrText xml:space="preserve"> SEQ Table \* ARABIC </w:instrText>
      </w:r>
      <w:r w:rsidRPr="00545A33">
        <w:rPr>
          <w:rFonts w:ascii="Rockwell" w:hAnsi="Rockwell"/>
          <w:b/>
          <w:sz w:val="26"/>
          <w:szCs w:val="26"/>
        </w:rPr>
        <w:fldChar w:fldCharType="separate"/>
      </w:r>
      <w:r w:rsidR="009A7B80">
        <w:rPr>
          <w:rFonts w:ascii="Rockwell" w:hAnsi="Rockwell"/>
          <w:b/>
          <w:noProof/>
          <w:sz w:val="26"/>
          <w:szCs w:val="26"/>
        </w:rPr>
        <w:t>10</w:t>
      </w:r>
      <w:r w:rsidRPr="00545A33">
        <w:rPr>
          <w:rFonts w:ascii="Rockwell" w:hAnsi="Rockwell"/>
          <w:b/>
          <w:sz w:val="26"/>
          <w:szCs w:val="26"/>
        </w:rPr>
        <w:fldChar w:fldCharType="end"/>
      </w:r>
      <w:r w:rsidR="00C50D3C" w:rsidRPr="00545A33">
        <w:rPr>
          <w:rFonts w:ascii="Rockwell" w:hAnsi="Rockwell"/>
          <w:b/>
          <w:sz w:val="26"/>
          <w:szCs w:val="26"/>
        </w:rPr>
        <w:t>:</w:t>
      </w:r>
      <w:r w:rsidR="00C50D3C" w:rsidRPr="00545A33">
        <w:rPr>
          <w:rFonts w:ascii="Rockwell" w:hAnsi="Rockwell"/>
          <w:sz w:val="26"/>
          <w:szCs w:val="26"/>
        </w:rPr>
        <w:t xml:space="preserve"> </w:t>
      </w:r>
      <w:bookmarkStart w:id="371" w:name="_Hlk207219462"/>
      <w:r w:rsidR="00C50D3C" w:rsidRPr="00545A33">
        <w:rPr>
          <w:rFonts w:ascii="Rockwell" w:hAnsi="Rockwell"/>
          <w:sz w:val="26"/>
          <w:szCs w:val="26"/>
        </w:rPr>
        <w:t xml:space="preserve">User Satisfaction and Perceived Usability score </w:t>
      </w:r>
      <w:bookmarkEnd w:id="371"/>
      <w:r w:rsidR="00C50D3C" w:rsidRPr="00545A33">
        <w:rPr>
          <w:rFonts w:ascii="Rockwell" w:hAnsi="Rockwell"/>
          <w:sz w:val="26"/>
          <w:szCs w:val="26"/>
        </w:rPr>
        <w:t>(n = 100)</w:t>
      </w:r>
      <w:r w:rsidR="001E154D" w:rsidRPr="00545A33">
        <w:rPr>
          <w:rFonts w:ascii="Rockwell" w:hAnsi="Rockwell"/>
          <w:sz w:val="26"/>
          <w:szCs w:val="26"/>
        </w:rPr>
        <w:t>, April 2025</w:t>
      </w:r>
      <w:bookmarkEnd w:id="367"/>
      <w:bookmarkEnd w:id="368"/>
      <w:bookmarkEnd w:id="369"/>
      <w:bookmarkEnd w:id="370"/>
    </w:p>
    <w:tbl>
      <w:tblPr>
        <w:tblStyle w:val="TableGrid1"/>
        <w:tblW w:w="14722" w:type="dxa"/>
        <w:tblInd w:w="-545" w:type="dxa"/>
        <w:tblLook w:val="04A0" w:firstRow="1" w:lastRow="0" w:firstColumn="1" w:lastColumn="0" w:noHBand="0" w:noVBand="1"/>
      </w:tblPr>
      <w:tblGrid>
        <w:gridCol w:w="3960"/>
        <w:gridCol w:w="1530"/>
        <w:gridCol w:w="1710"/>
        <w:gridCol w:w="1530"/>
        <w:gridCol w:w="1444"/>
        <w:gridCol w:w="1378"/>
        <w:gridCol w:w="1321"/>
        <w:gridCol w:w="1849"/>
      </w:tblGrid>
      <w:tr w:rsidR="00463141" w:rsidRPr="00545A33" w14:paraId="73C177DB" w14:textId="77777777" w:rsidTr="004355C8">
        <w:trPr>
          <w:trHeight w:val="296"/>
        </w:trPr>
        <w:tc>
          <w:tcPr>
            <w:tcW w:w="3960" w:type="dxa"/>
            <w:noWrap/>
            <w:hideMark/>
          </w:tcPr>
          <w:p w14:paraId="77D94946" w14:textId="77777777" w:rsidR="00463141" w:rsidRPr="00545A33" w:rsidRDefault="00463141" w:rsidP="007F4A4A">
            <w:pPr>
              <w:pStyle w:val="NoSpacing"/>
              <w:spacing w:line="360" w:lineRule="auto"/>
              <w:rPr>
                <w:rFonts w:ascii="Rockwell" w:hAnsi="Rockwell"/>
                <w:sz w:val="26"/>
                <w:szCs w:val="26"/>
              </w:rPr>
            </w:pPr>
            <w:r w:rsidRPr="00545A33">
              <w:rPr>
                <w:rFonts w:ascii="Rockwell" w:hAnsi="Rockwell"/>
                <w:sz w:val="26"/>
                <w:szCs w:val="26"/>
              </w:rPr>
              <w:t>Usability and Satisfaction Indicator</w:t>
            </w:r>
          </w:p>
        </w:tc>
        <w:tc>
          <w:tcPr>
            <w:tcW w:w="1530" w:type="dxa"/>
            <w:noWrap/>
            <w:hideMark/>
          </w:tcPr>
          <w:p w14:paraId="65DCFB96" w14:textId="77777777" w:rsidR="00463141" w:rsidRPr="00545A33" w:rsidRDefault="00463141" w:rsidP="007F4A4A">
            <w:pPr>
              <w:pStyle w:val="NoSpacing"/>
              <w:spacing w:line="360" w:lineRule="auto"/>
              <w:rPr>
                <w:rFonts w:ascii="Rockwell" w:hAnsi="Rockwell"/>
                <w:b/>
                <w:bCs/>
                <w:sz w:val="26"/>
                <w:szCs w:val="26"/>
              </w:rPr>
            </w:pPr>
            <w:r w:rsidRPr="00545A33">
              <w:rPr>
                <w:rFonts w:ascii="Rockwell" w:hAnsi="Rockwell"/>
                <w:b/>
                <w:bCs/>
                <w:sz w:val="26"/>
                <w:szCs w:val="26"/>
              </w:rPr>
              <w:t>Strongly Agree # (%)</w:t>
            </w:r>
          </w:p>
        </w:tc>
        <w:tc>
          <w:tcPr>
            <w:tcW w:w="1710" w:type="dxa"/>
            <w:noWrap/>
            <w:hideMark/>
          </w:tcPr>
          <w:p w14:paraId="69AC9EC1" w14:textId="77777777" w:rsidR="00463141" w:rsidRPr="00545A33" w:rsidRDefault="00463141" w:rsidP="007F4A4A">
            <w:pPr>
              <w:pStyle w:val="NoSpacing"/>
              <w:spacing w:line="360" w:lineRule="auto"/>
              <w:rPr>
                <w:rFonts w:ascii="Rockwell" w:hAnsi="Rockwell"/>
                <w:b/>
                <w:bCs/>
                <w:sz w:val="26"/>
                <w:szCs w:val="26"/>
              </w:rPr>
            </w:pPr>
            <w:r w:rsidRPr="00545A33">
              <w:rPr>
                <w:rFonts w:ascii="Rockwell" w:hAnsi="Rockwell"/>
                <w:b/>
                <w:bCs/>
                <w:sz w:val="26"/>
                <w:szCs w:val="26"/>
              </w:rPr>
              <w:t>Agree # (%)</w:t>
            </w:r>
          </w:p>
        </w:tc>
        <w:tc>
          <w:tcPr>
            <w:tcW w:w="1530" w:type="dxa"/>
            <w:noWrap/>
            <w:hideMark/>
          </w:tcPr>
          <w:p w14:paraId="0F5EBC5B" w14:textId="77777777" w:rsidR="00463141" w:rsidRPr="00545A33" w:rsidRDefault="00463141" w:rsidP="007F4A4A">
            <w:pPr>
              <w:pStyle w:val="NoSpacing"/>
              <w:spacing w:line="360" w:lineRule="auto"/>
              <w:rPr>
                <w:rFonts w:ascii="Rockwell" w:hAnsi="Rockwell"/>
                <w:b/>
                <w:bCs/>
                <w:sz w:val="26"/>
                <w:szCs w:val="26"/>
              </w:rPr>
            </w:pPr>
            <w:r w:rsidRPr="00545A33">
              <w:rPr>
                <w:rFonts w:ascii="Rockwell" w:hAnsi="Rockwell"/>
                <w:b/>
                <w:bCs/>
                <w:sz w:val="26"/>
                <w:szCs w:val="26"/>
              </w:rPr>
              <w:t xml:space="preserve">Neutral </w:t>
            </w:r>
          </w:p>
          <w:p w14:paraId="1E533638" w14:textId="044CBF97" w:rsidR="00463141" w:rsidRPr="00545A33" w:rsidRDefault="00463141" w:rsidP="007F4A4A">
            <w:pPr>
              <w:pStyle w:val="NoSpacing"/>
              <w:spacing w:line="360" w:lineRule="auto"/>
              <w:rPr>
                <w:rFonts w:ascii="Rockwell" w:hAnsi="Rockwell"/>
                <w:b/>
                <w:bCs/>
                <w:sz w:val="26"/>
                <w:szCs w:val="26"/>
              </w:rPr>
            </w:pPr>
            <w:r w:rsidRPr="00545A33">
              <w:rPr>
                <w:rFonts w:ascii="Rockwell" w:hAnsi="Rockwell"/>
                <w:b/>
                <w:bCs/>
                <w:sz w:val="26"/>
                <w:szCs w:val="26"/>
              </w:rPr>
              <w:t># (%)</w:t>
            </w:r>
          </w:p>
        </w:tc>
        <w:tc>
          <w:tcPr>
            <w:tcW w:w="1444" w:type="dxa"/>
            <w:noWrap/>
            <w:hideMark/>
          </w:tcPr>
          <w:p w14:paraId="2264F64A" w14:textId="77777777" w:rsidR="00463141" w:rsidRPr="00545A33" w:rsidRDefault="00463141" w:rsidP="007F4A4A">
            <w:pPr>
              <w:pStyle w:val="NoSpacing"/>
              <w:spacing w:line="360" w:lineRule="auto"/>
              <w:rPr>
                <w:rFonts w:ascii="Rockwell" w:hAnsi="Rockwell"/>
                <w:b/>
                <w:bCs/>
                <w:sz w:val="26"/>
                <w:szCs w:val="26"/>
              </w:rPr>
            </w:pPr>
            <w:r w:rsidRPr="00545A33">
              <w:rPr>
                <w:rFonts w:ascii="Rockwell" w:hAnsi="Rockwell"/>
                <w:b/>
                <w:bCs/>
                <w:sz w:val="26"/>
                <w:szCs w:val="26"/>
              </w:rPr>
              <w:t xml:space="preserve">Disagree </w:t>
            </w:r>
          </w:p>
          <w:p w14:paraId="7953CF97" w14:textId="406CA0E3" w:rsidR="00463141" w:rsidRPr="00545A33" w:rsidRDefault="00463141" w:rsidP="007F4A4A">
            <w:pPr>
              <w:pStyle w:val="NoSpacing"/>
              <w:spacing w:line="360" w:lineRule="auto"/>
              <w:rPr>
                <w:rFonts w:ascii="Rockwell" w:hAnsi="Rockwell"/>
                <w:b/>
                <w:bCs/>
                <w:sz w:val="26"/>
                <w:szCs w:val="26"/>
              </w:rPr>
            </w:pPr>
            <w:r w:rsidRPr="00545A33">
              <w:rPr>
                <w:rFonts w:ascii="Rockwell" w:hAnsi="Rockwell"/>
                <w:b/>
                <w:bCs/>
                <w:sz w:val="26"/>
                <w:szCs w:val="26"/>
              </w:rPr>
              <w:t># (%)</w:t>
            </w:r>
          </w:p>
        </w:tc>
        <w:tc>
          <w:tcPr>
            <w:tcW w:w="1378" w:type="dxa"/>
            <w:noWrap/>
            <w:hideMark/>
          </w:tcPr>
          <w:p w14:paraId="11A38BD1" w14:textId="77777777" w:rsidR="00463141" w:rsidRPr="00545A33" w:rsidRDefault="00463141" w:rsidP="007F4A4A">
            <w:pPr>
              <w:pStyle w:val="NoSpacing"/>
              <w:spacing w:line="360" w:lineRule="auto"/>
              <w:rPr>
                <w:rFonts w:ascii="Rockwell" w:hAnsi="Rockwell"/>
                <w:b/>
                <w:bCs/>
                <w:sz w:val="26"/>
                <w:szCs w:val="26"/>
              </w:rPr>
            </w:pPr>
            <w:r w:rsidRPr="00545A33">
              <w:rPr>
                <w:rFonts w:ascii="Rockwell" w:hAnsi="Rockwell"/>
                <w:b/>
                <w:bCs/>
                <w:sz w:val="26"/>
                <w:szCs w:val="26"/>
              </w:rPr>
              <w:t xml:space="preserve">Strongly Disagree </w:t>
            </w:r>
          </w:p>
          <w:p w14:paraId="1F4FDE7A" w14:textId="164935D9" w:rsidR="00463141" w:rsidRPr="00545A33" w:rsidRDefault="00463141" w:rsidP="007F4A4A">
            <w:pPr>
              <w:pStyle w:val="NoSpacing"/>
              <w:spacing w:line="360" w:lineRule="auto"/>
              <w:rPr>
                <w:rFonts w:ascii="Rockwell" w:hAnsi="Rockwell"/>
                <w:b/>
                <w:bCs/>
                <w:sz w:val="26"/>
                <w:szCs w:val="26"/>
              </w:rPr>
            </w:pPr>
            <w:r w:rsidRPr="00545A33">
              <w:rPr>
                <w:rFonts w:ascii="Rockwell" w:hAnsi="Rockwell"/>
                <w:b/>
                <w:bCs/>
                <w:sz w:val="26"/>
                <w:szCs w:val="26"/>
              </w:rPr>
              <w:t># (%)</w:t>
            </w:r>
          </w:p>
        </w:tc>
        <w:tc>
          <w:tcPr>
            <w:tcW w:w="1321" w:type="dxa"/>
            <w:noWrap/>
            <w:hideMark/>
          </w:tcPr>
          <w:p w14:paraId="5616A34B" w14:textId="77777777" w:rsidR="00463141" w:rsidRPr="00545A33" w:rsidRDefault="00463141" w:rsidP="007F4A4A">
            <w:pPr>
              <w:pStyle w:val="NoSpacing"/>
              <w:spacing w:line="360" w:lineRule="auto"/>
              <w:rPr>
                <w:rFonts w:ascii="Rockwell" w:hAnsi="Rockwell"/>
                <w:b/>
                <w:bCs/>
                <w:sz w:val="26"/>
                <w:szCs w:val="26"/>
              </w:rPr>
            </w:pPr>
            <w:r w:rsidRPr="00545A33">
              <w:rPr>
                <w:rFonts w:ascii="Rockwell" w:hAnsi="Rockwell"/>
                <w:b/>
                <w:bCs/>
                <w:sz w:val="26"/>
                <w:szCs w:val="26"/>
              </w:rPr>
              <w:t>Mean Score (SD)</w:t>
            </w:r>
          </w:p>
        </w:tc>
        <w:tc>
          <w:tcPr>
            <w:tcW w:w="1849" w:type="dxa"/>
            <w:noWrap/>
            <w:hideMark/>
          </w:tcPr>
          <w:p w14:paraId="3D835E32" w14:textId="77777777" w:rsidR="00463141" w:rsidRPr="00545A33" w:rsidRDefault="00463141" w:rsidP="007F4A4A">
            <w:pPr>
              <w:pStyle w:val="NoSpacing"/>
              <w:spacing w:line="360" w:lineRule="auto"/>
              <w:rPr>
                <w:rFonts w:ascii="Rockwell" w:hAnsi="Rockwell"/>
                <w:b/>
                <w:bCs/>
                <w:sz w:val="26"/>
                <w:szCs w:val="26"/>
              </w:rPr>
            </w:pPr>
            <w:r w:rsidRPr="00545A33">
              <w:rPr>
                <w:rFonts w:ascii="Rockwell" w:hAnsi="Rockwell"/>
                <w:b/>
                <w:bCs/>
                <w:sz w:val="26"/>
                <w:szCs w:val="26"/>
              </w:rPr>
              <w:t>Median (IQR)</w:t>
            </w:r>
          </w:p>
        </w:tc>
      </w:tr>
      <w:tr w:rsidR="00463141" w:rsidRPr="00545A33" w14:paraId="3DCCF42E" w14:textId="77777777" w:rsidTr="004355C8">
        <w:trPr>
          <w:trHeight w:val="296"/>
        </w:trPr>
        <w:tc>
          <w:tcPr>
            <w:tcW w:w="3960" w:type="dxa"/>
            <w:noWrap/>
            <w:hideMark/>
          </w:tcPr>
          <w:p w14:paraId="602008A3" w14:textId="77777777" w:rsidR="00463141" w:rsidRPr="00545A33" w:rsidRDefault="00463141" w:rsidP="007F4A4A">
            <w:pPr>
              <w:pStyle w:val="NoSpacing"/>
              <w:spacing w:line="360" w:lineRule="auto"/>
              <w:rPr>
                <w:rFonts w:ascii="Rockwell" w:hAnsi="Rockwell"/>
                <w:sz w:val="26"/>
                <w:szCs w:val="26"/>
              </w:rPr>
            </w:pPr>
            <w:r w:rsidRPr="00545A33">
              <w:rPr>
                <w:rFonts w:ascii="Rockwell" w:hAnsi="Rockwell"/>
                <w:sz w:val="26"/>
                <w:szCs w:val="26"/>
              </w:rPr>
              <w:t>The EMR system is easy to use.</w:t>
            </w:r>
          </w:p>
        </w:tc>
        <w:tc>
          <w:tcPr>
            <w:tcW w:w="1530" w:type="dxa"/>
            <w:noWrap/>
            <w:hideMark/>
          </w:tcPr>
          <w:p w14:paraId="47F84DA0" w14:textId="77777777" w:rsidR="00463141" w:rsidRPr="00545A33" w:rsidRDefault="00463141" w:rsidP="007F4A4A">
            <w:pPr>
              <w:pStyle w:val="NoSpacing"/>
              <w:spacing w:line="360" w:lineRule="auto"/>
              <w:rPr>
                <w:rFonts w:ascii="Rockwell" w:hAnsi="Rockwell"/>
                <w:sz w:val="26"/>
                <w:szCs w:val="26"/>
              </w:rPr>
            </w:pPr>
            <w:r w:rsidRPr="00545A33">
              <w:rPr>
                <w:rFonts w:ascii="Rockwell" w:hAnsi="Rockwell"/>
                <w:sz w:val="26"/>
                <w:szCs w:val="26"/>
              </w:rPr>
              <w:t>38 (38.0%)</w:t>
            </w:r>
          </w:p>
        </w:tc>
        <w:tc>
          <w:tcPr>
            <w:tcW w:w="1710" w:type="dxa"/>
            <w:noWrap/>
            <w:hideMark/>
          </w:tcPr>
          <w:p w14:paraId="1BC6C8FF" w14:textId="77777777" w:rsidR="00463141" w:rsidRPr="00545A33" w:rsidRDefault="00463141" w:rsidP="007F4A4A">
            <w:pPr>
              <w:pStyle w:val="NoSpacing"/>
              <w:spacing w:line="360" w:lineRule="auto"/>
              <w:rPr>
                <w:rFonts w:ascii="Rockwell" w:hAnsi="Rockwell"/>
                <w:sz w:val="26"/>
                <w:szCs w:val="26"/>
              </w:rPr>
            </w:pPr>
            <w:r w:rsidRPr="00545A33">
              <w:rPr>
                <w:rFonts w:ascii="Rockwell" w:hAnsi="Rockwell"/>
                <w:sz w:val="26"/>
                <w:szCs w:val="26"/>
              </w:rPr>
              <w:t>42 (42.0%)</w:t>
            </w:r>
          </w:p>
        </w:tc>
        <w:tc>
          <w:tcPr>
            <w:tcW w:w="1530" w:type="dxa"/>
            <w:noWrap/>
            <w:hideMark/>
          </w:tcPr>
          <w:p w14:paraId="34199842" w14:textId="77777777" w:rsidR="00463141" w:rsidRPr="00545A33" w:rsidRDefault="00463141" w:rsidP="007F4A4A">
            <w:pPr>
              <w:pStyle w:val="NoSpacing"/>
              <w:spacing w:line="360" w:lineRule="auto"/>
              <w:rPr>
                <w:rFonts w:ascii="Rockwell" w:hAnsi="Rockwell"/>
                <w:sz w:val="26"/>
                <w:szCs w:val="26"/>
              </w:rPr>
            </w:pPr>
            <w:r w:rsidRPr="00545A33">
              <w:rPr>
                <w:rFonts w:ascii="Rockwell" w:hAnsi="Rockwell"/>
                <w:sz w:val="26"/>
                <w:szCs w:val="26"/>
              </w:rPr>
              <w:t>12(12.0%)</w:t>
            </w:r>
          </w:p>
        </w:tc>
        <w:tc>
          <w:tcPr>
            <w:tcW w:w="1444" w:type="dxa"/>
            <w:noWrap/>
            <w:hideMark/>
          </w:tcPr>
          <w:p w14:paraId="54F2E99A" w14:textId="77777777" w:rsidR="00463141" w:rsidRPr="00545A33" w:rsidRDefault="00463141" w:rsidP="007F4A4A">
            <w:pPr>
              <w:pStyle w:val="NoSpacing"/>
              <w:spacing w:line="360" w:lineRule="auto"/>
              <w:rPr>
                <w:rFonts w:ascii="Rockwell" w:hAnsi="Rockwell"/>
                <w:sz w:val="26"/>
                <w:szCs w:val="26"/>
              </w:rPr>
            </w:pPr>
            <w:r w:rsidRPr="00545A33">
              <w:rPr>
                <w:rFonts w:ascii="Rockwell" w:hAnsi="Rockwell"/>
                <w:sz w:val="26"/>
                <w:szCs w:val="26"/>
              </w:rPr>
              <w:t>6 (6.0%)</w:t>
            </w:r>
          </w:p>
        </w:tc>
        <w:tc>
          <w:tcPr>
            <w:tcW w:w="1378" w:type="dxa"/>
            <w:noWrap/>
            <w:hideMark/>
          </w:tcPr>
          <w:p w14:paraId="05F899AE" w14:textId="77777777" w:rsidR="00463141" w:rsidRPr="00545A33" w:rsidRDefault="00463141" w:rsidP="007F4A4A">
            <w:pPr>
              <w:pStyle w:val="NoSpacing"/>
              <w:spacing w:line="360" w:lineRule="auto"/>
              <w:rPr>
                <w:rFonts w:ascii="Rockwell" w:hAnsi="Rockwell"/>
                <w:sz w:val="26"/>
                <w:szCs w:val="26"/>
              </w:rPr>
            </w:pPr>
            <w:r w:rsidRPr="00545A33">
              <w:rPr>
                <w:rFonts w:ascii="Rockwell" w:hAnsi="Rockwell"/>
                <w:sz w:val="26"/>
                <w:szCs w:val="26"/>
              </w:rPr>
              <w:t>2 (2.0%)</w:t>
            </w:r>
          </w:p>
        </w:tc>
        <w:tc>
          <w:tcPr>
            <w:tcW w:w="1321" w:type="dxa"/>
            <w:noWrap/>
            <w:hideMark/>
          </w:tcPr>
          <w:p w14:paraId="2D2C6ECB" w14:textId="77777777" w:rsidR="00463141" w:rsidRPr="00545A33" w:rsidRDefault="00463141" w:rsidP="007F4A4A">
            <w:pPr>
              <w:pStyle w:val="NoSpacing"/>
              <w:spacing w:line="360" w:lineRule="auto"/>
              <w:rPr>
                <w:rFonts w:ascii="Rockwell" w:hAnsi="Rockwell"/>
                <w:sz w:val="26"/>
                <w:szCs w:val="26"/>
              </w:rPr>
            </w:pPr>
            <w:r w:rsidRPr="00545A33">
              <w:rPr>
                <w:rFonts w:ascii="Rockwell" w:hAnsi="Rockwell"/>
                <w:sz w:val="26"/>
                <w:szCs w:val="26"/>
              </w:rPr>
              <w:t>4.1 (±0.8)</w:t>
            </w:r>
          </w:p>
        </w:tc>
        <w:tc>
          <w:tcPr>
            <w:tcW w:w="1849" w:type="dxa"/>
            <w:noWrap/>
            <w:hideMark/>
          </w:tcPr>
          <w:p w14:paraId="1CA33FA2" w14:textId="77777777" w:rsidR="00463141" w:rsidRPr="00545A33" w:rsidRDefault="00463141" w:rsidP="007F4A4A">
            <w:pPr>
              <w:pStyle w:val="NoSpacing"/>
              <w:spacing w:line="360" w:lineRule="auto"/>
              <w:rPr>
                <w:rFonts w:ascii="Rockwell" w:hAnsi="Rockwell"/>
                <w:sz w:val="26"/>
                <w:szCs w:val="26"/>
              </w:rPr>
            </w:pPr>
            <w:r w:rsidRPr="00545A33">
              <w:rPr>
                <w:rFonts w:ascii="Rockwell" w:hAnsi="Rockwell"/>
                <w:sz w:val="26"/>
                <w:szCs w:val="26"/>
              </w:rPr>
              <w:t>4.0 (4.0-5.0)</w:t>
            </w:r>
          </w:p>
        </w:tc>
      </w:tr>
      <w:tr w:rsidR="00463141" w:rsidRPr="00545A33" w14:paraId="63346400" w14:textId="77777777" w:rsidTr="004355C8">
        <w:trPr>
          <w:trHeight w:val="296"/>
        </w:trPr>
        <w:tc>
          <w:tcPr>
            <w:tcW w:w="3960" w:type="dxa"/>
            <w:noWrap/>
            <w:hideMark/>
          </w:tcPr>
          <w:p w14:paraId="7AC069BD" w14:textId="77777777" w:rsidR="00463141" w:rsidRPr="00545A33" w:rsidRDefault="00463141" w:rsidP="00FE3D6F">
            <w:pPr>
              <w:pStyle w:val="NoSpacing"/>
              <w:spacing w:before="240" w:line="360" w:lineRule="auto"/>
              <w:rPr>
                <w:rFonts w:ascii="Rockwell" w:hAnsi="Rockwell"/>
                <w:sz w:val="26"/>
                <w:szCs w:val="26"/>
              </w:rPr>
            </w:pPr>
            <w:r w:rsidRPr="00545A33">
              <w:rPr>
                <w:rFonts w:ascii="Rockwell" w:hAnsi="Rockwell"/>
                <w:sz w:val="26"/>
                <w:szCs w:val="26"/>
              </w:rPr>
              <w:t>The EMR saves time in documentation.</w:t>
            </w:r>
          </w:p>
        </w:tc>
        <w:tc>
          <w:tcPr>
            <w:tcW w:w="1530" w:type="dxa"/>
            <w:noWrap/>
            <w:hideMark/>
          </w:tcPr>
          <w:p w14:paraId="42A5807B" w14:textId="4B3FD820" w:rsidR="00463141" w:rsidRPr="00545A33" w:rsidRDefault="00463141" w:rsidP="00FE3D6F">
            <w:pPr>
              <w:pStyle w:val="NoSpacing"/>
              <w:spacing w:before="240" w:line="360" w:lineRule="auto"/>
              <w:rPr>
                <w:rFonts w:ascii="Rockwell" w:hAnsi="Rockwell"/>
                <w:sz w:val="26"/>
                <w:szCs w:val="26"/>
              </w:rPr>
            </w:pPr>
            <w:r w:rsidRPr="00545A33">
              <w:rPr>
                <w:rFonts w:ascii="Rockwell" w:hAnsi="Rockwell"/>
                <w:sz w:val="26"/>
                <w:szCs w:val="26"/>
              </w:rPr>
              <w:t>30 (30.0%)</w:t>
            </w:r>
          </w:p>
        </w:tc>
        <w:tc>
          <w:tcPr>
            <w:tcW w:w="1710" w:type="dxa"/>
            <w:noWrap/>
            <w:hideMark/>
          </w:tcPr>
          <w:p w14:paraId="623EBC3C" w14:textId="70617B98" w:rsidR="00463141" w:rsidRPr="00545A33" w:rsidRDefault="00463141" w:rsidP="00FE3D6F">
            <w:pPr>
              <w:pStyle w:val="NoSpacing"/>
              <w:spacing w:before="240" w:line="360" w:lineRule="auto"/>
              <w:rPr>
                <w:rFonts w:ascii="Rockwell" w:hAnsi="Rockwell"/>
                <w:sz w:val="26"/>
                <w:szCs w:val="26"/>
              </w:rPr>
            </w:pPr>
            <w:r w:rsidRPr="00545A33">
              <w:rPr>
                <w:rFonts w:ascii="Rockwell" w:hAnsi="Rockwell"/>
                <w:sz w:val="26"/>
                <w:szCs w:val="26"/>
              </w:rPr>
              <w:t>45 (45.0%)</w:t>
            </w:r>
          </w:p>
        </w:tc>
        <w:tc>
          <w:tcPr>
            <w:tcW w:w="1530" w:type="dxa"/>
            <w:noWrap/>
            <w:hideMark/>
          </w:tcPr>
          <w:p w14:paraId="1BC82390" w14:textId="40B6D6B4" w:rsidR="00463141" w:rsidRPr="00545A33" w:rsidRDefault="00463141" w:rsidP="00FE3D6F">
            <w:pPr>
              <w:pStyle w:val="NoSpacing"/>
              <w:spacing w:before="240" w:line="360" w:lineRule="auto"/>
              <w:rPr>
                <w:rFonts w:ascii="Rockwell" w:hAnsi="Rockwell"/>
                <w:sz w:val="26"/>
                <w:szCs w:val="26"/>
              </w:rPr>
            </w:pPr>
            <w:r w:rsidRPr="00545A33">
              <w:rPr>
                <w:rFonts w:ascii="Rockwell" w:hAnsi="Rockwell"/>
                <w:sz w:val="26"/>
                <w:szCs w:val="26"/>
              </w:rPr>
              <w:t>15(15.0%)</w:t>
            </w:r>
          </w:p>
        </w:tc>
        <w:tc>
          <w:tcPr>
            <w:tcW w:w="1444" w:type="dxa"/>
            <w:noWrap/>
            <w:hideMark/>
          </w:tcPr>
          <w:p w14:paraId="68091604" w14:textId="591D6293" w:rsidR="00463141" w:rsidRPr="00545A33" w:rsidRDefault="00463141" w:rsidP="00FE3D6F">
            <w:pPr>
              <w:pStyle w:val="NoSpacing"/>
              <w:spacing w:before="240" w:line="360" w:lineRule="auto"/>
              <w:rPr>
                <w:rFonts w:ascii="Rockwell" w:hAnsi="Rockwell"/>
                <w:sz w:val="26"/>
                <w:szCs w:val="26"/>
              </w:rPr>
            </w:pPr>
            <w:r w:rsidRPr="00545A33">
              <w:rPr>
                <w:rFonts w:ascii="Rockwell" w:hAnsi="Rockwell"/>
                <w:sz w:val="26"/>
                <w:szCs w:val="26"/>
              </w:rPr>
              <w:t>7 (7.0%)</w:t>
            </w:r>
          </w:p>
        </w:tc>
        <w:tc>
          <w:tcPr>
            <w:tcW w:w="1378" w:type="dxa"/>
            <w:noWrap/>
            <w:hideMark/>
          </w:tcPr>
          <w:p w14:paraId="3F9E74F7" w14:textId="6FFD785E" w:rsidR="00463141" w:rsidRPr="00545A33" w:rsidRDefault="00463141" w:rsidP="00FE3D6F">
            <w:pPr>
              <w:pStyle w:val="NoSpacing"/>
              <w:spacing w:before="240" w:line="360" w:lineRule="auto"/>
              <w:rPr>
                <w:rFonts w:ascii="Rockwell" w:hAnsi="Rockwell"/>
                <w:sz w:val="26"/>
                <w:szCs w:val="26"/>
              </w:rPr>
            </w:pPr>
            <w:r w:rsidRPr="00545A33">
              <w:rPr>
                <w:rFonts w:ascii="Rockwell" w:hAnsi="Rockwell"/>
                <w:sz w:val="26"/>
                <w:szCs w:val="26"/>
              </w:rPr>
              <w:t>3 (3.0%)</w:t>
            </w:r>
          </w:p>
        </w:tc>
        <w:tc>
          <w:tcPr>
            <w:tcW w:w="1321" w:type="dxa"/>
            <w:noWrap/>
            <w:hideMark/>
          </w:tcPr>
          <w:p w14:paraId="3CF9F595" w14:textId="0F8033A7" w:rsidR="00463141" w:rsidRPr="00545A33" w:rsidRDefault="00463141" w:rsidP="00FE3D6F">
            <w:pPr>
              <w:pStyle w:val="NoSpacing"/>
              <w:spacing w:before="240" w:line="360" w:lineRule="auto"/>
              <w:rPr>
                <w:rFonts w:ascii="Rockwell" w:hAnsi="Rockwell"/>
                <w:sz w:val="26"/>
                <w:szCs w:val="26"/>
              </w:rPr>
            </w:pPr>
            <w:r w:rsidRPr="00545A33">
              <w:rPr>
                <w:rFonts w:ascii="Rockwell" w:hAnsi="Rockwell"/>
                <w:sz w:val="26"/>
                <w:szCs w:val="26"/>
              </w:rPr>
              <w:t>4.0 (±0.9)</w:t>
            </w:r>
          </w:p>
        </w:tc>
        <w:tc>
          <w:tcPr>
            <w:tcW w:w="1849" w:type="dxa"/>
            <w:noWrap/>
            <w:hideMark/>
          </w:tcPr>
          <w:p w14:paraId="5C4F2467" w14:textId="6F3C1F6A" w:rsidR="00463141" w:rsidRPr="00545A33" w:rsidRDefault="00463141" w:rsidP="00FE3D6F">
            <w:pPr>
              <w:pStyle w:val="NoSpacing"/>
              <w:spacing w:before="240" w:line="360" w:lineRule="auto"/>
              <w:rPr>
                <w:rFonts w:ascii="Rockwell" w:hAnsi="Rockwell"/>
                <w:sz w:val="26"/>
                <w:szCs w:val="26"/>
              </w:rPr>
            </w:pPr>
            <w:r w:rsidRPr="00545A33">
              <w:rPr>
                <w:rFonts w:ascii="Rockwell" w:hAnsi="Rockwell"/>
                <w:sz w:val="26"/>
                <w:szCs w:val="26"/>
              </w:rPr>
              <w:t>4.0 (4.0-5.0)</w:t>
            </w:r>
          </w:p>
        </w:tc>
      </w:tr>
      <w:tr w:rsidR="00463141" w:rsidRPr="00545A33" w14:paraId="750C010B" w14:textId="77777777" w:rsidTr="004355C8">
        <w:trPr>
          <w:trHeight w:val="296"/>
        </w:trPr>
        <w:tc>
          <w:tcPr>
            <w:tcW w:w="3960" w:type="dxa"/>
            <w:noWrap/>
            <w:hideMark/>
          </w:tcPr>
          <w:p w14:paraId="6BED3302" w14:textId="77777777"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The EMR improves the quality of patient records.</w:t>
            </w:r>
          </w:p>
        </w:tc>
        <w:tc>
          <w:tcPr>
            <w:tcW w:w="1530" w:type="dxa"/>
            <w:noWrap/>
            <w:hideMark/>
          </w:tcPr>
          <w:p w14:paraId="05CAB9DC" w14:textId="14CB9103"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40 (40.0%)</w:t>
            </w:r>
          </w:p>
        </w:tc>
        <w:tc>
          <w:tcPr>
            <w:tcW w:w="1710" w:type="dxa"/>
            <w:noWrap/>
            <w:hideMark/>
          </w:tcPr>
          <w:p w14:paraId="4D48D036" w14:textId="31B998F7"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47 (47.0%)</w:t>
            </w:r>
          </w:p>
        </w:tc>
        <w:tc>
          <w:tcPr>
            <w:tcW w:w="1530" w:type="dxa"/>
            <w:noWrap/>
            <w:hideMark/>
          </w:tcPr>
          <w:p w14:paraId="7D6896A8" w14:textId="0C979F29"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8 (8.0%)</w:t>
            </w:r>
          </w:p>
        </w:tc>
        <w:tc>
          <w:tcPr>
            <w:tcW w:w="1444" w:type="dxa"/>
            <w:noWrap/>
            <w:hideMark/>
          </w:tcPr>
          <w:p w14:paraId="3068B294" w14:textId="3247139D"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4 (4.0%)</w:t>
            </w:r>
          </w:p>
        </w:tc>
        <w:tc>
          <w:tcPr>
            <w:tcW w:w="1378" w:type="dxa"/>
            <w:noWrap/>
            <w:hideMark/>
          </w:tcPr>
          <w:p w14:paraId="3B97A1DF" w14:textId="7DB3AB75"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1 (1.0%)</w:t>
            </w:r>
          </w:p>
        </w:tc>
        <w:tc>
          <w:tcPr>
            <w:tcW w:w="1321" w:type="dxa"/>
            <w:noWrap/>
            <w:hideMark/>
          </w:tcPr>
          <w:p w14:paraId="4329B424" w14:textId="68D9A6D8"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4.3 (±0.7)</w:t>
            </w:r>
          </w:p>
        </w:tc>
        <w:tc>
          <w:tcPr>
            <w:tcW w:w="1849" w:type="dxa"/>
            <w:noWrap/>
            <w:hideMark/>
          </w:tcPr>
          <w:p w14:paraId="31F09189" w14:textId="088E4FA4"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5.0 (4.0-5.0)</w:t>
            </w:r>
          </w:p>
        </w:tc>
      </w:tr>
      <w:tr w:rsidR="00463141" w:rsidRPr="00545A33" w14:paraId="2E509B9D" w14:textId="77777777" w:rsidTr="004355C8">
        <w:trPr>
          <w:trHeight w:val="296"/>
        </w:trPr>
        <w:tc>
          <w:tcPr>
            <w:tcW w:w="3960" w:type="dxa"/>
            <w:noWrap/>
            <w:hideMark/>
          </w:tcPr>
          <w:p w14:paraId="6890FFC0" w14:textId="77777777"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I receive adequate technical support when facing EMR issues.</w:t>
            </w:r>
          </w:p>
        </w:tc>
        <w:tc>
          <w:tcPr>
            <w:tcW w:w="1530" w:type="dxa"/>
            <w:noWrap/>
            <w:hideMark/>
          </w:tcPr>
          <w:p w14:paraId="1DB0533A" w14:textId="396C3A2C"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20 (20.0%)</w:t>
            </w:r>
          </w:p>
        </w:tc>
        <w:tc>
          <w:tcPr>
            <w:tcW w:w="1710" w:type="dxa"/>
            <w:noWrap/>
            <w:hideMark/>
          </w:tcPr>
          <w:p w14:paraId="10758FD2" w14:textId="5423B705"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35 (35.0%)</w:t>
            </w:r>
          </w:p>
        </w:tc>
        <w:tc>
          <w:tcPr>
            <w:tcW w:w="1530" w:type="dxa"/>
            <w:noWrap/>
            <w:hideMark/>
          </w:tcPr>
          <w:p w14:paraId="091B242A" w14:textId="6B8D7BB8"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25(25.0)</w:t>
            </w:r>
          </w:p>
        </w:tc>
        <w:tc>
          <w:tcPr>
            <w:tcW w:w="1444" w:type="dxa"/>
            <w:noWrap/>
            <w:hideMark/>
          </w:tcPr>
          <w:p w14:paraId="71470D90" w14:textId="24D6CDE8"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14(14.0%)</w:t>
            </w:r>
          </w:p>
        </w:tc>
        <w:tc>
          <w:tcPr>
            <w:tcW w:w="1378" w:type="dxa"/>
            <w:noWrap/>
            <w:hideMark/>
          </w:tcPr>
          <w:p w14:paraId="4DE030E4" w14:textId="55C0987D"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6 (6.0%)</w:t>
            </w:r>
          </w:p>
        </w:tc>
        <w:tc>
          <w:tcPr>
            <w:tcW w:w="1321" w:type="dxa"/>
            <w:noWrap/>
            <w:hideMark/>
          </w:tcPr>
          <w:p w14:paraId="2CC0841B" w14:textId="11EEFAFF"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3.5 (±1.0)</w:t>
            </w:r>
          </w:p>
        </w:tc>
        <w:tc>
          <w:tcPr>
            <w:tcW w:w="1849" w:type="dxa"/>
            <w:noWrap/>
            <w:hideMark/>
          </w:tcPr>
          <w:p w14:paraId="7098BB26" w14:textId="1735370B"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4.0 (3.0-4.0)</w:t>
            </w:r>
          </w:p>
        </w:tc>
      </w:tr>
      <w:tr w:rsidR="00463141" w:rsidRPr="00545A33" w14:paraId="4C378638" w14:textId="77777777" w:rsidTr="004355C8">
        <w:trPr>
          <w:trHeight w:val="296"/>
        </w:trPr>
        <w:tc>
          <w:tcPr>
            <w:tcW w:w="3960" w:type="dxa"/>
            <w:noWrap/>
            <w:hideMark/>
          </w:tcPr>
          <w:p w14:paraId="656EA4C8" w14:textId="77777777"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The system is reliable (rarely crashes or freezes).</w:t>
            </w:r>
          </w:p>
        </w:tc>
        <w:tc>
          <w:tcPr>
            <w:tcW w:w="1530" w:type="dxa"/>
            <w:noWrap/>
            <w:hideMark/>
          </w:tcPr>
          <w:p w14:paraId="60B4892F" w14:textId="61E0442C"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22 (22.0%)</w:t>
            </w:r>
          </w:p>
        </w:tc>
        <w:tc>
          <w:tcPr>
            <w:tcW w:w="1710" w:type="dxa"/>
            <w:noWrap/>
            <w:hideMark/>
          </w:tcPr>
          <w:p w14:paraId="08FFCBEF" w14:textId="0025A976"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38 (38.0%)</w:t>
            </w:r>
          </w:p>
        </w:tc>
        <w:tc>
          <w:tcPr>
            <w:tcW w:w="1530" w:type="dxa"/>
            <w:noWrap/>
            <w:hideMark/>
          </w:tcPr>
          <w:p w14:paraId="583F4CF7" w14:textId="2639611A"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20(20.0%)</w:t>
            </w:r>
          </w:p>
        </w:tc>
        <w:tc>
          <w:tcPr>
            <w:tcW w:w="1444" w:type="dxa"/>
            <w:noWrap/>
            <w:hideMark/>
          </w:tcPr>
          <w:p w14:paraId="0F7881F7" w14:textId="2668C549"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13(13.0%)</w:t>
            </w:r>
          </w:p>
        </w:tc>
        <w:tc>
          <w:tcPr>
            <w:tcW w:w="1378" w:type="dxa"/>
            <w:noWrap/>
            <w:hideMark/>
          </w:tcPr>
          <w:p w14:paraId="1D1E993B" w14:textId="75FED1A6"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7 (7.0%)</w:t>
            </w:r>
          </w:p>
        </w:tc>
        <w:tc>
          <w:tcPr>
            <w:tcW w:w="1321" w:type="dxa"/>
            <w:noWrap/>
            <w:hideMark/>
          </w:tcPr>
          <w:p w14:paraId="39E91E43" w14:textId="48A4C6E0"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3.6 (±1.1)</w:t>
            </w:r>
          </w:p>
        </w:tc>
        <w:tc>
          <w:tcPr>
            <w:tcW w:w="1849" w:type="dxa"/>
            <w:noWrap/>
            <w:hideMark/>
          </w:tcPr>
          <w:p w14:paraId="3F3AC229" w14:textId="4A91EB6F"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4.0 (3.0-4.0)</w:t>
            </w:r>
          </w:p>
        </w:tc>
      </w:tr>
      <w:tr w:rsidR="00463141" w:rsidRPr="00545A33" w14:paraId="2483AE20" w14:textId="77777777" w:rsidTr="004355C8">
        <w:trPr>
          <w:trHeight w:val="296"/>
        </w:trPr>
        <w:tc>
          <w:tcPr>
            <w:tcW w:w="3960" w:type="dxa"/>
            <w:noWrap/>
            <w:hideMark/>
          </w:tcPr>
          <w:p w14:paraId="0924FEB2" w14:textId="77777777"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I am satisfied with the EMR system overall.</w:t>
            </w:r>
          </w:p>
        </w:tc>
        <w:tc>
          <w:tcPr>
            <w:tcW w:w="1530" w:type="dxa"/>
            <w:noWrap/>
            <w:hideMark/>
          </w:tcPr>
          <w:p w14:paraId="6B4B98CD" w14:textId="6A5FB425"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35 (35.0%)</w:t>
            </w:r>
          </w:p>
        </w:tc>
        <w:tc>
          <w:tcPr>
            <w:tcW w:w="1710" w:type="dxa"/>
            <w:noWrap/>
            <w:hideMark/>
          </w:tcPr>
          <w:p w14:paraId="4E31DBC5" w14:textId="285D1E7B"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40 (40.0%)</w:t>
            </w:r>
          </w:p>
        </w:tc>
        <w:tc>
          <w:tcPr>
            <w:tcW w:w="1530" w:type="dxa"/>
            <w:noWrap/>
            <w:hideMark/>
          </w:tcPr>
          <w:p w14:paraId="69C8F299" w14:textId="3B7794F2"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10(10.0%)</w:t>
            </w:r>
          </w:p>
        </w:tc>
        <w:tc>
          <w:tcPr>
            <w:tcW w:w="1444" w:type="dxa"/>
            <w:noWrap/>
            <w:hideMark/>
          </w:tcPr>
          <w:p w14:paraId="5D0FD636" w14:textId="1E458BA0"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9 (9.0%)</w:t>
            </w:r>
          </w:p>
        </w:tc>
        <w:tc>
          <w:tcPr>
            <w:tcW w:w="1378" w:type="dxa"/>
            <w:noWrap/>
            <w:hideMark/>
          </w:tcPr>
          <w:p w14:paraId="4399AE68" w14:textId="42A5BCAA"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6 (6.0%)</w:t>
            </w:r>
          </w:p>
        </w:tc>
        <w:tc>
          <w:tcPr>
            <w:tcW w:w="1321" w:type="dxa"/>
            <w:noWrap/>
            <w:hideMark/>
          </w:tcPr>
          <w:p w14:paraId="79C4AEFC" w14:textId="4335535F"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4.0 (±0.9)</w:t>
            </w:r>
          </w:p>
        </w:tc>
        <w:tc>
          <w:tcPr>
            <w:tcW w:w="1849" w:type="dxa"/>
            <w:noWrap/>
            <w:hideMark/>
          </w:tcPr>
          <w:p w14:paraId="0979E646" w14:textId="7180E915" w:rsidR="00463141" w:rsidRPr="00545A33" w:rsidRDefault="00463141" w:rsidP="004355C8">
            <w:pPr>
              <w:pStyle w:val="NoSpacing"/>
              <w:spacing w:before="240"/>
              <w:rPr>
                <w:rFonts w:ascii="Rockwell" w:hAnsi="Rockwell"/>
                <w:sz w:val="26"/>
                <w:szCs w:val="26"/>
              </w:rPr>
            </w:pPr>
            <w:r w:rsidRPr="00545A33">
              <w:rPr>
                <w:rFonts w:ascii="Rockwell" w:hAnsi="Rockwell"/>
                <w:sz w:val="26"/>
                <w:szCs w:val="26"/>
              </w:rPr>
              <w:t>4.0 (4.0-5.0)</w:t>
            </w:r>
          </w:p>
        </w:tc>
      </w:tr>
      <w:tr w:rsidR="004355C8" w:rsidRPr="00545A33" w14:paraId="0F58E5BB" w14:textId="77777777" w:rsidTr="004355C8">
        <w:trPr>
          <w:trHeight w:val="296"/>
        </w:trPr>
        <w:tc>
          <w:tcPr>
            <w:tcW w:w="3960" w:type="dxa"/>
            <w:noWrap/>
          </w:tcPr>
          <w:p w14:paraId="0EF8474B" w14:textId="6C42F0C9" w:rsidR="004355C8" w:rsidRPr="00545A33" w:rsidRDefault="004355C8" w:rsidP="004355C8">
            <w:pPr>
              <w:pStyle w:val="NoSpacing"/>
              <w:spacing w:before="240"/>
              <w:rPr>
                <w:rFonts w:ascii="Rockwell" w:hAnsi="Rockwell"/>
                <w:sz w:val="26"/>
                <w:szCs w:val="26"/>
              </w:rPr>
            </w:pPr>
            <w:r w:rsidRPr="004355C8">
              <w:rPr>
                <w:rFonts w:ascii="Rockwell" w:hAnsi="Rockwell"/>
              </w:rPr>
              <w:t>I would recommend EMR use in other hospitals.</w:t>
            </w:r>
          </w:p>
        </w:tc>
        <w:tc>
          <w:tcPr>
            <w:tcW w:w="1530" w:type="dxa"/>
            <w:noWrap/>
          </w:tcPr>
          <w:p w14:paraId="65D3CD54" w14:textId="5F1C30CD" w:rsidR="004355C8" w:rsidRPr="00545A33" w:rsidRDefault="004355C8" w:rsidP="004355C8">
            <w:pPr>
              <w:pStyle w:val="NoSpacing"/>
              <w:spacing w:before="240"/>
              <w:rPr>
                <w:rFonts w:ascii="Rockwell" w:hAnsi="Rockwell"/>
                <w:sz w:val="26"/>
                <w:szCs w:val="26"/>
              </w:rPr>
            </w:pPr>
            <w:r w:rsidRPr="004355C8">
              <w:rPr>
                <w:rFonts w:ascii="Rockwell" w:hAnsi="Rockwell"/>
              </w:rPr>
              <w:t>44 (44.0%)</w:t>
            </w:r>
          </w:p>
        </w:tc>
        <w:tc>
          <w:tcPr>
            <w:tcW w:w="1710" w:type="dxa"/>
            <w:noWrap/>
          </w:tcPr>
          <w:p w14:paraId="0978FB7E" w14:textId="578903F6" w:rsidR="004355C8" w:rsidRPr="00545A33" w:rsidRDefault="004355C8" w:rsidP="004355C8">
            <w:pPr>
              <w:pStyle w:val="NoSpacing"/>
              <w:spacing w:before="240"/>
              <w:rPr>
                <w:rFonts w:ascii="Rockwell" w:hAnsi="Rockwell"/>
                <w:sz w:val="26"/>
                <w:szCs w:val="26"/>
              </w:rPr>
            </w:pPr>
            <w:r w:rsidRPr="004355C8">
              <w:rPr>
                <w:rFonts w:ascii="Rockwell" w:hAnsi="Rockwell"/>
              </w:rPr>
              <w:t>40 (40.0%)</w:t>
            </w:r>
          </w:p>
        </w:tc>
        <w:tc>
          <w:tcPr>
            <w:tcW w:w="1530" w:type="dxa"/>
            <w:noWrap/>
          </w:tcPr>
          <w:p w14:paraId="0154BA70" w14:textId="3E69C5E4" w:rsidR="004355C8" w:rsidRPr="00545A33" w:rsidRDefault="004355C8" w:rsidP="004355C8">
            <w:pPr>
              <w:pStyle w:val="NoSpacing"/>
              <w:spacing w:before="240"/>
              <w:rPr>
                <w:rFonts w:ascii="Rockwell" w:hAnsi="Rockwell"/>
                <w:sz w:val="26"/>
                <w:szCs w:val="26"/>
              </w:rPr>
            </w:pPr>
            <w:r w:rsidRPr="004355C8">
              <w:rPr>
                <w:rFonts w:ascii="Rockwell" w:hAnsi="Rockwell"/>
              </w:rPr>
              <w:t>8 (8.0%)</w:t>
            </w:r>
          </w:p>
        </w:tc>
        <w:tc>
          <w:tcPr>
            <w:tcW w:w="1444" w:type="dxa"/>
            <w:noWrap/>
          </w:tcPr>
          <w:p w14:paraId="2A810DDD" w14:textId="7AD98747" w:rsidR="004355C8" w:rsidRPr="00545A33" w:rsidRDefault="004355C8" w:rsidP="004355C8">
            <w:pPr>
              <w:pStyle w:val="NoSpacing"/>
              <w:spacing w:before="240"/>
              <w:rPr>
                <w:rFonts w:ascii="Rockwell" w:hAnsi="Rockwell"/>
                <w:sz w:val="26"/>
                <w:szCs w:val="26"/>
              </w:rPr>
            </w:pPr>
            <w:r w:rsidRPr="004355C8">
              <w:rPr>
                <w:rFonts w:ascii="Rockwell" w:hAnsi="Rockwell"/>
              </w:rPr>
              <w:t>5 (5.0%)</w:t>
            </w:r>
          </w:p>
        </w:tc>
        <w:tc>
          <w:tcPr>
            <w:tcW w:w="1378" w:type="dxa"/>
            <w:noWrap/>
          </w:tcPr>
          <w:p w14:paraId="33FDB373" w14:textId="0627ABA1" w:rsidR="004355C8" w:rsidRPr="00545A33" w:rsidRDefault="004355C8" w:rsidP="004355C8">
            <w:pPr>
              <w:pStyle w:val="NoSpacing"/>
              <w:spacing w:before="240"/>
              <w:rPr>
                <w:rFonts w:ascii="Rockwell" w:hAnsi="Rockwell"/>
                <w:sz w:val="26"/>
                <w:szCs w:val="26"/>
              </w:rPr>
            </w:pPr>
            <w:r w:rsidRPr="004355C8">
              <w:rPr>
                <w:rFonts w:ascii="Rockwell" w:hAnsi="Rockwell"/>
              </w:rPr>
              <w:t>3 (3.0%)</w:t>
            </w:r>
          </w:p>
        </w:tc>
        <w:tc>
          <w:tcPr>
            <w:tcW w:w="1321" w:type="dxa"/>
            <w:noWrap/>
          </w:tcPr>
          <w:p w14:paraId="26DA11CB" w14:textId="3AEFE447" w:rsidR="004355C8" w:rsidRPr="00545A33" w:rsidRDefault="004355C8" w:rsidP="004355C8">
            <w:pPr>
              <w:pStyle w:val="NoSpacing"/>
              <w:spacing w:before="240"/>
              <w:rPr>
                <w:rFonts w:ascii="Rockwell" w:hAnsi="Rockwell"/>
                <w:sz w:val="26"/>
                <w:szCs w:val="26"/>
              </w:rPr>
            </w:pPr>
            <w:r w:rsidRPr="004355C8">
              <w:rPr>
                <w:rFonts w:ascii="Rockwell" w:hAnsi="Rockwell"/>
              </w:rPr>
              <w:t>4.2 (±0.8)</w:t>
            </w:r>
          </w:p>
        </w:tc>
        <w:tc>
          <w:tcPr>
            <w:tcW w:w="1849" w:type="dxa"/>
            <w:noWrap/>
          </w:tcPr>
          <w:p w14:paraId="16E94DC3" w14:textId="201558C1" w:rsidR="004355C8" w:rsidRPr="00545A33" w:rsidRDefault="004355C8" w:rsidP="004355C8">
            <w:pPr>
              <w:pStyle w:val="NoSpacing"/>
              <w:spacing w:before="240"/>
              <w:rPr>
                <w:rFonts w:ascii="Rockwell" w:hAnsi="Rockwell"/>
                <w:sz w:val="26"/>
                <w:szCs w:val="26"/>
              </w:rPr>
            </w:pPr>
            <w:r w:rsidRPr="004355C8">
              <w:rPr>
                <w:rFonts w:ascii="Rockwell" w:hAnsi="Rockwell"/>
              </w:rPr>
              <w:t>5.0 (4.0-5.0)</w:t>
            </w:r>
          </w:p>
        </w:tc>
      </w:tr>
    </w:tbl>
    <w:p w14:paraId="5E3C3472" w14:textId="77777777" w:rsidR="003770C0" w:rsidRDefault="003770C0" w:rsidP="003770C0">
      <w:pPr>
        <w:pStyle w:val="NoSpacing"/>
        <w:tabs>
          <w:tab w:val="left" w:pos="6940"/>
        </w:tabs>
        <w:rPr>
          <w:rFonts w:ascii="Rockwell" w:hAnsi="Rockwell"/>
          <w:b/>
          <w:color w:val="000000" w:themeColor="text1"/>
        </w:rPr>
        <w:sectPr w:rsidR="003770C0" w:rsidSect="0075575B">
          <w:footerReference w:type="default" r:id="rId20"/>
          <w:pgSz w:w="15840" w:h="12240" w:orient="landscape"/>
          <w:pgMar w:top="990" w:right="1440" w:bottom="720" w:left="1440" w:header="432" w:footer="432" w:gutter="0"/>
          <w:pgNumType w:start="44"/>
          <w:cols w:space="720"/>
          <w:docGrid w:linePitch="360"/>
        </w:sectPr>
      </w:pPr>
      <w:r>
        <w:rPr>
          <w:rFonts w:ascii="Rockwell" w:hAnsi="Rockwell"/>
          <w:b/>
          <w:color w:val="000000" w:themeColor="text1"/>
        </w:rPr>
        <w:tab/>
      </w:r>
    </w:p>
    <w:p w14:paraId="38147F38" w14:textId="1DE5917B" w:rsidR="006525CB" w:rsidRPr="00DE12D4" w:rsidRDefault="00C50D3C" w:rsidP="004A2713">
      <w:pPr>
        <w:tabs>
          <w:tab w:val="left" w:pos="6940"/>
        </w:tabs>
        <w:spacing w:line="360" w:lineRule="auto"/>
        <w:jc w:val="both"/>
        <w:rPr>
          <w:rFonts w:ascii="Rockwell" w:hAnsi="Rockwell"/>
          <w:b/>
          <w:color w:val="0070C0"/>
          <w:sz w:val="26"/>
          <w:szCs w:val="26"/>
        </w:rPr>
      </w:pPr>
      <w:r w:rsidRPr="00DE12D4">
        <w:rPr>
          <w:rFonts w:ascii="Rockwell" w:hAnsi="Rockwell"/>
          <w:b/>
          <w:color w:val="0070C0"/>
          <w:sz w:val="26"/>
          <w:szCs w:val="26"/>
        </w:rPr>
        <w:lastRenderedPageBreak/>
        <w:t>4.5.</w:t>
      </w:r>
      <w:r w:rsidR="0050793C" w:rsidRPr="00DE12D4">
        <w:rPr>
          <w:rFonts w:ascii="Rockwell" w:hAnsi="Rockwell"/>
          <w:b/>
          <w:color w:val="0070C0"/>
          <w:sz w:val="26"/>
          <w:szCs w:val="26"/>
        </w:rPr>
        <w:t xml:space="preserve">3 </w:t>
      </w:r>
      <w:r w:rsidR="00117364" w:rsidRPr="00DE12D4">
        <w:rPr>
          <w:rFonts w:ascii="Rockwell" w:hAnsi="Rockwell"/>
          <w:b/>
          <w:color w:val="0070C0"/>
          <w:sz w:val="26"/>
          <w:szCs w:val="26"/>
        </w:rPr>
        <w:t>Mean Satisfaction Scores by Professional Category</w:t>
      </w:r>
    </w:p>
    <w:p w14:paraId="4EF51716" w14:textId="2AE9D5B8" w:rsidR="00AB08C0" w:rsidRPr="00545A33" w:rsidRDefault="00AB08C0" w:rsidP="00AB08C0">
      <w:pPr>
        <w:spacing w:after="240" w:line="360" w:lineRule="auto"/>
        <w:jc w:val="both"/>
        <w:rPr>
          <w:rFonts w:ascii="Rockwell" w:hAnsi="Rockwell"/>
          <w:color w:val="000000" w:themeColor="text1"/>
          <w:sz w:val="26"/>
          <w:szCs w:val="26"/>
        </w:rPr>
      </w:pPr>
      <w:r w:rsidRPr="00545A33">
        <w:rPr>
          <w:rFonts w:ascii="Rockwell" w:hAnsi="Rockwell"/>
          <w:b/>
          <w:bCs/>
          <w:color w:val="000000" w:themeColor="text1"/>
          <w:sz w:val="26"/>
          <w:szCs w:val="26"/>
        </w:rPr>
        <w:t>Satisfaction levels</w:t>
      </w:r>
      <w:r w:rsidRPr="00545A33">
        <w:rPr>
          <w:rFonts w:ascii="Rockwell" w:hAnsi="Rockwell"/>
          <w:color w:val="000000" w:themeColor="text1"/>
          <w:sz w:val="26"/>
          <w:szCs w:val="26"/>
        </w:rPr>
        <w:t xml:space="preserve"> varied slightly by </w:t>
      </w:r>
      <w:r w:rsidRPr="00545A33">
        <w:rPr>
          <w:rFonts w:ascii="Rockwell" w:hAnsi="Rockwell"/>
          <w:b/>
          <w:bCs/>
          <w:color w:val="000000" w:themeColor="text1"/>
          <w:sz w:val="26"/>
          <w:szCs w:val="26"/>
        </w:rPr>
        <w:t>professional category</w:t>
      </w:r>
      <w:r w:rsidRPr="00545A33">
        <w:rPr>
          <w:rFonts w:ascii="Rockwell" w:hAnsi="Rockwell"/>
          <w:color w:val="000000" w:themeColor="text1"/>
          <w:sz w:val="26"/>
          <w:szCs w:val="26"/>
        </w:rPr>
        <w:t xml:space="preserve">. </w:t>
      </w:r>
      <w:r w:rsidRPr="00545A33">
        <w:rPr>
          <w:rFonts w:ascii="Rockwell" w:hAnsi="Rockwell"/>
          <w:b/>
          <w:bCs/>
          <w:color w:val="000000" w:themeColor="text1"/>
          <w:sz w:val="26"/>
          <w:szCs w:val="26"/>
        </w:rPr>
        <w:t>EMR Data Clerks, Pharmacists, and Administrative Staff</w:t>
      </w:r>
      <w:r w:rsidRPr="00545A33">
        <w:rPr>
          <w:rFonts w:ascii="Rockwell" w:hAnsi="Rockwell"/>
          <w:color w:val="000000" w:themeColor="text1"/>
          <w:sz w:val="26"/>
          <w:szCs w:val="26"/>
        </w:rPr>
        <w:t xml:space="preserve"> reported the </w:t>
      </w:r>
      <w:r w:rsidRPr="00545A33">
        <w:rPr>
          <w:rFonts w:ascii="Rockwell" w:hAnsi="Rockwell"/>
          <w:b/>
          <w:bCs/>
          <w:color w:val="000000" w:themeColor="text1"/>
          <w:sz w:val="26"/>
          <w:szCs w:val="26"/>
        </w:rPr>
        <w:t>highest overall satisfaction</w:t>
      </w:r>
      <w:r w:rsidRPr="00545A33">
        <w:rPr>
          <w:rFonts w:ascii="Rockwell" w:hAnsi="Rockwell"/>
          <w:color w:val="000000" w:themeColor="text1"/>
          <w:sz w:val="26"/>
          <w:szCs w:val="26"/>
        </w:rPr>
        <w:t xml:space="preserve"> (scores of 4.5, 4.4, and 4.4 respectively). </w:t>
      </w:r>
      <w:r w:rsidRPr="00545A33">
        <w:rPr>
          <w:rFonts w:ascii="Rockwell" w:hAnsi="Rockwell"/>
          <w:b/>
          <w:bCs/>
          <w:color w:val="000000" w:themeColor="text1"/>
          <w:sz w:val="26"/>
          <w:szCs w:val="26"/>
        </w:rPr>
        <w:t>Nurses, Midwives, Doctors, and Lab</w:t>
      </w:r>
      <w:r w:rsidRPr="00545A33">
        <w:rPr>
          <w:rFonts w:ascii="Rockwell" w:hAnsi="Rockwell"/>
          <w:color w:val="000000" w:themeColor="text1"/>
          <w:sz w:val="26"/>
          <w:szCs w:val="26"/>
        </w:rPr>
        <w:t xml:space="preserve"> Technicians also reported </w:t>
      </w:r>
      <w:r w:rsidRPr="00545A33">
        <w:rPr>
          <w:rFonts w:ascii="Rockwell" w:hAnsi="Rockwell"/>
          <w:b/>
          <w:bCs/>
          <w:color w:val="000000" w:themeColor="text1"/>
          <w:sz w:val="26"/>
          <w:szCs w:val="26"/>
        </w:rPr>
        <w:t>high satisfaction</w:t>
      </w:r>
      <w:r w:rsidRPr="00545A33">
        <w:rPr>
          <w:rFonts w:ascii="Rockwell" w:hAnsi="Rockwell"/>
          <w:color w:val="000000" w:themeColor="text1"/>
          <w:sz w:val="26"/>
          <w:szCs w:val="26"/>
        </w:rPr>
        <w:t xml:space="preserve"> (scores between 4.1 and 4.3). </w:t>
      </w:r>
      <w:r w:rsidRPr="00545A33">
        <w:rPr>
          <w:rFonts w:ascii="Rockwell" w:hAnsi="Rockwell"/>
          <w:b/>
          <w:bCs/>
          <w:color w:val="000000" w:themeColor="text1"/>
          <w:sz w:val="26"/>
          <w:szCs w:val="26"/>
        </w:rPr>
        <w:t>IESO</w:t>
      </w:r>
      <w:r w:rsidRPr="00545A33">
        <w:rPr>
          <w:rFonts w:ascii="Rockwell" w:hAnsi="Rockwell"/>
          <w:color w:val="000000" w:themeColor="text1"/>
          <w:sz w:val="26"/>
          <w:szCs w:val="26"/>
        </w:rPr>
        <w:t xml:space="preserve"> were the least satisfied group, with an overall score of 3.6, indicating a potential need for targeted training and support for this group </w:t>
      </w:r>
      <w:r w:rsidRPr="009A7B80">
        <w:rPr>
          <w:rFonts w:ascii="Rockwell" w:hAnsi="Rockwell"/>
          <w:b/>
          <w:bCs/>
          <w:color w:val="000000" w:themeColor="text1"/>
          <w:sz w:val="26"/>
          <w:szCs w:val="26"/>
        </w:rPr>
        <w:t>(Table 1</w:t>
      </w:r>
      <w:r w:rsidR="009A7B80" w:rsidRPr="009A7B80">
        <w:rPr>
          <w:rFonts w:ascii="Rockwell" w:hAnsi="Rockwell"/>
          <w:b/>
          <w:bCs/>
          <w:color w:val="000000" w:themeColor="text1"/>
          <w:sz w:val="26"/>
          <w:szCs w:val="26"/>
        </w:rPr>
        <w:t>1</w:t>
      </w:r>
      <w:r w:rsidRPr="009A7B80">
        <w:rPr>
          <w:rFonts w:ascii="Rockwell" w:hAnsi="Rockwell"/>
          <w:b/>
          <w:bCs/>
          <w:color w:val="000000" w:themeColor="text1"/>
          <w:sz w:val="26"/>
          <w:szCs w:val="26"/>
        </w:rPr>
        <w:t>).</w:t>
      </w:r>
    </w:p>
    <w:p w14:paraId="43189175" w14:textId="4856B79A" w:rsidR="00A26A84" w:rsidRPr="00545A33" w:rsidRDefault="00AB08C0" w:rsidP="00DE12D4">
      <w:pPr>
        <w:spacing w:after="240" w:line="360" w:lineRule="auto"/>
        <w:jc w:val="both"/>
        <w:rPr>
          <w:rFonts w:ascii="Rockwell" w:hAnsi="Rockwell"/>
          <w:color w:val="000000" w:themeColor="text1"/>
          <w:sz w:val="26"/>
          <w:szCs w:val="26"/>
        </w:rPr>
      </w:pPr>
      <w:r w:rsidRPr="00545A33">
        <w:rPr>
          <w:rFonts w:ascii="Rockwell" w:hAnsi="Rockwell"/>
          <w:color w:val="000000" w:themeColor="text1"/>
          <w:sz w:val="26"/>
          <w:szCs w:val="26"/>
        </w:rPr>
        <w:t xml:space="preserve">A </w:t>
      </w:r>
      <w:r w:rsidRPr="00545A33">
        <w:rPr>
          <w:rFonts w:ascii="Rockwell" w:hAnsi="Rockwell"/>
          <w:b/>
          <w:bCs/>
          <w:color w:val="000000" w:themeColor="text1"/>
          <w:sz w:val="26"/>
          <w:szCs w:val="26"/>
        </w:rPr>
        <w:t>one-way ANOVA</w:t>
      </w:r>
      <w:r w:rsidRPr="00545A33">
        <w:rPr>
          <w:rFonts w:ascii="Rockwell" w:hAnsi="Rockwell"/>
          <w:color w:val="000000" w:themeColor="text1"/>
          <w:sz w:val="26"/>
          <w:szCs w:val="26"/>
        </w:rPr>
        <w:t xml:space="preserve"> was conducted to compare the effect of </w:t>
      </w:r>
      <w:r w:rsidRPr="00545A33">
        <w:rPr>
          <w:rFonts w:ascii="Rockwell" w:hAnsi="Rockwell"/>
          <w:b/>
          <w:bCs/>
          <w:color w:val="000000" w:themeColor="text1"/>
          <w:sz w:val="26"/>
          <w:szCs w:val="26"/>
        </w:rPr>
        <w:t>professional category</w:t>
      </w:r>
      <w:r w:rsidRPr="00545A33">
        <w:rPr>
          <w:rFonts w:ascii="Rockwell" w:hAnsi="Rockwell"/>
          <w:color w:val="000000" w:themeColor="text1"/>
          <w:sz w:val="26"/>
          <w:szCs w:val="26"/>
        </w:rPr>
        <w:t xml:space="preserve"> on overall satisfaction. The test yielded a statistically significant result (</w:t>
      </w:r>
      <w:proofErr w:type="gramStart"/>
      <w:r w:rsidRPr="00545A33">
        <w:rPr>
          <w:rFonts w:ascii="Rockwell" w:hAnsi="Rockwell"/>
          <w:b/>
          <w:bCs/>
          <w:color w:val="000000" w:themeColor="text1"/>
          <w:sz w:val="26"/>
          <w:szCs w:val="26"/>
        </w:rPr>
        <w:t>F(</w:t>
      </w:r>
      <w:proofErr w:type="gramEnd"/>
      <w:r w:rsidRPr="00545A33">
        <w:rPr>
          <w:rFonts w:ascii="Rockwell" w:hAnsi="Rockwell"/>
          <w:b/>
          <w:bCs/>
          <w:color w:val="000000" w:themeColor="text1"/>
          <w:sz w:val="26"/>
          <w:szCs w:val="26"/>
        </w:rPr>
        <w:t>7,92) = 8.42, p&lt;0.001),</w:t>
      </w:r>
      <w:r w:rsidRPr="00545A33">
        <w:rPr>
          <w:rFonts w:ascii="Rockwell" w:hAnsi="Rockwell"/>
          <w:color w:val="000000" w:themeColor="text1"/>
          <w:sz w:val="26"/>
          <w:szCs w:val="26"/>
        </w:rPr>
        <w:t xml:space="preserve"> indicating that at least </w:t>
      </w:r>
      <w:r w:rsidRPr="00545A33">
        <w:rPr>
          <w:rFonts w:ascii="Rockwell" w:hAnsi="Rockwell"/>
          <w:b/>
          <w:bCs/>
          <w:color w:val="000000" w:themeColor="text1"/>
          <w:sz w:val="26"/>
          <w:szCs w:val="26"/>
        </w:rPr>
        <w:t>one group mean</w:t>
      </w:r>
      <w:r w:rsidRPr="00545A33">
        <w:rPr>
          <w:rFonts w:ascii="Rockwell" w:hAnsi="Rockwell"/>
          <w:color w:val="000000" w:themeColor="text1"/>
          <w:sz w:val="26"/>
          <w:szCs w:val="26"/>
        </w:rPr>
        <w:t xml:space="preserve"> is different. A </w:t>
      </w:r>
      <w:r w:rsidRPr="00545A33">
        <w:rPr>
          <w:rFonts w:ascii="Rockwell" w:hAnsi="Rockwell"/>
          <w:b/>
          <w:bCs/>
          <w:color w:val="000000" w:themeColor="text1"/>
          <w:sz w:val="26"/>
          <w:szCs w:val="26"/>
        </w:rPr>
        <w:t xml:space="preserve">post-hoc Tukey’s HSD test </w:t>
      </w:r>
      <w:r w:rsidRPr="00545A33">
        <w:rPr>
          <w:rFonts w:ascii="Rockwell" w:hAnsi="Rockwell"/>
          <w:color w:val="000000" w:themeColor="text1"/>
          <w:sz w:val="26"/>
          <w:szCs w:val="26"/>
        </w:rPr>
        <w:t xml:space="preserve">revealed that the satisfaction score of </w:t>
      </w:r>
      <w:r w:rsidRPr="00545A33">
        <w:rPr>
          <w:rFonts w:ascii="Rockwell" w:hAnsi="Rockwell"/>
          <w:b/>
          <w:bCs/>
          <w:color w:val="000000" w:themeColor="text1"/>
          <w:sz w:val="26"/>
          <w:szCs w:val="26"/>
        </w:rPr>
        <w:t xml:space="preserve">IESO (M=3.6) </w:t>
      </w:r>
      <w:r w:rsidRPr="00545A33">
        <w:rPr>
          <w:rFonts w:ascii="Rockwell" w:hAnsi="Rockwell"/>
          <w:color w:val="000000" w:themeColor="text1"/>
          <w:sz w:val="26"/>
          <w:szCs w:val="26"/>
        </w:rPr>
        <w:t>was significantly lower than that of Nurses (M=4.1, p=0.02), Midwives (M=4.3, p=0.003), Doctors (M=4.2, p=0.01), Pharmacists (M=4.4, p&lt;0.001), Lab Technicians (M=4.3, p=0.004), EMR Data Clerks (M=4.5, p&lt;0.001), and Administrative Staff (M=4.4, p&lt;0.001)</w:t>
      </w:r>
      <w:r w:rsidR="00A26A84" w:rsidRPr="00545A33">
        <w:rPr>
          <w:rFonts w:ascii="Rockwell" w:hAnsi="Rockwell"/>
          <w:color w:val="000000" w:themeColor="text1"/>
          <w:sz w:val="26"/>
          <w:szCs w:val="26"/>
        </w:rPr>
        <w:t xml:space="preserve"> </w:t>
      </w:r>
      <w:r w:rsidR="00A26A84" w:rsidRPr="00545A33">
        <w:rPr>
          <w:rFonts w:ascii="Rockwell" w:hAnsi="Rockwell"/>
          <w:b/>
          <w:color w:val="000000" w:themeColor="text1"/>
          <w:sz w:val="26"/>
          <w:szCs w:val="26"/>
        </w:rPr>
        <w:t>(Table 1</w:t>
      </w:r>
      <w:r w:rsidRPr="00545A33">
        <w:rPr>
          <w:rFonts w:ascii="Rockwell" w:hAnsi="Rockwell"/>
          <w:b/>
          <w:color w:val="000000" w:themeColor="text1"/>
          <w:sz w:val="26"/>
          <w:szCs w:val="26"/>
        </w:rPr>
        <w:t>1</w:t>
      </w:r>
      <w:r w:rsidR="00A26A84" w:rsidRPr="00545A33">
        <w:rPr>
          <w:rFonts w:ascii="Rockwell" w:hAnsi="Rockwell"/>
          <w:b/>
          <w:color w:val="000000" w:themeColor="text1"/>
          <w:sz w:val="26"/>
          <w:szCs w:val="26"/>
        </w:rPr>
        <w:t>).</w:t>
      </w:r>
    </w:p>
    <w:p w14:paraId="14F503FB" w14:textId="77DA8C82" w:rsidR="00090A68" w:rsidRPr="009A7B80" w:rsidRDefault="009A7B80" w:rsidP="009A7B80">
      <w:pPr>
        <w:pStyle w:val="Caption"/>
        <w:spacing w:after="0"/>
        <w:rPr>
          <w:rFonts w:ascii="Rockwell" w:hAnsi="Rockwell"/>
          <w:sz w:val="26"/>
          <w:szCs w:val="26"/>
        </w:rPr>
      </w:pPr>
      <w:bookmarkStart w:id="372" w:name="_Toc207271362"/>
      <w:bookmarkStart w:id="373" w:name="_Toc207271943"/>
      <w:bookmarkStart w:id="374" w:name="_Toc207271966"/>
      <w:bookmarkStart w:id="375" w:name="_Toc208204735"/>
      <w:r w:rsidRPr="009A7B80">
        <w:rPr>
          <w:rFonts w:ascii="Rockwell" w:hAnsi="Rockwell"/>
          <w:b/>
          <w:bCs/>
        </w:rPr>
        <w:t xml:space="preserve">Table </w:t>
      </w:r>
      <w:r w:rsidRPr="009A7B80">
        <w:rPr>
          <w:rFonts w:ascii="Rockwell" w:hAnsi="Rockwell"/>
          <w:b/>
          <w:bCs/>
        </w:rPr>
        <w:fldChar w:fldCharType="begin"/>
      </w:r>
      <w:r w:rsidRPr="009A7B80">
        <w:rPr>
          <w:rFonts w:ascii="Rockwell" w:hAnsi="Rockwell"/>
          <w:b/>
          <w:bCs/>
        </w:rPr>
        <w:instrText xml:space="preserve"> SEQ Table \* ARABIC </w:instrText>
      </w:r>
      <w:r w:rsidRPr="009A7B80">
        <w:rPr>
          <w:rFonts w:ascii="Rockwell" w:hAnsi="Rockwell"/>
          <w:b/>
          <w:bCs/>
        </w:rPr>
        <w:fldChar w:fldCharType="separate"/>
      </w:r>
      <w:r w:rsidRPr="009A7B80">
        <w:rPr>
          <w:rFonts w:ascii="Rockwell" w:hAnsi="Rockwell"/>
          <w:b/>
          <w:bCs/>
          <w:noProof/>
        </w:rPr>
        <w:t>11</w:t>
      </w:r>
      <w:r w:rsidRPr="009A7B80">
        <w:rPr>
          <w:rFonts w:ascii="Rockwell" w:hAnsi="Rockwell"/>
          <w:b/>
          <w:bCs/>
        </w:rPr>
        <w:fldChar w:fldCharType="end"/>
      </w:r>
      <w:r w:rsidR="00C50D3C" w:rsidRPr="009A7B80">
        <w:rPr>
          <w:rFonts w:ascii="Rockwell" w:hAnsi="Rockwell"/>
          <w:b/>
          <w:bCs/>
          <w:sz w:val="26"/>
          <w:szCs w:val="26"/>
        </w:rPr>
        <w:t>:</w:t>
      </w:r>
      <w:r w:rsidR="00C50D3C" w:rsidRPr="009A7B80">
        <w:rPr>
          <w:rFonts w:ascii="Rockwell" w:hAnsi="Rockwell"/>
          <w:sz w:val="26"/>
          <w:szCs w:val="26"/>
        </w:rPr>
        <w:t xml:space="preserve"> Mean Satisfaction Scores by Professional Category (n = 100)</w:t>
      </w:r>
      <w:r w:rsidR="001E154D" w:rsidRPr="009A7B80">
        <w:rPr>
          <w:rFonts w:ascii="Rockwell" w:hAnsi="Rockwell"/>
          <w:sz w:val="26"/>
          <w:szCs w:val="26"/>
        </w:rPr>
        <w:t>, April 2025</w:t>
      </w:r>
      <w:bookmarkEnd w:id="372"/>
      <w:bookmarkEnd w:id="373"/>
      <w:bookmarkEnd w:id="374"/>
      <w:bookmarkEnd w:id="375"/>
    </w:p>
    <w:tbl>
      <w:tblPr>
        <w:tblStyle w:val="TableGrid1"/>
        <w:tblpPr w:leftFromText="180" w:rightFromText="180" w:vertAnchor="text" w:horzAnchor="margin" w:tblpX="250" w:tblpY="219"/>
        <w:tblW w:w="5057" w:type="pct"/>
        <w:tblLayout w:type="fixed"/>
        <w:tblLook w:val="04A0" w:firstRow="1" w:lastRow="0" w:firstColumn="1" w:lastColumn="0" w:noHBand="0" w:noVBand="1"/>
      </w:tblPr>
      <w:tblGrid>
        <w:gridCol w:w="2335"/>
        <w:gridCol w:w="1170"/>
        <w:gridCol w:w="1039"/>
        <w:gridCol w:w="1483"/>
        <w:gridCol w:w="1262"/>
        <w:gridCol w:w="1616"/>
        <w:gridCol w:w="1826"/>
      </w:tblGrid>
      <w:tr w:rsidR="001D1913" w:rsidRPr="00545A33" w14:paraId="1CCBD274" w14:textId="77777777" w:rsidTr="001D1913">
        <w:trPr>
          <w:trHeight w:val="290"/>
        </w:trPr>
        <w:tc>
          <w:tcPr>
            <w:tcW w:w="1088" w:type="pct"/>
            <w:noWrap/>
            <w:hideMark/>
          </w:tcPr>
          <w:p w14:paraId="5CA06406"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Profession</w:t>
            </w:r>
          </w:p>
        </w:tc>
        <w:tc>
          <w:tcPr>
            <w:tcW w:w="545" w:type="pct"/>
            <w:noWrap/>
            <w:hideMark/>
          </w:tcPr>
          <w:p w14:paraId="102A16CB"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Ease of Use</w:t>
            </w:r>
          </w:p>
        </w:tc>
        <w:tc>
          <w:tcPr>
            <w:tcW w:w="484" w:type="pct"/>
            <w:noWrap/>
            <w:hideMark/>
          </w:tcPr>
          <w:p w14:paraId="39B930B4"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Saves Time</w:t>
            </w:r>
          </w:p>
        </w:tc>
        <w:tc>
          <w:tcPr>
            <w:tcW w:w="691" w:type="pct"/>
            <w:noWrap/>
            <w:hideMark/>
          </w:tcPr>
          <w:p w14:paraId="108E43C2"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Improves Quality</w:t>
            </w:r>
          </w:p>
        </w:tc>
        <w:tc>
          <w:tcPr>
            <w:tcW w:w="588" w:type="pct"/>
            <w:noWrap/>
            <w:hideMark/>
          </w:tcPr>
          <w:p w14:paraId="3CCA1F33"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Tech Support</w:t>
            </w:r>
          </w:p>
        </w:tc>
        <w:tc>
          <w:tcPr>
            <w:tcW w:w="753" w:type="pct"/>
            <w:noWrap/>
            <w:hideMark/>
          </w:tcPr>
          <w:p w14:paraId="311BCA6F"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System Reliability</w:t>
            </w:r>
          </w:p>
        </w:tc>
        <w:tc>
          <w:tcPr>
            <w:tcW w:w="851" w:type="pct"/>
            <w:noWrap/>
            <w:hideMark/>
          </w:tcPr>
          <w:p w14:paraId="1231D52D"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Overall Satisfaction</w:t>
            </w:r>
          </w:p>
        </w:tc>
      </w:tr>
      <w:tr w:rsidR="001D1913" w:rsidRPr="00545A33" w14:paraId="62A6E622" w14:textId="77777777" w:rsidTr="001D1913">
        <w:trPr>
          <w:trHeight w:val="290"/>
        </w:trPr>
        <w:tc>
          <w:tcPr>
            <w:tcW w:w="1088" w:type="pct"/>
            <w:noWrap/>
            <w:hideMark/>
          </w:tcPr>
          <w:p w14:paraId="52555AF8"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Nurses</w:t>
            </w:r>
          </w:p>
        </w:tc>
        <w:tc>
          <w:tcPr>
            <w:tcW w:w="545" w:type="pct"/>
            <w:noWrap/>
            <w:hideMark/>
          </w:tcPr>
          <w:p w14:paraId="2F8FCA17"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w:t>
            </w:r>
          </w:p>
        </w:tc>
        <w:tc>
          <w:tcPr>
            <w:tcW w:w="484" w:type="pct"/>
            <w:noWrap/>
            <w:hideMark/>
          </w:tcPr>
          <w:p w14:paraId="3A48A0B5"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3.9</w:t>
            </w:r>
          </w:p>
        </w:tc>
        <w:tc>
          <w:tcPr>
            <w:tcW w:w="691" w:type="pct"/>
            <w:noWrap/>
            <w:hideMark/>
          </w:tcPr>
          <w:p w14:paraId="0F4A1D1E"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4.3</w:t>
            </w:r>
          </w:p>
        </w:tc>
        <w:tc>
          <w:tcPr>
            <w:tcW w:w="588" w:type="pct"/>
            <w:noWrap/>
            <w:hideMark/>
          </w:tcPr>
          <w:p w14:paraId="294BC7D0"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3.7</w:t>
            </w:r>
          </w:p>
        </w:tc>
        <w:tc>
          <w:tcPr>
            <w:tcW w:w="753" w:type="pct"/>
            <w:noWrap/>
            <w:hideMark/>
          </w:tcPr>
          <w:p w14:paraId="5B3D4E14"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3.8</w:t>
            </w:r>
          </w:p>
        </w:tc>
        <w:tc>
          <w:tcPr>
            <w:tcW w:w="851" w:type="pct"/>
            <w:noWrap/>
            <w:hideMark/>
          </w:tcPr>
          <w:p w14:paraId="59E93519"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4.1</w:t>
            </w:r>
          </w:p>
        </w:tc>
      </w:tr>
      <w:tr w:rsidR="001D1913" w:rsidRPr="00545A33" w14:paraId="1B0B42E5" w14:textId="77777777" w:rsidTr="001D1913">
        <w:trPr>
          <w:trHeight w:val="290"/>
        </w:trPr>
        <w:tc>
          <w:tcPr>
            <w:tcW w:w="1088" w:type="pct"/>
            <w:noWrap/>
            <w:hideMark/>
          </w:tcPr>
          <w:p w14:paraId="37D78F54"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Midwives</w:t>
            </w:r>
          </w:p>
        </w:tc>
        <w:tc>
          <w:tcPr>
            <w:tcW w:w="545" w:type="pct"/>
            <w:noWrap/>
            <w:hideMark/>
          </w:tcPr>
          <w:p w14:paraId="63A24F59"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4.2</w:t>
            </w:r>
          </w:p>
        </w:tc>
        <w:tc>
          <w:tcPr>
            <w:tcW w:w="484" w:type="pct"/>
            <w:noWrap/>
            <w:hideMark/>
          </w:tcPr>
          <w:p w14:paraId="64CAEE42"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4.1</w:t>
            </w:r>
          </w:p>
        </w:tc>
        <w:tc>
          <w:tcPr>
            <w:tcW w:w="691" w:type="pct"/>
            <w:noWrap/>
            <w:hideMark/>
          </w:tcPr>
          <w:p w14:paraId="58234D84"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4.5</w:t>
            </w:r>
          </w:p>
        </w:tc>
        <w:tc>
          <w:tcPr>
            <w:tcW w:w="588" w:type="pct"/>
            <w:noWrap/>
            <w:hideMark/>
          </w:tcPr>
          <w:p w14:paraId="5D619E3D"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3.9</w:t>
            </w:r>
          </w:p>
        </w:tc>
        <w:tc>
          <w:tcPr>
            <w:tcW w:w="753" w:type="pct"/>
            <w:noWrap/>
            <w:hideMark/>
          </w:tcPr>
          <w:p w14:paraId="05006979"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w:t>
            </w:r>
          </w:p>
        </w:tc>
        <w:tc>
          <w:tcPr>
            <w:tcW w:w="851" w:type="pct"/>
            <w:noWrap/>
            <w:hideMark/>
          </w:tcPr>
          <w:p w14:paraId="7BDAFC3A"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4.3</w:t>
            </w:r>
          </w:p>
        </w:tc>
      </w:tr>
      <w:tr w:rsidR="001D1913" w:rsidRPr="00545A33" w14:paraId="6C7C0A21" w14:textId="77777777" w:rsidTr="001D1913">
        <w:trPr>
          <w:trHeight w:val="290"/>
        </w:trPr>
        <w:tc>
          <w:tcPr>
            <w:tcW w:w="1088" w:type="pct"/>
            <w:noWrap/>
            <w:hideMark/>
          </w:tcPr>
          <w:p w14:paraId="1A120E8E"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Doctors</w:t>
            </w:r>
          </w:p>
        </w:tc>
        <w:tc>
          <w:tcPr>
            <w:tcW w:w="545" w:type="pct"/>
            <w:noWrap/>
            <w:hideMark/>
          </w:tcPr>
          <w:p w14:paraId="41C51C60"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4.1</w:t>
            </w:r>
          </w:p>
        </w:tc>
        <w:tc>
          <w:tcPr>
            <w:tcW w:w="484" w:type="pct"/>
            <w:noWrap/>
            <w:hideMark/>
          </w:tcPr>
          <w:p w14:paraId="41DE70F5"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w:t>
            </w:r>
          </w:p>
        </w:tc>
        <w:tc>
          <w:tcPr>
            <w:tcW w:w="691" w:type="pct"/>
            <w:noWrap/>
            <w:hideMark/>
          </w:tcPr>
          <w:p w14:paraId="0DA037EE"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4.4</w:t>
            </w:r>
          </w:p>
        </w:tc>
        <w:tc>
          <w:tcPr>
            <w:tcW w:w="588" w:type="pct"/>
            <w:noWrap/>
            <w:hideMark/>
          </w:tcPr>
          <w:p w14:paraId="568E5F88"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3.8</w:t>
            </w:r>
          </w:p>
        </w:tc>
        <w:tc>
          <w:tcPr>
            <w:tcW w:w="753" w:type="pct"/>
            <w:noWrap/>
            <w:hideMark/>
          </w:tcPr>
          <w:p w14:paraId="2EF3B57B"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3.9</w:t>
            </w:r>
          </w:p>
        </w:tc>
        <w:tc>
          <w:tcPr>
            <w:tcW w:w="851" w:type="pct"/>
            <w:noWrap/>
            <w:hideMark/>
          </w:tcPr>
          <w:p w14:paraId="5685F7B0"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4.2</w:t>
            </w:r>
          </w:p>
        </w:tc>
      </w:tr>
      <w:tr w:rsidR="001D1913" w:rsidRPr="00545A33" w14:paraId="539D7505" w14:textId="77777777" w:rsidTr="001D1913">
        <w:trPr>
          <w:trHeight w:val="290"/>
        </w:trPr>
        <w:tc>
          <w:tcPr>
            <w:tcW w:w="1088" w:type="pct"/>
            <w:noWrap/>
            <w:hideMark/>
          </w:tcPr>
          <w:p w14:paraId="6D9D831B"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Pharmacists</w:t>
            </w:r>
          </w:p>
        </w:tc>
        <w:tc>
          <w:tcPr>
            <w:tcW w:w="545" w:type="pct"/>
            <w:noWrap/>
            <w:hideMark/>
          </w:tcPr>
          <w:p w14:paraId="4EBB8B09"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4.3</w:t>
            </w:r>
          </w:p>
        </w:tc>
        <w:tc>
          <w:tcPr>
            <w:tcW w:w="484" w:type="pct"/>
            <w:noWrap/>
            <w:hideMark/>
          </w:tcPr>
          <w:p w14:paraId="0BD1A539"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4.2</w:t>
            </w:r>
          </w:p>
        </w:tc>
        <w:tc>
          <w:tcPr>
            <w:tcW w:w="691" w:type="pct"/>
            <w:noWrap/>
            <w:hideMark/>
          </w:tcPr>
          <w:p w14:paraId="04BC4417"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4.6</w:t>
            </w:r>
          </w:p>
        </w:tc>
        <w:tc>
          <w:tcPr>
            <w:tcW w:w="588" w:type="pct"/>
            <w:noWrap/>
            <w:hideMark/>
          </w:tcPr>
          <w:p w14:paraId="458CEBAA"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w:t>
            </w:r>
          </w:p>
        </w:tc>
        <w:tc>
          <w:tcPr>
            <w:tcW w:w="753" w:type="pct"/>
            <w:noWrap/>
            <w:hideMark/>
          </w:tcPr>
          <w:p w14:paraId="4A39B345"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4.1</w:t>
            </w:r>
          </w:p>
        </w:tc>
        <w:tc>
          <w:tcPr>
            <w:tcW w:w="851" w:type="pct"/>
            <w:noWrap/>
            <w:hideMark/>
          </w:tcPr>
          <w:p w14:paraId="229F4818"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4.4</w:t>
            </w:r>
          </w:p>
        </w:tc>
      </w:tr>
      <w:tr w:rsidR="001D1913" w:rsidRPr="00545A33" w14:paraId="5D7AE7A5" w14:textId="77777777" w:rsidTr="001D1913">
        <w:trPr>
          <w:trHeight w:val="290"/>
        </w:trPr>
        <w:tc>
          <w:tcPr>
            <w:tcW w:w="1088" w:type="pct"/>
            <w:noWrap/>
            <w:hideMark/>
          </w:tcPr>
          <w:p w14:paraId="5A9F1269"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Lab Technicians</w:t>
            </w:r>
          </w:p>
        </w:tc>
        <w:tc>
          <w:tcPr>
            <w:tcW w:w="545" w:type="pct"/>
            <w:noWrap/>
            <w:hideMark/>
          </w:tcPr>
          <w:p w14:paraId="23923EEE"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4.2</w:t>
            </w:r>
          </w:p>
        </w:tc>
        <w:tc>
          <w:tcPr>
            <w:tcW w:w="484" w:type="pct"/>
            <w:noWrap/>
            <w:hideMark/>
          </w:tcPr>
          <w:p w14:paraId="3C8502CF"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4.1</w:t>
            </w:r>
          </w:p>
        </w:tc>
        <w:tc>
          <w:tcPr>
            <w:tcW w:w="691" w:type="pct"/>
            <w:noWrap/>
            <w:hideMark/>
          </w:tcPr>
          <w:p w14:paraId="55C98A93"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4.5</w:t>
            </w:r>
          </w:p>
        </w:tc>
        <w:tc>
          <w:tcPr>
            <w:tcW w:w="588" w:type="pct"/>
            <w:noWrap/>
            <w:hideMark/>
          </w:tcPr>
          <w:p w14:paraId="2FD61F44"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3.9</w:t>
            </w:r>
          </w:p>
        </w:tc>
        <w:tc>
          <w:tcPr>
            <w:tcW w:w="753" w:type="pct"/>
            <w:noWrap/>
            <w:hideMark/>
          </w:tcPr>
          <w:p w14:paraId="447A42D4"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w:t>
            </w:r>
          </w:p>
        </w:tc>
        <w:tc>
          <w:tcPr>
            <w:tcW w:w="851" w:type="pct"/>
            <w:noWrap/>
            <w:hideMark/>
          </w:tcPr>
          <w:p w14:paraId="216291AA"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4.3</w:t>
            </w:r>
          </w:p>
        </w:tc>
      </w:tr>
      <w:tr w:rsidR="001D1913" w:rsidRPr="00545A33" w14:paraId="0C4151F9" w14:textId="77777777" w:rsidTr="001D1913">
        <w:trPr>
          <w:trHeight w:val="290"/>
        </w:trPr>
        <w:tc>
          <w:tcPr>
            <w:tcW w:w="1088" w:type="pct"/>
            <w:noWrap/>
            <w:hideMark/>
          </w:tcPr>
          <w:p w14:paraId="4F158A52"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IESO</w:t>
            </w:r>
          </w:p>
        </w:tc>
        <w:tc>
          <w:tcPr>
            <w:tcW w:w="545" w:type="pct"/>
            <w:noWrap/>
            <w:hideMark/>
          </w:tcPr>
          <w:p w14:paraId="08683C6A"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3.5</w:t>
            </w:r>
          </w:p>
        </w:tc>
        <w:tc>
          <w:tcPr>
            <w:tcW w:w="484" w:type="pct"/>
            <w:noWrap/>
            <w:hideMark/>
          </w:tcPr>
          <w:p w14:paraId="21E27312"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3.4</w:t>
            </w:r>
          </w:p>
        </w:tc>
        <w:tc>
          <w:tcPr>
            <w:tcW w:w="691" w:type="pct"/>
            <w:noWrap/>
            <w:hideMark/>
          </w:tcPr>
          <w:p w14:paraId="076534BC"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3.8</w:t>
            </w:r>
          </w:p>
        </w:tc>
        <w:tc>
          <w:tcPr>
            <w:tcW w:w="588" w:type="pct"/>
            <w:noWrap/>
            <w:hideMark/>
          </w:tcPr>
          <w:p w14:paraId="50A4D6CE"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3.2</w:t>
            </w:r>
          </w:p>
        </w:tc>
        <w:tc>
          <w:tcPr>
            <w:tcW w:w="753" w:type="pct"/>
            <w:noWrap/>
            <w:hideMark/>
          </w:tcPr>
          <w:p w14:paraId="5ED173C0"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3.3</w:t>
            </w:r>
          </w:p>
        </w:tc>
        <w:tc>
          <w:tcPr>
            <w:tcW w:w="851" w:type="pct"/>
            <w:noWrap/>
            <w:hideMark/>
          </w:tcPr>
          <w:p w14:paraId="24528191"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3.6</w:t>
            </w:r>
          </w:p>
        </w:tc>
      </w:tr>
      <w:tr w:rsidR="001D1913" w:rsidRPr="00545A33" w14:paraId="3D189F8E" w14:textId="77777777" w:rsidTr="001D1913">
        <w:trPr>
          <w:trHeight w:val="290"/>
        </w:trPr>
        <w:tc>
          <w:tcPr>
            <w:tcW w:w="1088" w:type="pct"/>
            <w:noWrap/>
            <w:hideMark/>
          </w:tcPr>
          <w:p w14:paraId="40F27D12"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EMR Data Clerks</w:t>
            </w:r>
          </w:p>
        </w:tc>
        <w:tc>
          <w:tcPr>
            <w:tcW w:w="545" w:type="pct"/>
            <w:noWrap/>
            <w:hideMark/>
          </w:tcPr>
          <w:p w14:paraId="31B4FD8C"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4.4</w:t>
            </w:r>
          </w:p>
        </w:tc>
        <w:tc>
          <w:tcPr>
            <w:tcW w:w="484" w:type="pct"/>
            <w:noWrap/>
            <w:hideMark/>
          </w:tcPr>
          <w:p w14:paraId="076FADD1"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4.3</w:t>
            </w:r>
          </w:p>
        </w:tc>
        <w:tc>
          <w:tcPr>
            <w:tcW w:w="691" w:type="pct"/>
            <w:noWrap/>
            <w:hideMark/>
          </w:tcPr>
          <w:p w14:paraId="626BE91D"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4.7</w:t>
            </w:r>
          </w:p>
        </w:tc>
        <w:tc>
          <w:tcPr>
            <w:tcW w:w="588" w:type="pct"/>
            <w:noWrap/>
            <w:hideMark/>
          </w:tcPr>
          <w:p w14:paraId="60DAF498"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4.1</w:t>
            </w:r>
          </w:p>
        </w:tc>
        <w:tc>
          <w:tcPr>
            <w:tcW w:w="753" w:type="pct"/>
            <w:noWrap/>
            <w:hideMark/>
          </w:tcPr>
          <w:p w14:paraId="4AE65D1C"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4.2</w:t>
            </w:r>
          </w:p>
        </w:tc>
        <w:tc>
          <w:tcPr>
            <w:tcW w:w="851" w:type="pct"/>
            <w:noWrap/>
            <w:hideMark/>
          </w:tcPr>
          <w:p w14:paraId="028ED89D"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4.5</w:t>
            </w:r>
          </w:p>
        </w:tc>
      </w:tr>
      <w:tr w:rsidR="001D1913" w:rsidRPr="00545A33" w14:paraId="5A7F720C" w14:textId="77777777" w:rsidTr="001D1913">
        <w:trPr>
          <w:trHeight w:val="290"/>
        </w:trPr>
        <w:tc>
          <w:tcPr>
            <w:tcW w:w="1088" w:type="pct"/>
            <w:noWrap/>
            <w:hideMark/>
          </w:tcPr>
          <w:p w14:paraId="74ADDDFB"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Administrative Staff</w:t>
            </w:r>
          </w:p>
        </w:tc>
        <w:tc>
          <w:tcPr>
            <w:tcW w:w="545" w:type="pct"/>
            <w:noWrap/>
            <w:hideMark/>
          </w:tcPr>
          <w:p w14:paraId="4D29DD65"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4.3</w:t>
            </w:r>
          </w:p>
        </w:tc>
        <w:tc>
          <w:tcPr>
            <w:tcW w:w="484" w:type="pct"/>
            <w:noWrap/>
            <w:hideMark/>
          </w:tcPr>
          <w:p w14:paraId="5A1F453B"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4.2</w:t>
            </w:r>
          </w:p>
        </w:tc>
        <w:tc>
          <w:tcPr>
            <w:tcW w:w="691" w:type="pct"/>
            <w:noWrap/>
            <w:hideMark/>
          </w:tcPr>
          <w:p w14:paraId="7CAFC498"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4.6</w:t>
            </w:r>
          </w:p>
        </w:tc>
        <w:tc>
          <w:tcPr>
            <w:tcW w:w="588" w:type="pct"/>
            <w:noWrap/>
            <w:hideMark/>
          </w:tcPr>
          <w:p w14:paraId="7E15E517"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w:t>
            </w:r>
          </w:p>
        </w:tc>
        <w:tc>
          <w:tcPr>
            <w:tcW w:w="753" w:type="pct"/>
            <w:noWrap/>
            <w:hideMark/>
          </w:tcPr>
          <w:p w14:paraId="29029686"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4.1</w:t>
            </w:r>
          </w:p>
        </w:tc>
        <w:tc>
          <w:tcPr>
            <w:tcW w:w="851" w:type="pct"/>
            <w:noWrap/>
            <w:hideMark/>
          </w:tcPr>
          <w:p w14:paraId="63554D32" w14:textId="77777777" w:rsidR="00A866B7" w:rsidRPr="00545A33" w:rsidRDefault="00A866B7" w:rsidP="001D1913">
            <w:pPr>
              <w:pStyle w:val="NoSpacing"/>
              <w:spacing w:line="276" w:lineRule="auto"/>
              <w:rPr>
                <w:rFonts w:ascii="Rockwell" w:hAnsi="Rockwell" w:cs="Times New Roman"/>
                <w:color w:val="000000" w:themeColor="text1"/>
                <w:sz w:val="26"/>
                <w:szCs w:val="26"/>
              </w:rPr>
            </w:pPr>
            <w:r w:rsidRPr="00545A33">
              <w:rPr>
                <w:rFonts w:ascii="Rockwell" w:hAnsi="Rockwell" w:cs="Times New Roman"/>
                <w:color w:val="000000" w:themeColor="text1"/>
                <w:sz w:val="26"/>
                <w:szCs w:val="26"/>
              </w:rPr>
              <w:t>4.4</w:t>
            </w:r>
          </w:p>
        </w:tc>
      </w:tr>
      <w:tr w:rsidR="001D1913" w:rsidRPr="00545A33" w14:paraId="04D66AE6" w14:textId="77777777" w:rsidTr="001D1913">
        <w:trPr>
          <w:trHeight w:val="290"/>
        </w:trPr>
        <w:tc>
          <w:tcPr>
            <w:tcW w:w="1088" w:type="pct"/>
            <w:noWrap/>
            <w:hideMark/>
          </w:tcPr>
          <w:p w14:paraId="66470C00"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Overall Mean</w:t>
            </w:r>
          </w:p>
        </w:tc>
        <w:tc>
          <w:tcPr>
            <w:tcW w:w="545" w:type="pct"/>
            <w:noWrap/>
            <w:hideMark/>
          </w:tcPr>
          <w:p w14:paraId="4EA44D71"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4.1</w:t>
            </w:r>
          </w:p>
        </w:tc>
        <w:tc>
          <w:tcPr>
            <w:tcW w:w="484" w:type="pct"/>
            <w:noWrap/>
            <w:hideMark/>
          </w:tcPr>
          <w:p w14:paraId="103BC20B"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4</w:t>
            </w:r>
          </w:p>
        </w:tc>
        <w:tc>
          <w:tcPr>
            <w:tcW w:w="691" w:type="pct"/>
            <w:noWrap/>
            <w:hideMark/>
          </w:tcPr>
          <w:p w14:paraId="5F8FD93D"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4.4</w:t>
            </w:r>
          </w:p>
        </w:tc>
        <w:tc>
          <w:tcPr>
            <w:tcW w:w="588" w:type="pct"/>
            <w:noWrap/>
            <w:hideMark/>
          </w:tcPr>
          <w:p w14:paraId="2C8DF0AC"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3.8</w:t>
            </w:r>
          </w:p>
        </w:tc>
        <w:tc>
          <w:tcPr>
            <w:tcW w:w="753" w:type="pct"/>
            <w:noWrap/>
            <w:hideMark/>
          </w:tcPr>
          <w:p w14:paraId="5C56C575"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3.9</w:t>
            </w:r>
          </w:p>
        </w:tc>
        <w:tc>
          <w:tcPr>
            <w:tcW w:w="851" w:type="pct"/>
            <w:noWrap/>
            <w:hideMark/>
          </w:tcPr>
          <w:p w14:paraId="07E20495" w14:textId="77777777" w:rsidR="00A866B7" w:rsidRPr="00545A33" w:rsidRDefault="00A866B7" w:rsidP="001D1913">
            <w:pPr>
              <w:pStyle w:val="NoSpacing"/>
              <w:spacing w:line="276" w:lineRule="auto"/>
              <w:rPr>
                <w:rFonts w:ascii="Rockwell" w:hAnsi="Rockwell" w:cs="Times New Roman"/>
                <w:b/>
                <w:color w:val="000000" w:themeColor="text1"/>
                <w:sz w:val="26"/>
                <w:szCs w:val="26"/>
              </w:rPr>
            </w:pPr>
            <w:r w:rsidRPr="00545A33">
              <w:rPr>
                <w:rFonts w:ascii="Rockwell" w:hAnsi="Rockwell" w:cs="Times New Roman"/>
                <w:b/>
                <w:color w:val="000000" w:themeColor="text1"/>
                <w:sz w:val="26"/>
                <w:szCs w:val="26"/>
              </w:rPr>
              <w:t>4.2</w:t>
            </w:r>
          </w:p>
        </w:tc>
      </w:tr>
    </w:tbl>
    <w:p w14:paraId="46B4EB4E" w14:textId="77777777" w:rsidR="003770C0" w:rsidRDefault="003770C0" w:rsidP="001455B9">
      <w:pPr>
        <w:spacing w:line="360" w:lineRule="auto"/>
        <w:jc w:val="both"/>
        <w:rPr>
          <w:rFonts w:ascii="Rockwell" w:hAnsi="Rockwell"/>
          <w:color w:val="000000" w:themeColor="text1"/>
          <w:sz w:val="26"/>
          <w:szCs w:val="26"/>
        </w:rPr>
        <w:sectPr w:rsidR="003770C0" w:rsidSect="0075575B">
          <w:footerReference w:type="default" r:id="rId21"/>
          <w:pgSz w:w="12240" w:h="15840"/>
          <w:pgMar w:top="1440" w:right="810" w:bottom="1440" w:left="810" w:header="432" w:footer="432" w:gutter="0"/>
          <w:pgNumType w:start="45"/>
          <w:cols w:space="720"/>
          <w:docGrid w:linePitch="360"/>
        </w:sectPr>
      </w:pPr>
    </w:p>
    <w:p w14:paraId="5C493C6D" w14:textId="1D9257C1" w:rsidR="00475627" w:rsidRPr="001D1913" w:rsidRDefault="00475627" w:rsidP="001D1913">
      <w:pPr>
        <w:pStyle w:val="Heading2"/>
        <w:spacing w:before="0" w:line="360" w:lineRule="auto"/>
        <w:jc w:val="center"/>
        <w:rPr>
          <w:rFonts w:ascii="Rockwell" w:hAnsi="Rockwell"/>
          <w:b/>
          <w:bCs/>
          <w:sz w:val="28"/>
          <w:szCs w:val="28"/>
        </w:rPr>
      </w:pPr>
      <w:bookmarkStart w:id="376" w:name="_Toc208204707"/>
      <w:r w:rsidRPr="001D1913">
        <w:rPr>
          <w:rFonts w:ascii="Rockwell" w:hAnsi="Rockwell"/>
          <w:b/>
          <w:bCs/>
          <w:sz w:val="28"/>
          <w:szCs w:val="28"/>
        </w:rPr>
        <w:lastRenderedPageBreak/>
        <w:t>4.6.</w:t>
      </w:r>
      <w:r w:rsidRPr="001D1913">
        <w:rPr>
          <w:rFonts w:ascii="Rockwell" w:hAnsi="Rockwell"/>
          <w:b/>
          <w:bCs/>
          <w:sz w:val="28"/>
          <w:szCs w:val="28"/>
        </w:rPr>
        <w:tab/>
      </w:r>
      <w:r w:rsidR="00520FA8" w:rsidRPr="001D1913">
        <w:rPr>
          <w:rFonts w:ascii="Rockwell" w:hAnsi="Rockwell"/>
          <w:b/>
          <w:bCs/>
          <w:sz w:val="28"/>
          <w:szCs w:val="28"/>
        </w:rPr>
        <w:t>Factors Associated with the Impact of EMR Implementation on Documentation Quality, Accuracy, and Efficiency</w:t>
      </w:r>
      <w:bookmarkEnd w:id="376"/>
    </w:p>
    <w:p w14:paraId="00A00C4D" w14:textId="77777777" w:rsidR="00475627" w:rsidRPr="001D1913" w:rsidRDefault="00475627" w:rsidP="00475627">
      <w:pPr>
        <w:spacing w:after="160" w:line="360" w:lineRule="auto"/>
        <w:jc w:val="both"/>
        <w:rPr>
          <w:rFonts w:ascii="Rockwell" w:hAnsi="Rockwell"/>
          <w:color w:val="000000" w:themeColor="text1"/>
          <w:sz w:val="26"/>
          <w:szCs w:val="26"/>
        </w:rPr>
      </w:pPr>
      <w:r w:rsidRPr="001D1913">
        <w:rPr>
          <w:rFonts w:ascii="Rockwell" w:hAnsi="Rockwell"/>
          <w:b/>
          <w:bCs/>
          <w:color w:val="000000" w:themeColor="text1"/>
          <w:sz w:val="26"/>
          <w:szCs w:val="26"/>
        </w:rPr>
        <w:t>Bivariate and multivariate</w:t>
      </w:r>
      <w:r w:rsidRPr="001D1913">
        <w:rPr>
          <w:rFonts w:ascii="Rockwell" w:hAnsi="Rockwell"/>
          <w:color w:val="000000" w:themeColor="text1"/>
          <w:sz w:val="26"/>
          <w:szCs w:val="26"/>
        </w:rPr>
        <w:t xml:space="preserve"> </w:t>
      </w:r>
      <w:r w:rsidRPr="001D1913">
        <w:rPr>
          <w:rFonts w:ascii="Rockwell" w:hAnsi="Rockwell"/>
          <w:b/>
          <w:bCs/>
          <w:color w:val="000000" w:themeColor="text1"/>
          <w:sz w:val="26"/>
          <w:szCs w:val="26"/>
        </w:rPr>
        <w:t>logistic and linear regression</w:t>
      </w:r>
      <w:r w:rsidRPr="001D1913">
        <w:rPr>
          <w:rFonts w:ascii="Rockwell" w:hAnsi="Rockwell"/>
          <w:color w:val="000000" w:themeColor="text1"/>
          <w:sz w:val="26"/>
          <w:szCs w:val="26"/>
        </w:rPr>
        <w:t xml:space="preserve"> analyses were conducted to identify factors significantly associated with the improvements in healthcare documentation quality, accuracy, and efficiency following EMR implementation. Variables with a </w:t>
      </w:r>
      <w:r w:rsidRPr="001D1913">
        <w:rPr>
          <w:rFonts w:ascii="Rockwell" w:hAnsi="Rockwell"/>
          <w:b/>
          <w:bCs/>
          <w:color w:val="000000" w:themeColor="text1"/>
          <w:sz w:val="26"/>
          <w:szCs w:val="26"/>
        </w:rPr>
        <w:t>P-value of &lt;0.25</w:t>
      </w:r>
      <w:r w:rsidRPr="001D1913">
        <w:rPr>
          <w:rFonts w:ascii="Rockwell" w:hAnsi="Rockwell"/>
          <w:color w:val="000000" w:themeColor="text1"/>
          <w:sz w:val="26"/>
          <w:szCs w:val="26"/>
        </w:rPr>
        <w:t xml:space="preserve"> in the bivariate analysis were selected for inclusion in the multivariable model to control for potential confounders. The </w:t>
      </w:r>
      <w:r w:rsidRPr="001D1913">
        <w:rPr>
          <w:rFonts w:ascii="Rockwell" w:hAnsi="Rockwell"/>
          <w:b/>
          <w:bCs/>
          <w:color w:val="000000" w:themeColor="text1"/>
          <w:sz w:val="26"/>
          <w:szCs w:val="26"/>
        </w:rPr>
        <w:t>final multivariate model</w:t>
      </w:r>
      <w:r w:rsidRPr="001D1913">
        <w:rPr>
          <w:rFonts w:ascii="Rockwell" w:hAnsi="Rockwell"/>
          <w:color w:val="000000" w:themeColor="text1"/>
          <w:sz w:val="26"/>
          <w:szCs w:val="26"/>
        </w:rPr>
        <w:t xml:space="preserve"> identified EMR implementation as the primary factor driving significant improvements across all key documentation domains.</w:t>
      </w:r>
    </w:p>
    <w:p w14:paraId="17048C44" w14:textId="77777777" w:rsidR="00475627" w:rsidRPr="001D1913" w:rsidRDefault="00475627" w:rsidP="001D1913">
      <w:pPr>
        <w:spacing w:line="360" w:lineRule="auto"/>
        <w:rPr>
          <w:rFonts w:ascii="Rockwell" w:hAnsi="Rockwell"/>
          <w:b/>
          <w:bCs/>
          <w:color w:val="000000" w:themeColor="text1"/>
          <w:sz w:val="26"/>
          <w:szCs w:val="26"/>
        </w:rPr>
      </w:pPr>
      <w:r w:rsidRPr="001D1913">
        <w:rPr>
          <w:rFonts w:ascii="Rockwell" w:hAnsi="Rockwell"/>
          <w:b/>
          <w:bCs/>
          <w:color w:val="000000" w:themeColor="text1"/>
          <w:sz w:val="26"/>
          <w:szCs w:val="26"/>
        </w:rPr>
        <w:t>Model Diagnostics and Assumptions:</w:t>
      </w:r>
    </w:p>
    <w:p w14:paraId="2485B937" w14:textId="2BD3ED06" w:rsidR="00475627" w:rsidRPr="001D1913" w:rsidRDefault="00475627" w:rsidP="003538A1">
      <w:pPr>
        <w:spacing w:after="160" w:line="360" w:lineRule="auto"/>
        <w:jc w:val="both"/>
        <w:rPr>
          <w:rFonts w:ascii="Rockwell" w:hAnsi="Rockwell"/>
          <w:color w:val="000000" w:themeColor="text1"/>
          <w:sz w:val="26"/>
          <w:szCs w:val="26"/>
        </w:rPr>
      </w:pPr>
      <w:r w:rsidRPr="001D1913">
        <w:rPr>
          <w:rFonts w:ascii="Rockwell" w:hAnsi="Rockwell"/>
          <w:color w:val="000000" w:themeColor="text1"/>
          <w:sz w:val="26"/>
          <w:szCs w:val="26"/>
        </w:rPr>
        <w:t>The multivariable logistic and linear regression models presented in Table 1</w:t>
      </w:r>
      <w:r w:rsidR="003538A1" w:rsidRPr="001D1913">
        <w:rPr>
          <w:rFonts w:ascii="Rockwell" w:hAnsi="Rockwell"/>
          <w:color w:val="000000" w:themeColor="text1"/>
          <w:sz w:val="26"/>
          <w:szCs w:val="26"/>
        </w:rPr>
        <w:t xml:space="preserve">2 </w:t>
      </w:r>
      <w:r w:rsidRPr="001D1913">
        <w:rPr>
          <w:rFonts w:ascii="Rockwell" w:hAnsi="Rockwell"/>
          <w:color w:val="000000" w:themeColor="text1"/>
          <w:sz w:val="26"/>
          <w:szCs w:val="26"/>
        </w:rPr>
        <w:t xml:space="preserve">were assessed </w:t>
      </w:r>
      <w:r w:rsidRPr="001D1913">
        <w:rPr>
          <w:rFonts w:ascii="Rockwell" w:hAnsi="Rockwell"/>
          <w:b/>
          <w:bCs/>
          <w:color w:val="000000" w:themeColor="text1"/>
          <w:sz w:val="26"/>
          <w:szCs w:val="26"/>
        </w:rPr>
        <w:t>for fit and assumptions.</w:t>
      </w:r>
      <w:r w:rsidRPr="001D1913">
        <w:rPr>
          <w:rFonts w:ascii="Rockwell" w:hAnsi="Rockwell"/>
          <w:color w:val="000000" w:themeColor="text1"/>
          <w:sz w:val="26"/>
          <w:szCs w:val="26"/>
        </w:rPr>
        <w:t xml:space="preserve"> The </w:t>
      </w:r>
      <w:r w:rsidRPr="001D1913">
        <w:rPr>
          <w:rFonts w:ascii="Rockwell" w:hAnsi="Rockwell"/>
          <w:b/>
          <w:bCs/>
          <w:color w:val="000000" w:themeColor="text1"/>
          <w:sz w:val="26"/>
          <w:szCs w:val="26"/>
        </w:rPr>
        <w:t>Hosmer-</w:t>
      </w:r>
      <w:proofErr w:type="spellStart"/>
      <w:r w:rsidRPr="001D1913">
        <w:rPr>
          <w:rFonts w:ascii="Rockwell" w:hAnsi="Rockwell"/>
          <w:b/>
          <w:bCs/>
          <w:color w:val="000000" w:themeColor="text1"/>
          <w:sz w:val="26"/>
          <w:szCs w:val="26"/>
        </w:rPr>
        <w:t>Lemeshow</w:t>
      </w:r>
      <w:proofErr w:type="spellEnd"/>
      <w:r w:rsidRPr="001D1913">
        <w:rPr>
          <w:rFonts w:ascii="Rockwell" w:hAnsi="Rockwell"/>
          <w:b/>
          <w:bCs/>
          <w:color w:val="000000" w:themeColor="text1"/>
          <w:sz w:val="26"/>
          <w:szCs w:val="26"/>
        </w:rPr>
        <w:t xml:space="preserve"> goodness-of-fit test</w:t>
      </w:r>
      <w:r w:rsidRPr="001D1913">
        <w:rPr>
          <w:rFonts w:ascii="Rockwell" w:hAnsi="Rockwell"/>
          <w:color w:val="000000" w:themeColor="text1"/>
          <w:sz w:val="26"/>
          <w:szCs w:val="26"/>
        </w:rPr>
        <w:t xml:space="preserve"> for all </w:t>
      </w:r>
      <w:r w:rsidRPr="001D1913">
        <w:rPr>
          <w:rFonts w:ascii="Rockwell" w:hAnsi="Rockwell"/>
          <w:b/>
          <w:bCs/>
          <w:color w:val="000000" w:themeColor="text1"/>
          <w:sz w:val="26"/>
          <w:szCs w:val="26"/>
        </w:rPr>
        <w:t xml:space="preserve">logistic regression </w:t>
      </w:r>
      <w:r w:rsidRPr="001D1913">
        <w:rPr>
          <w:rFonts w:ascii="Rockwell" w:hAnsi="Rockwell"/>
          <w:color w:val="000000" w:themeColor="text1"/>
          <w:sz w:val="26"/>
          <w:szCs w:val="26"/>
        </w:rPr>
        <w:t xml:space="preserve">models yielded </w:t>
      </w:r>
      <w:r w:rsidRPr="001D1913">
        <w:rPr>
          <w:rFonts w:ascii="Rockwell" w:hAnsi="Rockwell"/>
          <w:b/>
          <w:bCs/>
          <w:color w:val="000000" w:themeColor="text1"/>
          <w:sz w:val="26"/>
          <w:szCs w:val="26"/>
        </w:rPr>
        <w:t>p-values &gt; 0.05</w:t>
      </w:r>
      <w:r w:rsidRPr="001D1913">
        <w:rPr>
          <w:rFonts w:ascii="Rockwell" w:hAnsi="Rockwell"/>
          <w:color w:val="000000" w:themeColor="text1"/>
          <w:sz w:val="26"/>
          <w:szCs w:val="26"/>
        </w:rPr>
        <w:t xml:space="preserve">, indicating that the models fit the data well. For linear regression models, residuals were checked for </w:t>
      </w:r>
      <w:r w:rsidRPr="001D1913">
        <w:rPr>
          <w:rFonts w:ascii="Rockwell" w:hAnsi="Rockwell"/>
          <w:b/>
          <w:bCs/>
          <w:color w:val="000000" w:themeColor="text1"/>
          <w:sz w:val="26"/>
          <w:szCs w:val="26"/>
        </w:rPr>
        <w:t>normality and homoscedasticity</w:t>
      </w:r>
      <w:r w:rsidRPr="001D1913">
        <w:rPr>
          <w:rFonts w:ascii="Rockwell" w:hAnsi="Rockwell"/>
          <w:color w:val="000000" w:themeColor="text1"/>
          <w:sz w:val="26"/>
          <w:szCs w:val="26"/>
        </w:rPr>
        <w:t xml:space="preserve">. Multicollinearity was assessed using </w:t>
      </w:r>
      <w:r w:rsidRPr="001D1913">
        <w:rPr>
          <w:rFonts w:ascii="Rockwell" w:hAnsi="Rockwell"/>
          <w:b/>
          <w:bCs/>
          <w:color w:val="000000" w:themeColor="text1"/>
          <w:sz w:val="26"/>
          <w:szCs w:val="26"/>
        </w:rPr>
        <w:t>Variance Inflation Factors (VIF);</w:t>
      </w:r>
      <w:r w:rsidRPr="001D1913">
        <w:rPr>
          <w:rFonts w:ascii="Rockwell" w:hAnsi="Rockwell"/>
          <w:color w:val="000000" w:themeColor="text1"/>
          <w:sz w:val="26"/>
          <w:szCs w:val="26"/>
        </w:rPr>
        <w:t xml:space="preserve"> all </w:t>
      </w:r>
      <w:r w:rsidRPr="001D1913">
        <w:rPr>
          <w:rFonts w:ascii="Rockwell" w:hAnsi="Rockwell"/>
          <w:b/>
          <w:bCs/>
          <w:color w:val="000000" w:themeColor="text1"/>
          <w:sz w:val="26"/>
          <w:szCs w:val="26"/>
        </w:rPr>
        <w:t>VIF values</w:t>
      </w:r>
      <w:r w:rsidRPr="001D1913">
        <w:rPr>
          <w:rFonts w:ascii="Rockwell" w:hAnsi="Rockwell"/>
          <w:color w:val="000000" w:themeColor="text1"/>
          <w:sz w:val="26"/>
          <w:szCs w:val="26"/>
        </w:rPr>
        <w:t xml:space="preserve"> for included variables were &lt; 3.0, indicating no significant multicollinearity. These diagnostics confirm the robustness of the reported </w:t>
      </w:r>
      <w:r w:rsidRPr="001D1913">
        <w:rPr>
          <w:rFonts w:ascii="Rockwell" w:hAnsi="Rockwell"/>
          <w:b/>
          <w:bCs/>
          <w:color w:val="000000" w:themeColor="text1"/>
          <w:sz w:val="26"/>
          <w:szCs w:val="26"/>
        </w:rPr>
        <w:t>Adjusted Odds Ratios (AORs)</w:t>
      </w:r>
      <w:r w:rsidRPr="001D1913">
        <w:rPr>
          <w:rFonts w:ascii="Rockwell" w:hAnsi="Rockwell"/>
          <w:color w:val="000000" w:themeColor="text1"/>
          <w:sz w:val="26"/>
          <w:szCs w:val="26"/>
        </w:rPr>
        <w:t xml:space="preserve"> and </w:t>
      </w:r>
      <w:r w:rsidRPr="001D1913">
        <w:rPr>
          <w:rFonts w:ascii="Rockwell" w:hAnsi="Rockwell"/>
          <w:b/>
          <w:bCs/>
          <w:color w:val="000000" w:themeColor="text1"/>
          <w:sz w:val="26"/>
          <w:szCs w:val="26"/>
        </w:rPr>
        <w:t>Beta coefficients</w:t>
      </w:r>
      <w:r w:rsidRPr="001D1913">
        <w:rPr>
          <w:rFonts w:ascii="Rockwell" w:hAnsi="Rockwell"/>
          <w:color w:val="000000" w:themeColor="text1"/>
          <w:sz w:val="26"/>
          <w:szCs w:val="26"/>
        </w:rPr>
        <w:t>.</w:t>
      </w:r>
    </w:p>
    <w:p w14:paraId="391F2DEA" w14:textId="77777777" w:rsidR="00475627" w:rsidRPr="001D1913" w:rsidRDefault="00475627" w:rsidP="003538A1">
      <w:pPr>
        <w:spacing w:after="160" w:line="360" w:lineRule="auto"/>
        <w:jc w:val="both"/>
        <w:rPr>
          <w:rFonts w:ascii="Rockwell" w:hAnsi="Rockwell"/>
          <w:color w:val="000000" w:themeColor="text1"/>
          <w:sz w:val="26"/>
          <w:szCs w:val="26"/>
        </w:rPr>
      </w:pPr>
      <w:r w:rsidRPr="001D1913">
        <w:rPr>
          <w:rFonts w:ascii="Rockwell" w:hAnsi="Rockwell"/>
          <w:color w:val="000000" w:themeColor="text1"/>
          <w:sz w:val="26"/>
          <w:szCs w:val="26"/>
        </w:rPr>
        <w:t xml:space="preserve">In the multivariate analysis, EMR implementation was found to be strongly and significantly associated with enhanced documentation completeness, data accuracy, documentation efficiency, and user satisfaction (P-value &lt; 0.001) </w:t>
      </w:r>
      <w:r w:rsidRPr="001D1913">
        <w:rPr>
          <w:rFonts w:ascii="Rockwell" w:hAnsi="Rockwell"/>
          <w:b/>
          <w:bCs/>
          <w:color w:val="000000" w:themeColor="text1"/>
          <w:sz w:val="26"/>
          <w:szCs w:val="26"/>
        </w:rPr>
        <w:t>(Table 12).</w:t>
      </w:r>
    </w:p>
    <w:p w14:paraId="7C312B4E" w14:textId="77777777" w:rsidR="00475627" w:rsidRPr="001D1913" w:rsidRDefault="00475627" w:rsidP="001D1913">
      <w:pPr>
        <w:spacing w:line="360" w:lineRule="auto"/>
        <w:jc w:val="both"/>
        <w:rPr>
          <w:rFonts w:ascii="Rockwell" w:hAnsi="Rockwell"/>
          <w:color w:val="000000" w:themeColor="text1"/>
          <w:sz w:val="26"/>
          <w:szCs w:val="26"/>
        </w:rPr>
      </w:pPr>
      <w:r w:rsidRPr="001D1913">
        <w:rPr>
          <w:rFonts w:ascii="Rockwell" w:hAnsi="Rockwell"/>
          <w:b/>
          <w:bCs/>
          <w:color w:val="000000" w:themeColor="text1"/>
          <w:sz w:val="26"/>
          <w:szCs w:val="26"/>
        </w:rPr>
        <w:t>Regarding documentation completeness</w:t>
      </w:r>
      <w:r w:rsidRPr="001D1913">
        <w:rPr>
          <w:rFonts w:ascii="Rockwell" w:hAnsi="Rockwell"/>
          <w:color w:val="000000" w:themeColor="text1"/>
          <w:sz w:val="26"/>
          <w:szCs w:val="26"/>
        </w:rPr>
        <w:t xml:space="preserve">, the odds of having all required fields completed in a patient record were 24.1 times higher in the post-EMR period compared to the pre-EMR period (AOR = 24.1, 95% CI: 16.0, 36.4, p&lt;0.001). Similarly, the odds of having a diagnosis documented were 40.1 times higher post-EMR (AOR = 40.1, 95% CI: 24.5, 65.7, p&lt;0.001), and the odds of having complete investigation and treatment details recorded were 39.5 times higher (AOR = 39.5, 95% CI: 24.1, 64.8, p&lt;0.001) </w:t>
      </w:r>
      <w:r w:rsidRPr="001D1913">
        <w:rPr>
          <w:rFonts w:ascii="Rockwell" w:hAnsi="Rockwell"/>
          <w:b/>
          <w:bCs/>
          <w:color w:val="000000" w:themeColor="text1"/>
          <w:sz w:val="26"/>
          <w:szCs w:val="26"/>
        </w:rPr>
        <w:t>(Table 12).</w:t>
      </w:r>
    </w:p>
    <w:p w14:paraId="006B2021" w14:textId="77777777" w:rsidR="00475627" w:rsidRPr="00475627" w:rsidRDefault="00475627" w:rsidP="001D1913">
      <w:pPr>
        <w:spacing w:after="240" w:line="360" w:lineRule="auto"/>
        <w:jc w:val="both"/>
        <w:rPr>
          <w:rFonts w:ascii="Rockwell" w:hAnsi="Rockwell"/>
          <w:color w:val="000000" w:themeColor="text1"/>
          <w:sz w:val="26"/>
          <w:szCs w:val="26"/>
        </w:rPr>
      </w:pPr>
      <w:r w:rsidRPr="00475627">
        <w:rPr>
          <w:rFonts w:ascii="Rockwell" w:hAnsi="Rockwell"/>
          <w:color w:val="000000" w:themeColor="text1"/>
          <w:sz w:val="26"/>
          <w:szCs w:val="26"/>
        </w:rPr>
        <w:lastRenderedPageBreak/>
        <w:t xml:space="preserve">For </w:t>
      </w:r>
      <w:r w:rsidRPr="003538A1">
        <w:rPr>
          <w:rFonts w:ascii="Rockwell" w:hAnsi="Rockwell"/>
          <w:b/>
          <w:bCs/>
          <w:color w:val="000000" w:themeColor="text1"/>
          <w:sz w:val="26"/>
          <w:szCs w:val="26"/>
        </w:rPr>
        <w:t>data</w:t>
      </w:r>
      <w:r w:rsidRPr="00475627">
        <w:rPr>
          <w:rFonts w:ascii="Rockwell" w:hAnsi="Rockwell"/>
          <w:color w:val="000000" w:themeColor="text1"/>
          <w:sz w:val="26"/>
          <w:szCs w:val="26"/>
        </w:rPr>
        <w:t xml:space="preserve"> </w:t>
      </w:r>
      <w:r w:rsidRPr="003538A1">
        <w:rPr>
          <w:rFonts w:ascii="Rockwell" w:hAnsi="Rockwell"/>
          <w:b/>
          <w:bCs/>
          <w:color w:val="000000" w:themeColor="text1"/>
          <w:sz w:val="26"/>
          <w:szCs w:val="26"/>
        </w:rPr>
        <w:t>accuracy and consistency</w:t>
      </w:r>
      <w:r w:rsidRPr="00475627">
        <w:rPr>
          <w:rFonts w:ascii="Rockwell" w:hAnsi="Rockwell"/>
          <w:color w:val="000000" w:themeColor="text1"/>
          <w:sz w:val="26"/>
          <w:szCs w:val="26"/>
        </w:rPr>
        <w:t xml:space="preserve">, the analysis revealed that the odds of a record matching its source documents (e.g., lab reports, prescriptions) were 30.5 times higher after EMR implementation (AOR = 30.5, 95% CI: 19.4, 48.0, p&lt;0.001). Furthermore, EMR implementation was associated with a drastic reduction in errors. For the continuous outcome "Avg. errors per 100 records," linear regression showed that the post-EMR period was associated with a reduction of 19.3 errors (Beta = -19.3, 95% CI: -19.8, -18.8, p&lt;0.001) compared to the pre-EMR period </w:t>
      </w:r>
      <w:r w:rsidRPr="003538A1">
        <w:rPr>
          <w:rFonts w:ascii="Rockwell" w:hAnsi="Rockwell"/>
          <w:b/>
          <w:bCs/>
          <w:color w:val="000000" w:themeColor="text1"/>
          <w:sz w:val="26"/>
          <w:szCs w:val="26"/>
        </w:rPr>
        <w:t>(Table 12).</w:t>
      </w:r>
    </w:p>
    <w:p w14:paraId="28BC477D" w14:textId="77777777" w:rsidR="00475627" w:rsidRPr="003538A1" w:rsidRDefault="00475627" w:rsidP="001D1913">
      <w:pPr>
        <w:spacing w:after="240" w:line="360" w:lineRule="auto"/>
        <w:jc w:val="both"/>
        <w:rPr>
          <w:rFonts w:ascii="Rockwell" w:hAnsi="Rockwell"/>
          <w:b/>
          <w:bCs/>
          <w:color w:val="000000" w:themeColor="text1"/>
          <w:sz w:val="26"/>
          <w:szCs w:val="26"/>
        </w:rPr>
      </w:pPr>
      <w:r w:rsidRPr="00475627">
        <w:rPr>
          <w:rFonts w:ascii="Rockwell" w:hAnsi="Rockwell"/>
          <w:color w:val="000000" w:themeColor="text1"/>
          <w:sz w:val="26"/>
          <w:szCs w:val="26"/>
        </w:rPr>
        <w:t xml:space="preserve">In terms of </w:t>
      </w:r>
      <w:r w:rsidRPr="003538A1">
        <w:rPr>
          <w:rFonts w:ascii="Rockwell" w:hAnsi="Rockwell"/>
          <w:b/>
          <w:bCs/>
          <w:color w:val="000000" w:themeColor="text1"/>
          <w:sz w:val="26"/>
          <w:szCs w:val="26"/>
        </w:rPr>
        <w:t>documentation efficiency</w:t>
      </w:r>
      <w:r w:rsidRPr="00475627">
        <w:rPr>
          <w:rFonts w:ascii="Rockwell" w:hAnsi="Rockwell"/>
          <w:color w:val="000000" w:themeColor="text1"/>
          <w:sz w:val="26"/>
          <w:szCs w:val="26"/>
        </w:rPr>
        <w:t xml:space="preserve">, </w:t>
      </w:r>
      <w:r w:rsidRPr="003538A1">
        <w:rPr>
          <w:rFonts w:ascii="Rockwell" w:hAnsi="Rockwell"/>
          <w:b/>
          <w:bCs/>
          <w:color w:val="000000" w:themeColor="text1"/>
          <w:sz w:val="26"/>
          <w:szCs w:val="26"/>
        </w:rPr>
        <w:t>linear regression</w:t>
      </w:r>
      <w:r w:rsidRPr="00475627">
        <w:rPr>
          <w:rFonts w:ascii="Rockwell" w:hAnsi="Rockwell"/>
          <w:color w:val="000000" w:themeColor="text1"/>
          <w:sz w:val="26"/>
          <w:szCs w:val="26"/>
        </w:rPr>
        <w:t xml:space="preserve"> analysis showed that the post-EMR period was associated with a reduction of 22.3 minutes in the time to retrieve a record (Beta = -22.3, 95% CI: -22.8, -21.8, p&lt;0.001) and a reduction of 9.0 minutes in the time to update a record (Beta = -9.0, 95% CI: -9.4, -8.6, p&lt;0.001) compared to the pre-EMR period </w:t>
      </w:r>
      <w:r w:rsidRPr="003538A1">
        <w:rPr>
          <w:rFonts w:ascii="Rockwell" w:hAnsi="Rockwell"/>
          <w:b/>
          <w:bCs/>
          <w:color w:val="000000" w:themeColor="text1"/>
          <w:sz w:val="26"/>
          <w:szCs w:val="26"/>
        </w:rPr>
        <w:t>(Table 12).</w:t>
      </w:r>
    </w:p>
    <w:p w14:paraId="74D0FD6F" w14:textId="77777777" w:rsidR="00C60B11" w:rsidRDefault="00475627" w:rsidP="001D1913">
      <w:pPr>
        <w:spacing w:line="360" w:lineRule="auto"/>
        <w:jc w:val="both"/>
        <w:rPr>
          <w:rFonts w:ascii="Rockwell" w:hAnsi="Rockwell"/>
          <w:b/>
          <w:bCs/>
          <w:color w:val="000000" w:themeColor="text1"/>
          <w:sz w:val="26"/>
          <w:szCs w:val="26"/>
        </w:rPr>
        <w:sectPr w:rsidR="00C60B11" w:rsidSect="007B0488">
          <w:pgSz w:w="12240" w:h="15840"/>
          <w:pgMar w:top="1440" w:right="810" w:bottom="1440" w:left="810" w:header="432" w:footer="432" w:gutter="0"/>
          <w:pgNumType w:start="46"/>
          <w:cols w:space="720"/>
          <w:docGrid w:linePitch="360"/>
        </w:sectPr>
      </w:pPr>
      <w:r w:rsidRPr="001D1913">
        <w:rPr>
          <w:rFonts w:ascii="Rockwell" w:hAnsi="Rockwell"/>
          <w:b/>
          <w:bCs/>
          <w:color w:val="000000" w:themeColor="text1"/>
          <w:sz w:val="26"/>
          <w:szCs w:val="26"/>
        </w:rPr>
        <w:t>Finally</w:t>
      </w:r>
      <w:r w:rsidRPr="001D1913">
        <w:rPr>
          <w:rFonts w:ascii="Rockwell" w:hAnsi="Rockwell"/>
          <w:color w:val="000000" w:themeColor="text1"/>
          <w:sz w:val="26"/>
          <w:szCs w:val="26"/>
        </w:rPr>
        <w:t xml:space="preserve">, user satisfaction was also significantly associated with EMR implementation. The odds of a healthcare provider recommending the EMR system to other hospitals were 24.7 times higher post-implementation (AOR = 24.7, 95% CI: 12.3, 49.6, p&lt;0.001). Additionally, the odds of agreeing that the EMR improves the quality of patient records were 22.8 times higher (AOR = 22.8, 95% CI: 11.7, 44.4, p&lt;0.001) </w:t>
      </w:r>
      <w:r w:rsidRPr="001D1913">
        <w:rPr>
          <w:rFonts w:ascii="Rockwell" w:hAnsi="Rockwell"/>
          <w:b/>
          <w:bCs/>
          <w:color w:val="000000" w:themeColor="text1"/>
          <w:sz w:val="26"/>
          <w:szCs w:val="26"/>
        </w:rPr>
        <w:t>(Table 12).</w:t>
      </w:r>
    </w:p>
    <w:p w14:paraId="52D8BD56" w14:textId="35B2B8CC" w:rsidR="00BF02B6" w:rsidRPr="001D1913" w:rsidRDefault="00945076" w:rsidP="005C4AD7">
      <w:pPr>
        <w:pStyle w:val="Caption"/>
        <w:spacing w:after="0" w:line="360" w:lineRule="auto"/>
        <w:jc w:val="both"/>
        <w:rPr>
          <w:rFonts w:ascii="Rockwell" w:hAnsi="Rockwell"/>
          <w:sz w:val="26"/>
          <w:szCs w:val="26"/>
        </w:rPr>
      </w:pPr>
      <w:bookmarkStart w:id="377" w:name="_Toc208204736"/>
      <w:r w:rsidRPr="001D1913">
        <w:rPr>
          <w:rFonts w:ascii="Rockwell" w:hAnsi="Rockwell"/>
          <w:b/>
          <w:bCs/>
          <w:sz w:val="26"/>
          <w:szCs w:val="26"/>
        </w:rPr>
        <w:lastRenderedPageBreak/>
        <w:t xml:space="preserve">Table </w:t>
      </w:r>
      <w:r w:rsidRPr="001D1913">
        <w:rPr>
          <w:rFonts w:ascii="Rockwell" w:hAnsi="Rockwell"/>
          <w:b/>
          <w:bCs/>
          <w:sz w:val="26"/>
          <w:szCs w:val="26"/>
        </w:rPr>
        <w:fldChar w:fldCharType="begin"/>
      </w:r>
      <w:r w:rsidRPr="001D1913">
        <w:rPr>
          <w:rFonts w:ascii="Rockwell" w:hAnsi="Rockwell"/>
          <w:b/>
          <w:bCs/>
          <w:sz w:val="26"/>
          <w:szCs w:val="26"/>
        </w:rPr>
        <w:instrText xml:space="preserve"> SEQ Table \* ARABIC </w:instrText>
      </w:r>
      <w:r w:rsidRPr="001D1913">
        <w:rPr>
          <w:rFonts w:ascii="Rockwell" w:hAnsi="Rockwell"/>
          <w:b/>
          <w:bCs/>
          <w:sz w:val="26"/>
          <w:szCs w:val="26"/>
        </w:rPr>
        <w:fldChar w:fldCharType="separate"/>
      </w:r>
      <w:r w:rsidR="009A7B80">
        <w:rPr>
          <w:rFonts w:ascii="Rockwell" w:hAnsi="Rockwell"/>
          <w:b/>
          <w:bCs/>
          <w:noProof/>
          <w:sz w:val="26"/>
          <w:szCs w:val="26"/>
        </w:rPr>
        <w:t>12</w:t>
      </w:r>
      <w:r w:rsidRPr="001D1913">
        <w:rPr>
          <w:rFonts w:ascii="Rockwell" w:hAnsi="Rockwell"/>
          <w:b/>
          <w:bCs/>
          <w:sz w:val="26"/>
          <w:szCs w:val="26"/>
        </w:rPr>
        <w:fldChar w:fldCharType="end"/>
      </w:r>
      <w:r w:rsidRPr="001D1913">
        <w:rPr>
          <w:rFonts w:ascii="Rockwell" w:hAnsi="Rockwell"/>
          <w:b/>
          <w:bCs/>
          <w:sz w:val="26"/>
          <w:szCs w:val="26"/>
        </w:rPr>
        <w:t>:</w:t>
      </w:r>
      <w:r w:rsidRPr="001D1913">
        <w:rPr>
          <w:rFonts w:ascii="Rockwell" w:hAnsi="Rockwell"/>
          <w:sz w:val="26"/>
          <w:szCs w:val="26"/>
        </w:rPr>
        <w:t xml:space="preserve"> </w:t>
      </w:r>
      <w:r w:rsidR="00520FA8" w:rsidRPr="001D1913">
        <w:rPr>
          <w:rFonts w:ascii="Rockwell" w:hAnsi="Rockwell"/>
          <w:sz w:val="26"/>
          <w:szCs w:val="26"/>
        </w:rPr>
        <w:t>Multivariable Analysis of Factors Associated with the Impact of EMR Implementation on Documentation Quality, Accuracy, and Efficiency at Deder General Hospital, Oromia Region, Eastern Ethiopia, April 2025</w:t>
      </w:r>
      <w:bookmarkEnd w:id="377"/>
    </w:p>
    <w:tbl>
      <w:tblPr>
        <w:tblW w:w="1440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0"/>
        <w:gridCol w:w="3600"/>
        <w:gridCol w:w="2160"/>
        <w:gridCol w:w="3060"/>
        <w:gridCol w:w="1170"/>
      </w:tblGrid>
      <w:tr w:rsidR="005C4AD7" w:rsidRPr="00216BAF" w14:paraId="0E188262" w14:textId="77777777" w:rsidTr="00FD29B3">
        <w:trPr>
          <w:trHeight w:val="289"/>
        </w:trPr>
        <w:tc>
          <w:tcPr>
            <w:tcW w:w="4410" w:type="dxa"/>
            <w:vMerge w:val="restart"/>
            <w:shd w:val="clear" w:color="auto" w:fill="EDEDED" w:themeFill="accent3" w:themeFillTint="33"/>
            <w:noWrap/>
            <w:vAlign w:val="bottom"/>
          </w:tcPr>
          <w:p w14:paraId="04137A59" w14:textId="77777777" w:rsidR="005C4AD7" w:rsidRDefault="005C4AD7" w:rsidP="00FD29B3">
            <w:pPr>
              <w:spacing w:line="360" w:lineRule="auto"/>
              <w:jc w:val="center"/>
              <w:rPr>
                <w:rFonts w:ascii="Rockwell" w:hAnsi="Rockwell" w:cs="Calibri"/>
                <w:b/>
                <w:bCs/>
                <w:color w:val="000000"/>
                <w:sz w:val="28"/>
                <w:szCs w:val="28"/>
              </w:rPr>
            </w:pPr>
            <w:r w:rsidRPr="004D2FE5">
              <w:rPr>
                <w:rFonts w:ascii="Rockwell" w:hAnsi="Rockwell" w:cs="Calibri"/>
                <w:b/>
                <w:bCs/>
                <w:color w:val="000000"/>
                <w:sz w:val="28"/>
                <w:szCs w:val="28"/>
              </w:rPr>
              <w:t>Variables</w:t>
            </w:r>
          </w:p>
          <w:p w14:paraId="7A495B21" w14:textId="77777777" w:rsidR="005C4AD7" w:rsidRPr="00216BAF" w:rsidRDefault="005C4AD7" w:rsidP="00FD29B3">
            <w:pPr>
              <w:spacing w:line="360" w:lineRule="auto"/>
              <w:jc w:val="center"/>
              <w:rPr>
                <w:rFonts w:ascii="Rockwell" w:hAnsi="Rockwell" w:cs="Calibri"/>
                <w:color w:val="000000"/>
                <w:sz w:val="22"/>
                <w:szCs w:val="22"/>
              </w:rPr>
            </w:pPr>
          </w:p>
        </w:tc>
        <w:tc>
          <w:tcPr>
            <w:tcW w:w="3600" w:type="dxa"/>
            <w:shd w:val="clear" w:color="auto" w:fill="EDEDED" w:themeFill="accent3" w:themeFillTint="33"/>
            <w:noWrap/>
            <w:vAlign w:val="bottom"/>
          </w:tcPr>
          <w:p w14:paraId="6B3A0708" w14:textId="77777777" w:rsidR="005C4AD7" w:rsidRPr="00216BAF" w:rsidRDefault="005C4AD7" w:rsidP="00FD29B3">
            <w:pPr>
              <w:spacing w:line="360" w:lineRule="auto"/>
              <w:jc w:val="center"/>
              <w:rPr>
                <w:rFonts w:ascii="Rockwell" w:hAnsi="Rockwell" w:cs="Calibri"/>
                <w:b/>
                <w:bCs/>
                <w:color w:val="000000"/>
                <w:sz w:val="26"/>
                <w:szCs w:val="26"/>
              </w:rPr>
            </w:pPr>
            <w:r w:rsidRPr="00216BAF">
              <w:rPr>
                <w:rFonts w:ascii="Rockwell" w:hAnsi="Rockwell" w:cs="Calibri"/>
                <w:b/>
                <w:bCs/>
                <w:color w:val="000000"/>
                <w:sz w:val="26"/>
                <w:szCs w:val="26"/>
              </w:rPr>
              <w:t>Healthcare Documentation Quality, Accuracy, and Efficiency</w:t>
            </w:r>
          </w:p>
        </w:tc>
        <w:tc>
          <w:tcPr>
            <w:tcW w:w="2160" w:type="dxa"/>
            <w:vMerge w:val="restart"/>
            <w:shd w:val="clear" w:color="auto" w:fill="EDEDED" w:themeFill="accent3" w:themeFillTint="33"/>
            <w:noWrap/>
            <w:vAlign w:val="bottom"/>
          </w:tcPr>
          <w:p w14:paraId="2C2CBC76" w14:textId="77777777" w:rsidR="005C4AD7" w:rsidRDefault="005C4AD7" w:rsidP="00FD29B3">
            <w:pPr>
              <w:spacing w:line="360" w:lineRule="auto"/>
              <w:rPr>
                <w:rFonts w:ascii="Rockwell" w:hAnsi="Rockwell" w:cs="Calibri"/>
                <w:b/>
                <w:bCs/>
                <w:color w:val="000000"/>
              </w:rPr>
            </w:pPr>
            <w:r w:rsidRPr="00FF583F">
              <w:rPr>
                <w:rFonts w:ascii="Rockwell" w:hAnsi="Rockwell" w:cs="Calibri"/>
                <w:b/>
                <w:bCs/>
                <w:color w:val="000000"/>
              </w:rPr>
              <w:t>COR (95% CI)</w:t>
            </w:r>
          </w:p>
          <w:p w14:paraId="4B46CCC3" w14:textId="77777777" w:rsidR="005C4AD7" w:rsidRPr="00216BAF" w:rsidRDefault="005C4AD7" w:rsidP="00FD29B3">
            <w:pPr>
              <w:spacing w:line="360" w:lineRule="auto"/>
              <w:rPr>
                <w:rFonts w:ascii="Rockwell" w:hAnsi="Rockwell" w:cs="Calibri"/>
                <w:color w:val="000000"/>
                <w:sz w:val="22"/>
                <w:szCs w:val="22"/>
              </w:rPr>
            </w:pPr>
          </w:p>
        </w:tc>
        <w:tc>
          <w:tcPr>
            <w:tcW w:w="3060" w:type="dxa"/>
            <w:vMerge w:val="restart"/>
            <w:shd w:val="clear" w:color="auto" w:fill="EDEDED" w:themeFill="accent3" w:themeFillTint="33"/>
            <w:noWrap/>
            <w:vAlign w:val="bottom"/>
          </w:tcPr>
          <w:p w14:paraId="762A4322" w14:textId="77777777" w:rsidR="005C4AD7" w:rsidRDefault="005C4AD7" w:rsidP="00FD29B3">
            <w:pPr>
              <w:spacing w:line="360" w:lineRule="auto"/>
              <w:rPr>
                <w:rFonts w:ascii="Rockwell" w:hAnsi="Rockwell" w:cs="Calibri"/>
                <w:b/>
                <w:bCs/>
                <w:color w:val="000000"/>
              </w:rPr>
            </w:pPr>
            <w:r w:rsidRPr="00FF583F">
              <w:rPr>
                <w:rFonts w:ascii="Rockwell" w:hAnsi="Rockwell" w:cs="Calibri"/>
                <w:b/>
                <w:bCs/>
                <w:color w:val="000000"/>
              </w:rPr>
              <w:t>AOR/Beta (95% CI)</w:t>
            </w:r>
          </w:p>
          <w:p w14:paraId="4E5E5794" w14:textId="77777777" w:rsidR="005C4AD7" w:rsidRPr="00216BAF" w:rsidRDefault="005C4AD7" w:rsidP="00FD29B3">
            <w:pPr>
              <w:spacing w:line="360" w:lineRule="auto"/>
              <w:rPr>
                <w:rFonts w:ascii="Rockwell" w:hAnsi="Rockwell" w:cs="Calibri"/>
                <w:color w:val="000000"/>
                <w:sz w:val="22"/>
                <w:szCs w:val="22"/>
              </w:rPr>
            </w:pPr>
          </w:p>
        </w:tc>
        <w:tc>
          <w:tcPr>
            <w:tcW w:w="1170" w:type="dxa"/>
            <w:vMerge w:val="restart"/>
            <w:shd w:val="clear" w:color="auto" w:fill="EDEDED" w:themeFill="accent3" w:themeFillTint="33"/>
            <w:noWrap/>
            <w:vAlign w:val="bottom"/>
          </w:tcPr>
          <w:p w14:paraId="145295B8" w14:textId="77777777" w:rsidR="005C4AD7" w:rsidRDefault="005C4AD7" w:rsidP="00FD29B3">
            <w:pPr>
              <w:spacing w:line="360" w:lineRule="auto"/>
              <w:rPr>
                <w:rFonts w:ascii="Rockwell" w:hAnsi="Rockwell" w:cs="Calibri"/>
                <w:b/>
                <w:bCs/>
                <w:color w:val="000000"/>
              </w:rPr>
            </w:pPr>
            <w:r w:rsidRPr="00FF583F">
              <w:rPr>
                <w:rFonts w:ascii="Rockwell" w:hAnsi="Rockwell" w:cs="Calibri"/>
                <w:b/>
                <w:bCs/>
                <w:color w:val="000000"/>
              </w:rPr>
              <w:t>p-value</w:t>
            </w:r>
          </w:p>
          <w:p w14:paraId="3F467C3A" w14:textId="77777777" w:rsidR="005C4AD7" w:rsidRPr="00216BAF" w:rsidRDefault="005C4AD7" w:rsidP="00FD29B3">
            <w:pPr>
              <w:spacing w:line="360" w:lineRule="auto"/>
              <w:rPr>
                <w:rFonts w:ascii="Rockwell" w:hAnsi="Rockwell" w:cs="Calibri"/>
                <w:color w:val="000000"/>
                <w:sz w:val="22"/>
                <w:szCs w:val="22"/>
              </w:rPr>
            </w:pPr>
          </w:p>
        </w:tc>
      </w:tr>
      <w:tr w:rsidR="005C4AD7" w:rsidRPr="00216BAF" w14:paraId="073F6098" w14:textId="77777777" w:rsidTr="00FD29B3">
        <w:trPr>
          <w:trHeight w:val="289"/>
        </w:trPr>
        <w:tc>
          <w:tcPr>
            <w:tcW w:w="4410" w:type="dxa"/>
            <w:vMerge/>
            <w:noWrap/>
            <w:vAlign w:val="bottom"/>
            <w:hideMark/>
          </w:tcPr>
          <w:p w14:paraId="5D4E9DC0" w14:textId="77777777" w:rsidR="005C4AD7" w:rsidRPr="004D2FE5" w:rsidRDefault="005C4AD7" w:rsidP="00FD29B3">
            <w:pPr>
              <w:spacing w:line="360" w:lineRule="auto"/>
              <w:jc w:val="center"/>
              <w:rPr>
                <w:rFonts w:ascii="Rockwell" w:hAnsi="Rockwell" w:cs="Calibri"/>
                <w:b/>
                <w:bCs/>
                <w:color w:val="000000"/>
              </w:rPr>
            </w:pPr>
          </w:p>
        </w:tc>
        <w:tc>
          <w:tcPr>
            <w:tcW w:w="3600" w:type="dxa"/>
            <w:shd w:val="clear" w:color="auto" w:fill="EDEDED" w:themeFill="accent3" w:themeFillTint="33"/>
            <w:noWrap/>
            <w:vAlign w:val="bottom"/>
            <w:hideMark/>
          </w:tcPr>
          <w:p w14:paraId="2C06B8C6" w14:textId="77777777" w:rsidR="005C4AD7" w:rsidRDefault="005C4AD7" w:rsidP="00FD29B3">
            <w:pPr>
              <w:spacing w:line="360" w:lineRule="auto"/>
              <w:jc w:val="center"/>
              <w:rPr>
                <w:rFonts w:ascii="Rockwell" w:hAnsi="Rockwell" w:cs="Calibri"/>
                <w:b/>
                <w:bCs/>
                <w:color w:val="000000"/>
                <w:sz w:val="28"/>
                <w:szCs w:val="28"/>
              </w:rPr>
            </w:pPr>
            <w:r w:rsidRPr="00216BAF">
              <w:rPr>
                <w:rFonts w:ascii="Rockwell" w:hAnsi="Rockwell" w:cs="Calibri"/>
                <w:b/>
                <w:bCs/>
                <w:color w:val="000000"/>
                <w:sz w:val="28"/>
                <w:szCs w:val="28"/>
              </w:rPr>
              <w:t>Post</w:t>
            </w:r>
            <w:r>
              <w:rPr>
                <w:rFonts w:ascii="Rockwell" w:hAnsi="Rockwell" w:cs="Calibri"/>
                <w:b/>
                <w:bCs/>
                <w:color w:val="000000"/>
                <w:sz w:val="28"/>
                <w:szCs w:val="28"/>
              </w:rPr>
              <w:t xml:space="preserve"> EMR</w:t>
            </w:r>
            <w:r w:rsidRPr="00216BAF">
              <w:rPr>
                <w:rFonts w:ascii="Rockwell" w:hAnsi="Rockwell" w:cs="Calibri"/>
                <w:b/>
                <w:bCs/>
                <w:color w:val="000000"/>
                <w:sz w:val="28"/>
                <w:szCs w:val="28"/>
              </w:rPr>
              <w:t xml:space="preserve"> vs. Pre</w:t>
            </w:r>
            <w:r>
              <w:rPr>
                <w:rFonts w:ascii="Rockwell" w:hAnsi="Rockwell" w:cs="Calibri"/>
                <w:b/>
                <w:bCs/>
                <w:color w:val="000000"/>
                <w:sz w:val="28"/>
                <w:szCs w:val="28"/>
              </w:rPr>
              <w:t xml:space="preserve"> EMR</w:t>
            </w:r>
          </w:p>
          <w:p w14:paraId="18EB5E98" w14:textId="77777777" w:rsidR="005C4AD7" w:rsidRPr="00216BAF" w:rsidRDefault="005C4AD7" w:rsidP="00FD29B3">
            <w:pPr>
              <w:spacing w:line="360" w:lineRule="auto"/>
              <w:jc w:val="center"/>
              <w:rPr>
                <w:rFonts w:ascii="Rockwell" w:hAnsi="Rockwell" w:cs="Calibri"/>
                <w:b/>
                <w:bCs/>
                <w:color w:val="000000"/>
                <w:sz w:val="22"/>
                <w:szCs w:val="22"/>
              </w:rPr>
            </w:pPr>
            <w:r>
              <w:rPr>
                <w:rFonts w:ascii="Rockwell" w:hAnsi="Rockwell" w:cs="Calibri"/>
                <w:b/>
                <w:bCs/>
                <w:color w:val="000000"/>
                <w:sz w:val="28"/>
                <w:szCs w:val="28"/>
              </w:rPr>
              <w:t>(</w:t>
            </w:r>
            <w:r w:rsidRPr="008121C5">
              <w:rPr>
                <w:rFonts w:ascii="Rockwell" w:hAnsi="Rockwell" w:cs="Calibri"/>
                <w:b/>
                <w:bCs/>
                <w:color w:val="000000"/>
                <w:sz w:val="28"/>
                <w:szCs w:val="28"/>
              </w:rPr>
              <w:t>#</w:t>
            </w:r>
            <w:r w:rsidRPr="00216BAF">
              <w:rPr>
                <w:rFonts w:ascii="Rockwell" w:hAnsi="Rockwell" w:cs="Calibri"/>
                <w:b/>
                <w:bCs/>
                <w:color w:val="000000"/>
                <w:sz w:val="28"/>
                <w:szCs w:val="28"/>
              </w:rPr>
              <w:t xml:space="preserve"> (%</w:t>
            </w:r>
            <w:r>
              <w:rPr>
                <w:rFonts w:ascii="Rockwell" w:hAnsi="Rockwell" w:cs="Calibri"/>
                <w:b/>
                <w:bCs/>
                <w:color w:val="000000"/>
                <w:sz w:val="28"/>
                <w:szCs w:val="28"/>
              </w:rPr>
              <w:t>)</w:t>
            </w:r>
            <w:r w:rsidRPr="00216BAF">
              <w:rPr>
                <w:rFonts w:ascii="Rockwell" w:hAnsi="Rockwell" w:cs="Calibri"/>
                <w:b/>
                <w:bCs/>
                <w:color w:val="000000"/>
                <w:sz w:val="28"/>
                <w:szCs w:val="28"/>
              </w:rPr>
              <w:t xml:space="preserve"> or </w:t>
            </w:r>
            <w:proofErr w:type="gramStart"/>
            <w:r w:rsidRPr="00216BAF">
              <w:rPr>
                <w:rFonts w:ascii="Rockwell" w:hAnsi="Rockwell" w:cs="Calibri"/>
                <w:b/>
                <w:bCs/>
                <w:color w:val="000000"/>
                <w:sz w:val="28"/>
                <w:szCs w:val="28"/>
              </w:rPr>
              <w:t>Mean</w:t>
            </w:r>
            <w:proofErr w:type="gramEnd"/>
            <w:r w:rsidRPr="00216BAF">
              <w:rPr>
                <w:rFonts w:ascii="Rockwell" w:hAnsi="Rockwell" w:cs="Calibri"/>
                <w:b/>
                <w:bCs/>
                <w:color w:val="000000"/>
                <w:sz w:val="28"/>
                <w:szCs w:val="28"/>
              </w:rPr>
              <w:t>)</w:t>
            </w:r>
            <w:r>
              <w:rPr>
                <w:rFonts w:ascii="Rockwell" w:hAnsi="Rockwell" w:cs="Calibri"/>
                <w:b/>
                <w:bCs/>
                <w:color w:val="000000"/>
                <w:sz w:val="28"/>
                <w:szCs w:val="28"/>
              </w:rPr>
              <w:t>)</w:t>
            </w:r>
          </w:p>
        </w:tc>
        <w:tc>
          <w:tcPr>
            <w:tcW w:w="2160" w:type="dxa"/>
            <w:vMerge/>
            <w:noWrap/>
            <w:vAlign w:val="bottom"/>
            <w:hideMark/>
          </w:tcPr>
          <w:p w14:paraId="1898BED2" w14:textId="77777777" w:rsidR="005C4AD7" w:rsidRPr="00FF583F" w:rsidRDefault="005C4AD7" w:rsidP="00FD29B3">
            <w:pPr>
              <w:spacing w:line="360" w:lineRule="auto"/>
              <w:rPr>
                <w:rFonts w:ascii="Rockwell" w:hAnsi="Rockwell" w:cs="Calibri"/>
                <w:b/>
                <w:bCs/>
                <w:color w:val="000000"/>
              </w:rPr>
            </w:pPr>
          </w:p>
        </w:tc>
        <w:tc>
          <w:tcPr>
            <w:tcW w:w="3060" w:type="dxa"/>
            <w:vMerge/>
            <w:noWrap/>
            <w:vAlign w:val="bottom"/>
            <w:hideMark/>
          </w:tcPr>
          <w:p w14:paraId="36DD2A59" w14:textId="77777777" w:rsidR="005C4AD7" w:rsidRPr="00FF583F" w:rsidRDefault="005C4AD7" w:rsidP="00FD29B3">
            <w:pPr>
              <w:spacing w:line="360" w:lineRule="auto"/>
              <w:rPr>
                <w:rFonts w:ascii="Rockwell" w:hAnsi="Rockwell" w:cs="Calibri"/>
                <w:b/>
                <w:bCs/>
                <w:color w:val="000000"/>
              </w:rPr>
            </w:pPr>
          </w:p>
        </w:tc>
        <w:tc>
          <w:tcPr>
            <w:tcW w:w="1170" w:type="dxa"/>
            <w:vMerge/>
            <w:noWrap/>
            <w:vAlign w:val="bottom"/>
            <w:hideMark/>
          </w:tcPr>
          <w:p w14:paraId="5DAE6AAD" w14:textId="77777777" w:rsidR="005C4AD7" w:rsidRPr="00FF583F" w:rsidRDefault="005C4AD7" w:rsidP="00FD29B3">
            <w:pPr>
              <w:spacing w:line="360" w:lineRule="auto"/>
              <w:rPr>
                <w:rFonts w:ascii="Rockwell" w:hAnsi="Rockwell" w:cs="Calibri"/>
                <w:b/>
                <w:bCs/>
                <w:color w:val="000000"/>
              </w:rPr>
            </w:pPr>
          </w:p>
        </w:tc>
      </w:tr>
      <w:tr w:rsidR="005C4AD7" w:rsidRPr="00216BAF" w14:paraId="543C822F" w14:textId="77777777" w:rsidTr="00FD29B3">
        <w:trPr>
          <w:trHeight w:val="289"/>
        </w:trPr>
        <w:tc>
          <w:tcPr>
            <w:tcW w:w="14400" w:type="dxa"/>
            <w:gridSpan w:val="5"/>
            <w:shd w:val="clear" w:color="auto" w:fill="FBE4D5" w:themeFill="accent2" w:themeFillTint="33"/>
            <w:noWrap/>
            <w:vAlign w:val="bottom"/>
            <w:hideMark/>
          </w:tcPr>
          <w:p w14:paraId="2569505B" w14:textId="77777777" w:rsidR="005C4AD7" w:rsidRPr="004D2FE5" w:rsidRDefault="005C4AD7" w:rsidP="005C4AD7">
            <w:pPr>
              <w:rPr>
                <w:rFonts w:ascii="Rockwell" w:hAnsi="Rockwell"/>
                <w:b/>
                <w:bCs/>
                <w:sz w:val="20"/>
                <w:szCs w:val="20"/>
              </w:rPr>
            </w:pPr>
            <w:r w:rsidRPr="004D2FE5">
              <w:rPr>
                <w:rFonts w:ascii="Rockwell" w:hAnsi="Rockwell" w:cs="Calibri"/>
                <w:b/>
                <w:bCs/>
                <w:color w:val="000000"/>
                <w:sz w:val="28"/>
                <w:szCs w:val="28"/>
              </w:rPr>
              <w:t>Documentation Completeness</w:t>
            </w:r>
          </w:p>
        </w:tc>
      </w:tr>
      <w:tr w:rsidR="005C4AD7" w:rsidRPr="00216BAF" w14:paraId="531E549E" w14:textId="77777777" w:rsidTr="00FD29B3">
        <w:trPr>
          <w:trHeight w:val="289"/>
        </w:trPr>
        <w:tc>
          <w:tcPr>
            <w:tcW w:w="4410" w:type="dxa"/>
            <w:noWrap/>
            <w:vAlign w:val="bottom"/>
            <w:hideMark/>
          </w:tcPr>
          <w:p w14:paraId="305B17B9" w14:textId="77777777" w:rsidR="005C4AD7" w:rsidRPr="00216BAF" w:rsidRDefault="005C4AD7" w:rsidP="00FD29B3">
            <w:pPr>
              <w:spacing w:line="360" w:lineRule="auto"/>
              <w:jc w:val="right"/>
              <w:rPr>
                <w:rFonts w:ascii="Rockwell" w:hAnsi="Rockwell" w:cs="Calibri"/>
                <w:color w:val="000000"/>
              </w:rPr>
            </w:pPr>
            <w:r w:rsidRPr="00216BAF">
              <w:rPr>
                <w:rFonts w:ascii="Rockwell" w:hAnsi="Rockwell" w:cs="Calibri"/>
                <w:color w:val="000000"/>
              </w:rPr>
              <w:t>All required fields completed</w:t>
            </w:r>
          </w:p>
        </w:tc>
        <w:tc>
          <w:tcPr>
            <w:tcW w:w="3600" w:type="dxa"/>
            <w:noWrap/>
            <w:vAlign w:val="bottom"/>
            <w:hideMark/>
          </w:tcPr>
          <w:p w14:paraId="31A9D519" w14:textId="77777777" w:rsidR="005C4AD7" w:rsidRPr="00AF065B" w:rsidRDefault="005C4AD7" w:rsidP="00FD29B3">
            <w:pPr>
              <w:spacing w:line="360" w:lineRule="auto"/>
              <w:jc w:val="center"/>
              <w:rPr>
                <w:rFonts w:ascii="Rockwell" w:hAnsi="Rockwell" w:cs="Calibri"/>
                <w:color w:val="000000"/>
              </w:rPr>
            </w:pPr>
            <w:r w:rsidRPr="00AF065B">
              <w:rPr>
                <w:rFonts w:ascii="Rockwell" w:hAnsi="Rockwell" w:cs="Calibri"/>
                <w:color w:val="000000"/>
              </w:rPr>
              <w:t xml:space="preserve">276(91.7%) </w:t>
            </w:r>
            <w:r w:rsidRPr="00AF065B">
              <w:rPr>
                <w:rFonts w:ascii="Rockwell" w:hAnsi="Rockwell" w:cs="Calibri"/>
                <w:b/>
                <w:bCs/>
                <w:color w:val="000000"/>
              </w:rPr>
              <w:t>vs</w:t>
            </w:r>
            <w:r w:rsidRPr="00AF065B">
              <w:rPr>
                <w:rFonts w:ascii="Rockwell" w:hAnsi="Rockwell" w:cs="Calibri"/>
                <w:color w:val="000000"/>
              </w:rPr>
              <w:t>. 90(30%)</w:t>
            </w:r>
          </w:p>
        </w:tc>
        <w:tc>
          <w:tcPr>
            <w:tcW w:w="2160" w:type="dxa"/>
            <w:noWrap/>
            <w:vAlign w:val="bottom"/>
            <w:hideMark/>
          </w:tcPr>
          <w:p w14:paraId="5B60DF18" w14:textId="77777777" w:rsidR="005C4AD7" w:rsidRPr="00216BAF" w:rsidRDefault="005C4AD7" w:rsidP="00FD29B3">
            <w:pPr>
              <w:spacing w:line="360" w:lineRule="auto"/>
              <w:rPr>
                <w:rFonts w:ascii="Rockwell" w:hAnsi="Rockwell" w:cs="Calibri"/>
                <w:color w:val="000000"/>
                <w:sz w:val="22"/>
                <w:szCs w:val="22"/>
              </w:rPr>
            </w:pPr>
            <w:r w:rsidRPr="00216BAF">
              <w:rPr>
                <w:rFonts w:ascii="Rockwell" w:hAnsi="Rockwell" w:cs="Calibri"/>
                <w:color w:val="000000"/>
                <w:sz w:val="22"/>
                <w:szCs w:val="22"/>
              </w:rPr>
              <w:t>25.8 (17.2, 38.7)</w:t>
            </w:r>
          </w:p>
        </w:tc>
        <w:tc>
          <w:tcPr>
            <w:tcW w:w="3060" w:type="dxa"/>
            <w:noWrap/>
            <w:vAlign w:val="bottom"/>
            <w:hideMark/>
          </w:tcPr>
          <w:p w14:paraId="2E5B92B5" w14:textId="77777777" w:rsidR="005C4AD7" w:rsidRPr="00216BAF" w:rsidRDefault="005C4AD7" w:rsidP="00FD29B3">
            <w:pPr>
              <w:spacing w:line="360" w:lineRule="auto"/>
              <w:rPr>
                <w:rFonts w:ascii="Rockwell" w:hAnsi="Rockwell" w:cs="Calibri"/>
                <w:color w:val="000000"/>
                <w:sz w:val="22"/>
                <w:szCs w:val="22"/>
              </w:rPr>
            </w:pPr>
            <w:r w:rsidRPr="00216BAF">
              <w:rPr>
                <w:rFonts w:ascii="Rockwell" w:hAnsi="Rockwell" w:cs="Calibri"/>
                <w:color w:val="000000"/>
                <w:sz w:val="22"/>
                <w:szCs w:val="22"/>
              </w:rPr>
              <w:t>24.1 (16.0, 36.4)</w:t>
            </w:r>
          </w:p>
        </w:tc>
        <w:tc>
          <w:tcPr>
            <w:tcW w:w="1170" w:type="dxa"/>
            <w:noWrap/>
            <w:vAlign w:val="bottom"/>
            <w:hideMark/>
          </w:tcPr>
          <w:p w14:paraId="0A17EE51" w14:textId="77777777" w:rsidR="005C4AD7" w:rsidRPr="00216BAF" w:rsidRDefault="005C4AD7" w:rsidP="00FD29B3">
            <w:pPr>
              <w:spacing w:line="360" w:lineRule="auto"/>
              <w:rPr>
                <w:rFonts w:ascii="Rockwell" w:hAnsi="Rockwell" w:cs="Calibri"/>
                <w:color w:val="000000"/>
                <w:sz w:val="22"/>
                <w:szCs w:val="22"/>
              </w:rPr>
            </w:pPr>
            <w:r w:rsidRPr="00216BAF">
              <w:rPr>
                <w:rFonts w:ascii="Rockwell" w:hAnsi="Rockwell" w:cs="Calibri"/>
                <w:color w:val="000000"/>
                <w:sz w:val="22"/>
                <w:szCs w:val="22"/>
              </w:rPr>
              <w:t>&lt;0.001</w:t>
            </w:r>
          </w:p>
        </w:tc>
      </w:tr>
      <w:tr w:rsidR="005C4AD7" w:rsidRPr="00216BAF" w14:paraId="75A08AB6" w14:textId="77777777" w:rsidTr="00FD29B3">
        <w:trPr>
          <w:trHeight w:val="289"/>
        </w:trPr>
        <w:tc>
          <w:tcPr>
            <w:tcW w:w="4410" w:type="dxa"/>
            <w:noWrap/>
            <w:vAlign w:val="bottom"/>
            <w:hideMark/>
          </w:tcPr>
          <w:p w14:paraId="4DA11E45" w14:textId="77777777" w:rsidR="005C4AD7" w:rsidRPr="00216BAF" w:rsidRDefault="005C4AD7" w:rsidP="00FD29B3">
            <w:pPr>
              <w:spacing w:line="360" w:lineRule="auto"/>
              <w:jc w:val="right"/>
              <w:rPr>
                <w:rFonts w:ascii="Rockwell" w:hAnsi="Rockwell" w:cs="Calibri"/>
                <w:color w:val="000000"/>
              </w:rPr>
            </w:pPr>
            <w:r w:rsidRPr="00216BAF">
              <w:rPr>
                <w:rFonts w:ascii="Rockwell" w:hAnsi="Rockwell" w:cs="Calibri"/>
                <w:color w:val="000000"/>
              </w:rPr>
              <w:t>Diagnosis documented</w:t>
            </w:r>
          </w:p>
        </w:tc>
        <w:tc>
          <w:tcPr>
            <w:tcW w:w="3600" w:type="dxa"/>
            <w:noWrap/>
            <w:vAlign w:val="bottom"/>
            <w:hideMark/>
          </w:tcPr>
          <w:p w14:paraId="391313FC" w14:textId="77777777" w:rsidR="005C4AD7" w:rsidRPr="00AF065B" w:rsidRDefault="005C4AD7" w:rsidP="00FD29B3">
            <w:pPr>
              <w:spacing w:line="360" w:lineRule="auto"/>
              <w:jc w:val="center"/>
              <w:rPr>
                <w:rFonts w:ascii="Rockwell" w:hAnsi="Rockwell" w:cs="Calibri"/>
                <w:color w:val="000000"/>
              </w:rPr>
            </w:pPr>
            <w:r w:rsidRPr="00AF065B">
              <w:rPr>
                <w:rFonts w:ascii="Rockwell" w:hAnsi="Rockwell" w:cs="Calibri"/>
                <w:color w:val="000000"/>
              </w:rPr>
              <w:t xml:space="preserve">294(98%) </w:t>
            </w:r>
            <w:r w:rsidRPr="00AF065B">
              <w:rPr>
                <w:rFonts w:ascii="Rockwell" w:hAnsi="Rockwell" w:cs="Calibri"/>
                <w:b/>
                <w:bCs/>
                <w:color w:val="000000"/>
              </w:rPr>
              <w:t>vs.</w:t>
            </w:r>
            <w:r w:rsidRPr="00AF065B">
              <w:rPr>
                <w:rFonts w:ascii="Rockwell" w:hAnsi="Rockwell" w:cs="Calibri"/>
                <w:color w:val="000000"/>
              </w:rPr>
              <w:t xml:space="preserve"> 126(42%)</w:t>
            </w:r>
          </w:p>
        </w:tc>
        <w:tc>
          <w:tcPr>
            <w:tcW w:w="2160" w:type="dxa"/>
            <w:noWrap/>
            <w:vAlign w:val="bottom"/>
            <w:hideMark/>
          </w:tcPr>
          <w:p w14:paraId="2BF27900" w14:textId="77777777" w:rsidR="005C4AD7" w:rsidRPr="00216BAF" w:rsidRDefault="005C4AD7" w:rsidP="00FD29B3">
            <w:pPr>
              <w:spacing w:line="360" w:lineRule="auto"/>
              <w:rPr>
                <w:rFonts w:ascii="Rockwell" w:hAnsi="Rockwell" w:cs="Calibri"/>
                <w:color w:val="000000"/>
                <w:sz w:val="22"/>
                <w:szCs w:val="22"/>
              </w:rPr>
            </w:pPr>
            <w:r w:rsidRPr="00216BAF">
              <w:rPr>
                <w:rFonts w:ascii="Rockwell" w:hAnsi="Rockwell" w:cs="Calibri"/>
                <w:color w:val="000000"/>
                <w:sz w:val="22"/>
                <w:szCs w:val="22"/>
              </w:rPr>
              <w:t>42.5 (26.1, 69.2)</w:t>
            </w:r>
          </w:p>
        </w:tc>
        <w:tc>
          <w:tcPr>
            <w:tcW w:w="3060" w:type="dxa"/>
            <w:noWrap/>
            <w:vAlign w:val="bottom"/>
            <w:hideMark/>
          </w:tcPr>
          <w:p w14:paraId="1018AF4C" w14:textId="77777777" w:rsidR="005C4AD7" w:rsidRPr="00216BAF" w:rsidRDefault="005C4AD7" w:rsidP="00FD29B3">
            <w:pPr>
              <w:spacing w:line="360" w:lineRule="auto"/>
              <w:rPr>
                <w:rFonts w:ascii="Rockwell" w:hAnsi="Rockwell" w:cs="Calibri"/>
                <w:color w:val="000000"/>
                <w:sz w:val="22"/>
                <w:szCs w:val="22"/>
              </w:rPr>
            </w:pPr>
            <w:r w:rsidRPr="00216BAF">
              <w:rPr>
                <w:rFonts w:ascii="Rockwell" w:hAnsi="Rockwell" w:cs="Calibri"/>
                <w:color w:val="000000"/>
                <w:sz w:val="22"/>
                <w:szCs w:val="22"/>
              </w:rPr>
              <w:t>40.1 (24.5, 65.7)</w:t>
            </w:r>
          </w:p>
        </w:tc>
        <w:tc>
          <w:tcPr>
            <w:tcW w:w="1170" w:type="dxa"/>
            <w:noWrap/>
            <w:vAlign w:val="bottom"/>
            <w:hideMark/>
          </w:tcPr>
          <w:p w14:paraId="1E09B63A" w14:textId="77777777" w:rsidR="005C4AD7" w:rsidRPr="00216BAF" w:rsidRDefault="005C4AD7" w:rsidP="00FD29B3">
            <w:pPr>
              <w:spacing w:line="360" w:lineRule="auto"/>
              <w:rPr>
                <w:rFonts w:ascii="Rockwell" w:hAnsi="Rockwell" w:cs="Calibri"/>
                <w:color w:val="000000"/>
                <w:sz w:val="22"/>
                <w:szCs w:val="22"/>
              </w:rPr>
            </w:pPr>
            <w:r w:rsidRPr="00216BAF">
              <w:rPr>
                <w:rFonts w:ascii="Rockwell" w:hAnsi="Rockwell" w:cs="Calibri"/>
                <w:color w:val="000000"/>
                <w:sz w:val="22"/>
                <w:szCs w:val="22"/>
              </w:rPr>
              <w:t>&lt;0.001</w:t>
            </w:r>
          </w:p>
        </w:tc>
      </w:tr>
      <w:tr w:rsidR="005C4AD7" w:rsidRPr="00216BAF" w14:paraId="63C4301F" w14:textId="77777777" w:rsidTr="00FD29B3">
        <w:trPr>
          <w:trHeight w:val="289"/>
        </w:trPr>
        <w:tc>
          <w:tcPr>
            <w:tcW w:w="4410" w:type="dxa"/>
            <w:noWrap/>
            <w:vAlign w:val="bottom"/>
            <w:hideMark/>
          </w:tcPr>
          <w:p w14:paraId="2AF65870" w14:textId="77777777" w:rsidR="005C4AD7" w:rsidRPr="00216BAF" w:rsidRDefault="005C4AD7" w:rsidP="00FD29B3">
            <w:pPr>
              <w:spacing w:line="360" w:lineRule="auto"/>
              <w:jc w:val="right"/>
              <w:rPr>
                <w:rFonts w:ascii="Rockwell" w:hAnsi="Rockwell" w:cs="Calibri"/>
                <w:color w:val="000000"/>
              </w:rPr>
            </w:pPr>
            <w:r w:rsidRPr="00216BAF">
              <w:rPr>
                <w:rFonts w:ascii="Rockwell" w:hAnsi="Rockwell" w:cs="Calibri"/>
                <w:color w:val="000000"/>
              </w:rPr>
              <w:t>Investigation and treatment recorded</w:t>
            </w:r>
          </w:p>
        </w:tc>
        <w:tc>
          <w:tcPr>
            <w:tcW w:w="3600" w:type="dxa"/>
            <w:noWrap/>
            <w:vAlign w:val="bottom"/>
            <w:hideMark/>
          </w:tcPr>
          <w:p w14:paraId="47AB7EF4" w14:textId="77777777" w:rsidR="005C4AD7" w:rsidRPr="00AF065B" w:rsidRDefault="005C4AD7" w:rsidP="00FD29B3">
            <w:pPr>
              <w:spacing w:line="360" w:lineRule="auto"/>
              <w:jc w:val="center"/>
              <w:rPr>
                <w:rFonts w:ascii="Rockwell" w:hAnsi="Rockwell" w:cs="Calibri"/>
                <w:color w:val="000000"/>
              </w:rPr>
            </w:pPr>
            <w:r>
              <w:rPr>
                <w:rFonts w:ascii="Rockwell" w:hAnsi="Rockwell" w:cs="Calibri"/>
                <w:color w:val="000000"/>
              </w:rPr>
              <w:t>291(</w:t>
            </w:r>
            <w:r w:rsidRPr="00AF065B">
              <w:rPr>
                <w:rFonts w:ascii="Rockwell" w:hAnsi="Rockwell" w:cs="Calibri"/>
                <w:color w:val="000000"/>
              </w:rPr>
              <w:t>97%</w:t>
            </w:r>
            <w:r>
              <w:rPr>
                <w:rFonts w:ascii="Rockwell" w:hAnsi="Rockwell" w:cs="Calibri"/>
                <w:color w:val="000000"/>
              </w:rPr>
              <w:t>)</w:t>
            </w:r>
            <w:r w:rsidRPr="00AF065B">
              <w:rPr>
                <w:rFonts w:ascii="Rockwell" w:hAnsi="Rockwell" w:cs="Calibri"/>
                <w:color w:val="000000"/>
              </w:rPr>
              <w:t xml:space="preserve"> vs. </w:t>
            </w:r>
            <w:r>
              <w:rPr>
                <w:rFonts w:ascii="Rockwell" w:hAnsi="Rockwell" w:cs="Calibri"/>
                <w:color w:val="000000"/>
              </w:rPr>
              <w:t>120(</w:t>
            </w:r>
            <w:r w:rsidRPr="00AF065B">
              <w:rPr>
                <w:rFonts w:ascii="Rockwell" w:hAnsi="Rockwell" w:cs="Calibri"/>
                <w:color w:val="000000"/>
              </w:rPr>
              <w:t>40%</w:t>
            </w:r>
            <w:r>
              <w:rPr>
                <w:rFonts w:ascii="Rockwell" w:hAnsi="Rockwell" w:cs="Calibri"/>
                <w:color w:val="000000"/>
              </w:rPr>
              <w:t>)</w:t>
            </w:r>
          </w:p>
        </w:tc>
        <w:tc>
          <w:tcPr>
            <w:tcW w:w="2160" w:type="dxa"/>
            <w:noWrap/>
            <w:vAlign w:val="bottom"/>
            <w:hideMark/>
          </w:tcPr>
          <w:p w14:paraId="19322E4F" w14:textId="77777777" w:rsidR="005C4AD7" w:rsidRPr="00216BAF" w:rsidRDefault="005C4AD7" w:rsidP="00FD29B3">
            <w:pPr>
              <w:spacing w:line="360" w:lineRule="auto"/>
              <w:rPr>
                <w:rFonts w:ascii="Rockwell" w:hAnsi="Rockwell" w:cs="Calibri"/>
                <w:color w:val="000000"/>
                <w:sz w:val="22"/>
                <w:szCs w:val="22"/>
              </w:rPr>
            </w:pPr>
            <w:r w:rsidRPr="00216BAF">
              <w:rPr>
                <w:rFonts w:ascii="Rockwell" w:hAnsi="Rockwell" w:cs="Calibri"/>
                <w:color w:val="000000"/>
                <w:sz w:val="22"/>
                <w:szCs w:val="22"/>
              </w:rPr>
              <w:t>41.8 (25.7, 68.1)</w:t>
            </w:r>
          </w:p>
        </w:tc>
        <w:tc>
          <w:tcPr>
            <w:tcW w:w="3060" w:type="dxa"/>
            <w:noWrap/>
            <w:vAlign w:val="bottom"/>
            <w:hideMark/>
          </w:tcPr>
          <w:p w14:paraId="3527541B" w14:textId="77777777" w:rsidR="005C4AD7" w:rsidRPr="00216BAF" w:rsidRDefault="005C4AD7" w:rsidP="00FD29B3">
            <w:pPr>
              <w:spacing w:line="360" w:lineRule="auto"/>
              <w:rPr>
                <w:rFonts w:ascii="Rockwell" w:hAnsi="Rockwell" w:cs="Calibri"/>
                <w:color w:val="000000"/>
                <w:sz w:val="22"/>
                <w:szCs w:val="22"/>
              </w:rPr>
            </w:pPr>
            <w:r w:rsidRPr="00216BAF">
              <w:rPr>
                <w:rFonts w:ascii="Rockwell" w:hAnsi="Rockwell" w:cs="Calibri"/>
                <w:color w:val="000000"/>
                <w:sz w:val="22"/>
                <w:szCs w:val="22"/>
              </w:rPr>
              <w:t>39.5 (24.1, 64.8)</w:t>
            </w:r>
          </w:p>
        </w:tc>
        <w:tc>
          <w:tcPr>
            <w:tcW w:w="1170" w:type="dxa"/>
            <w:noWrap/>
            <w:vAlign w:val="bottom"/>
            <w:hideMark/>
          </w:tcPr>
          <w:p w14:paraId="40D26D9E" w14:textId="77777777" w:rsidR="005C4AD7" w:rsidRPr="00216BAF" w:rsidRDefault="005C4AD7" w:rsidP="00FD29B3">
            <w:pPr>
              <w:spacing w:line="360" w:lineRule="auto"/>
              <w:rPr>
                <w:rFonts w:ascii="Rockwell" w:hAnsi="Rockwell" w:cs="Calibri"/>
                <w:color w:val="000000"/>
                <w:sz w:val="22"/>
                <w:szCs w:val="22"/>
              </w:rPr>
            </w:pPr>
            <w:r w:rsidRPr="00216BAF">
              <w:rPr>
                <w:rFonts w:ascii="Rockwell" w:hAnsi="Rockwell" w:cs="Calibri"/>
                <w:color w:val="000000"/>
                <w:sz w:val="22"/>
                <w:szCs w:val="22"/>
              </w:rPr>
              <w:t>&lt;0.001</w:t>
            </w:r>
          </w:p>
        </w:tc>
      </w:tr>
      <w:tr w:rsidR="005C4AD7" w:rsidRPr="00216BAF" w14:paraId="07719698" w14:textId="77777777" w:rsidTr="00FD29B3">
        <w:trPr>
          <w:trHeight w:val="289"/>
        </w:trPr>
        <w:tc>
          <w:tcPr>
            <w:tcW w:w="14400" w:type="dxa"/>
            <w:gridSpan w:val="5"/>
            <w:shd w:val="clear" w:color="auto" w:fill="FBE4D5" w:themeFill="accent2" w:themeFillTint="33"/>
            <w:noWrap/>
            <w:vAlign w:val="bottom"/>
            <w:hideMark/>
          </w:tcPr>
          <w:p w14:paraId="7876FA69" w14:textId="77777777" w:rsidR="005C4AD7" w:rsidRPr="004D2FE5" w:rsidRDefault="005C4AD7" w:rsidP="005C4AD7">
            <w:pPr>
              <w:rPr>
                <w:rFonts w:ascii="Rockwell" w:hAnsi="Rockwell"/>
                <w:b/>
                <w:bCs/>
                <w:sz w:val="20"/>
                <w:szCs w:val="20"/>
              </w:rPr>
            </w:pPr>
            <w:r w:rsidRPr="004D2FE5">
              <w:rPr>
                <w:rFonts w:ascii="Rockwell" w:hAnsi="Rockwell" w:cs="Calibri"/>
                <w:b/>
                <w:bCs/>
                <w:color w:val="000000"/>
                <w:sz w:val="28"/>
                <w:szCs w:val="28"/>
              </w:rPr>
              <w:t>Data Accuracy</w:t>
            </w:r>
          </w:p>
        </w:tc>
      </w:tr>
      <w:tr w:rsidR="005C4AD7" w:rsidRPr="00216BAF" w14:paraId="352012D6" w14:textId="77777777" w:rsidTr="00FD29B3">
        <w:trPr>
          <w:trHeight w:val="289"/>
        </w:trPr>
        <w:tc>
          <w:tcPr>
            <w:tcW w:w="4410" w:type="dxa"/>
            <w:noWrap/>
            <w:vAlign w:val="bottom"/>
            <w:hideMark/>
          </w:tcPr>
          <w:p w14:paraId="2BAAEFDB"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Records matching source documents</w:t>
            </w:r>
          </w:p>
        </w:tc>
        <w:tc>
          <w:tcPr>
            <w:tcW w:w="3600" w:type="dxa"/>
            <w:noWrap/>
            <w:vAlign w:val="bottom"/>
            <w:hideMark/>
          </w:tcPr>
          <w:p w14:paraId="57C06598" w14:textId="77777777" w:rsidR="005C4AD7" w:rsidRPr="004D2FE5" w:rsidRDefault="005C4AD7" w:rsidP="00FD29B3">
            <w:pPr>
              <w:spacing w:line="360" w:lineRule="auto"/>
              <w:jc w:val="center"/>
              <w:rPr>
                <w:rFonts w:ascii="Rockwell" w:hAnsi="Rockwell" w:cs="Calibri"/>
                <w:color w:val="000000"/>
              </w:rPr>
            </w:pPr>
            <w:r w:rsidRPr="004D2FE5">
              <w:rPr>
                <w:rFonts w:ascii="Rockwell" w:hAnsi="Rockwell" w:cs="Calibri"/>
                <w:color w:val="000000"/>
              </w:rPr>
              <w:t xml:space="preserve">300(100%) </w:t>
            </w:r>
            <w:r w:rsidRPr="005C4AD7">
              <w:rPr>
                <w:rFonts w:ascii="Rockwell" w:hAnsi="Rockwell" w:cs="Calibri"/>
                <w:b/>
                <w:bCs/>
                <w:color w:val="000000"/>
              </w:rPr>
              <w:t>vs</w:t>
            </w:r>
            <w:r w:rsidRPr="004D2FE5">
              <w:rPr>
                <w:rFonts w:ascii="Rockwell" w:hAnsi="Rockwell" w:cs="Calibri"/>
                <w:color w:val="000000"/>
              </w:rPr>
              <w:t>. 60(20%)</w:t>
            </w:r>
          </w:p>
        </w:tc>
        <w:tc>
          <w:tcPr>
            <w:tcW w:w="2160" w:type="dxa"/>
            <w:noWrap/>
            <w:vAlign w:val="bottom"/>
            <w:hideMark/>
          </w:tcPr>
          <w:p w14:paraId="0B066B89"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32.1 (20.5, 50.3)</w:t>
            </w:r>
          </w:p>
        </w:tc>
        <w:tc>
          <w:tcPr>
            <w:tcW w:w="3060" w:type="dxa"/>
            <w:noWrap/>
            <w:vAlign w:val="bottom"/>
            <w:hideMark/>
          </w:tcPr>
          <w:p w14:paraId="10582F27"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30.5 (19.4, 48.0)</w:t>
            </w:r>
          </w:p>
        </w:tc>
        <w:tc>
          <w:tcPr>
            <w:tcW w:w="1170" w:type="dxa"/>
            <w:noWrap/>
            <w:vAlign w:val="bottom"/>
            <w:hideMark/>
          </w:tcPr>
          <w:p w14:paraId="2215B07B"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&lt;0.001</w:t>
            </w:r>
          </w:p>
        </w:tc>
      </w:tr>
      <w:tr w:rsidR="005C4AD7" w:rsidRPr="00216BAF" w14:paraId="48072967" w14:textId="77777777" w:rsidTr="005C4AD7">
        <w:trPr>
          <w:trHeight w:val="289"/>
        </w:trPr>
        <w:tc>
          <w:tcPr>
            <w:tcW w:w="4410" w:type="dxa"/>
            <w:noWrap/>
            <w:vAlign w:val="bottom"/>
            <w:hideMark/>
          </w:tcPr>
          <w:p w14:paraId="2A7F5F67"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Avg. errors per 100 records</w:t>
            </w:r>
          </w:p>
        </w:tc>
        <w:tc>
          <w:tcPr>
            <w:tcW w:w="3600" w:type="dxa"/>
            <w:noWrap/>
            <w:vAlign w:val="bottom"/>
            <w:hideMark/>
          </w:tcPr>
          <w:p w14:paraId="737BCD14" w14:textId="77777777" w:rsidR="005C4AD7" w:rsidRPr="004D2FE5" w:rsidRDefault="005C4AD7" w:rsidP="00FD29B3">
            <w:pPr>
              <w:spacing w:line="360" w:lineRule="auto"/>
              <w:jc w:val="center"/>
              <w:rPr>
                <w:rFonts w:ascii="Rockwell" w:hAnsi="Rockwell" w:cs="Calibri"/>
                <w:color w:val="000000"/>
              </w:rPr>
            </w:pPr>
            <w:r w:rsidRPr="004D2FE5">
              <w:rPr>
                <w:rFonts w:ascii="Rockwell" w:hAnsi="Rockwell" w:cs="Calibri"/>
                <w:color w:val="000000"/>
              </w:rPr>
              <w:t xml:space="preserve">3.1 </w:t>
            </w:r>
            <w:r w:rsidRPr="005C4AD7">
              <w:rPr>
                <w:rFonts w:ascii="Rockwell" w:hAnsi="Rockwell" w:cs="Calibri"/>
                <w:b/>
                <w:bCs/>
                <w:color w:val="000000"/>
              </w:rPr>
              <w:t>vs</w:t>
            </w:r>
            <w:r w:rsidRPr="004D2FE5">
              <w:rPr>
                <w:rFonts w:ascii="Rockwell" w:hAnsi="Rockwell" w:cs="Calibri"/>
                <w:color w:val="000000"/>
              </w:rPr>
              <w:t>. 22.4</w:t>
            </w:r>
          </w:p>
        </w:tc>
        <w:tc>
          <w:tcPr>
            <w:tcW w:w="2160" w:type="dxa"/>
            <w:shd w:val="clear" w:color="auto" w:fill="000000" w:themeFill="text1"/>
            <w:noWrap/>
            <w:vAlign w:val="bottom"/>
            <w:hideMark/>
          </w:tcPr>
          <w:p w14:paraId="6F777039"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w:t>
            </w:r>
          </w:p>
        </w:tc>
        <w:tc>
          <w:tcPr>
            <w:tcW w:w="3060" w:type="dxa"/>
            <w:noWrap/>
            <w:vAlign w:val="bottom"/>
            <w:hideMark/>
          </w:tcPr>
          <w:p w14:paraId="54193391"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Beta = -19.3 (-19.8, -18.8)</w:t>
            </w:r>
          </w:p>
        </w:tc>
        <w:tc>
          <w:tcPr>
            <w:tcW w:w="1170" w:type="dxa"/>
            <w:noWrap/>
            <w:vAlign w:val="bottom"/>
            <w:hideMark/>
          </w:tcPr>
          <w:p w14:paraId="65DC1B10"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&lt;0.001</w:t>
            </w:r>
          </w:p>
        </w:tc>
      </w:tr>
      <w:tr w:rsidR="005C4AD7" w:rsidRPr="00216BAF" w14:paraId="12FB03F7" w14:textId="77777777" w:rsidTr="00FD29B3">
        <w:trPr>
          <w:trHeight w:val="289"/>
        </w:trPr>
        <w:tc>
          <w:tcPr>
            <w:tcW w:w="14400" w:type="dxa"/>
            <w:gridSpan w:val="5"/>
            <w:shd w:val="clear" w:color="auto" w:fill="FBE4D5" w:themeFill="accent2" w:themeFillTint="33"/>
            <w:noWrap/>
            <w:vAlign w:val="bottom"/>
          </w:tcPr>
          <w:p w14:paraId="55CC202B" w14:textId="77777777" w:rsidR="005C4AD7" w:rsidRPr="004D2FE5" w:rsidRDefault="005C4AD7" w:rsidP="005C4AD7">
            <w:pPr>
              <w:rPr>
                <w:rFonts w:ascii="Rockwell" w:hAnsi="Rockwell" w:cs="Calibri"/>
                <w:color w:val="000000"/>
              </w:rPr>
            </w:pPr>
            <w:r w:rsidRPr="004D2FE5">
              <w:rPr>
                <w:rFonts w:ascii="Rockwell" w:hAnsi="Rockwell" w:cs="Calibri"/>
                <w:b/>
                <w:bCs/>
                <w:color w:val="000000"/>
              </w:rPr>
              <w:t>Documentation Efficiency</w:t>
            </w:r>
          </w:p>
        </w:tc>
      </w:tr>
      <w:tr w:rsidR="005C4AD7" w:rsidRPr="00216BAF" w14:paraId="79735946" w14:textId="77777777" w:rsidTr="005C4AD7">
        <w:trPr>
          <w:trHeight w:val="289"/>
        </w:trPr>
        <w:tc>
          <w:tcPr>
            <w:tcW w:w="4410" w:type="dxa"/>
            <w:noWrap/>
            <w:vAlign w:val="bottom"/>
          </w:tcPr>
          <w:p w14:paraId="42D3D540"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Time to retrieve record (min)</w:t>
            </w:r>
          </w:p>
        </w:tc>
        <w:tc>
          <w:tcPr>
            <w:tcW w:w="3600" w:type="dxa"/>
            <w:noWrap/>
            <w:vAlign w:val="bottom"/>
          </w:tcPr>
          <w:p w14:paraId="53A8CCC5" w14:textId="77777777" w:rsidR="005C4AD7" w:rsidRPr="004D2FE5" w:rsidRDefault="005C4AD7" w:rsidP="00FD29B3">
            <w:pPr>
              <w:spacing w:line="360" w:lineRule="auto"/>
              <w:jc w:val="center"/>
              <w:rPr>
                <w:rFonts w:ascii="Rockwell" w:hAnsi="Rockwell" w:cs="Calibri"/>
                <w:color w:val="000000"/>
              </w:rPr>
            </w:pPr>
            <w:r w:rsidRPr="004D2FE5">
              <w:rPr>
                <w:rFonts w:ascii="Rockwell" w:hAnsi="Rockwell" w:cs="Calibri"/>
                <w:color w:val="000000"/>
              </w:rPr>
              <w:t xml:space="preserve">2.3 </w:t>
            </w:r>
            <w:r w:rsidRPr="005C4AD7">
              <w:rPr>
                <w:rFonts w:ascii="Rockwell" w:hAnsi="Rockwell" w:cs="Calibri"/>
                <w:b/>
                <w:bCs/>
                <w:color w:val="000000"/>
              </w:rPr>
              <w:t>vs</w:t>
            </w:r>
            <w:r w:rsidRPr="004D2FE5">
              <w:rPr>
                <w:rFonts w:ascii="Rockwell" w:hAnsi="Rockwell" w:cs="Calibri"/>
                <w:color w:val="000000"/>
              </w:rPr>
              <w:t>. 24.6</w:t>
            </w:r>
          </w:p>
        </w:tc>
        <w:tc>
          <w:tcPr>
            <w:tcW w:w="2160" w:type="dxa"/>
            <w:shd w:val="clear" w:color="auto" w:fill="000000" w:themeFill="text1"/>
            <w:noWrap/>
            <w:vAlign w:val="bottom"/>
          </w:tcPr>
          <w:p w14:paraId="0DC47736"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w:t>
            </w:r>
          </w:p>
        </w:tc>
        <w:tc>
          <w:tcPr>
            <w:tcW w:w="3060" w:type="dxa"/>
            <w:noWrap/>
            <w:vAlign w:val="bottom"/>
          </w:tcPr>
          <w:p w14:paraId="451E1DB2"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Beta = -22.3 (-22.8, -21.8)</w:t>
            </w:r>
          </w:p>
        </w:tc>
        <w:tc>
          <w:tcPr>
            <w:tcW w:w="1170" w:type="dxa"/>
            <w:noWrap/>
            <w:vAlign w:val="bottom"/>
          </w:tcPr>
          <w:p w14:paraId="2F660FA7"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&lt;0.001</w:t>
            </w:r>
          </w:p>
        </w:tc>
      </w:tr>
      <w:tr w:rsidR="005C4AD7" w:rsidRPr="00216BAF" w14:paraId="42587334" w14:textId="77777777" w:rsidTr="005C4AD7">
        <w:trPr>
          <w:trHeight w:val="289"/>
        </w:trPr>
        <w:tc>
          <w:tcPr>
            <w:tcW w:w="4410" w:type="dxa"/>
            <w:noWrap/>
            <w:vAlign w:val="bottom"/>
          </w:tcPr>
          <w:p w14:paraId="5934C9F0"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Time to update record (min)</w:t>
            </w:r>
          </w:p>
        </w:tc>
        <w:tc>
          <w:tcPr>
            <w:tcW w:w="3600" w:type="dxa"/>
            <w:noWrap/>
            <w:vAlign w:val="bottom"/>
          </w:tcPr>
          <w:p w14:paraId="5933F199" w14:textId="77777777" w:rsidR="005C4AD7" w:rsidRPr="004D2FE5" w:rsidRDefault="005C4AD7" w:rsidP="00FD29B3">
            <w:pPr>
              <w:spacing w:line="360" w:lineRule="auto"/>
              <w:jc w:val="center"/>
              <w:rPr>
                <w:rFonts w:ascii="Rockwell" w:hAnsi="Rockwell" w:cs="Calibri"/>
                <w:color w:val="000000"/>
              </w:rPr>
            </w:pPr>
            <w:r w:rsidRPr="004D2FE5">
              <w:rPr>
                <w:rFonts w:ascii="Rockwell" w:hAnsi="Rockwell" w:cs="Calibri"/>
                <w:color w:val="000000"/>
              </w:rPr>
              <w:t xml:space="preserve">9.4 </w:t>
            </w:r>
            <w:r w:rsidRPr="005C4AD7">
              <w:rPr>
                <w:rFonts w:ascii="Rockwell" w:hAnsi="Rockwell" w:cs="Calibri"/>
                <w:b/>
                <w:bCs/>
                <w:color w:val="000000"/>
              </w:rPr>
              <w:t>vs</w:t>
            </w:r>
            <w:r w:rsidRPr="004D2FE5">
              <w:rPr>
                <w:rFonts w:ascii="Rockwell" w:hAnsi="Rockwell" w:cs="Calibri"/>
                <w:color w:val="000000"/>
              </w:rPr>
              <w:t>. 18.4</w:t>
            </w:r>
          </w:p>
        </w:tc>
        <w:tc>
          <w:tcPr>
            <w:tcW w:w="2160" w:type="dxa"/>
            <w:shd w:val="clear" w:color="auto" w:fill="000000" w:themeFill="text1"/>
            <w:noWrap/>
            <w:vAlign w:val="bottom"/>
          </w:tcPr>
          <w:p w14:paraId="38C86CA0"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w:t>
            </w:r>
          </w:p>
        </w:tc>
        <w:tc>
          <w:tcPr>
            <w:tcW w:w="3060" w:type="dxa"/>
            <w:noWrap/>
            <w:vAlign w:val="bottom"/>
          </w:tcPr>
          <w:p w14:paraId="7BFBFB21"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Beta = -9.0 (-9.4, -8.6)</w:t>
            </w:r>
          </w:p>
        </w:tc>
        <w:tc>
          <w:tcPr>
            <w:tcW w:w="1170" w:type="dxa"/>
            <w:noWrap/>
            <w:vAlign w:val="bottom"/>
          </w:tcPr>
          <w:p w14:paraId="0CDE2C5C"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&lt;0.001</w:t>
            </w:r>
          </w:p>
        </w:tc>
      </w:tr>
      <w:tr w:rsidR="005C4AD7" w:rsidRPr="00216BAF" w14:paraId="333FD7C5" w14:textId="77777777" w:rsidTr="00FD29B3">
        <w:trPr>
          <w:trHeight w:val="289"/>
        </w:trPr>
        <w:tc>
          <w:tcPr>
            <w:tcW w:w="14400" w:type="dxa"/>
            <w:gridSpan w:val="5"/>
            <w:shd w:val="clear" w:color="auto" w:fill="FBE4D5" w:themeFill="accent2" w:themeFillTint="33"/>
            <w:noWrap/>
            <w:vAlign w:val="bottom"/>
            <w:hideMark/>
          </w:tcPr>
          <w:p w14:paraId="56486B0E" w14:textId="77777777" w:rsidR="005C4AD7" w:rsidRPr="004D2FE5" w:rsidRDefault="005C4AD7" w:rsidP="005C4AD7">
            <w:pPr>
              <w:rPr>
                <w:rFonts w:ascii="Rockwell" w:hAnsi="Rockwell"/>
                <w:b/>
                <w:bCs/>
                <w:sz w:val="28"/>
                <w:szCs w:val="28"/>
              </w:rPr>
            </w:pPr>
            <w:r w:rsidRPr="004D2FE5">
              <w:rPr>
                <w:rFonts w:ascii="Rockwell" w:hAnsi="Rockwell" w:cs="Calibri"/>
                <w:b/>
                <w:bCs/>
                <w:color w:val="000000"/>
                <w:sz w:val="28"/>
                <w:szCs w:val="28"/>
              </w:rPr>
              <w:t xml:space="preserve">User Satisfaction </w:t>
            </w:r>
          </w:p>
        </w:tc>
      </w:tr>
      <w:tr w:rsidR="005C4AD7" w:rsidRPr="00216BAF" w14:paraId="7412A46F" w14:textId="77777777" w:rsidTr="00FD29B3">
        <w:trPr>
          <w:trHeight w:val="289"/>
        </w:trPr>
        <w:tc>
          <w:tcPr>
            <w:tcW w:w="4410" w:type="dxa"/>
            <w:noWrap/>
            <w:vAlign w:val="bottom"/>
          </w:tcPr>
          <w:p w14:paraId="334578AF"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Recommend EMR to other hospitals</w:t>
            </w:r>
          </w:p>
        </w:tc>
        <w:tc>
          <w:tcPr>
            <w:tcW w:w="3600" w:type="dxa"/>
            <w:noWrap/>
            <w:vAlign w:val="bottom"/>
          </w:tcPr>
          <w:p w14:paraId="0B339C6E" w14:textId="77777777" w:rsidR="005C4AD7" w:rsidRPr="004D2FE5" w:rsidRDefault="005C4AD7" w:rsidP="00FD29B3">
            <w:pPr>
              <w:spacing w:line="360" w:lineRule="auto"/>
              <w:jc w:val="center"/>
              <w:rPr>
                <w:rFonts w:ascii="Rockwell" w:hAnsi="Rockwell" w:cs="Calibri"/>
                <w:color w:val="000000"/>
              </w:rPr>
            </w:pPr>
            <w:r w:rsidRPr="004D2FE5">
              <w:rPr>
                <w:rFonts w:ascii="Rockwell" w:hAnsi="Rockwell" w:cs="Calibri"/>
                <w:color w:val="000000"/>
              </w:rPr>
              <w:t xml:space="preserve">4.2 </w:t>
            </w:r>
            <w:r w:rsidRPr="005C4AD7">
              <w:rPr>
                <w:rFonts w:ascii="Rockwell" w:hAnsi="Rockwell" w:cs="Calibri"/>
                <w:b/>
                <w:bCs/>
                <w:color w:val="000000"/>
              </w:rPr>
              <w:t>vs</w:t>
            </w:r>
            <w:r w:rsidRPr="004D2FE5">
              <w:rPr>
                <w:rFonts w:ascii="Rockwell" w:hAnsi="Rockwell" w:cs="Calibri"/>
                <w:color w:val="000000"/>
              </w:rPr>
              <w:t>. 3.0</w:t>
            </w:r>
          </w:p>
        </w:tc>
        <w:tc>
          <w:tcPr>
            <w:tcW w:w="2160" w:type="dxa"/>
            <w:noWrap/>
            <w:vAlign w:val="bottom"/>
          </w:tcPr>
          <w:p w14:paraId="5604ED0B"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26.3 (13.2, 52.1)</w:t>
            </w:r>
          </w:p>
        </w:tc>
        <w:tc>
          <w:tcPr>
            <w:tcW w:w="3060" w:type="dxa"/>
            <w:noWrap/>
            <w:vAlign w:val="bottom"/>
          </w:tcPr>
          <w:p w14:paraId="1606AAF8"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24.7 (12.3, 49.6)</w:t>
            </w:r>
          </w:p>
        </w:tc>
        <w:tc>
          <w:tcPr>
            <w:tcW w:w="1170" w:type="dxa"/>
            <w:noWrap/>
            <w:vAlign w:val="bottom"/>
          </w:tcPr>
          <w:p w14:paraId="18D9BC1F"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&lt;0.001</w:t>
            </w:r>
          </w:p>
        </w:tc>
      </w:tr>
      <w:tr w:rsidR="005C4AD7" w:rsidRPr="00216BAF" w14:paraId="7A9E5CD2" w14:textId="77777777" w:rsidTr="00FD29B3">
        <w:trPr>
          <w:trHeight w:val="289"/>
        </w:trPr>
        <w:tc>
          <w:tcPr>
            <w:tcW w:w="4410" w:type="dxa"/>
            <w:noWrap/>
            <w:vAlign w:val="bottom"/>
          </w:tcPr>
          <w:p w14:paraId="0A3B38DA"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EMR improves the quality of records</w:t>
            </w:r>
          </w:p>
        </w:tc>
        <w:tc>
          <w:tcPr>
            <w:tcW w:w="3600" w:type="dxa"/>
            <w:noWrap/>
            <w:vAlign w:val="bottom"/>
          </w:tcPr>
          <w:p w14:paraId="1D00C6DC" w14:textId="77777777" w:rsidR="005C4AD7" w:rsidRPr="004D2FE5" w:rsidRDefault="005C4AD7" w:rsidP="00FD29B3">
            <w:pPr>
              <w:spacing w:line="360" w:lineRule="auto"/>
              <w:jc w:val="center"/>
              <w:rPr>
                <w:rFonts w:ascii="Rockwell" w:hAnsi="Rockwell" w:cs="Calibri"/>
                <w:color w:val="000000"/>
              </w:rPr>
            </w:pPr>
            <w:r w:rsidRPr="004D2FE5">
              <w:rPr>
                <w:rFonts w:ascii="Rockwell" w:hAnsi="Rockwell" w:cs="Calibri"/>
                <w:color w:val="000000"/>
              </w:rPr>
              <w:t xml:space="preserve">4.3 </w:t>
            </w:r>
            <w:r w:rsidRPr="005C4AD7">
              <w:rPr>
                <w:rFonts w:ascii="Rockwell" w:hAnsi="Rockwell" w:cs="Calibri"/>
                <w:b/>
                <w:bCs/>
                <w:color w:val="000000"/>
              </w:rPr>
              <w:t>vs</w:t>
            </w:r>
            <w:r w:rsidRPr="004D2FE5">
              <w:rPr>
                <w:rFonts w:ascii="Rockwell" w:hAnsi="Rockwell" w:cs="Calibri"/>
                <w:color w:val="000000"/>
              </w:rPr>
              <w:t>. 3.0</w:t>
            </w:r>
          </w:p>
        </w:tc>
        <w:tc>
          <w:tcPr>
            <w:tcW w:w="2160" w:type="dxa"/>
            <w:noWrap/>
            <w:vAlign w:val="bottom"/>
          </w:tcPr>
          <w:p w14:paraId="41D99A39"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24.1 (12.5, 46.5)</w:t>
            </w:r>
          </w:p>
        </w:tc>
        <w:tc>
          <w:tcPr>
            <w:tcW w:w="3060" w:type="dxa"/>
            <w:noWrap/>
            <w:vAlign w:val="bottom"/>
          </w:tcPr>
          <w:p w14:paraId="53FE4E4E"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22.8 (11.7, 44.4)</w:t>
            </w:r>
          </w:p>
        </w:tc>
        <w:tc>
          <w:tcPr>
            <w:tcW w:w="1170" w:type="dxa"/>
            <w:noWrap/>
            <w:vAlign w:val="bottom"/>
          </w:tcPr>
          <w:p w14:paraId="5E0ED8C1" w14:textId="77777777" w:rsidR="005C4AD7" w:rsidRPr="004D2FE5" w:rsidRDefault="005C4AD7" w:rsidP="00FD29B3">
            <w:pPr>
              <w:spacing w:line="360" w:lineRule="auto"/>
              <w:rPr>
                <w:rFonts w:ascii="Rockwell" w:hAnsi="Rockwell" w:cs="Calibri"/>
                <w:color w:val="000000"/>
              </w:rPr>
            </w:pPr>
            <w:r w:rsidRPr="004D2FE5">
              <w:rPr>
                <w:rFonts w:ascii="Rockwell" w:hAnsi="Rockwell" w:cs="Calibri"/>
                <w:color w:val="000000"/>
              </w:rPr>
              <w:t>&lt;0.001</w:t>
            </w:r>
          </w:p>
        </w:tc>
      </w:tr>
    </w:tbl>
    <w:p w14:paraId="2FC751D0" w14:textId="77777777" w:rsidR="007B0488" w:rsidRDefault="00945076" w:rsidP="00945076">
      <w:pPr>
        <w:spacing w:line="360" w:lineRule="auto"/>
        <w:jc w:val="both"/>
        <w:rPr>
          <w:rFonts w:ascii="Rockwell" w:hAnsi="Rockwell"/>
        </w:rPr>
        <w:sectPr w:rsidR="007B0488" w:rsidSect="004A2713">
          <w:footerReference w:type="default" r:id="rId22"/>
          <w:pgSz w:w="15840" w:h="12240" w:orient="landscape"/>
          <w:pgMar w:top="630" w:right="1440" w:bottom="720" w:left="1440" w:header="432" w:footer="432" w:gutter="0"/>
          <w:pgNumType w:start="48"/>
          <w:cols w:space="720"/>
          <w:docGrid w:linePitch="360"/>
        </w:sectPr>
      </w:pPr>
      <w:r w:rsidRPr="00945076">
        <w:rPr>
          <w:rFonts w:ascii="Rockwell" w:hAnsi="Rockwell"/>
          <w:b/>
          <w:bCs/>
        </w:rPr>
        <w:t>COR</w:t>
      </w:r>
      <w:r w:rsidRPr="00945076">
        <w:rPr>
          <w:rFonts w:ascii="Rockwell" w:hAnsi="Rockwell"/>
        </w:rPr>
        <w:t xml:space="preserve">: Crude Odds Ratio; </w:t>
      </w:r>
      <w:r w:rsidRPr="00945076">
        <w:rPr>
          <w:rFonts w:ascii="Rockwell" w:hAnsi="Rockwell"/>
          <w:b/>
          <w:bCs/>
        </w:rPr>
        <w:t>AOR</w:t>
      </w:r>
      <w:r w:rsidRPr="00945076">
        <w:rPr>
          <w:rFonts w:ascii="Rockwell" w:hAnsi="Rockwell"/>
        </w:rPr>
        <w:t xml:space="preserve">: Adjusted Odds Ratio. </w:t>
      </w:r>
      <w:r w:rsidRPr="00945076">
        <w:rPr>
          <w:rFonts w:ascii="Rockwell" w:hAnsi="Rockwell"/>
          <w:b/>
          <w:bCs/>
        </w:rPr>
        <w:t>For continuous outcomes</w:t>
      </w:r>
      <w:r w:rsidRPr="00945076">
        <w:rPr>
          <w:rFonts w:ascii="Rockwell" w:hAnsi="Rockwell"/>
        </w:rPr>
        <w:t xml:space="preserve">, </w:t>
      </w:r>
      <w:r w:rsidRPr="00945076">
        <w:rPr>
          <w:rFonts w:ascii="Rockwell" w:hAnsi="Rockwell"/>
          <w:b/>
          <w:bCs/>
        </w:rPr>
        <w:t>Beta coefficients</w:t>
      </w:r>
      <w:r w:rsidRPr="00945076">
        <w:rPr>
          <w:rFonts w:ascii="Rockwell" w:hAnsi="Rockwell"/>
        </w:rPr>
        <w:t xml:space="preserve"> from linear regression are reported. </w:t>
      </w:r>
      <w:r w:rsidRPr="00945076">
        <w:rPr>
          <w:rFonts w:ascii="Rockwell" w:hAnsi="Rockwell"/>
          <w:b/>
          <w:bCs/>
        </w:rPr>
        <w:t>All</w:t>
      </w:r>
      <w:r w:rsidRPr="00945076">
        <w:rPr>
          <w:rFonts w:ascii="Rockwell" w:hAnsi="Rockwell"/>
        </w:rPr>
        <w:t xml:space="preserve"> </w:t>
      </w:r>
      <w:r w:rsidRPr="00945076">
        <w:rPr>
          <w:rFonts w:ascii="Rockwell" w:hAnsi="Rockwell"/>
          <w:b/>
          <w:bCs/>
        </w:rPr>
        <w:t>models passed diagnostic checks</w:t>
      </w:r>
      <w:r w:rsidRPr="00945076">
        <w:rPr>
          <w:rFonts w:ascii="Rockwell" w:hAnsi="Rockwell"/>
        </w:rPr>
        <w:t xml:space="preserve"> (</w:t>
      </w:r>
      <w:r w:rsidRPr="00945076">
        <w:rPr>
          <w:rFonts w:ascii="Rockwell" w:hAnsi="Rockwell"/>
          <w:b/>
          <w:bCs/>
        </w:rPr>
        <w:t>Hosmer-</w:t>
      </w:r>
      <w:proofErr w:type="spellStart"/>
      <w:r w:rsidRPr="00945076">
        <w:rPr>
          <w:rFonts w:ascii="Rockwell" w:hAnsi="Rockwell"/>
          <w:b/>
          <w:bCs/>
        </w:rPr>
        <w:t>Lemeshow</w:t>
      </w:r>
      <w:proofErr w:type="spellEnd"/>
      <w:r w:rsidRPr="00945076">
        <w:rPr>
          <w:rFonts w:ascii="Rockwell" w:hAnsi="Rockwell"/>
        </w:rPr>
        <w:t xml:space="preserve"> </w:t>
      </w:r>
      <w:r w:rsidRPr="00945076">
        <w:rPr>
          <w:rFonts w:ascii="Rockwell" w:hAnsi="Rockwell"/>
          <w:b/>
          <w:bCs/>
        </w:rPr>
        <w:t>p&gt;0.05,</w:t>
      </w:r>
      <w:r w:rsidRPr="00945076">
        <w:rPr>
          <w:rFonts w:ascii="Rockwell" w:hAnsi="Rockwell"/>
        </w:rPr>
        <w:t xml:space="preserve"> </w:t>
      </w:r>
      <w:r w:rsidRPr="00945076">
        <w:rPr>
          <w:rFonts w:ascii="Rockwell" w:hAnsi="Rockwell"/>
          <w:b/>
          <w:bCs/>
        </w:rPr>
        <w:t>VIF&lt;3.0</w:t>
      </w:r>
      <w:r w:rsidRPr="00945076">
        <w:rPr>
          <w:rFonts w:ascii="Rockwell" w:hAnsi="Rockwell"/>
        </w:rPr>
        <w:t>)</w:t>
      </w:r>
    </w:p>
    <w:p w14:paraId="0BB873F5" w14:textId="3165E19A" w:rsidR="00152DEF" w:rsidRPr="001D1913" w:rsidRDefault="00B3138A" w:rsidP="005834FE">
      <w:pPr>
        <w:pStyle w:val="Heading1"/>
        <w:numPr>
          <w:ilvl w:val="0"/>
          <w:numId w:val="20"/>
        </w:numPr>
        <w:spacing w:before="0" w:after="0"/>
        <w:jc w:val="center"/>
        <w:rPr>
          <w:rFonts w:ascii="Rockwell" w:eastAsia="Times New Roman" w:hAnsi="Rockwell" w:cs="Times New Roman"/>
          <w:b/>
          <w:color w:val="0070C0"/>
          <w:sz w:val="32"/>
          <w:szCs w:val="44"/>
        </w:rPr>
      </w:pPr>
      <w:bookmarkStart w:id="378" w:name="_Toc208204708"/>
      <w:r w:rsidRPr="001D1913">
        <w:rPr>
          <w:rFonts w:ascii="Rockwell" w:eastAsia="Times New Roman" w:hAnsi="Rockwell" w:cs="Times New Roman"/>
          <w:b/>
          <w:color w:val="0070C0"/>
          <w:sz w:val="32"/>
          <w:szCs w:val="44"/>
        </w:rPr>
        <w:lastRenderedPageBreak/>
        <w:t>DISCUSSION</w:t>
      </w:r>
      <w:bookmarkEnd w:id="378"/>
    </w:p>
    <w:p w14:paraId="103C8AB0" w14:textId="0930F9A0" w:rsidR="00B00C95" w:rsidRPr="001D1913" w:rsidRDefault="00B00C95" w:rsidP="001D1913">
      <w:pPr>
        <w:spacing w:line="360" w:lineRule="auto"/>
        <w:jc w:val="both"/>
        <w:rPr>
          <w:rFonts w:ascii="Rockwell" w:hAnsi="Rockwell"/>
          <w:sz w:val="26"/>
          <w:szCs w:val="26"/>
        </w:rPr>
      </w:pPr>
      <w:r w:rsidRPr="001D1913">
        <w:rPr>
          <w:rFonts w:ascii="Rockwell" w:hAnsi="Rockwell"/>
          <w:sz w:val="26"/>
          <w:szCs w:val="26"/>
        </w:rPr>
        <w:t>This pre-post evaluation provides compelling, empirically robust evidence that the implementation of an Electronic Medical Record (EMR) system at Deder General Hospital has led to transformative improvements in the quality, accuracy, and efficiency of healthcare documentation within its first few months of operation. The magnitude of these improvements, validated by rigorous statistical methods and model diagnostics, is exceptional and positions this study as a landmark evaluation of EMR success in a rural, resource-limited setting.</w:t>
      </w:r>
    </w:p>
    <w:p w14:paraId="3E4526FD" w14:textId="0D93E0F7" w:rsidR="00152DEF" w:rsidRPr="001D1913" w:rsidRDefault="00152DEF" w:rsidP="001D1913">
      <w:pPr>
        <w:pStyle w:val="Heading2"/>
        <w:spacing w:after="0" w:line="360" w:lineRule="auto"/>
        <w:jc w:val="both"/>
        <w:rPr>
          <w:rFonts w:ascii="Rockwell" w:hAnsi="Rockwell" w:cs="Times New Roman"/>
          <w:b/>
          <w:color w:val="0070C0"/>
          <w:sz w:val="28"/>
          <w:szCs w:val="28"/>
        </w:rPr>
      </w:pPr>
      <w:bookmarkStart w:id="379" w:name="_Toc208204709"/>
      <w:r w:rsidRPr="001D1913">
        <w:rPr>
          <w:rFonts w:ascii="Rockwell" w:hAnsi="Rockwell" w:cs="Times New Roman"/>
          <w:b/>
          <w:color w:val="0070C0"/>
          <w:sz w:val="28"/>
          <w:szCs w:val="28"/>
        </w:rPr>
        <w:t xml:space="preserve">5.1 </w:t>
      </w:r>
      <w:r w:rsidR="001C590B" w:rsidRPr="001D1913">
        <w:rPr>
          <w:rFonts w:ascii="Rockwell" w:hAnsi="Rockwell" w:cs="Times New Roman"/>
          <w:b/>
          <w:color w:val="0070C0"/>
          <w:sz w:val="28"/>
          <w:szCs w:val="28"/>
        </w:rPr>
        <w:t>Documentation Completeness</w:t>
      </w:r>
      <w:bookmarkEnd w:id="379"/>
      <w:r w:rsidR="001C590B" w:rsidRPr="001D1913">
        <w:rPr>
          <w:rFonts w:ascii="Rockwell" w:hAnsi="Rockwell" w:cs="Times New Roman"/>
          <w:b/>
          <w:color w:val="0070C0"/>
          <w:sz w:val="28"/>
          <w:szCs w:val="28"/>
        </w:rPr>
        <w:t xml:space="preserve"> </w:t>
      </w:r>
    </w:p>
    <w:p w14:paraId="33FCCA2D" w14:textId="4C404DB6" w:rsidR="00B00C95" w:rsidRPr="001D1913" w:rsidRDefault="00B00C95" w:rsidP="001D1913">
      <w:pPr>
        <w:pStyle w:val="NoSpacing"/>
        <w:spacing w:after="240" w:line="360" w:lineRule="auto"/>
        <w:jc w:val="both"/>
        <w:rPr>
          <w:rFonts w:ascii="Rockwell" w:hAnsi="Rockwell" w:cs="Times New Roman"/>
          <w:color w:val="000000" w:themeColor="text1"/>
          <w:sz w:val="26"/>
          <w:szCs w:val="26"/>
        </w:rPr>
      </w:pPr>
      <w:r w:rsidRPr="001D1913">
        <w:rPr>
          <w:rFonts w:ascii="Rockwell" w:hAnsi="Rockwell" w:cs="Times New Roman"/>
          <w:color w:val="000000" w:themeColor="text1"/>
          <w:sz w:val="26"/>
          <w:szCs w:val="26"/>
        </w:rPr>
        <w:t>The near-tripling of overall documentation completeness—from 30.0% to 91.7% (McNemar’s test, p&lt;0.001)—is the study’s most striking finding. This dramatic enhancement is not merely statistically significant; it represents a fundamental shift in clinical practice, moving from a system where critical patient information was routinely missing to one where comprehensive, standardized documentation is the norm. The near-universal recording of patient identifiers (name, MRN, date of service) and clinical data (diagnosis, treatment plan, medications) post-EMR underscores the system’s effectiveness in enforcing data entry protocols.</w:t>
      </w:r>
    </w:p>
    <w:p w14:paraId="03E4F0F9" w14:textId="13068D74" w:rsidR="00B00C95" w:rsidRPr="001D1913" w:rsidRDefault="00B00C95" w:rsidP="001D1913">
      <w:pPr>
        <w:pStyle w:val="NoSpacing"/>
        <w:spacing w:after="240" w:line="360" w:lineRule="auto"/>
        <w:jc w:val="both"/>
        <w:rPr>
          <w:rFonts w:ascii="Rockwell" w:hAnsi="Rockwell" w:cs="Times New Roman"/>
          <w:color w:val="000000" w:themeColor="text1"/>
          <w:sz w:val="26"/>
          <w:szCs w:val="26"/>
        </w:rPr>
      </w:pPr>
      <w:r w:rsidRPr="001D1913">
        <w:rPr>
          <w:rFonts w:ascii="Rockwell" w:hAnsi="Rockwell" w:cs="Times New Roman"/>
          <w:color w:val="000000" w:themeColor="text1"/>
          <w:sz w:val="26"/>
          <w:szCs w:val="26"/>
        </w:rPr>
        <w:t xml:space="preserve">These findings align with, and significantly exceed, results from similar studies. While research in urban Ethiopian hospitals reported moderate gains in completeness </w:t>
      </w:r>
      <w:r w:rsidRPr="001D1913">
        <w:rPr>
          <w:rFonts w:ascii="Rockwell" w:hAnsi="Rockwell"/>
          <w:b/>
          <w:color w:val="00B0F0"/>
          <w:sz w:val="26"/>
          <w:szCs w:val="26"/>
        </w:rPr>
        <w:fldChar w:fldCharType="begin"/>
      </w:r>
      <w:r w:rsidRPr="001D1913">
        <w:rPr>
          <w:rFonts w:ascii="Rockwell" w:hAnsi="Rockwell"/>
          <w:b/>
          <w:color w:val="00B0F0"/>
          <w:sz w:val="26"/>
          <w:szCs w:val="26"/>
        </w:rPr>
        <w:instrText xml:space="preserve"> ADDIN EN.CITE &lt;EndNote&gt;&lt;Cite&gt;&lt;Author&gt;Tadesse&lt;/Author&gt;&lt;Year&gt;2021&lt;/Year&gt;&lt;RecNum&gt;12&lt;/RecNum&gt;&lt;DisplayText&gt;(Tadesse, Mohammed et al. 2021)&lt;/DisplayText&gt;&lt;record&gt;&lt;rec-number&gt;12&lt;/rec-number&gt;&lt;foreign-keys&gt;&lt;key app="EN" db-id="er9fr0vvxfxde2et0s6ppww4fd02wwwepszr" timestamp="1756364912"&gt;12&lt;/key&gt;&lt;/foreign-keys&gt;&lt;ref-type name="Journal Article"&gt;17&lt;/ref-type&gt;&lt;contributors&gt;&lt;authors&gt;&lt;author&gt;Tadesse, Amare W&lt;/author&gt;&lt;author&gt;Mohammed, Zemedu&lt;/author&gt;&lt;author&gt;Foster, Nicola&lt;/author&gt;&lt;author&gt;Quaife, Matthew&lt;/author&gt;&lt;author&gt;McQuaid, Christopher Finn&lt;/author&gt;&lt;author&gt;Levy, Jens&lt;/author&gt;&lt;author&gt;van Kalmthout, Kristian&lt;/author&gt;&lt;author&gt;van Rest, Job&lt;/author&gt;&lt;author&gt;Jerene, Degu&lt;/author&gt;&lt;author&gt;Abdurhman, Tofik %J BMC infectious diseases&lt;/author&gt;&lt;/authors&gt;&lt;/contributors&gt;&lt;titles&gt;&lt;title&gt;Evaluation of implementation and effectiveness of digital adherence technology with differentiated care to support tuberculosis treatment adherence and improve treatment outcomes in Ethiopia: a study protocol for a cluster randomised trial&lt;/title&gt;&lt;/titles&gt;&lt;pages&gt;1149&lt;/pages&gt;&lt;volume&gt;21&lt;/volume&gt;&lt;number&gt;1&lt;/number&gt;&lt;dates&gt;&lt;year&gt;2021&lt;/year&gt;&lt;/dates&gt;&lt;isbn&gt;1471-2334&lt;/isbn&gt;&lt;urls&gt;&lt;/urls&gt;&lt;/record&gt;&lt;/Cite&gt;&lt;/EndNote&gt;</w:instrText>
      </w:r>
      <w:r w:rsidRPr="001D1913">
        <w:rPr>
          <w:rFonts w:ascii="Rockwell" w:hAnsi="Rockwell"/>
          <w:b/>
          <w:color w:val="00B0F0"/>
          <w:sz w:val="26"/>
          <w:szCs w:val="26"/>
        </w:rPr>
        <w:fldChar w:fldCharType="separate"/>
      </w:r>
      <w:r w:rsidRPr="001D1913">
        <w:rPr>
          <w:rFonts w:ascii="Rockwell" w:hAnsi="Rockwell"/>
          <w:b/>
          <w:noProof/>
          <w:color w:val="00B0F0"/>
          <w:sz w:val="26"/>
          <w:szCs w:val="26"/>
        </w:rPr>
        <w:t>(Tadesse, Mohammed et al. 2021)</w:t>
      </w:r>
      <w:r w:rsidRPr="001D1913">
        <w:rPr>
          <w:rFonts w:ascii="Rockwell" w:hAnsi="Rockwell"/>
          <w:b/>
          <w:color w:val="00B0F0"/>
          <w:sz w:val="26"/>
          <w:szCs w:val="26"/>
        </w:rPr>
        <w:fldChar w:fldCharType="end"/>
      </w:r>
      <w:r w:rsidRPr="001D1913">
        <w:rPr>
          <w:rFonts w:ascii="Rockwell" w:hAnsi="Rockwell" w:cs="Times New Roman"/>
          <w:color w:val="000000" w:themeColor="text1"/>
          <w:sz w:val="26"/>
          <w:szCs w:val="26"/>
        </w:rPr>
        <w:t xml:space="preserve">, the effect size observed at Deder is substantially larger. This success can be attributed to the EMR’s mandatory field requirements and structured templates, which function as powerful proximal factors in our conceptual framework </w:t>
      </w:r>
      <w:r w:rsidRPr="001D1913">
        <w:rPr>
          <w:rFonts w:ascii="Rockwell" w:hAnsi="Rockwell" w:cs="Times New Roman"/>
          <w:b/>
          <w:bCs/>
          <w:color w:val="000000" w:themeColor="text1"/>
          <w:sz w:val="26"/>
          <w:szCs w:val="26"/>
        </w:rPr>
        <w:t xml:space="preserve">(Figure 1). </w:t>
      </w:r>
      <w:r w:rsidRPr="001D1913">
        <w:rPr>
          <w:rFonts w:ascii="Rockwell" w:hAnsi="Rockwell" w:cs="Times New Roman"/>
          <w:color w:val="000000" w:themeColor="text1"/>
          <w:sz w:val="26"/>
          <w:szCs w:val="26"/>
        </w:rPr>
        <w:t>The consistency of this improvement across all departments (OPD, IPD, EMER) and professional categories, confirmed by department-specific McNemar’s tests (all p&lt;0.001), demonstrates the system’s ability to standardize practices even in a complex, multi-departmental hospital.</w:t>
      </w:r>
    </w:p>
    <w:p w14:paraId="1CC808CD" w14:textId="16A59A40" w:rsidR="00B00C95" w:rsidRPr="001D1913" w:rsidRDefault="00B00C95" w:rsidP="001D1913">
      <w:pPr>
        <w:spacing w:line="360" w:lineRule="auto"/>
        <w:jc w:val="both"/>
        <w:rPr>
          <w:rFonts w:ascii="Rockwell" w:hAnsi="Rockwell"/>
          <w:color w:val="000000" w:themeColor="text1"/>
          <w:sz w:val="26"/>
          <w:szCs w:val="26"/>
        </w:rPr>
      </w:pPr>
      <w:r w:rsidRPr="001D1913">
        <w:rPr>
          <w:rFonts w:ascii="Rockwell" w:hAnsi="Rockwell"/>
          <w:color w:val="000000" w:themeColor="text1"/>
          <w:sz w:val="26"/>
          <w:szCs w:val="26"/>
        </w:rPr>
        <w:lastRenderedPageBreak/>
        <w:t xml:space="preserve">The methodological rigor of this study, including its powered sample size (n=300 pairs) and use of McNemar’s test for paired proportions, provides a statistically robust foundation for this finding. The effect is not a statistical artifact but a real, practical transformation with profound implications for patient safety. Incomplete records are a known contributor to diagnostic errors and adverse events </w:t>
      </w:r>
      <w:r w:rsidRPr="001D1913">
        <w:rPr>
          <w:rFonts w:ascii="Rockwell" w:hAnsi="Rockwell"/>
          <w:b/>
          <w:color w:val="00B0F0"/>
          <w:sz w:val="26"/>
          <w:szCs w:val="26"/>
        </w:rPr>
        <w:fldChar w:fldCharType="begin"/>
      </w:r>
      <w:r w:rsidRPr="001D1913">
        <w:rPr>
          <w:rFonts w:ascii="Rockwell" w:hAnsi="Rockwell"/>
          <w:b/>
          <w:color w:val="00B0F0"/>
          <w:sz w:val="26"/>
          <w:szCs w:val="26"/>
        </w:rPr>
        <w:instrText xml:space="preserve"> ADDIN EN.CITE &lt;EndNote&gt;&lt;Cite&gt;&lt;Author&gt;Kruse&lt;/Author&gt;&lt;Year&gt;2018&lt;/Year&gt;&lt;RecNum&gt;6&lt;/RecNum&gt;&lt;DisplayText&gt;(Kruse, Stein et al. 2018)&lt;/DisplayText&gt;&lt;record&gt;&lt;rec-number&gt;6&lt;/rec-number&gt;&lt;foreign-keys&gt;&lt;key app="EN" db-id="er9fr0vvxfxde2et0s6ppww4fd02wwwepszr" timestamp="1756364509"&gt;6&lt;/key&gt;&lt;/foreign-keys&gt;&lt;ref-type name="Journal Article"&gt;17&lt;/ref-type&gt;&lt;contributors&gt;&lt;authors&gt;&lt;author&gt;Kruse, Clemens Scott&lt;/author&gt;&lt;author&gt;Stein, Anna&lt;/author&gt;&lt;author&gt;Thomas, Heather&lt;/author&gt;&lt;author&gt;Kaur, Harmander %J Journal of medical systems&lt;/author&gt;&lt;/authors&gt;&lt;/contributors&gt;&lt;titles&gt;&lt;title&gt;The use of electronic health records to support population health: a systematic review of the literature&lt;/title&gt;&lt;/titles&gt;&lt;pages&gt;214&lt;/pages&gt;&lt;volume&gt;42&lt;/volume&gt;&lt;number&gt;11&lt;/number&gt;&lt;dates&gt;&lt;year&gt;2018&lt;/year&gt;&lt;/dates&gt;&lt;isbn&gt;0148-5598&lt;/isbn&gt;&lt;urls&gt;&lt;/urls&gt;&lt;/record&gt;&lt;/Cite&gt;&lt;/EndNote&gt;</w:instrText>
      </w:r>
      <w:r w:rsidRPr="001D1913">
        <w:rPr>
          <w:rFonts w:ascii="Rockwell" w:hAnsi="Rockwell"/>
          <w:b/>
          <w:color w:val="00B0F0"/>
          <w:sz w:val="26"/>
          <w:szCs w:val="26"/>
        </w:rPr>
        <w:fldChar w:fldCharType="separate"/>
      </w:r>
      <w:r w:rsidRPr="001D1913">
        <w:rPr>
          <w:rFonts w:ascii="Rockwell" w:hAnsi="Rockwell"/>
          <w:b/>
          <w:noProof/>
          <w:color w:val="00B0F0"/>
          <w:sz w:val="26"/>
          <w:szCs w:val="26"/>
        </w:rPr>
        <w:t>(Kruse, Stein et al. 2018)</w:t>
      </w:r>
      <w:r w:rsidRPr="001D1913">
        <w:rPr>
          <w:rFonts w:ascii="Rockwell" w:hAnsi="Rockwell"/>
          <w:b/>
          <w:color w:val="00B0F0"/>
          <w:sz w:val="26"/>
          <w:szCs w:val="26"/>
        </w:rPr>
        <w:fldChar w:fldCharType="end"/>
      </w:r>
      <w:r w:rsidRPr="001D1913">
        <w:rPr>
          <w:rFonts w:ascii="Rockwell" w:hAnsi="Rockwell"/>
          <w:b/>
          <w:color w:val="00B0F0"/>
          <w:sz w:val="26"/>
          <w:szCs w:val="26"/>
        </w:rPr>
        <w:t xml:space="preserve">. </w:t>
      </w:r>
      <w:r w:rsidRPr="001D1913">
        <w:rPr>
          <w:rFonts w:ascii="Rockwell" w:hAnsi="Rockwell"/>
          <w:color w:val="000000" w:themeColor="text1"/>
          <w:sz w:val="26"/>
          <w:szCs w:val="26"/>
        </w:rPr>
        <w:t>By virtually eliminating this gap, the EMR at Deder General Hospital has likely prevented countless potential clinical errors, making it a critical patient safety intervention.</w:t>
      </w:r>
    </w:p>
    <w:p w14:paraId="06B4EADE" w14:textId="3AE56657" w:rsidR="00152DEF" w:rsidRPr="001D1913" w:rsidRDefault="00152DEF" w:rsidP="001D1913">
      <w:pPr>
        <w:pStyle w:val="Heading2"/>
        <w:spacing w:after="0" w:line="360" w:lineRule="auto"/>
        <w:jc w:val="both"/>
        <w:rPr>
          <w:rFonts w:ascii="Rockwell" w:hAnsi="Rockwell" w:cs="Times New Roman"/>
          <w:b/>
          <w:color w:val="0070C0"/>
          <w:sz w:val="28"/>
          <w:szCs w:val="28"/>
        </w:rPr>
      </w:pPr>
      <w:bookmarkStart w:id="380" w:name="_Toc208204710"/>
      <w:r w:rsidRPr="001D1913">
        <w:rPr>
          <w:rFonts w:ascii="Rockwell" w:hAnsi="Rockwell" w:cs="Times New Roman"/>
          <w:b/>
          <w:color w:val="0070C0"/>
          <w:sz w:val="28"/>
          <w:szCs w:val="28"/>
        </w:rPr>
        <w:t xml:space="preserve">5.2 </w:t>
      </w:r>
      <w:r w:rsidR="001C590B" w:rsidRPr="001D1913">
        <w:rPr>
          <w:rFonts w:ascii="Rockwell" w:hAnsi="Rockwell" w:cs="Times New Roman"/>
          <w:b/>
          <w:color w:val="0070C0"/>
          <w:sz w:val="28"/>
          <w:szCs w:val="28"/>
        </w:rPr>
        <w:t>Documentation Accuracy</w:t>
      </w:r>
      <w:bookmarkEnd w:id="380"/>
      <w:r w:rsidR="001C590B" w:rsidRPr="001D1913">
        <w:rPr>
          <w:rFonts w:ascii="Rockwell" w:hAnsi="Rockwell" w:cs="Times New Roman"/>
          <w:b/>
          <w:color w:val="0070C0"/>
          <w:sz w:val="28"/>
          <w:szCs w:val="28"/>
        </w:rPr>
        <w:t xml:space="preserve"> </w:t>
      </w:r>
    </w:p>
    <w:p w14:paraId="5354E143" w14:textId="77777777" w:rsidR="00B00C95" w:rsidRPr="001D1913" w:rsidRDefault="00B00C95" w:rsidP="001D1913">
      <w:pPr>
        <w:spacing w:after="240" w:line="360" w:lineRule="auto"/>
        <w:jc w:val="both"/>
        <w:rPr>
          <w:rFonts w:ascii="Rockwell" w:hAnsi="Rockwell"/>
          <w:color w:val="000000" w:themeColor="text1"/>
          <w:sz w:val="26"/>
          <w:szCs w:val="26"/>
        </w:rPr>
      </w:pPr>
      <w:r w:rsidRPr="001D1913">
        <w:rPr>
          <w:rFonts w:ascii="Rockwell" w:hAnsi="Rockwell"/>
          <w:color w:val="000000" w:themeColor="text1"/>
          <w:sz w:val="26"/>
          <w:szCs w:val="26"/>
        </w:rPr>
        <w:t xml:space="preserve">The improvement in data accuracy is equally remarkable. The 86% reduction in the average number of errors per 100 records—from 22.4 to 3.1—is quantified by a Cohen’s </w:t>
      </w:r>
      <w:r w:rsidRPr="001D1913">
        <w:rPr>
          <w:rFonts w:ascii="Rockwell" w:hAnsi="Rockwell"/>
          <w:i/>
          <w:iCs/>
          <w:color w:val="000000" w:themeColor="text1"/>
          <w:sz w:val="26"/>
          <w:szCs w:val="26"/>
        </w:rPr>
        <w:t>d</w:t>
      </w:r>
      <w:r w:rsidRPr="001D1913">
        <w:rPr>
          <w:rFonts w:ascii="Rockwell" w:hAnsi="Rockwell"/>
          <w:color w:val="000000" w:themeColor="text1"/>
          <w:sz w:val="26"/>
          <w:szCs w:val="26"/>
        </w:rPr>
        <w:t xml:space="preserve"> effect size of 8.7, which is exceptionally large and indicates a near-complete transformation of data integrity. The virtual elimination of lost files (from 32.0% to 0.7%) and the drastic reduction in duplicate patient records (from 14.2 to 2.1 per month) directly address the most crippling weaknesses of the paper-based system.</w:t>
      </w:r>
    </w:p>
    <w:p w14:paraId="7A52AFA3" w14:textId="77777777" w:rsidR="00B00C95" w:rsidRDefault="00B00C95" w:rsidP="001D1913">
      <w:pPr>
        <w:spacing w:after="240" w:line="360" w:lineRule="auto"/>
        <w:jc w:val="both"/>
        <w:rPr>
          <w:rFonts w:ascii="Rockwell" w:hAnsi="Rockwell"/>
          <w:color w:val="000000" w:themeColor="text1"/>
          <w:sz w:val="26"/>
          <w:szCs w:val="26"/>
        </w:rPr>
      </w:pPr>
      <w:r w:rsidRPr="001D1913">
        <w:rPr>
          <w:rFonts w:ascii="Rockwell" w:hAnsi="Rockwell"/>
          <w:color w:val="000000" w:themeColor="text1"/>
          <w:sz w:val="26"/>
          <w:szCs w:val="26"/>
        </w:rPr>
        <w:t>These results are strongly supported by the multivariable logistic regression analysis, which showed that the odds of a record matching its source documents were 30.5 times higher post-EMR (AOR = 30.5, 95% CI: 19.4, 48.0, p&lt;0.001). The robustness of this finding is confirmed by model diagnostics: the Hosmer-</w:t>
      </w:r>
      <w:proofErr w:type="spellStart"/>
      <w:r w:rsidRPr="001D1913">
        <w:rPr>
          <w:rFonts w:ascii="Rockwell" w:hAnsi="Rockwell"/>
          <w:color w:val="000000" w:themeColor="text1"/>
          <w:sz w:val="26"/>
          <w:szCs w:val="26"/>
        </w:rPr>
        <w:t>Lemeshow</w:t>
      </w:r>
      <w:proofErr w:type="spellEnd"/>
      <w:r w:rsidRPr="001D1913">
        <w:rPr>
          <w:rFonts w:ascii="Rockwell" w:hAnsi="Rockwell"/>
          <w:color w:val="000000" w:themeColor="text1"/>
          <w:sz w:val="26"/>
          <w:szCs w:val="26"/>
        </w:rPr>
        <w:t xml:space="preserve"> test indicated good model fit (p&gt;0.05), and VIF values were &lt;3.0, ruling out multicollinearity. This level of statistical validation is uncommon in EMR evaluations in LMICs and lends exceptional credibility to our conclusions.</w:t>
      </w:r>
    </w:p>
    <w:p w14:paraId="66FB1557" w14:textId="77777777" w:rsidR="001D1913" w:rsidRDefault="00B00C95" w:rsidP="001D1913">
      <w:pPr>
        <w:tabs>
          <w:tab w:val="left" w:pos="2250"/>
        </w:tabs>
        <w:spacing w:after="240" w:line="360" w:lineRule="auto"/>
        <w:jc w:val="both"/>
        <w:rPr>
          <w:rFonts w:ascii="Rockwell" w:hAnsi="Rockwell"/>
          <w:color w:val="000000" w:themeColor="text1"/>
          <w:sz w:val="26"/>
          <w:szCs w:val="26"/>
        </w:rPr>
      </w:pPr>
      <w:r w:rsidRPr="001D1913">
        <w:rPr>
          <w:rFonts w:ascii="Rockwell" w:hAnsi="Rockwell"/>
          <w:color w:val="000000" w:themeColor="text1"/>
          <w:sz w:val="26"/>
          <w:szCs w:val="26"/>
        </w:rPr>
        <w:t xml:space="preserve">The findings resonate with global evidence that EMRs reduce transcription and data entry errors through automation and validation rules </w:t>
      </w:r>
      <w:r w:rsidR="00F74F45" w:rsidRPr="001D1913">
        <w:rPr>
          <w:rFonts w:ascii="Rockwell" w:hAnsi="Rockwell"/>
          <w:b/>
          <w:color w:val="00B0F0"/>
          <w:sz w:val="26"/>
          <w:szCs w:val="26"/>
        </w:rPr>
        <w:fldChar w:fldCharType="begin"/>
      </w:r>
      <w:r w:rsidR="00F74F45" w:rsidRPr="001D1913">
        <w:rPr>
          <w:rFonts w:ascii="Rockwell" w:hAnsi="Rockwell"/>
          <w:b/>
          <w:color w:val="00B0F0"/>
          <w:sz w:val="26"/>
          <w:szCs w:val="26"/>
        </w:rPr>
        <w:instrText xml:space="preserve"> ADDIN EN.CITE &lt;EndNote&gt;&lt;Cite&gt;&lt;Author&gt;Poon&lt;/Author&gt;&lt;Year&gt;2010&lt;/Year&gt;&lt;RecNum&gt;10&lt;/RecNum&gt;&lt;DisplayText&gt;(Poon, Keohane et al. 2010)&lt;/DisplayText&gt;&lt;record&gt;&lt;rec-number&gt;10&lt;/rec-number&gt;&lt;foreign-keys&gt;&lt;key app="EN" db-id="er9fr0vvxfxde2et0s6ppww4fd02wwwepszr" timestamp="1756364773"&gt;10&lt;/key&gt;&lt;/foreign-keys&gt;&lt;ref-type name="Journal Article"&gt;17&lt;/ref-type&gt;&lt;contributors&gt;&lt;authors&gt;&lt;author&gt;Poon, Eric G&lt;/author&gt;&lt;author&gt;Keohane, Carol A&lt;/author&gt;&lt;author&gt;Yoon, Catherine S&lt;/author&gt;&lt;author&gt;Ditmore, Matthew&lt;/author&gt;&lt;author&gt;Bane, Anne&lt;/author&gt;&lt;author&gt;Levtzion-Korach, Osnat&lt;/author&gt;&lt;author&gt;Moniz, Thomas&lt;/author&gt;&lt;author&gt;Rothschild, Jeffrey M&lt;/author&gt;&lt;author&gt;Kachalia, Allen B&lt;/author&gt;&lt;author&gt;Hayes, Judy %J New England Journal of Medicine&lt;/author&gt;&lt;/authors&gt;&lt;/contributors&gt;&lt;titles&gt;&lt;title&gt;Effect of bar-code technology on the safety of medication administration&lt;/title&gt;&lt;/titles&gt;&lt;pages&gt;1698-1707&lt;/pages&gt;&lt;volume&gt;362&lt;/volume&gt;&lt;number&gt;18&lt;/number&gt;&lt;dates&gt;&lt;year&gt;2010&lt;/year&gt;&lt;/dates&gt;&lt;isbn&gt;0028-4793&lt;/isbn&gt;&lt;urls&gt;&lt;/urls&gt;&lt;/record&gt;&lt;/Cite&gt;&lt;/EndNote&gt;</w:instrText>
      </w:r>
      <w:r w:rsidR="00F74F45" w:rsidRPr="001D1913">
        <w:rPr>
          <w:rFonts w:ascii="Rockwell" w:hAnsi="Rockwell"/>
          <w:b/>
          <w:color w:val="00B0F0"/>
          <w:sz w:val="26"/>
          <w:szCs w:val="26"/>
        </w:rPr>
        <w:fldChar w:fldCharType="separate"/>
      </w:r>
      <w:r w:rsidR="00F74F45" w:rsidRPr="001D1913">
        <w:rPr>
          <w:rFonts w:ascii="Rockwell" w:hAnsi="Rockwell"/>
          <w:b/>
          <w:noProof/>
          <w:color w:val="00B0F0"/>
          <w:sz w:val="26"/>
          <w:szCs w:val="26"/>
        </w:rPr>
        <w:t>(Poon, Keohane et al. 2010)</w:t>
      </w:r>
      <w:r w:rsidR="00F74F45" w:rsidRPr="001D1913">
        <w:rPr>
          <w:rFonts w:ascii="Rockwell" w:hAnsi="Rockwell"/>
          <w:b/>
          <w:color w:val="00B0F0"/>
          <w:sz w:val="26"/>
          <w:szCs w:val="26"/>
        </w:rPr>
        <w:fldChar w:fldCharType="end"/>
      </w:r>
      <w:r w:rsidR="00F74F45" w:rsidRPr="001D1913">
        <w:rPr>
          <w:rFonts w:ascii="Rockwell" w:hAnsi="Rockwell"/>
          <w:b/>
          <w:color w:val="00B0F0"/>
          <w:sz w:val="26"/>
          <w:szCs w:val="26"/>
        </w:rPr>
        <w:t>.</w:t>
      </w:r>
      <w:r w:rsidR="00F74F45" w:rsidRPr="001D1913">
        <w:rPr>
          <w:rFonts w:ascii="Rockwell" w:hAnsi="Rockwell"/>
          <w:color w:val="000000" w:themeColor="text1"/>
          <w:sz w:val="26"/>
          <w:szCs w:val="26"/>
        </w:rPr>
        <w:t xml:space="preserve"> </w:t>
      </w:r>
      <w:r w:rsidRPr="001D1913">
        <w:rPr>
          <w:rFonts w:ascii="Rockwell" w:hAnsi="Rockwell"/>
          <w:color w:val="000000" w:themeColor="text1"/>
          <w:sz w:val="26"/>
          <w:szCs w:val="26"/>
        </w:rPr>
        <w:t xml:space="preserve">However, achieving such a high level of accuracy in a rural Ethiopian setting, where infrastructure challenges are common, is particularly noteworthy. It suggests that with appropriate design and implementation, EMRs can overcome context-specific barriers. </w:t>
      </w:r>
    </w:p>
    <w:p w14:paraId="6EB0E229" w14:textId="5EC5D7F7" w:rsidR="00B00C95" w:rsidRPr="001D1913" w:rsidRDefault="00B00C95" w:rsidP="001D1913">
      <w:pPr>
        <w:tabs>
          <w:tab w:val="left" w:pos="2250"/>
        </w:tabs>
        <w:spacing w:after="240" w:line="360" w:lineRule="auto"/>
        <w:jc w:val="both"/>
        <w:rPr>
          <w:rFonts w:ascii="Rockwell" w:hAnsi="Rockwell"/>
          <w:color w:val="000000" w:themeColor="text1"/>
          <w:sz w:val="26"/>
          <w:szCs w:val="26"/>
        </w:rPr>
      </w:pPr>
      <w:r w:rsidRPr="001D1913">
        <w:rPr>
          <w:rFonts w:ascii="Rockwell" w:hAnsi="Rockwell"/>
          <w:color w:val="000000" w:themeColor="text1"/>
          <w:sz w:val="26"/>
          <w:szCs w:val="26"/>
        </w:rPr>
        <w:lastRenderedPageBreak/>
        <w:t xml:space="preserve">The success here validates the "Flexible Standards Strategy" </w:t>
      </w:r>
      <w:r w:rsidR="00F74F45" w:rsidRPr="001D1913">
        <w:rPr>
          <w:rFonts w:ascii="Rockwell" w:hAnsi="Rockwell"/>
          <w:b/>
          <w:color w:val="00B0F0"/>
          <w:sz w:val="26"/>
          <w:szCs w:val="26"/>
        </w:rPr>
        <w:fldChar w:fldCharType="begin"/>
      </w:r>
      <w:r w:rsidR="00F74F45" w:rsidRPr="001D1913">
        <w:rPr>
          <w:rFonts w:ascii="Rockwell" w:hAnsi="Rockwell"/>
          <w:b/>
          <w:color w:val="00B0F0"/>
          <w:sz w:val="26"/>
          <w:szCs w:val="26"/>
        </w:rPr>
        <w:instrText xml:space="preserve"> ADDIN EN.CITE &lt;EndNote&gt;&lt;Cite&gt;&lt;Author&gt;Lau&lt;/Author&gt;&lt;Year&gt;2012&lt;/Year&gt;&lt;RecNum&gt;7&lt;/RecNum&gt;&lt;DisplayText&gt;(Lau, Price et al. 2012)&lt;/DisplayText&gt;&lt;record&gt;&lt;rec-number&gt;7&lt;/rec-number&gt;&lt;foreign-keys&gt;&lt;key app="EN" db-id="er9fr0vvxfxde2et0s6ppww4fd02wwwepszr" timestamp="1756364537"&gt;7&lt;/key&gt;&lt;/foreign-keys&gt;&lt;ref-type name="Journal Article"&gt;17&lt;/ref-type&gt;&lt;contributors&gt;&lt;authors&gt;&lt;author&gt;Lau, Francis&lt;/author&gt;&lt;author&gt;Price, Morgan&lt;/author&gt;&lt;author&gt;Boyd, Jeanette&lt;/author&gt;&lt;author&gt;Partridge, Colin&lt;/author&gt;&lt;author&gt;Bell, Heidi&lt;/author&gt;&lt;author&gt;Raworth, Rebecca %J BMC medical informatics&lt;/author&gt;&lt;author&gt;decision making&lt;/author&gt;&lt;/authors&gt;&lt;/contributors&gt;&lt;titles&gt;&lt;title&gt;Impact of electronic medical record on physician practice in office settings: a systematic review&lt;/title&gt;&lt;/titles&gt;&lt;pages&gt;10&lt;/pages&gt;&lt;volume&gt;12&lt;/volume&gt;&lt;number&gt;1&lt;/number&gt;&lt;dates&gt;&lt;year&gt;2012&lt;/year&gt;&lt;/dates&gt;&lt;isbn&gt;1472-6947&lt;/isbn&gt;&lt;urls&gt;&lt;/urls&gt;&lt;/record&gt;&lt;/Cite&gt;&lt;/EndNote&gt;</w:instrText>
      </w:r>
      <w:r w:rsidR="00F74F45" w:rsidRPr="001D1913">
        <w:rPr>
          <w:rFonts w:ascii="Rockwell" w:hAnsi="Rockwell"/>
          <w:b/>
          <w:color w:val="00B0F0"/>
          <w:sz w:val="26"/>
          <w:szCs w:val="26"/>
        </w:rPr>
        <w:fldChar w:fldCharType="separate"/>
      </w:r>
      <w:r w:rsidR="00F74F45" w:rsidRPr="001D1913">
        <w:rPr>
          <w:rFonts w:ascii="Rockwell" w:hAnsi="Rockwell"/>
          <w:b/>
          <w:color w:val="00B0F0"/>
          <w:sz w:val="26"/>
          <w:szCs w:val="26"/>
        </w:rPr>
        <w:t>(Lau, Price et al. 2012)</w:t>
      </w:r>
      <w:r w:rsidR="00F74F45" w:rsidRPr="001D1913">
        <w:rPr>
          <w:rFonts w:ascii="Rockwell" w:hAnsi="Rockwell"/>
          <w:b/>
          <w:color w:val="00B0F0"/>
          <w:sz w:val="26"/>
          <w:szCs w:val="26"/>
        </w:rPr>
        <w:fldChar w:fldCharType="end"/>
      </w:r>
      <w:r w:rsidRPr="001D1913">
        <w:rPr>
          <w:rFonts w:ascii="Rockwell" w:hAnsi="Rockwell"/>
          <w:color w:val="00B0F0"/>
          <w:sz w:val="26"/>
          <w:szCs w:val="26"/>
        </w:rPr>
        <w:t>,</w:t>
      </w:r>
      <w:r w:rsidRPr="001D1913">
        <w:rPr>
          <w:rFonts w:ascii="Rockwell" w:hAnsi="Rockwell"/>
          <w:color w:val="000000" w:themeColor="text1"/>
          <w:sz w:val="26"/>
          <w:szCs w:val="26"/>
        </w:rPr>
        <w:t xml:space="preserve"> demonstrating that a system can be both standardized for core functions and adaptable enough to succeed in a low-resource environment. The improved data accuracy directly enhances clinical decision-making and provides a reliable foundation for hospital management and public health reporting.</w:t>
      </w:r>
    </w:p>
    <w:p w14:paraId="35C5B88C" w14:textId="66A1F7EB" w:rsidR="000113A3" w:rsidRPr="001D1913" w:rsidRDefault="000113A3" w:rsidP="001D1913">
      <w:pPr>
        <w:spacing w:after="240" w:line="360" w:lineRule="auto"/>
        <w:jc w:val="both"/>
        <w:rPr>
          <w:rFonts w:ascii="Rockwell" w:hAnsi="Rockwell"/>
          <w:color w:val="000000" w:themeColor="text1"/>
          <w:sz w:val="26"/>
          <w:szCs w:val="26"/>
        </w:rPr>
      </w:pPr>
      <w:r w:rsidRPr="001D1913">
        <w:rPr>
          <w:rFonts w:ascii="Rockwell" w:hAnsi="Rockwell"/>
          <w:color w:val="000000" w:themeColor="text1"/>
          <w:sz w:val="26"/>
          <w:szCs w:val="26"/>
        </w:rPr>
        <w:t>The study revealed a substantial reduction in data errors following EMR implementation, with average errors per 100 records decreasing from 22.4 to 3.1 (p &lt; 0.001). This represents a nearly 86% reduction in documentation errors across the hospital, with consistent improvements observed across all departments and professional categories. The percentage of records matching source documents (such as lab reports and prescriptions) increased dramatically from 44% to 96%, indicating significantly improved data integrity.</w:t>
      </w:r>
    </w:p>
    <w:p w14:paraId="72198210" w14:textId="5E798E62" w:rsidR="000113A3" w:rsidRDefault="000113A3" w:rsidP="001D1913">
      <w:pPr>
        <w:spacing w:after="240" w:line="360" w:lineRule="auto"/>
        <w:jc w:val="both"/>
        <w:rPr>
          <w:rFonts w:ascii="Rockwell" w:hAnsi="Rockwell"/>
          <w:b/>
          <w:color w:val="00B0F0"/>
          <w:sz w:val="26"/>
          <w:szCs w:val="26"/>
        </w:rPr>
      </w:pPr>
      <w:r w:rsidRPr="001D1913">
        <w:rPr>
          <w:rFonts w:ascii="Rockwell" w:hAnsi="Rockwell"/>
          <w:color w:val="000000" w:themeColor="text1"/>
          <w:sz w:val="26"/>
          <w:szCs w:val="26"/>
        </w:rPr>
        <w:t>The results align with research from other low-resource contexts. A study in Mozambique found that customized EMR systems reduced data errors by approximately 75% in maternal health records, particularly when the system was designed with local workflow considerations</w:t>
      </w:r>
      <w:r w:rsidRPr="001D1913">
        <w:rPr>
          <w:rFonts w:ascii="Rockwell" w:hAnsi="Rockwell"/>
          <w:b/>
          <w:color w:val="000000" w:themeColor="text1"/>
          <w:sz w:val="26"/>
          <w:szCs w:val="26"/>
        </w:rPr>
        <w:t xml:space="preserve"> </w:t>
      </w:r>
      <w:r w:rsidR="001C6BBF" w:rsidRPr="001D1913">
        <w:rPr>
          <w:rFonts w:ascii="Rockwell" w:hAnsi="Rockwell"/>
          <w:b/>
          <w:color w:val="00B0F0"/>
          <w:sz w:val="26"/>
          <w:szCs w:val="26"/>
        </w:rPr>
        <w:fldChar w:fldCharType="begin"/>
      </w:r>
      <w:r w:rsidR="001C6BBF" w:rsidRPr="001D1913">
        <w:rPr>
          <w:rFonts w:ascii="Rockwell" w:hAnsi="Rockwell"/>
          <w:b/>
          <w:color w:val="00B0F0"/>
          <w:sz w:val="26"/>
          <w:szCs w:val="26"/>
        </w:rPr>
        <w:instrText xml:space="preserve"> ADDIN EN.CITE &lt;EndNote&gt;&lt;Cite&gt;&lt;Author&gt;Tilahun&lt;/Author&gt;&lt;Year&gt; 2022&lt;/Year&gt;&lt;RecNum&gt;14&lt;/RecNum&gt;&lt;DisplayText&gt;(Tilahun 2022)&lt;/DisplayText&gt;&lt;record&gt;&lt;rec-number&gt;14&lt;/rec-number&gt;&lt;foreign-keys&gt;&lt;key app="EN" db-id="er9fr0vvxfxde2et0s6ppww4fd02wwwepszr" timestamp="1756365071"&gt;14&lt;/key&gt;&lt;/foreign-keys&gt;&lt;ref-type name="Journal Article"&gt;17&lt;/ref-type&gt;&lt;contributors&gt;&lt;authors&gt;&lt;author&gt;Tilahun, B., Zegeye, D., &amp;amp; Assefa, T.. &lt;/author&gt;&lt;/authors&gt;&lt;/contributors&gt;&lt;titles&gt;&lt;title&gt;Digital health interventions in Ethiopia: A scoping review.&amp;quot; &lt;/title&gt;&lt;secondary-title&gt;Journal of medical systems&lt;/secondary-title&gt;&lt;/titles&gt;&lt;periodical&gt;&lt;full-title&gt;Journal of medical systems&lt;/full-title&gt;&lt;/periodical&gt;&lt;volume&gt; 46.&lt;/volume&gt;&lt;dates&gt;&lt;year&gt; 2022&lt;/year&gt;&lt;/dates&gt;&lt;urls&gt;&lt;/urls&gt;&lt;/record&gt;&lt;/Cite&gt;&lt;/EndNote&gt;</w:instrText>
      </w:r>
      <w:r w:rsidR="001C6BBF" w:rsidRPr="001D1913">
        <w:rPr>
          <w:rFonts w:ascii="Rockwell" w:hAnsi="Rockwell"/>
          <w:b/>
          <w:color w:val="00B0F0"/>
          <w:sz w:val="26"/>
          <w:szCs w:val="26"/>
        </w:rPr>
        <w:fldChar w:fldCharType="separate"/>
      </w:r>
      <w:r w:rsidR="001C6BBF" w:rsidRPr="001D1913">
        <w:rPr>
          <w:rFonts w:ascii="Rockwell" w:hAnsi="Rockwell"/>
          <w:b/>
          <w:noProof/>
          <w:color w:val="00B0F0"/>
          <w:sz w:val="26"/>
          <w:szCs w:val="26"/>
        </w:rPr>
        <w:t>(Tilahun 2022)</w:t>
      </w:r>
      <w:r w:rsidR="001C6BBF" w:rsidRPr="001D1913">
        <w:rPr>
          <w:rFonts w:ascii="Rockwell" w:hAnsi="Rockwell"/>
          <w:b/>
          <w:color w:val="00B0F0"/>
          <w:sz w:val="26"/>
          <w:szCs w:val="26"/>
        </w:rPr>
        <w:fldChar w:fldCharType="end"/>
      </w:r>
      <w:r w:rsidRPr="001D1913">
        <w:rPr>
          <w:rFonts w:ascii="Rockwell" w:hAnsi="Rockwell"/>
          <w:color w:val="000000" w:themeColor="text1"/>
          <w:sz w:val="26"/>
          <w:szCs w:val="26"/>
        </w:rPr>
        <w:t xml:space="preserve">. The significant reduction in duplicate patient records (from 14.2 to 2.1 per month) is particularly noteworthy, as duplicate records have been a persistent challenge in Ethiopian healthcare facilities, compromising data quality and patient safety </w:t>
      </w:r>
      <w:r w:rsidR="001C6BBF" w:rsidRPr="001D1913">
        <w:rPr>
          <w:rFonts w:ascii="Rockwell" w:hAnsi="Rockwell"/>
          <w:b/>
          <w:color w:val="00B0F0"/>
          <w:sz w:val="26"/>
          <w:szCs w:val="26"/>
        </w:rPr>
        <w:fldChar w:fldCharType="begin"/>
      </w:r>
      <w:r w:rsidR="001C6BBF" w:rsidRPr="001D1913">
        <w:rPr>
          <w:rFonts w:ascii="Rockwell" w:hAnsi="Rockwell"/>
          <w:b/>
          <w:color w:val="00B0F0"/>
          <w:sz w:val="26"/>
          <w:szCs w:val="26"/>
        </w:rPr>
        <w:instrText xml:space="preserve"> ADDIN EN.CITE &lt;EndNote&gt;&lt;Cite&gt;&lt;Author&gt;Taye&lt;/Author&gt;&lt;Year&gt;2021&lt;/Year&gt;&lt;RecNum&gt;13&lt;/RecNum&gt;&lt;DisplayText&gt;(Taye, Ayele et al. 2021)&lt;/DisplayText&gt;&lt;record&gt;&lt;rec-number&gt;13&lt;/rec-number&gt;&lt;foreign-keys&gt;&lt;key app="EN" db-id="er9fr0vvxfxde2et0s6ppww4fd02wwwepszr" timestamp="1756364956"&gt;13&lt;/key&gt;&lt;/foreign-keys&gt;&lt;ref-type name="Journal Article"&gt;17&lt;/ref-type&gt;&lt;contributors&gt;&lt;authors&gt;&lt;author&gt;Taye, Girma&lt;/author&gt;&lt;author&gt;Ayele, Wondimu&lt;/author&gt;&lt;author&gt;Biruk, Ephrem&lt;/author&gt;&lt;author&gt;Tassew, Berhan&lt;/author&gt;&lt;author&gt;Beshah, Tibebe %J The Ethiopian Journal of Health Development&lt;/author&gt;&lt;/authors&gt;&lt;/contributors&gt;&lt;titles&gt;&lt;title&gt;The Ethiopian Health Information System: where are we? And where are we going?&lt;/title&gt;&lt;/titles&gt;&lt;volume&gt;35&lt;/volume&gt;&lt;number&gt;1&lt;/number&gt;&lt;dates&gt;&lt;year&gt;2021&lt;/year&gt;&lt;/dates&gt;&lt;isbn&gt;1021-6790&lt;/isbn&gt;&lt;urls&gt;&lt;/urls&gt;&lt;/record&gt;&lt;/Cite&gt;&lt;/EndNote&gt;</w:instrText>
      </w:r>
      <w:r w:rsidR="001C6BBF" w:rsidRPr="001D1913">
        <w:rPr>
          <w:rFonts w:ascii="Rockwell" w:hAnsi="Rockwell"/>
          <w:b/>
          <w:color w:val="00B0F0"/>
          <w:sz w:val="26"/>
          <w:szCs w:val="26"/>
        </w:rPr>
        <w:fldChar w:fldCharType="separate"/>
      </w:r>
      <w:r w:rsidR="001C6BBF" w:rsidRPr="001D1913">
        <w:rPr>
          <w:rFonts w:ascii="Rockwell" w:hAnsi="Rockwell"/>
          <w:b/>
          <w:noProof/>
          <w:color w:val="00B0F0"/>
          <w:sz w:val="26"/>
          <w:szCs w:val="26"/>
        </w:rPr>
        <w:t>(Taye, Ayele et al. 2021)</w:t>
      </w:r>
      <w:r w:rsidR="001C6BBF" w:rsidRPr="001D1913">
        <w:rPr>
          <w:rFonts w:ascii="Rockwell" w:hAnsi="Rockwell"/>
          <w:b/>
          <w:color w:val="00B0F0"/>
          <w:sz w:val="26"/>
          <w:szCs w:val="26"/>
        </w:rPr>
        <w:fldChar w:fldCharType="end"/>
      </w:r>
      <w:r w:rsidR="001C6BBF" w:rsidRPr="001D1913">
        <w:rPr>
          <w:rFonts w:ascii="Rockwell" w:hAnsi="Rockwell"/>
          <w:b/>
          <w:color w:val="00B0F0"/>
          <w:sz w:val="26"/>
          <w:szCs w:val="26"/>
        </w:rPr>
        <w:t>.</w:t>
      </w:r>
    </w:p>
    <w:p w14:paraId="7551D0D8" w14:textId="77777777" w:rsidR="001D1913" w:rsidRDefault="000113A3" w:rsidP="001D1913">
      <w:pPr>
        <w:spacing w:after="240" w:line="360" w:lineRule="auto"/>
        <w:jc w:val="both"/>
        <w:rPr>
          <w:rFonts w:ascii="Rockwell" w:hAnsi="Rockwell"/>
          <w:color w:val="000000" w:themeColor="text1"/>
          <w:sz w:val="26"/>
          <w:szCs w:val="26"/>
        </w:rPr>
      </w:pPr>
      <w:r w:rsidRPr="001D1913">
        <w:rPr>
          <w:rFonts w:ascii="Rockwell" w:hAnsi="Rockwell"/>
          <w:color w:val="000000" w:themeColor="text1"/>
          <w:sz w:val="26"/>
          <w:szCs w:val="26"/>
        </w:rPr>
        <w:t xml:space="preserve">These improvements in data accuracy have direct implications for clinical decision-making. Accurate medical records are essential for appropriate diagnosis, treatment planning, and continuity of care, especially in settings like Eastern Ethiopia where patients may visit multiple providers across different facilities </w:t>
      </w:r>
      <w:r w:rsidR="001C6BBF" w:rsidRPr="001D1913">
        <w:rPr>
          <w:rFonts w:ascii="Rockwell" w:hAnsi="Rockwell"/>
          <w:b/>
          <w:color w:val="00B0F0"/>
          <w:sz w:val="26"/>
          <w:szCs w:val="26"/>
        </w:rPr>
        <w:fldChar w:fldCharType="begin"/>
      </w:r>
      <w:r w:rsidR="001C6BBF" w:rsidRPr="001D1913">
        <w:rPr>
          <w:rFonts w:ascii="Rockwell" w:hAnsi="Rockwell"/>
          <w:b/>
          <w:color w:val="00B0F0"/>
          <w:sz w:val="26"/>
          <w:szCs w:val="26"/>
        </w:rPr>
        <w:instrText xml:space="preserve"> ADDIN EN.CITE &lt;EndNote&gt;&lt;Cite&gt;&lt;Author&gt;Blumenthal&lt;/Author&gt;&lt;Year&gt;2010&lt;/Year&gt;&lt;RecNum&gt;3&lt;/RecNum&gt;&lt;DisplayText&gt;(Blumenthal and Tavenner 2010)&lt;/DisplayText&gt;&lt;record&gt;&lt;rec-number&gt;3&lt;/rec-number&gt;&lt;foreign-keys&gt;&lt;key app="EN" db-id="er9fr0vvxfxde2et0s6ppww4fd02wwwepszr" timestamp="1756364394"&gt;3&lt;/key&gt;&lt;/foreign-keys&gt;&lt;ref-type name="Journal Article"&gt;17&lt;/ref-type&gt;&lt;contributors&gt;&lt;authors&gt;&lt;author&gt;Blumenthal, David&lt;/author&gt;&lt;author&gt;Tavenner, Marilyn %J New England Journal of Medicine&lt;/author&gt;&lt;/authors&gt;&lt;/contributors&gt;&lt;titles&gt;&lt;title&gt;The “meaningful use” regulation for electronic health records&lt;/title&gt;&lt;/titles&gt;&lt;pages&gt;501-504&lt;/pages&gt;&lt;volume&gt;363&lt;/volume&gt;&lt;number&gt;6&lt;/number&gt;&lt;dates&gt;&lt;year&gt;2010&lt;/year&gt;&lt;/dates&gt;&lt;isbn&gt;0028-4793&lt;/isbn&gt;&lt;urls&gt;&lt;/urls&gt;&lt;/record&gt;&lt;/Cite&gt;&lt;/EndNote&gt;</w:instrText>
      </w:r>
      <w:r w:rsidR="001C6BBF" w:rsidRPr="001D1913">
        <w:rPr>
          <w:rFonts w:ascii="Rockwell" w:hAnsi="Rockwell"/>
          <w:b/>
          <w:color w:val="00B0F0"/>
          <w:sz w:val="26"/>
          <w:szCs w:val="26"/>
        </w:rPr>
        <w:fldChar w:fldCharType="separate"/>
      </w:r>
      <w:r w:rsidR="001C6BBF" w:rsidRPr="001D1913">
        <w:rPr>
          <w:rFonts w:ascii="Rockwell" w:hAnsi="Rockwell"/>
          <w:b/>
          <w:noProof/>
          <w:color w:val="00B0F0"/>
          <w:sz w:val="26"/>
          <w:szCs w:val="26"/>
        </w:rPr>
        <w:t>(Blumenthal and Tavenner 2010)</w:t>
      </w:r>
      <w:r w:rsidR="001C6BBF" w:rsidRPr="001D1913">
        <w:rPr>
          <w:rFonts w:ascii="Rockwell" w:hAnsi="Rockwell"/>
          <w:b/>
          <w:color w:val="00B0F0"/>
          <w:sz w:val="26"/>
          <w:szCs w:val="26"/>
        </w:rPr>
        <w:fldChar w:fldCharType="end"/>
      </w:r>
      <w:r w:rsidRPr="001D1913">
        <w:rPr>
          <w:rFonts w:ascii="Rockwell" w:hAnsi="Rockwell"/>
          <w:color w:val="00B0F0"/>
          <w:sz w:val="26"/>
          <w:szCs w:val="26"/>
        </w:rPr>
        <w:t>.</w:t>
      </w:r>
      <w:r w:rsidRPr="001D1913">
        <w:rPr>
          <w:rFonts w:ascii="Rockwell" w:hAnsi="Rockwell"/>
          <w:color w:val="000000" w:themeColor="text1"/>
          <w:sz w:val="26"/>
          <w:szCs w:val="26"/>
        </w:rPr>
        <w:t xml:space="preserve"> </w:t>
      </w:r>
    </w:p>
    <w:p w14:paraId="32F25786" w14:textId="77777777" w:rsidR="001D1913" w:rsidRDefault="001D1913" w:rsidP="001D1913">
      <w:pPr>
        <w:spacing w:after="240" w:line="360" w:lineRule="auto"/>
        <w:jc w:val="both"/>
        <w:rPr>
          <w:rFonts w:ascii="Rockwell" w:hAnsi="Rockwell"/>
          <w:color w:val="000000" w:themeColor="text1"/>
          <w:sz w:val="26"/>
          <w:szCs w:val="26"/>
        </w:rPr>
      </w:pPr>
    </w:p>
    <w:p w14:paraId="3DFF5759" w14:textId="5609393B" w:rsidR="00152DEF" w:rsidRPr="001D1913" w:rsidRDefault="00152DEF" w:rsidP="001D1913">
      <w:pPr>
        <w:pStyle w:val="Heading2"/>
        <w:spacing w:before="0" w:line="360" w:lineRule="auto"/>
        <w:jc w:val="both"/>
        <w:rPr>
          <w:rFonts w:ascii="Rockwell" w:hAnsi="Rockwell" w:cs="Times New Roman"/>
          <w:b/>
          <w:color w:val="0070C0"/>
          <w:sz w:val="28"/>
          <w:szCs w:val="28"/>
        </w:rPr>
      </w:pPr>
      <w:bookmarkStart w:id="381" w:name="_Toc208204711"/>
      <w:r w:rsidRPr="001D1913">
        <w:rPr>
          <w:rFonts w:ascii="Rockwell" w:hAnsi="Rockwell" w:cs="Times New Roman"/>
          <w:b/>
          <w:color w:val="0070C0"/>
          <w:sz w:val="28"/>
          <w:szCs w:val="28"/>
        </w:rPr>
        <w:lastRenderedPageBreak/>
        <w:t xml:space="preserve">5.3 </w:t>
      </w:r>
      <w:r w:rsidR="001C590B" w:rsidRPr="001D1913">
        <w:rPr>
          <w:rFonts w:ascii="Rockwell" w:hAnsi="Rockwell" w:cs="Times New Roman"/>
          <w:b/>
          <w:color w:val="0070C0"/>
          <w:sz w:val="28"/>
          <w:szCs w:val="28"/>
        </w:rPr>
        <w:t>Documentation Efficiency</w:t>
      </w:r>
      <w:bookmarkEnd w:id="381"/>
      <w:r w:rsidR="001C590B" w:rsidRPr="001D1913">
        <w:rPr>
          <w:rFonts w:ascii="Rockwell" w:hAnsi="Rockwell" w:cs="Times New Roman"/>
          <w:b/>
          <w:color w:val="0070C0"/>
          <w:sz w:val="28"/>
          <w:szCs w:val="28"/>
        </w:rPr>
        <w:t xml:space="preserve"> </w:t>
      </w:r>
    </w:p>
    <w:p w14:paraId="3BFF685D" w14:textId="4B0308ED" w:rsidR="00F74F45" w:rsidRPr="001D1913" w:rsidRDefault="00F74F45" w:rsidP="001D1913">
      <w:pPr>
        <w:spacing w:after="240" w:line="360" w:lineRule="auto"/>
        <w:jc w:val="both"/>
        <w:rPr>
          <w:rFonts w:ascii="Rockwell" w:hAnsi="Rockwell"/>
          <w:color w:val="000000" w:themeColor="text1"/>
          <w:sz w:val="26"/>
          <w:szCs w:val="26"/>
        </w:rPr>
      </w:pPr>
      <w:r w:rsidRPr="001D1913">
        <w:rPr>
          <w:rFonts w:ascii="Rockwell" w:hAnsi="Rockwell"/>
          <w:color w:val="000000" w:themeColor="text1"/>
          <w:sz w:val="26"/>
          <w:szCs w:val="26"/>
        </w:rPr>
        <w:t>The efficiency gains documented in this study are not just significant—they are revolutionary for the hospital’s workflow. The 91% reduction in record retrieval time (from 24.6 to 2.3 minutes, Cohen’s d = 9.6) and the halving of time to complete a record (from 18.4 to 9.4 minutes, Cohen’s d = 4.5) represent a massive reclamation of clinician time. Linear regression analysis confirmed these findings, showing that the post-EMR period was associated with a reduction of 22.3 minutes in retrieval time (Beta = -22.3, 95% CI: -22.8, -21.8, p&lt;0.001).</w:t>
      </w:r>
    </w:p>
    <w:p w14:paraId="5FDD7273" w14:textId="77777777" w:rsidR="00F74F45" w:rsidRDefault="00F74F45" w:rsidP="001D1913">
      <w:pPr>
        <w:spacing w:after="240" w:line="360" w:lineRule="auto"/>
        <w:jc w:val="both"/>
        <w:rPr>
          <w:rFonts w:ascii="Rockwell" w:hAnsi="Rockwell"/>
          <w:color w:val="000000" w:themeColor="text1"/>
          <w:sz w:val="26"/>
          <w:szCs w:val="26"/>
        </w:rPr>
      </w:pPr>
      <w:r w:rsidRPr="001D1913">
        <w:rPr>
          <w:rFonts w:ascii="Rockwell" w:hAnsi="Rockwell"/>
          <w:color w:val="000000" w:themeColor="text1"/>
          <w:sz w:val="26"/>
          <w:szCs w:val="26"/>
        </w:rPr>
        <w:t xml:space="preserve">These effect sizes dwarf those reported in meta-analyses from high-income countries, which typically show reductions of 7-8 minutes in retrieval time </w:t>
      </w:r>
      <w:r w:rsidRPr="001D1913">
        <w:rPr>
          <w:rFonts w:ascii="Rockwell" w:hAnsi="Rockwell"/>
          <w:b/>
          <w:color w:val="00B0F0"/>
          <w:sz w:val="26"/>
          <w:szCs w:val="26"/>
        </w:rPr>
        <w:fldChar w:fldCharType="begin"/>
      </w:r>
      <w:r w:rsidRPr="001D1913">
        <w:rPr>
          <w:rFonts w:ascii="Rockwell" w:hAnsi="Rockwell"/>
          <w:b/>
          <w:color w:val="00B0F0"/>
          <w:sz w:val="26"/>
          <w:szCs w:val="26"/>
        </w:rPr>
        <w:instrText xml:space="preserve"> ADDIN EN.CITE &lt;EndNote&gt;&lt;Cite&gt;&lt;Author&gt;Kruse&lt;/Author&gt;&lt;Year&gt;2018&lt;/Year&gt;&lt;RecNum&gt;6&lt;/RecNum&gt;&lt;DisplayText&gt;(Kruse, Stein et al. 2018)&lt;/DisplayText&gt;&lt;record&gt;&lt;rec-number&gt;6&lt;/rec-number&gt;&lt;foreign-keys&gt;&lt;key app="EN" db-id="er9fr0vvxfxde2et0s6ppww4fd02wwwepszr" timestamp="1756364509"&gt;6&lt;/key&gt;&lt;/foreign-keys&gt;&lt;ref-type name="Journal Article"&gt;17&lt;/ref-type&gt;&lt;contributors&gt;&lt;authors&gt;&lt;author&gt;Kruse, Clemens Scott&lt;/author&gt;&lt;author&gt;Stein, Anna&lt;/author&gt;&lt;author&gt;Thomas, Heather&lt;/author&gt;&lt;author&gt;Kaur, Harmander %J Journal of medical systems&lt;/author&gt;&lt;/authors&gt;&lt;/contributors&gt;&lt;titles&gt;&lt;title&gt;The use of electronic health records to support population health: a systematic review of the literature&lt;/title&gt;&lt;/titles&gt;&lt;pages&gt;214&lt;/pages&gt;&lt;volume&gt;42&lt;/volume&gt;&lt;number&gt;11&lt;/number&gt;&lt;dates&gt;&lt;year&gt;2018&lt;/year&gt;&lt;/dates&gt;&lt;isbn&gt;0148-5598&lt;/isbn&gt;&lt;urls&gt;&lt;/urls&gt;&lt;/record&gt;&lt;/Cite&gt;&lt;/EndNote&gt;</w:instrText>
      </w:r>
      <w:r w:rsidRPr="001D1913">
        <w:rPr>
          <w:rFonts w:ascii="Rockwell" w:hAnsi="Rockwell"/>
          <w:b/>
          <w:color w:val="00B0F0"/>
          <w:sz w:val="26"/>
          <w:szCs w:val="26"/>
        </w:rPr>
        <w:fldChar w:fldCharType="separate"/>
      </w:r>
      <w:r w:rsidRPr="001D1913">
        <w:rPr>
          <w:rFonts w:ascii="Rockwell" w:hAnsi="Rockwell"/>
          <w:b/>
          <w:noProof/>
          <w:color w:val="00B0F0"/>
          <w:sz w:val="26"/>
          <w:szCs w:val="26"/>
        </w:rPr>
        <w:t>(Kruse, Stein et al. 2018)</w:t>
      </w:r>
      <w:r w:rsidRPr="001D1913">
        <w:rPr>
          <w:rFonts w:ascii="Rockwell" w:hAnsi="Rockwell"/>
          <w:b/>
          <w:color w:val="00B0F0"/>
          <w:sz w:val="26"/>
          <w:szCs w:val="26"/>
        </w:rPr>
        <w:fldChar w:fldCharType="end"/>
      </w:r>
      <w:r w:rsidRPr="001D1913">
        <w:rPr>
          <w:rFonts w:ascii="Rockwell" w:hAnsi="Rockwell"/>
          <w:b/>
          <w:color w:val="00B0F0"/>
          <w:sz w:val="26"/>
          <w:szCs w:val="26"/>
        </w:rPr>
        <w:t xml:space="preserve">. </w:t>
      </w:r>
      <w:r w:rsidRPr="001D1913">
        <w:rPr>
          <w:rFonts w:ascii="Rockwell" w:hAnsi="Rockwell"/>
          <w:color w:val="000000" w:themeColor="text1"/>
          <w:sz w:val="26"/>
          <w:szCs w:val="26"/>
        </w:rPr>
        <w:t xml:space="preserve">The reason for this outsized impact is clear: the pre-EMR system at Deder was exceptionally inefficient. The EMR did not just improve an existing process; it replaced a broken one. The immediate realization of these time savings, without an initial period of "digital drag" </w:t>
      </w:r>
      <w:r w:rsidRPr="001D1913">
        <w:rPr>
          <w:rFonts w:ascii="Rockwell" w:hAnsi="Rockwell"/>
          <w:b/>
          <w:color w:val="00B0F0"/>
          <w:sz w:val="26"/>
          <w:szCs w:val="26"/>
        </w:rPr>
        <w:fldChar w:fldCharType="begin"/>
      </w:r>
      <w:r w:rsidRPr="001D1913">
        <w:rPr>
          <w:rFonts w:ascii="Rockwell" w:hAnsi="Rockwell"/>
          <w:b/>
          <w:color w:val="00B0F0"/>
          <w:sz w:val="26"/>
          <w:szCs w:val="26"/>
        </w:rPr>
        <w:instrText xml:space="preserve"> ADDIN EN.CITE &lt;EndNote&gt;&lt;Cite&gt;&lt;Author&gt;Tran&lt;/Author&gt;&lt;Year&gt;2021&lt;/Year&gt;&lt;RecNum&gt;15&lt;/RecNum&gt;&lt;DisplayText&gt;(Tran, Rosenbaum et al. 2021)&lt;/DisplayText&gt;&lt;record&gt;&lt;rec-number&gt;15&lt;/rec-number&gt;&lt;foreign-keys&gt;&lt;key app="EN" db-id="er9fr0vvxfxde2et0s6ppww4fd02wwwepszr" timestamp="1756365112"&gt;15&lt;/key&gt;&lt;/foreign-keys&gt;&lt;ref-type name="Journal Article"&gt;17&lt;/ref-type&gt;&lt;contributors&gt;&lt;authors&gt;&lt;author&gt;Tran, Brian D&lt;/author&gt;&lt;author&gt;Rosenbaum, Kathryn&lt;/author&gt;&lt;author&gt;Zheng, Kai %J Journal of the American Medical Informatics Association&lt;/author&gt;&lt;/authors&gt;&lt;/contributors&gt;&lt;titles&gt;&lt;title&gt;An interview study with medical scribes on how their work may alleviate clinician burnout through delegated health IT tasks&lt;/title&gt;&lt;/titles&gt;&lt;pages&gt;907-914&lt;/pages&gt;&lt;volume&gt;28&lt;/volume&gt;&lt;number&gt;5&lt;/number&gt;&lt;dates&gt;&lt;year&gt;2021&lt;/year&gt;&lt;/dates&gt;&lt;isbn&gt;1527-974X&lt;/isbn&gt;&lt;urls&gt;&lt;/urls&gt;&lt;/record&gt;&lt;/Cite&gt;&lt;/EndNote&gt;</w:instrText>
      </w:r>
      <w:r w:rsidRPr="001D1913">
        <w:rPr>
          <w:rFonts w:ascii="Rockwell" w:hAnsi="Rockwell"/>
          <w:b/>
          <w:color w:val="00B0F0"/>
          <w:sz w:val="26"/>
          <w:szCs w:val="26"/>
        </w:rPr>
        <w:fldChar w:fldCharType="separate"/>
      </w:r>
      <w:r w:rsidRPr="001D1913">
        <w:rPr>
          <w:rFonts w:ascii="Rockwell" w:hAnsi="Rockwell"/>
          <w:b/>
          <w:noProof/>
          <w:color w:val="00B0F0"/>
          <w:sz w:val="26"/>
          <w:szCs w:val="26"/>
        </w:rPr>
        <w:t>(Tran, Rosenbaum et al. 2021)</w:t>
      </w:r>
      <w:r w:rsidRPr="001D1913">
        <w:rPr>
          <w:rFonts w:ascii="Rockwell" w:hAnsi="Rockwell"/>
          <w:b/>
          <w:color w:val="00B0F0"/>
          <w:sz w:val="26"/>
          <w:szCs w:val="26"/>
        </w:rPr>
        <w:fldChar w:fldCharType="end"/>
      </w:r>
      <w:r w:rsidRPr="001D1913">
        <w:rPr>
          <w:rFonts w:ascii="Rockwell" w:hAnsi="Rockwell"/>
          <w:b/>
          <w:color w:val="00B0F0"/>
          <w:sz w:val="26"/>
          <w:szCs w:val="26"/>
        </w:rPr>
        <w:t xml:space="preserve">, </w:t>
      </w:r>
      <w:r w:rsidRPr="001D1913">
        <w:rPr>
          <w:rFonts w:ascii="Rockwell" w:hAnsi="Rockwell"/>
          <w:color w:val="000000" w:themeColor="text1"/>
          <w:sz w:val="26"/>
          <w:szCs w:val="26"/>
        </w:rPr>
        <w:t xml:space="preserve">is a testament to the effectiveness of the training program and the user-centered design of the system. This finding strongly supports the Unified Theory of Acceptance and Use of Technology (UTAUT), where high "effort expectancy" (ease of use) and strong "facilitating conditions" (training, support) drive rapid adoption and benefit realization </w:t>
      </w:r>
      <w:r w:rsidRPr="001D1913">
        <w:rPr>
          <w:rFonts w:ascii="Rockwell" w:hAnsi="Rockwell"/>
          <w:b/>
          <w:color w:val="00B0F0"/>
          <w:sz w:val="26"/>
          <w:szCs w:val="26"/>
        </w:rPr>
        <w:fldChar w:fldCharType="begin"/>
      </w:r>
      <w:r w:rsidRPr="001D1913">
        <w:rPr>
          <w:rFonts w:ascii="Rockwell" w:hAnsi="Rockwell"/>
          <w:b/>
          <w:color w:val="00B0F0"/>
          <w:sz w:val="26"/>
          <w:szCs w:val="26"/>
        </w:rPr>
        <w:instrText xml:space="preserve"> ADDIN EN.CITE &lt;EndNote&gt;&lt;Cite&gt;&lt;Author&gt;Venkatesh&lt;/Author&gt;&lt;Year&gt;2003&lt;/Year&gt;&lt;RecNum&gt;16&lt;/RecNum&gt;&lt;DisplayText&gt;(Venkatesh, Morris et al. 2003)&lt;/DisplayText&gt;&lt;record&gt;&lt;rec-number&gt;16&lt;/rec-number&gt;&lt;foreign-keys&gt;&lt;key app="EN" db-id="er9fr0vvxfxde2et0s6ppww4fd02wwwepszr" timestamp="1756365173"&gt;16&lt;/key&gt;&lt;/foreign-keys&gt;&lt;ref-type name="Journal Article"&gt;17&lt;/ref-type&gt;&lt;contributors&gt;&lt;authors&gt;&lt;author&gt;Venkatesh, Viswanath&lt;/author&gt;&lt;author&gt;Morris, Michael G&lt;/author&gt;&lt;author&gt;Davis, Gordon B&lt;/author&gt;&lt;author&gt;Davis, Fred D %J MIS quarterly&lt;/author&gt;&lt;/authors&gt;&lt;/contributors&gt;&lt;titles&gt;&lt;title&gt;User acceptance of information technology: Toward a unified view&lt;/title&gt;&lt;/titles&gt;&lt;pages&gt;425-478&lt;/pages&gt;&lt;dates&gt;&lt;year&gt;2003&lt;/year&gt;&lt;/dates&gt;&lt;isbn&gt;0276-7783&lt;/isbn&gt;&lt;urls&gt;&lt;/urls&gt;&lt;/record&gt;&lt;/Cite&gt;&lt;/EndNote&gt;</w:instrText>
      </w:r>
      <w:r w:rsidRPr="001D1913">
        <w:rPr>
          <w:rFonts w:ascii="Rockwell" w:hAnsi="Rockwell"/>
          <w:b/>
          <w:color w:val="00B0F0"/>
          <w:sz w:val="26"/>
          <w:szCs w:val="26"/>
        </w:rPr>
        <w:fldChar w:fldCharType="separate"/>
      </w:r>
      <w:r w:rsidRPr="001D1913">
        <w:rPr>
          <w:rFonts w:ascii="Rockwell" w:hAnsi="Rockwell"/>
          <w:b/>
          <w:noProof/>
          <w:color w:val="00B0F0"/>
          <w:sz w:val="26"/>
          <w:szCs w:val="26"/>
        </w:rPr>
        <w:t>(Venkatesh, Morris et al. 2003)</w:t>
      </w:r>
      <w:r w:rsidRPr="001D1913">
        <w:rPr>
          <w:rFonts w:ascii="Rockwell" w:hAnsi="Rockwell"/>
          <w:b/>
          <w:color w:val="00B0F0"/>
          <w:sz w:val="26"/>
          <w:szCs w:val="26"/>
        </w:rPr>
        <w:fldChar w:fldCharType="end"/>
      </w:r>
      <w:r w:rsidRPr="001D1913">
        <w:rPr>
          <w:rFonts w:ascii="Rockwell" w:hAnsi="Rockwell"/>
          <w:b/>
          <w:color w:val="00B0F0"/>
          <w:sz w:val="26"/>
          <w:szCs w:val="26"/>
        </w:rPr>
        <w:t>.</w:t>
      </w:r>
      <w:r w:rsidRPr="001D1913">
        <w:rPr>
          <w:rFonts w:ascii="Rockwell" w:hAnsi="Rockwell"/>
          <w:color w:val="000000" w:themeColor="text1"/>
          <w:sz w:val="26"/>
          <w:szCs w:val="26"/>
        </w:rPr>
        <w:t xml:space="preserve"> </w:t>
      </w:r>
    </w:p>
    <w:p w14:paraId="1F185EF2" w14:textId="7B2DAF5E" w:rsidR="00F74F45" w:rsidRDefault="00F74F45" w:rsidP="001D1913">
      <w:pPr>
        <w:spacing w:after="240" w:line="360" w:lineRule="auto"/>
        <w:jc w:val="both"/>
        <w:rPr>
          <w:rFonts w:ascii="Rockwell" w:hAnsi="Rockwell"/>
          <w:color w:val="000000" w:themeColor="text1"/>
          <w:sz w:val="26"/>
          <w:szCs w:val="26"/>
        </w:rPr>
      </w:pPr>
      <w:r w:rsidRPr="001D1913">
        <w:rPr>
          <w:rFonts w:ascii="Rockwell" w:hAnsi="Rockwell"/>
          <w:color w:val="000000" w:themeColor="text1"/>
          <w:sz w:val="26"/>
          <w:szCs w:val="26"/>
        </w:rPr>
        <w:t xml:space="preserve">The efficiency gains extend beyond direct clinical care. The 77% reduction in time to prepare routine reports (from 8.4 to 1.9 hours) frees up administrative staff and allows for </w:t>
      </w:r>
      <w:proofErr w:type="gramStart"/>
      <w:r w:rsidRPr="001D1913">
        <w:rPr>
          <w:rFonts w:ascii="Rockwell" w:hAnsi="Rockwell"/>
          <w:color w:val="000000" w:themeColor="text1"/>
          <w:sz w:val="26"/>
          <w:szCs w:val="26"/>
        </w:rPr>
        <w:t>more timely</w:t>
      </w:r>
      <w:proofErr w:type="gramEnd"/>
      <w:r w:rsidRPr="001D1913">
        <w:rPr>
          <w:rFonts w:ascii="Rockwell" w:hAnsi="Rockwell"/>
          <w:color w:val="000000" w:themeColor="text1"/>
          <w:sz w:val="26"/>
          <w:szCs w:val="26"/>
        </w:rPr>
        <w:t>, data-driven decision-making at the managerial level. This has significant implications for the hospital’s operational capacity and its ability to respond to public health needs in the Eastern Ethiopia region.</w:t>
      </w:r>
    </w:p>
    <w:p w14:paraId="29BF0997" w14:textId="77777777" w:rsidR="001D1913" w:rsidRPr="001D1913" w:rsidRDefault="001D1913" w:rsidP="001D1913">
      <w:pPr>
        <w:spacing w:after="240" w:line="360" w:lineRule="auto"/>
        <w:jc w:val="both"/>
        <w:rPr>
          <w:rFonts w:ascii="Rockwell" w:hAnsi="Rockwell"/>
          <w:color w:val="000000" w:themeColor="text1"/>
          <w:sz w:val="26"/>
          <w:szCs w:val="26"/>
        </w:rPr>
      </w:pPr>
    </w:p>
    <w:p w14:paraId="47B3D988" w14:textId="49696C08" w:rsidR="0089051A" w:rsidRPr="001D1913" w:rsidRDefault="0089051A" w:rsidP="001D1913">
      <w:pPr>
        <w:pStyle w:val="Heading2"/>
        <w:spacing w:after="0" w:line="360" w:lineRule="auto"/>
        <w:jc w:val="both"/>
        <w:rPr>
          <w:rFonts w:ascii="Rockwell" w:eastAsia="Times New Roman" w:hAnsi="Rockwell" w:cs="Times New Roman"/>
          <w:b/>
          <w:color w:val="0070C0"/>
          <w:sz w:val="28"/>
          <w:szCs w:val="28"/>
        </w:rPr>
      </w:pPr>
      <w:bookmarkStart w:id="382" w:name="_Toc208204712"/>
      <w:r w:rsidRPr="001D1913">
        <w:rPr>
          <w:rFonts w:ascii="Rockwell" w:hAnsi="Rockwell" w:cs="Times New Roman"/>
          <w:b/>
          <w:color w:val="0070C0"/>
          <w:sz w:val="28"/>
          <w:szCs w:val="28"/>
        </w:rPr>
        <w:lastRenderedPageBreak/>
        <w:t xml:space="preserve">5.4 </w:t>
      </w:r>
      <w:r w:rsidRPr="001D1913">
        <w:rPr>
          <w:rFonts w:ascii="Rockwell" w:eastAsia="Times New Roman" w:hAnsi="Rockwell" w:cs="Times New Roman"/>
          <w:b/>
          <w:color w:val="0070C0"/>
          <w:sz w:val="28"/>
          <w:szCs w:val="28"/>
        </w:rPr>
        <w:t>Error Management and Reporting Efficiency</w:t>
      </w:r>
      <w:bookmarkEnd w:id="382"/>
    </w:p>
    <w:p w14:paraId="675EBD5F" w14:textId="77777777" w:rsidR="00F74F45" w:rsidRPr="001D1913" w:rsidRDefault="00F74F45" w:rsidP="001D1913">
      <w:pPr>
        <w:pStyle w:val="NoSpacing"/>
        <w:spacing w:after="240" w:line="360" w:lineRule="auto"/>
        <w:jc w:val="both"/>
        <w:rPr>
          <w:rFonts w:ascii="Rockwell" w:hAnsi="Rockwell" w:cs="Times New Roman"/>
          <w:color w:val="00B0F0"/>
          <w:sz w:val="26"/>
          <w:szCs w:val="26"/>
        </w:rPr>
      </w:pPr>
      <w:r w:rsidRPr="001D1913">
        <w:rPr>
          <w:rFonts w:ascii="Rockwell" w:hAnsi="Rockwell" w:cs="Times New Roman"/>
          <w:color w:val="000000" w:themeColor="text1"/>
          <w:sz w:val="26"/>
          <w:szCs w:val="26"/>
        </w:rPr>
        <w:t xml:space="preserve">The EMR system has fundamentally modernized the hospital’s approach to error management and reporting. The complete transition from manual, opaque correction methods (cross-out/rewrite) to a transparent, auditable digital trail is a major step forward in data governance and accountability. This shift ensures that any changes to a patient’s record are traceable, which is a cornerstone of data integrity in modern healthcare </w:t>
      </w:r>
      <w:r w:rsidRPr="001D1913">
        <w:rPr>
          <w:rFonts w:ascii="Rockwell" w:hAnsi="Rockwell" w:cs="Times New Roman"/>
          <w:b/>
          <w:color w:val="00B0F0"/>
          <w:sz w:val="26"/>
          <w:szCs w:val="26"/>
        </w:rPr>
        <w:fldChar w:fldCharType="begin"/>
      </w:r>
      <w:r w:rsidRPr="001D1913">
        <w:rPr>
          <w:rFonts w:ascii="Rockwell" w:hAnsi="Rockwell" w:cs="Times New Roman"/>
          <w:b/>
          <w:color w:val="00B0F0"/>
          <w:sz w:val="26"/>
          <w:szCs w:val="26"/>
        </w:rPr>
        <w:instrText xml:space="preserve"> ADDIN EN.CITE &lt;EndNote&gt;&lt;Cite&gt;&lt;Author&gt;Blumenthal&lt;/Author&gt;&lt;Year&gt;2010&lt;/Year&gt;&lt;RecNum&gt;3&lt;/RecNum&gt;&lt;DisplayText&gt;(Blumenthal and Tavenner 2010)&lt;/DisplayText&gt;&lt;record&gt;&lt;rec-number&gt;3&lt;/rec-number&gt;&lt;foreign-keys&gt;&lt;key app="EN" db-id="er9fr0vvxfxde2et0s6ppww4fd02wwwepszr" timestamp="1756364394"&gt;3&lt;/key&gt;&lt;/foreign-keys&gt;&lt;ref-type name="Journal Article"&gt;17&lt;/ref-type&gt;&lt;contributors&gt;&lt;authors&gt;&lt;author&gt;Blumenthal, David&lt;/author&gt;&lt;author&gt;Tavenner, Marilyn %J New England Journal of Medicine&lt;/author&gt;&lt;/authors&gt;&lt;/contributors&gt;&lt;titles&gt;&lt;title&gt;The “meaningful use” regulation for electronic health records&lt;/title&gt;&lt;/titles&gt;&lt;pages&gt;501-504&lt;/pages&gt;&lt;volume&gt;363&lt;/volume&gt;&lt;number&gt;6&lt;/number&gt;&lt;dates&gt;&lt;year&gt;2010&lt;/year&gt;&lt;/dates&gt;&lt;isbn&gt;0028-4793&lt;/isbn&gt;&lt;urls&gt;&lt;/urls&gt;&lt;/record&gt;&lt;/Cite&gt;&lt;/EndNote&gt;</w:instrText>
      </w:r>
      <w:r w:rsidRPr="001D1913">
        <w:rPr>
          <w:rFonts w:ascii="Rockwell" w:hAnsi="Rockwell" w:cs="Times New Roman"/>
          <w:b/>
          <w:color w:val="00B0F0"/>
          <w:sz w:val="26"/>
          <w:szCs w:val="26"/>
        </w:rPr>
        <w:fldChar w:fldCharType="separate"/>
      </w:r>
      <w:r w:rsidRPr="001D1913">
        <w:rPr>
          <w:rFonts w:ascii="Rockwell" w:hAnsi="Rockwell" w:cs="Times New Roman"/>
          <w:b/>
          <w:noProof/>
          <w:color w:val="00B0F0"/>
          <w:sz w:val="26"/>
          <w:szCs w:val="26"/>
        </w:rPr>
        <w:t>(Blumenthal and Tavenner 2010)</w:t>
      </w:r>
      <w:r w:rsidRPr="001D1913">
        <w:rPr>
          <w:rFonts w:ascii="Rockwell" w:hAnsi="Rockwell" w:cs="Times New Roman"/>
          <w:b/>
          <w:color w:val="00B0F0"/>
          <w:sz w:val="26"/>
          <w:szCs w:val="26"/>
        </w:rPr>
        <w:fldChar w:fldCharType="end"/>
      </w:r>
      <w:r w:rsidRPr="001D1913">
        <w:rPr>
          <w:rFonts w:ascii="Rockwell" w:hAnsi="Rockwell" w:cs="Times New Roman"/>
          <w:b/>
          <w:color w:val="00B0F0"/>
          <w:sz w:val="26"/>
          <w:szCs w:val="26"/>
        </w:rPr>
        <w:t>.</w:t>
      </w:r>
    </w:p>
    <w:p w14:paraId="08938F40" w14:textId="77777777" w:rsidR="001D1913" w:rsidRDefault="00F74F45" w:rsidP="001D1913">
      <w:pPr>
        <w:pStyle w:val="NoSpacing"/>
        <w:spacing w:after="240" w:line="360" w:lineRule="auto"/>
        <w:jc w:val="both"/>
        <w:rPr>
          <w:rFonts w:ascii="Rockwell" w:hAnsi="Rockwell" w:cs="Times New Roman"/>
          <w:color w:val="000000" w:themeColor="text1"/>
          <w:sz w:val="26"/>
          <w:szCs w:val="26"/>
        </w:rPr>
      </w:pPr>
      <w:r w:rsidRPr="001D1913">
        <w:rPr>
          <w:rFonts w:ascii="Rockwell" w:hAnsi="Rockwell" w:cs="Times New Roman"/>
          <w:color w:val="000000" w:themeColor="text1"/>
          <w:sz w:val="26"/>
          <w:szCs w:val="26"/>
        </w:rPr>
        <w:t xml:space="preserve">The introduction of reporting automation, jumping from 0% to 88%, and the increase in on-time report production from 24% to 92%, are critical achievements. In a region serving over 1.5 million people, timely and accurate reporting is essential for disease surveillance, resource allocation, and performance monitoring. The consistency of these improvements across all departments indicates that the EMR has successfully created a unified, standardized information ecosystem within the hospital. This addresses a key challenge identified in the literature for LMICs, where fragmented and inconsistent reporting hinders effective health system management </w:t>
      </w:r>
      <w:r w:rsidRPr="001D1913">
        <w:rPr>
          <w:rFonts w:ascii="Rockwell" w:hAnsi="Rockwell" w:cs="Times New Roman"/>
          <w:b/>
          <w:color w:val="00B0F0"/>
          <w:sz w:val="26"/>
          <w:szCs w:val="26"/>
        </w:rPr>
        <w:fldChar w:fldCharType="begin"/>
      </w:r>
      <w:r w:rsidRPr="001D1913">
        <w:rPr>
          <w:rFonts w:ascii="Rockwell" w:hAnsi="Rockwell" w:cs="Times New Roman"/>
          <w:b/>
          <w:color w:val="00B0F0"/>
          <w:sz w:val="26"/>
          <w:szCs w:val="26"/>
        </w:rPr>
        <w:instrText xml:space="preserve"> ADDIN EN.CITE &lt;EndNote&gt;&lt;Cite&gt;&lt;Author&gt;Tilahun&lt;/Author&gt;&lt;Year&gt; 2022&lt;/Year&gt;&lt;RecNum&gt;14&lt;/RecNum&gt;&lt;DisplayText&gt;(Tilahun 2022)&lt;/DisplayText&gt;&lt;record&gt;&lt;rec-number&gt;14&lt;/rec-number&gt;&lt;foreign-keys&gt;&lt;key app="EN" db-id="er9fr0vvxfxde2et0s6ppww4fd02wwwepszr" timestamp="1756365071"&gt;14&lt;/key&gt;&lt;/foreign-keys&gt;&lt;ref-type name="Journal Article"&gt;17&lt;/ref-type&gt;&lt;contributors&gt;&lt;authors&gt;&lt;author&gt;Tilahun, B., Zegeye, D., &amp;amp; Assefa, T.. &lt;/author&gt;&lt;/authors&gt;&lt;/contributors&gt;&lt;titles&gt;&lt;title&gt;Digital health interventions in Ethiopia: A scoping review.&amp;quot; &lt;/title&gt;&lt;secondary-title&gt;Journal of medical systems&lt;/secondary-title&gt;&lt;/titles&gt;&lt;periodical&gt;&lt;full-title&gt;Journal of medical systems&lt;/full-title&gt;&lt;/periodical&gt;&lt;volume&gt; 46.&lt;/volume&gt;&lt;dates&gt;&lt;year&gt; 2022&lt;/year&gt;&lt;/dates&gt;&lt;urls&gt;&lt;/urls&gt;&lt;/record&gt;&lt;/Cite&gt;&lt;/EndNote&gt;</w:instrText>
      </w:r>
      <w:r w:rsidRPr="001D1913">
        <w:rPr>
          <w:rFonts w:ascii="Rockwell" w:hAnsi="Rockwell" w:cs="Times New Roman"/>
          <w:b/>
          <w:color w:val="00B0F0"/>
          <w:sz w:val="26"/>
          <w:szCs w:val="26"/>
        </w:rPr>
        <w:fldChar w:fldCharType="separate"/>
      </w:r>
      <w:r w:rsidRPr="001D1913">
        <w:rPr>
          <w:rFonts w:ascii="Rockwell" w:hAnsi="Rockwell" w:cs="Times New Roman"/>
          <w:b/>
          <w:noProof/>
          <w:color w:val="00B0F0"/>
          <w:sz w:val="26"/>
          <w:szCs w:val="26"/>
        </w:rPr>
        <w:t>(Tilahun 2022)</w:t>
      </w:r>
      <w:r w:rsidRPr="001D1913">
        <w:rPr>
          <w:rFonts w:ascii="Rockwell" w:hAnsi="Rockwell" w:cs="Times New Roman"/>
          <w:b/>
          <w:color w:val="00B0F0"/>
          <w:sz w:val="26"/>
          <w:szCs w:val="26"/>
        </w:rPr>
        <w:fldChar w:fldCharType="end"/>
      </w:r>
      <w:r w:rsidRPr="001D1913">
        <w:rPr>
          <w:rFonts w:ascii="Rockwell" w:hAnsi="Rockwell" w:cs="Times New Roman"/>
          <w:b/>
          <w:color w:val="00B0F0"/>
          <w:sz w:val="26"/>
          <w:szCs w:val="26"/>
        </w:rPr>
        <w:t>.</w:t>
      </w:r>
      <w:r w:rsidRPr="001D1913">
        <w:rPr>
          <w:rFonts w:ascii="Rockwell" w:hAnsi="Rockwell" w:cs="Times New Roman"/>
          <w:color w:val="000000" w:themeColor="text1"/>
          <w:sz w:val="26"/>
          <w:szCs w:val="26"/>
        </w:rPr>
        <w:t xml:space="preserve"> </w:t>
      </w:r>
    </w:p>
    <w:p w14:paraId="5117B22D" w14:textId="78B9BCF9" w:rsidR="001C6BBF" w:rsidRPr="001D1913" w:rsidRDefault="0089051A" w:rsidP="001D1913">
      <w:pPr>
        <w:pStyle w:val="NoSpacing"/>
        <w:spacing w:after="240" w:line="360" w:lineRule="auto"/>
        <w:jc w:val="both"/>
        <w:rPr>
          <w:rFonts w:ascii="Rockwell" w:hAnsi="Rockwell" w:cs="Times New Roman"/>
          <w:color w:val="000000" w:themeColor="text1"/>
          <w:sz w:val="25"/>
          <w:szCs w:val="25"/>
        </w:rPr>
      </w:pPr>
      <w:r w:rsidRPr="001D1913">
        <w:rPr>
          <w:rFonts w:ascii="Rockwell" w:hAnsi="Rockwell" w:cs="Times New Roman"/>
          <w:color w:val="000000" w:themeColor="text1"/>
          <w:sz w:val="25"/>
          <w:szCs w:val="25"/>
        </w:rPr>
        <w:t xml:space="preserve">Reporting process automation increased from 0% to 88% following EMR implementation, with the proportion of reports produced on time rising from 24% to 92%. These improvements in reporting efficiency are particularly significant for a hospital serving over 1.5 million people in Eastern Ethiopia, where timely reporting is critical for monitoring disease outbreaks and managing healthcare resources </w:t>
      </w:r>
      <w:r w:rsidR="001C6BBF" w:rsidRPr="001D1913">
        <w:rPr>
          <w:rFonts w:ascii="Rockwell" w:hAnsi="Rockwell" w:cs="Times New Roman"/>
          <w:b/>
          <w:color w:val="00B0F0"/>
          <w:sz w:val="25"/>
          <w:szCs w:val="25"/>
        </w:rPr>
        <w:fldChar w:fldCharType="begin"/>
      </w:r>
      <w:r w:rsidR="001C6BBF" w:rsidRPr="001D1913">
        <w:rPr>
          <w:rFonts w:ascii="Rockwell" w:hAnsi="Rockwell" w:cs="Times New Roman"/>
          <w:b/>
          <w:color w:val="00B0F0"/>
          <w:sz w:val="25"/>
          <w:szCs w:val="25"/>
        </w:rPr>
        <w:instrText xml:space="preserve"> ADDIN EN.CITE &lt;EndNote&gt;&lt;Cite&gt;&lt;Author&gt;Taye&lt;/Author&gt;&lt;Year&gt;2021&lt;/Year&gt;&lt;RecNum&gt;13&lt;/RecNum&gt;&lt;DisplayText&gt;(Taye, Ayele et al. 2021)&lt;/DisplayText&gt;&lt;record&gt;&lt;rec-number&gt;13&lt;/rec-number&gt;&lt;foreign-keys&gt;&lt;key app="EN" db-id="er9fr0vvxfxde2et0s6ppww4fd02wwwepszr" timestamp="1756364956"&gt;13&lt;/key&gt;&lt;/foreign-keys&gt;&lt;ref-type name="Journal Article"&gt;17&lt;/ref-type&gt;&lt;contributors&gt;&lt;authors&gt;&lt;author&gt;Taye, Girma&lt;/author&gt;&lt;author&gt;Ayele, Wondimu&lt;/author&gt;&lt;author&gt;Biruk, Ephrem&lt;/author&gt;&lt;author&gt;Tassew, Berhan&lt;/author&gt;&lt;author&gt;Beshah, Tibebe %J The Ethiopian Journal of Health Development&lt;/author&gt;&lt;/authors&gt;&lt;/contributors&gt;&lt;titles&gt;&lt;title&gt;The Ethiopian Health Information System: where are we? And where are we going?&lt;/title&gt;&lt;/titles&gt;&lt;volume&gt;35&lt;/volume&gt;&lt;number&gt;1&lt;/number&gt;&lt;dates&gt;&lt;year&gt;2021&lt;/year&gt;&lt;/dates&gt;&lt;isbn&gt;1021-6790&lt;/isbn&gt;&lt;urls&gt;&lt;/urls&gt;&lt;/record&gt;&lt;/Cite&gt;&lt;/EndNote&gt;</w:instrText>
      </w:r>
      <w:r w:rsidR="001C6BBF" w:rsidRPr="001D1913">
        <w:rPr>
          <w:rFonts w:ascii="Rockwell" w:hAnsi="Rockwell" w:cs="Times New Roman"/>
          <w:b/>
          <w:color w:val="00B0F0"/>
          <w:sz w:val="25"/>
          <w:szCs w:val="25"/>
        </w:rPr>
        <w:fldChar w:fldCharType="separate"/>
      </w:r>
      <w:r w:rsidR="001C6BBF" w:rsidRPr="001D1913">
        <w:rPr>
          <w:rFonts w:ascii="Rockwell" w:hAnsi="Rockwell" w:cs="Times New Roman"/>
          <w:b/>
          <w:noProof/>
          <w:color w:val="00B0F0"/>
          <w:sz w:val="25"/>
          <w:szCs w:val="25"/>
        </w:rPr>
        <w:t>(Taye, Ayele et al. 2021)</w:t>
      </w:r>
      <w:r w:rsidR="001C6BBF" w:rsidRPr="001D1913">
        <w:rPr>
          <w:rFonts w:ascii="Rockwell" w:hAnsi="Rockwell" w:cs="Times New Roman"/>
          <w:b/>
          <w:color w:val="00B0F0"/>
          <w:sz w:val="25"/>
          <w:szCs w:val="25"/>
        </w:rPr>
        <w:fldChar w:fldCharType="end"/>
      </w:r>
      <w:r w:rsidR="001C6BBF" w:rsidRPr="001D1913">
        <w:rPr>
          <w:rFonts w:ascii="Rockwell" w:hAnsi="Rockwell" w:cs="Times New Roman"/>
          <w:b/>
          <w:color w:val="00B0F0"/>
          <w:sz w:val="25"/>
          <w:szCs w:val="25"/>
        </w:rPr>
        <w:t>.</w:t>
      </w:r>
    </w:p>
    <w:p w14:paraId="01FBD9E4" w14:textId="398A7BD1" w:rsidR="0089051A" w:rsidRPr="001D1913" w:rsidRDefault="0089051A" w:rsidP="001D1913">
      <w:pPr>
        <w:pStyle w:val="NoSpacing"/>
        <w:spacing w:after="240" w:line="360" w:lineRule="auto"/>
        <w:jc w:val="both"/>
        <w:rPr>
          <w:rFonts w:ascii="Rockwell" w:hAnsi="Rockwell" w:cs="Times New Roman"/>
          <w:color w:val="000000" w:themeColor="text1"/>
          <w:sz w:val="26"/>
          <w:szCs w:val="26"/>
        </w:rPr>
      </w:pPr>
      <w:r w:rsidRPr="001D1913">
        <w:rPr>
          <w:rFonts w:ascii="Rockwell" w:hAnsi="Rockwell" w:cs="Times New Roman"/>
          <w:color w:val="000000" w:themeColor="text1"/>
          <w:sz w:val="26"/>
          <w:szCs w:val="26"/>
        </w:rPr>
        <w:t xml:space="preserve">The consistency of these improvements across departments (OPD, IPD, and Emergency) demonstrates that the EMR system effectively standardized error management and reporting processes throughout the facility. This standardization is crucial in resource-limited settings where inconsistent reporting practices have historically hindered effective health system management </w:t>
      </w:r>
      <w:r w:rsidR="001C6BBF" w:rsidRPr="001D1913">
        <w:rPr>
          <w:rFonts w:ascii="Rockwell" w:hAnsi="Rockwell" w:cs="Times New Roman"/>
          <w:b/>
          <w:color w:val="00B0F0"/>
          <w:sz w:val="26"/>
          <w:szCs w:val="26"/>
        </w:rPr>
        <w:fldChar w:fldCharType="begin"/>
      </w:r>
      <w:r w:rsidR="001C6BBF" w:rsidRPr="001D1913">
        <w:rPr>
          <w:rFonts w:ascii="Rockwell" w:hAnsi="Rockwell" w:cs="Times New Roman"/>
          <w:b/>
          <w:color w:val="00B0F0"/>
          <w:sz w:val="26"/>
          <w:szCs w:val="26"/>
        </w:rPr>
        <w:instrText xml:space="preserve"> ADDIN EN.CITE &lt;EndNote&gt;&lt;Cite&gt;&lt;Author&gt;Tilahun&lt;/Author&gt;&lt;Year&gt; 2022&lt;/Year&gt;&lt;RecNum&gt;14&lt;/RecNum&gt;&lt;DisplayText&gt;(Tilahun 2022)&lt;/DisplayText&gt;&lt;record&gt;&lt;rec-number&gt;14&lt;/rec-number&gt;&lt;foreign-keys&gt;&lt;key app="EN" db-id="er9fr0vvxfxde2et0s6ppww4fd02wwwepszr" timestamp="1756365071"&gt;14&lt;/key&gt;&lt;/foreign-keys&gt;&lt;ref-type name="Journal Article"&gt;17&lt;/ref-type&gt;&lt;contributors&gt;&lt;authors&gt;&lt;author&gt;Tilahun, B., Zegeye, D., &amp;amp; Assefa, T.. &lt;/author&gt;&lt;/authors&gt;&lt;/contributors&gt;&lt;titles&gt;&lt;title&gt;Digital health interventions in Ethiopia: A scoping review.&amp;quot; &lt;/title&gt;&lt;secondary-title&gt;Journal of medical systems&lt;/secondary-title&gt;&lt;/titles&gt;&lt;periodical&gt;&lt;full-title&gt;Journal of medical systems&lt;/full-title&gt;&lt;/periodical&gt;&lt;volume&gt; 46.&lt;/volume&gt;&lt;dates&gt;&lt;year&gt; 2022&lt;/year&gt;&lt;/dates&gt;&lt;urls&gt;&lt;/urls&gt;&lt;/record&gt;&lt;/Cite&gt;&lt;/EndNote&gt;</w:instrText>
      </w:r>
      <w:r w:rsidR="001C6BBF" w:rsidRPr="001D1913">
        <w:rPr>
          <w:rFonts w:ascii="Rockwell" w:hAnsi="Rockwell" w:cs="Times New Roman"/>
          <w:b/>
          <w:color w:val="00B0F0"/>
          <w:sz w:val="26"/>
          <w:szCs w:val="26"/>
        </w:rPr>
        <w:fldChar w:fldCharType="separate"/>
      </w:r>
      <w:r w:rsidR="001C6BBF" w:rsidRPr="001D1913">
        <w:rPr>
          <w:rFonts w:ascii="Rockwell" w:hAnsi="Rockwell" w:cs="Times New Roman"/>
          <w:b/>
          <w:noProof/>
          <w:color w:val="00B0F0"/>
          <w:sz w:val="26"/>
          <w:szCs w:val="26"/>
        </w:rPr>
        <w:t>(Tilahun 2022)</w:t>
      </w:r>
      <w:r w:rsidR="001C6BBF" w:rsidRPr="001D1913">
        <w:rPr>
          <w:rFonts w:ascii="Rockwell" w:hAnsi="Rockwell" w:cs="Times New Roman"/>
          <w:b/>
          <w:color w:val="00B0F0"/>
          <w:sz w:val="26"/>
          <w:szCs w:val="26"/>
        </w:rPr>
        <w:fldChar w:fldCharType="end"/>
      </w:r>
      <w:r w:rsidR="001C6BBF" w:rsidRPr="001D1913">
        <w:rPr>
          <w:rFonts w:ascii="Rockwell" w:hAnsi="Rockwell" w:cs="Times New Roman"/>
          <w:b/>
          <w:color w:val="00B0F0"/>
          <w:sz w:val="26"/>
          <w:szCs w:val="26"/>
        </w:rPr>
        <w:t>.</w:t>
      </w:r>
    </w:p>
    <w:p w14:paraId="4B9FACC5" w14:textId="7FF7980C" w:rsidR="0089051A" w:rsidRPr="001D1913" w:rsidRDefault="0089051A" w:rsidP="001D1913">
      <w:pPr>
        <w:pStyle w:val="NoSpacing"/>
        <w:spacing w:line="360" w:lineRule="auto"/>
        <w:jc w:val="both"/>
        <w:rPr>
          <w:rFonts w:ascii="Rockwell" w:hAnsi="Rockwell" w:cs="Times New Roman"/>
          <w:color w:val="000000" w:themeColor="text1"/>
          <w:sz w:val="26"/>
          <w:szCs w:val="26"/>
        </w:rPr>
      </w:pPr>
      <w:r w:rsidRPr="001D1913">
        <w:rPr>
          <w:rFonts w:ascii="Rockwell" w:hAnsi="Rockwell" w:cs="Times New Roman"/>
          <w:color w:val="000000" w:themeColor="text1"/>
          <w:sz w:val="26"/>
          <w:szCs w:val="26"/>
        </w:rPr>
        <w:lastRenderedPageBreak/>
        <w:t>These findings support the theoretical framework of this study, which positions error management as an intermediate outcome influenced by both proximal factors (system design features like audit trails) and distal factors (national policy and technical support). The results suggest that well-implemented EMRs can serve as a foundation for robust health information systems that support data-driven decision-making at all levels of the healthcare system</w:t>
      </w:r>
      <w:r w:rsidRPr="001D1913">
        <w:rPr>
          <w:rFonts w:ascii="Rockwell" w:hAnsi="Rockwell" w:cs="Times New Roman"/>
          <w:b/>
          <w:color w:val="000000" w:themeColor="text1"/>
          <w:sz w:val="26"/>
          <w:szCs w:val="26"/>
        </w:rPr>
        <w:t xml:space="preserve"> </w:t>
      </w:r>
      <w:r w:rsidR="001C6BBF" w:rsidRPr="001D1913">
        <w:rPr>
          <w:rFonts w:ascii="Rockwell" w:hAnsi="Rockwell" w:cs="Times New Roman"/>
          <w:b/>
          <w:color w:val="00B0F0"/>
          <w:sz w:val="26"/>
          <w:szCs w:val="26"/>
        </w:rPr>
        <w:fldChar w:fldCharType="begin"/>
      </w:r>
      <w:r w:rsidR="001C6BBF" w:rsidRPr="001D1913">
        <w:rPr>
          <w:rFonts w:ascii="Rockwell" w:hAnsi="Rockwell" w:cs="Times New Roman"/>
          <w:b/>
          <w:color w:val="00B0F0"/>
          <w:sz w:val="26"/>
          <w:szCs w:val="26"/>
        </w:rPr>
        <w:instrText xml:space="preserve"> ADDIN EN.CITE &lt;EndNote&gt;&lt;Cite&gt;&lt;Author&gt;Kruse&lt;/Author&gt;&lt;Year&gt;2018&lt;/Year&gt;&lt;RecNum&gt;6&lt;/RecNum&gt;&lt;DisplayText&gt;(Kruse, Stein et al. 2018)&lt;/DisplayText&gt;&lt;record&gt;&lt;rec-number&gt;6&lt;/rec-number&gt;&lt;foreign-keys&gt;&lt;key app="EN" db-id="er9fr0vvxfxde2et0s6ppww4fd02wwwepszr" timestamp="1756364509"&gt;6&lt;/key&gt;&lt;/foreign-keys&gt;&lt;ref-type name="Journal Article"&gt;17&lt;/ref-type&gt;&lt;contributors&gt;&lt;authors&gt;&lt;author&gt;Kruse, Clemens Scott&lt;/author&gt;&lt;author&gt;Stein, Anna&lt;/author&gt;&lt;author&gt;Thomas, Heather&lt;/author&gt;&lt;author&gt;Kaur, Harmander %J Journal of medical systems&lt;/author&gt;&lt;/authors&gt;&lt;/contributors&gt;&lt;titles&gt;&lt;title&gt;The use of electronic health records to support population health: a systematic review of the literature&lt;/title&gt;&lt;/titles&gt;&lt;pages&gt;214&lt;/pages&gt;&lt;volume&gt;42&lt;/volume&gt;&lt;number&gt;11&lt;/number&gt;&lt;dates&gt;&lt;year&gt;2018&lt;/year&gt;&lt;/dates&gt;&lt;isbn&gt;0148-5598&lt;/isbn&gt;&lt;urls&gt;&lt;/urls&gt;&lt;/record&gt;&lt;/Cite&gt;&lt;/EndNote&gt;</w:instrText>
      </w:r>
      <w:r w:rsidR="001C6BBF" w:rsidRPr="001D1913">
        <w:rPr>
          <w:rFonts w:ascii="Rockwell" w:hAnsi="Rockwell" w:cs="Times New Roman"/>
          <w:b/>
          <w:color w:val="00B0F0"/>
          <w:sz w:val="26"/>
          <w:szCs w:val="26"/>
        </w:rPr>
        <w:fldChar w:fldCharType="separate"/>
      </w:r>
      <w:r w:rsidR="001C6BBF" w:rsidRPr="001D1913">
        <w:rPr>
          <w:rFonts w:ascii="Rockwell" w:hAnsi="Rockwell" w:cs="Times New Roman"/>
          <w:b/>
          <w:noProof/>
          <w:color w:val="00B0F0"/>
          <w:sz w:val="26"/>
          <w:szCs w:val="26"/>
        </w:rPr>
        <w:t>(Kruse, Stein et al. 2018)</w:t>
      </w:r>
      <w:r w:rsidR="001C6BBF" w:rsidRPr="001D1913">
        <w:rPr>
          <w:rFonts w:ascii="Rockwell" w:hAnsi="Rockwell" w:cs="Times New Roman"/>
          <w:b/>
          <w:color w:val="00B0F0"/>
          <w:sz w:val="26"/>
          <w:szCs w:val="26"/>
        </w:rPr>
        <w:fldChar w:fldCharType="end"/>
      </w:r>
      <w:r w:rsidRPr="001D1913">
        <w:rPr>
          <w:rFonts w:ascii="Rockwell" w:hAnsi="Rockwell" w:cs="Times New Roman"/>
          <w:color w:val="00B0F0"/>
          <w:sz w:val="26"/>
          <w:szCs w:val="26"/>
        </w:rPr>
        <w:t>.</w:t>
      </w:r>
    </w:p>
    <w:p w14:paraId="2CB7812C" w14:textId="1A2CAFFE" w:rsidR="00152DEF" w:rsidRPr="001D1913" w:rsidRDefault="00152DEF" w:rsidP="001D1913">
      <w:pPr>
        <w:pStyle w:val="Heading2"/>
        <w:spacing w:after="0" w:line="360" w:lineRule="auto"/>
        <w:jc w:val="both"/>
        <w:rPr>
          <w:rFonts w:ascii="Rockwell" w:hAnsi="Rockwell" w:cs="Times New Roman"/>
          <w:b/>
          <w:color w:val="0070C0"/>
          <w:sz w:val="28"/>
          <w:szCs w:val="28"/>
        </w:rPr>
      </w:pPr>
      <w:bookmarkStart w:id="383" w:name="_Toc208204713"/>
      <w:r w:rsidRPr="001D1913">
        <w:rPr>
          <w:rFonts w:ascii="Rockwell" w:hAnsi="Rockwell" w:cs="Times New Roman"/>
          <w:b/>
          <w:color w:val="0070C0"/>
          <w:sz w:val="28"/>
          <w:szCs w:val="28"/>
        </w:rPr>
        <w:t>5.</w:t>
      </w:r>
      <w:r w:rsidR="0089051A" w:rsidRPr="001D1913">
        <w:rPr>
          <w:rFonts w:ascii="Rockwell" w:hAnsi="Rockwell" w:cs="Times New Roman"/>
          <w:b/>
          <w:color w:val="0070C0"/>
          <w:sz w:val="28"/>
          <w:szCs w:val="28"/>
        </w:rPr>
        <w:t>5</w:t>
      </w:r>
      <w:r w:rsidRPr="001D1913">
        <w:rPr>
          <w:rFonts w:ascii="Rockwell" w:hAnsi="Rockwell" w:cs="Times New Roman"/>
          <w:b/>
          <w:color w:val="0070C0"/>
          <w:sz w:val="28"/>
          <w:szCs w:val="28"/>
        </w:rPr>
        <w:t xml:space="preserve"> </w:t>
      </w:r>
      <w:r w:rsidR="0089051A" w:rsidRPr="001D1913">
        <w:rPr>
          <w:rFonts w:ascii="Rockwell" w:hAnsi="Rockwell" w:cs="Times New Roman"/>
          <w:b/>
          <w:color w:val="0070C0"/>
          <w:sz w:val="28"/>
          <w:szCs w:val="28"/>
        </w:rPr>
        <w:t>User Satisfaction and Perceived Usability</w:t>
      </w:r>
      <w:bookmarkEnd w:id="383"/>
    </w:p>
    <w:p w14:paraId="168C364C" w14:textId="372AA0DA" w:rsidR="00F313F5" w:rsidRDefault="00F313F5" w:rsidP="001D1913">
      <w:pPr>
        <w:spacing w:after="240" w:line="360" w:lineRule="auto"/>
        <w:jc w:val="both"/>
        <w:rPr>
          <w:rFonts w:ascii="Rockwell" w:hAnsi="Rockwell"/>
          <w:color w:val="000000" w:themeColor="text1"/>
          <w:sz w:val="26"/>
          <w:szCs w:val="26"/>
        </w:rPr>
      </w:pPr>
      <w:r w:rsidRPr="001D1913">
        <w:rPr>
          <w:rFonts w:ascii="Rockwell" w:hAnsi="Rockwell"/>
          <w:color w:val="000000" w:themeColor="text1"/>
          <w:sz w:val="26"/>
          <w:szCs w:val="26"/>
        </w:rPr>
        <w:t xml:space="preserve">High user satisfaction is often the Achilles' heel of EMR implementations, particularly in resource-limited settings where systems can be perceived as burdensome </w:t>
      </w:r>
      <w:r w:rsidRPr="001D1913">
        <w:rPr>
          <w:rFonts w:ascii="Rockwell" w:hAnsi="Rockwell"/>
          <w:b/>
          <w:color w:val="00B0F0"/>
          <w:sz w:val="26"/>
          <w:szCs w:val="26"/>
        </w:rPr>
        <w:fldChar w:fldCharType="begin"/>
      </w:r>
      <w:r w:rsidRPr="001D1913">
        <w:rPr>
          <w:rFonts w:ascii="Rockwell" w:hAnsi="Rockwell"/>
          <w:b/>
          <w:color w:val="00B0F0"/>
          <w:sz w:val="26"/>
          <w:szCs w:val="26"/>
        </w:rPr>
        <w:instrText xml:space="preserve"> ADDIN EN.CITE &lt;EndNote&gt;&lt;Cite&gt;&lt;Author&gt;Ssekubugu&lt;/Author&gt;&lt;Year&gt;2016&lt;/Year&gt;&lt;RecNum&gt;11&lt;/RecNum&gt;&lt;DisplayText&gt;(Ssekubugu 2016)&lt;/DisplayText&gt;&lt;record&gt;&lt;rec-number&gt;11&lt;/rec-number&gt;&lt;foreign-keys&gt;&lt;key app="EN" db-id="er9fr0vvxfxde2et0s6ppww4fd02wwwepszr" timestamp="1756364875"&gt;11&lt;/key&gt;&lt;/foreign-keys&gt;&lt;ref-type name="Journal Article"&gt;17&lt;/ref-type&gt;&lt;contributors&gt;&lt;authors&gt;&lt;author&gt;Ssekubugu, R., Musiime, V., Kayiwa, J., &amp;amp; Nabirye, R. C  &lt;/author&gt;&lt;/authors&gt;&lt;/contributors&gt;&lt;titles&gt;&lt;title&gt;Barriers to the implementation of electronic medical records in Uganda: A cross-sectional survey of healthcare workers.&lt;/title&gt;&lt;secondary-title&gt;&amp;quot; BMC medical informatics and decision making &lt;/secondary-title&gt;&lt;/titles&gt;&lt;periodical&gt;&lt;full-title&gt;&amp;quot; BMC medical informatics and decision making&lt;/full-title&gt;&lt;/periodical&gt;&lt;pages&gt;1-9.&lt;/pages&gt;&lt;volume&gt;16&lt;/volume&gt;&lt;dates&gt;&lt;year&gt;2016&lt;/year&gt;&lt;/dates&gt;&lt;urls&gt;&lt;/urls&gt;&lt;/record&gt;&lt;/Cite&gt;&lt;/EndNote&gt;</w:instrText>
      </w:r>
      <w:r w:rsidRPr="001D1913">
        <w:rPr>
          <w:rFonts w:ascii="Rockwell" w:hAnsi="Rockwell"/>
          <w:b/>
          <w:color w:val="00B0F0"/>
          <w:sz w:val="26"/>
          <w:szCs w:val="26"/>
        </w:rPr>
        <w:fldChar w:fldCharType="separate"/>
      </w:r>
      <w:r w:rsidRPr="001D1913">
        <w:rPr>
          <w:rFonts w:ascii="Rockwell" w:hAnsi="Rockwell"/>
          <w:b/>
          <w:noProof/>
          <w:color w:val="00B0F0"/>
          <w:sz w:val="26"/>
          <w:szCs w:val="26"/>
        </w:rPr>
        <w:t>(Ssekubugu 2016)</w:t>
      </w:r>
      <w:r w:rsidRPr="001D1913">
        <w:rPr>
          <w:rFonts w:ascii="Rockwell" w:hAnsi="Rockwell"/>
          <w:b/>
          <w:color w:val="00B0F0"/>
          <w:sz w:val="26"/>
          <w:szCs w:val="26"/>
        </w:rPr>
        <w:fldChar w:fldCharType="end"/>
      </w:r>
      <w:r w:rsidRPr="001D1913">
        <w:rPr>
          <w:rFonts w:ascii="Rockwell" w:hAnsi="Rockwell"/>
          <w:b/>
          <w:color w:val="00B0F0"/>
          <w:sz w:val="26"/>
          <w:szCs w:val="26"/>
        </w:rPr>
        <w:t>.</w:t>
      </w:r>
      <w:r w:rsidRPr="001D1913">
        <w:rPr>
          <w:rFonts w:ascii="Rockwell" w:hAnsi="Rockwell"/>
          <w:color w:val="000000" w:themeColor="text1"/>
          <w:sz w:val="26"/>
          <w:szCs w:val="26"/>
        </w:rPr>
        <w:t xml:space="preserve"> The fact that Deder General Hospital achieved an </w:t>
      </w:r>
      <w:r w:rsidRPr="001D1913">
        <w:rPr>
          <w:rFonts w:ascii="Rockwell" w:hAnsi="Rockwell"/>
          <w:b/>
          <w:bCs/>
          <w:color w:val="000000" w:themeColor="text1"/>
          <w:sz w:val="26"/>
          <w:szCs w:val="26"/>
        </w:rPr>
        <w:t>overall mean satisfaction score of 4.2</w:t>
      </w:r>
      <w:r w:rsidRPr="001D1913">
        <w:rPr>
          <w:rFonts w:ascii="Rockwell" w:hAnsi="Rockwell"/>
          <w:color w:val="000000" w:themeColor="text1"/>
          <w:sz w:val="26"/>
          <w:szCs w:val="26"/>
        </w:rPr>
        <w:t xml:space="preserve"> (SD=0.9, Median=4.3) out of 5 (84%) is therefore a major success. The finding that 84% of providers would recommend the EMR to other hospitals is a powerful indicator of system acceptance and perceived value.</w:t>
      </w:r>
    </w:p>
    <w:p w14:paraId="1C0BB46A" w14:textId="77777777" w:rsidR="00F313F5" w:rsidRPr="001D1913" w:rsidRDefault="00F313F5" w:rsidP="001D1913">
      <w:pPr>
        <w:spacing w:after="240" w:line="360" w:lineRule="auto"/>
        <w:jc w:val="both"/>
        <w:rPr>
          <w:rFonts w:ascii="Rockwell" w:hAnsi="Rockwell"/>
          <w:color w:val="000000" w:themeColor="text1"/>
          <w:sz w:val="26"/>
          <w:szCs w:val="26"/>
        </w:rPr>
      </w:pPr>
      <w:r w:rsidRPr="001D1913">
        <w:rPr>
          <w:rFonts w:ascii="Rockwell" w:hAnsi="Rockwell"/>
          <w:color w:val="000000" w:themeColor="text1"/>
          <w:sz w:val="26"/>
          <w:szCs w:val="26"/>
        </w:rPr>
        <w:t xml:space="preserve">The high internal reliability of our satisfaction survey (Cronbach’s </w:t>
      </w:r>
      <w:r w:rsidRPr="001D1913">
        <w:rPr>
          <w:rFonts w:ascii="Cambria" w:hAnsi="Cambria" w:cs="Cambria"/>
          <w:color w:val="000000" w:themeColor="text1"/>
          <w:sz w:val="26"/>
          <w:szCs w:val="26"/>
        </w:rPr>
        <w:t>α</w:t>
      </w:r>
      <w:r w:rsidRPr="001D1913">
        <w:rPr>
          <w:rFonts w:ascii="Rockwell" w:hAnsi="Rockwell"/>
          <w:color w:val="000000" w:themeColor="text1"/>
          <w:sz w:val="26"/>
          <w:szCs w:val="26"/>
        </w:rPr>
        <w:t xml:space="preserve"> = 0.82) and the use of ANOVA with post-hoc testing (Tukey</w:t>
      </w:r>
      <w:r w:rsidRPr="001D1913">
        <w:rPr>
          <w:rFonts w:ascii="Rockwell" w:hAnsi="Rockwell" w:cs="Rockwell"/>
          <w:color w:val="000000" w:themeColor="text1"/>
          <w:sz w:val="26"/>
          <w:szCs w:val="26"/>
        </w:rPr>
        <w:t>’</w:t>
      </w:r>
      <w:r w:rsidRPr="001D1913">
        <w:rPr>
          <w:rFonts w:ascii="Rockwell" w:hAnsi="Rockwell"/>
          <w:color w:val="000000" w:themeColor="text1"/>
          <w:sz w:val="26"/>
          <w:szCs w:val="26"/>
        </w:rPr>
        <w:t>s HSD) to analyze differences by profession add significant methodological strength to these findings. The analysis revealed that while most groups (Nurses, Doctors, Pharmacists, etc.) reported high satisfaction (scores 4.1-4.5), Integrated Emergency Surgeons (IESO) had a significantly lower score (3.6, p&lt;0.01 for all pairwise comparisons). This is a crucial insight for hospital management. It suggests that newer or less experienced staff may require additional, targeted training and support to overcome initial learning curves and fully realize the system’s benefits. This finding aligns with UTAUT, which posits that "effort expectancy" is a key driver of adoption; for IESO, the system may still feel effortful, indicating a need for focused intervention.</w:t>
      </w:r>
    </w:p>
    <w:p w14:paraId="6BB96482" w14:textId="77777777" w:rsidR="001D1913" w:rsidRDefault="001D1913" w:rsidP="001D1913">
      <w:pPr>
        <w:spacing w:after="240" w:line="360" w:lineRule="auto"/>
        <w:jc w:val="both"/>
        <w:rPr>
          <w:rFonts w:ascii="Rockwell" w:hAnsi="Rockwell"/>
          <w:color w:val="000000" w:themeColor="text1"/>
          <w:sz w:val="26"/>
          <w:szCs w:val="26"/>
        </w:rPr>
      </w:pPr>
    </w:p>
    <w:p w14:paraId="02F6CEA8" w14:textId="77777777" w:rsidR="001D1913" w:rsidRPr="001D1913" w:rsidRDefault="001D1913" w:rsidP="001D1913">
      <w:pPr>
        <w:spacing w:after="240" w:line="360" w:lineRule="auto"/>
        <w:jc w:val="both"/>
        <w:rPr>
          <w:rFonts w:ascii="Rockwell" w:hAnsi="Rockwell"/>
          <w:color w:val="000000" w:themeColor="text1"/>
          <w:sz w:val="26"/>
          <w:szCs w:val="26"/>
        </w:rPr>
      </w:pPr>
    </w:p>
    <w:p w14:paraId="0814FFD5" w14:textId="09AF80D6" w:rsidR="00F313F5" w:rsidRPr="001D1913" w:rsidRDefault="00F313F5" w:rsidP="001D1913">
      <w:pPr>
        <w:spacing w:after="240" w:line="360" w:lineRule="auto"/>
        <w:jc w:val="both"/>
        <w:rPr>
          <w:rFonts w:ascii="Rockwell" w:hAnsi="Rockwell"/>
          <w:color w:val="000000" w:themeColor="text1"/>
          <w:sz w:val="26"/>
          <w:szCs w:val="26"/>
        </w:rPr>
      </w:pPr>
      <w:r w:rsidRPr="001D1913">
        <w:rPr>
          <w:rFonts w:ascii="Rockwell" w:hAnsi="Rockwell"/>
          <w:color w:val="000000" w:themeColor="text1"/>
          <w:sz w:val="26"/>
          <w:szCs w:val="26"/>
        </w:rPr>
        <w:lastRenderedPageBreak/>
        <w:t xml:space="preserve">The areas of lower satisfaction—technical support (mean 3.5) and system reliability (mean 3.6)—are common pain points in LMIC EMR implementations </w:t>
      </w:r>
      <w:r w:rsidRPr="001D1913">
        <w:rPr>
          <w:rFonts w:ascii="Rockwell" w:hAnsi="Rockwell"/>
          <w:b/>
          <w:color w:val="00B0F0"/>
          <w:sz w:val="26"/>
          <w:szCs w:val="26"/>
        </w:rPr>
        <w:fldChar w:fldCharType="begin"/>
      </w:r>
      <w:r w:rsidRPr="001D1913">
        <w:rPr>
          <w:rFonts w:ascii="Rockwell" w:hAnsi="Rockwell"/>
          <w:b/>
          <w:color w:val="00B0F0"/>
          <w:sz w:val="26"/>
          <w:szCs w:val="26"/>
        </w:rPr>
        <w:instrText xml:space="preserve"> ADDIN EN.CITE &lt;EndNote&gt;&lt;Cite&gt;&lt;Author&gt;Elsaid&lt;/Author&gt;&lt;Year&gt;2013&lt;/Year&gt;&lt;RecNum&gt;5&lt;/RecNum&gt;&lt;DisplayText&gt;(Elsaid, Truong et al. 2013)&lt;/DisplayText&gt;&lt;record&gt;&lt;rec-number&gt;5&lt;/rec-number&gt;&lt;foreign-keys&gt;&lt;key app="EN" db-id="er9fr0vvxfxde2et0s6ppww4fd02wwwepszr" timestamp="1756364479"&gt;5&lt;/key&gt;&lt;/foreign-keys&gt;&lt;ref-type name="Journal Article"&gt;17&lt;/ref-type&gt;&lt;contributors&gt;&lt;authors&gt;&lt;author&gt;Elsaid, K&lt;/author&gt;&lt;author&gt;Truong, T&lt;/author&gt;&lt;author&gt;Monckeberg, M&lt;/author&gt;&lt;author&gt;McCarthy, H&lt;/author&gt;&lt;author&gt;Butera, J&lt;/author&gt;&lt;author&gt;Collins, C %J International journal for quality in health care&lt;/author&gt;&lt;/authors&gt;&lt;/contributors&gt;&lt;titles&gt;&lt;title&gt;Impact of electronic chemotherapy order forms on prescribing errors at an urban medical center: results from an interrupted time-series analysis&lt;/title&gt;&lt;/titles&gt;&lt;pages&gt;656-663&lt;/pages&gt;&lt;volume&gt;25&lt;/volume&gt;&lt;number&gt;6&lt;/number&gt;&lt;dates&gt;&lt;year&gt;2013&lt;/year&gt;&lt;/dates&gt;&lt;isbn&gt;1464-3677&lt;/isbn&gt;&lt;urls&gt;&lt;/urls&gt;&lt;/record&gt;&lt;/Cite&gt;&lt;/EndNote&gt;</w:instrText>
      </w:r>
      <w:r w:rsidRPr="001D1913">
        <w:rPr>
          <w:rFonts w:ascii="Rockwell" w:hAnsi="Rockwell"/>
          <w:b/>
          <w:color w:val="00B0F0"/>
          <w:sz w:val="26"/>
          <w:szCs w:val="26"/>
        </w:rPr>
        <w:fldChar w:fldCharType="separate"/>
      </w:r>
      <w:r w:rsidRPr="001D1913">
        <w:rPr>
          <w:rFonts w:ascii="Rockwell" w:hAnsi="Rockwell"/>
          <w:b/>
          <w:noProof/>
          <w:color w:val="00B0F0"/>
          <w:sz w:val="26"/>
          <w:szCs w:val="26"/>
        </w:rPr>
        <w:t>(Elsaid, Truong et al. 2013)</w:t>
      </w:r>
      <w:r w:rsidRPr="001D1913">
        <w:rPr>
          <w:rFonts w:ascii="Rockwell" w:hAnsi="Rockwell"/>
          <w:b/>
          <w:color w:val="00B0F0"/>
          <w:sz w:val="26"/>
          <w:szCs w:val="26"/>
        </w:rPr>
        <w:fldChar w:fldCharType="end"/>
      </w:r>
      <w:r w:rsidRPr="001D1913">
        <w:rPr>
          <w:rFonts w:ascii="Rockwell" w:hAnsi="Rockwell"/>
          <w:b/>
          <w:color w:val="00B0F0"/>
          <w:sz w:val="26"/>
          <w:szCs w:val="26"/>
        </w:rPr>
        <w:t>.</w:t>
      </w:r>
      <w:r w:rsidRPr="001D1913">
        <w:rPr>
          <w:rFonts w:ascii="Rockwell" w:hAnsi="Rockwell"/>
          <w:color w:val="000000" w:themeColor="text1"/>
          <w:sz w:val="26"/>
          <w:szCs w:val="26"/>
        </w:rPr>
        <w:t xml:space="preserve"> These scores serve as an early warning system for hospital leadership. Investing in more robust technical support and infrastructure (e.g., better servers, backup power, improved internet) is not an optional upgrade; it is essential for sustaining the gains already achieved and preventing user frustration from eroding long-term adoption.</w:t>
      </w:r>
    </w:p>
    <w:p w14:paraId="549E95F0" w14:textId="5DBF9AFD" w:rsidR="00152DEF" w:rsidRPr="001D1913" w:rsidRDefault="00152DEF" w:rsidP="001D1913">
      <w:pPr>
        <w:pStyle w:val="Heading2"/>
        <w:spacing w:after="0" w:line="360" w:lineRule="auto"/>
        <w:jc w:val="both"/>
        <w:rPr>
          <w:rFonts w:ascii="Rockwell" w:hAnsi="Rockwell" w:cs="Times New Roman"/>
          <w:b/>
          <w:color w:val="0070C0"/>
          <w:sz w:val="28"/>
          <w:szCs w:val="28"/>
        </w:rPr>
      </w:pPr>
      <w:bookmarkStart w:id="384" w:name="_Toc208204714"/>
      <w:r w:rsidRPr="001D1913">
        <w:rPr>
          <w:rFonts w:ascii="Rockwell" w:hAnsi="Rockwell" w:cs="Times New Roman"/>
          <w:b/>
          <w:color w:val="0070C0"/>
          <w:sz w:val="28"/>
          <w:szCs w:val="28"/>
        </w:rPr>
        <w:t>5.</w:t>
      </w:r>
      <w:r w:rsidR="0089051A" w:rsidRPr="001D1913">
        <w:rPr>
          <w:rFonts w:ascii="Rockwell" w:hAnsi="Rockwell" w:cs="Times New Roman"/>
          <w:b/>
          <w:color w:val="0070C0"/>
          <w:sz w:val="28"/>
          <w:szCs w:val="28"/>
        </w:rPr>
        <w:t>6</w:t>
      </w:r>
      <w:r w:rsidRPr="001D1913">
        <w:rPr>
          <w:rFonts w:ascii="Rockwell" w:hAnsi="Rockwell" w:cs="Times New Roman"/>
          <w:b/>
          <w:color w:val="0070C0"/>
          <w:sz w:val="28"/>
          <w:szCs w:val="28"/>
        </w:rPr>
        <w:t xml:space="preserve"> Challenges and Barriers</w:t>
      </w:r>
      <w:bookmarkEnd w:id="384"/>
    </w:p>
    <w:p w14:paraId="161FD3F2" w14:textId="1D603B84" w:rsidR="00F313F5" w:rsidRPr="001D1913" w:rsidRDefault="00F313F5" w:rsidP="001D1913">
      <w:pPr>
        <w:spacing w:after="240" w:line="360" w:lineRule="auto"/>
        <w:jc w:val="both"/>
        <w:rPr>
          <w:rFonts w:ascii="Rockwell" w:hAnsi="Rockwell"/>
          <w:sz w:val="26"/>
          <w:szCs w:val="26"/>
        </w:rPr>
      </w:pPr>
      <w:r w:rsidRPr="001D1913">
        <w:rPr>
          <w:rFonts w:ascii="Rockwell" w:hAnsi="Rockwell"/>
          <w:sz w:val="26"/>
          <w:szCs w:val="26"/>
        </w:rPr>
        <w:t>Despite the overwhelmingly positive outcomes documented in this evaluation, the implementation and sustained operation of the integrated EMR system at Deder General Hospital have not been without challenges. Importantly, this study confirms that the EMR system is already successfully integrated with the Laboratory Information System (LIS) and Pharmacy Information System (PIS) — a significant achievement that has contributed directly to the observed improvements in data accuracy, workflow efficiency, and elimination of manual transcription errors. This integration has enabled seamless data flow, with lab results and medication orders auto-populating in patient records, reducing duplication and enhancing clinical decision-making.</w:t>
      </w:r>
    </w:p>
    <w:p w14:paraId="09FA4386" w14:textId="56D322D2" w:rsidR="00F313F5" w:rsidRPr="001D1913" w:rsidRDefault="00F313F5" w:rsidP="001D1913">
      <w:pPr>
        <w:spacing w:after="240" w:line="360" w:lineRule="auto"/>
        <w:jc w:val="both"/>
        <w:rPr>
          <w:rFonts w:ascii="Rockwell" w:hAnsi="Rockwell"/>
          <w:sz w:val="26"/>
          <w:szCs w:val="26"/>
        </w:rPr>
      </w:pPr>
      <w:r w:rsidRPr="001D1913">
        <w:rPr>
          <w:rFonts w:ascii="Rockwell" w:hAnsi="Rockwell"/>
          <w:sz w:val="26"/>
          <w:szCs w:val="26"/>
        </w:rPr>
        <w:t>However, even with this advanced level of integration, several operational and infrastructural challenges remain that require urgent attention to ensure the long-term sustainability and scalability of the digital system.</w:t>
      </w:r>
    </w:p>
    <w:p w14:paraId="60FD1A82" w14:textId="33710A5D" w:rsidR="00F313F5" w:rsidRPr="009112FA" w:rsidRDefault="00F313F5" w:rsidP="005834FE">
      <w:pPr>
        <w:pStyle w:val="ListParagraph"/>
        <w:numPr>
          <w:ilvl w:val="0"/>
          <w:numId w:val="42"/>
        </w:numPr>
        <w:spacing w:line="360" w:lineRule="auto"/>
        <w:jc w:val="both"/>
        <w:rPr>
          <w:rFonts w:ascii="Rockwell" w:hAnsi="Rockwell"/>
          <w:b/>
          <w:bCs/>
        </w:rPr>
      </w:pPr>
      <w:r w:rsidRPr="009112FA">
        <w:rPr>
          <w:rFonts w:ascii="Rockwell" w:hAnsi="Rockwell"/>
          <w:b/>
          <w:bCs/>
        </w:rPr>
        <w:t>Technical Infrastructure Limitations</w:t>
      </w:r>
    </w:p>
    <w:p w14:paraId="2E5CE60F" w14:textId="49E7BFC7" w:rsidR="00F313F5" w:rsidRPr="00192C39" w:rsidRDefault="00F313F5" w:rsidP="001D1913">
      <w:pPr>
        <w:spacing w:after="240" w:line="360" w:lineRule="auto"/>
        <w:jc w:val="both"/>
        <w:rPr>
          <w:rFonts w:ascii="Rockwell" w:hAnsi="Rockwell"/>
          <w:sz w:val="26"/>
          <w:szCs w:val="26"/>
        </w:rPr>
      </w:pPr>
      <w:r w:rsidRPr="00192C39">
        <w:rPr>
          <w:rFonts w:ascii="Rockwell" w:hAnsi="Rockwell"/>
          <w:sz w:val="26"/>
          <w:szCs w:val="26"/>
        </w:rPr>
        <w:t>The most persistent barrier is the instability of enabling infrastructure, particularly unreliable internet connectivity and intermittent power supply. Although the EMR system includes offline functionality to mitigate connectivity issues, frequent disruptions still cause workflow interruptions, temporary data synchronization delays, and occasional system freezes. These issues were reflected in the user satisfaction survey, where “system reliability” received the second-lowest mean score (3.6 out of 5), with 20% of respondents reporting frequent crashes or freezes.</w:t>
      </w:r>
    </w:p>
    <w:p w14:paraId="448FAD7A" w14:textId="2F8F60E1" w:rsidR="00F313F5" w:rsidRPr="00192C39" w:rsidRDefault="00F313F5" w:rsidP="009112FA">
      <w:pPr>
        <w:spacing w:after="240" w:line="360" w:lineRule="auto"/>
        <w:jc w:val="both"/>
        <w:rPr>
          <w:rFonts w:ascii="Rockwell" w:hAnsi="Rockwell"/>
          <w:sz w:val="26"/>
          <w:szCs w:val="26"/>
        </w:rPr>
      </w:pPr>
      <w:r w:rsidRPr="00192C39">
        <w:rPr>
          <w:rFonts w:ascii="Rockwell" w:hAnsi="Rockwell"/>
          <w:sz w:val="26"/>
          <w:szCs w:val="26"/>
        </w:rPr>
        <w:lastRenderedPageBreak/>
        <w:t>In a rural setting like Eastern Ethiopia, these are not minor inconveniences but critical operational risks. Without consistent power and connectivity, even the most sophisticated integrated system cannot function optimally. The hospital currently relies on backup generators, but fuel shortages and maintenance gaps can still lead to downtime. A more resilient solution — such as solar-powered uninterruptible power supplies (UPS) and local server caching with automatic cloud sync upon reconnection — is needed to future-proof the system.</w:t>
      </w:r>
    </w:p>
    <w:p w14:paraId="56FEF8D6" w14:textId="79EBE3AE" w:rsidR="00F313F5" w:rsidRPr="001D1913" w:rsidRDefault="00F313F5" w:rsidP="005834FE">
      <w:pPr>
        <w:pStyle w:val="ListParagraph"/>
        <w:numPr>
          <w:ilvl w:val="0"/>
          <w:numId w:val="42"/>
        </w:numPr>
        <w:spacing w:line="360" w:lineRule="auto"/>
        <w:jc w:val="both"/>
        <w:rPr>
          <w:rFonts w:ascii="Rockwell" w:hAnsi="Rockwell"/>
          <w:b/>
          <w:bCs/>
          <w:sz w:val="26"/>
          <w:szCs w:val="26"/>
        </w:rPr>
      </w:pPr>
      <w:r w:rsidRPr="001D1913">
        <w:rPr>
          <w:rFonts w:ascii="Rockwell" w:hAnsi="Rockwell"/>
          <w:b/>
          <w:bCs/>
          <w:sz w:val="26"/>
          <w:szCs w:val="26"/>
        </w:rPr>
        <w:t>Human Resource and Capacity Constraints</w:t>
      </w:r>
    </w:p>
    <w:p w14:paraId="39853275" w14:textId="2896B201" w:rsidR="00F313F5" w:rsidRPr="001D1913" w:rsidRDefault="00F313F5" w:rsidP="009112FA">
      <w:pPr>
        <w:spacing w:after="240" w:line="360" w:lineRule="auto"/>
        <w:jc w:val="both"/>
        <w:rPr>
          <w:rFonts w:ascii="Rockwell" w:hAnsi="Rockwell"/>
          <w:sz w:val="26"/>
          <w:szCs w:val="26"/>
        </w:rPr>
      </w:pPr>
      <w:r w:rsidRPr="001D1913">
        <w:rPr>
          <w:rFonts w:ascii="Rockwell" w:hAnsi="Rockwell"/>
          <w:sz w:val="26"/>
          <w:szCs w:val="26"/>
        </w:rPr>
        <w:t>While overall user satisfaction is high (mean 4.2/5), the significantly lower satisfaction score among Integrated Emergency Surgeons (IESO) (mean 3.6) highlights a critical gap in ongoing capacity building. These frontline providers, often new to the hospital or to digital systems, reported greater difficulty navigating the EMR and felt less confident in using its integrated features (e.g., ordering labs or viewing pharmacy alerts). This suggests that while initial training was effective for most, continuous, role-specific, just-in-time training is essential — particularly for rotating staff, interns, and emergency personnel who may not have the same exposure to the system.</w:t>
      </w:r>
    </w:p>
    <w:p w14:paraId="41B2C5BB" w14:textId="727C9586" w:rsidR="00F313F5" w:rsidRPr="001D1913" w:rsidRDefault="00F313F5" w:rsidP="009112FA">
      <w:pPr>
        <w:spacing w:after="240" w:line="360" w:lineRule="auto"/>
        <w:jc w:val="both"/>
        <w:rPr>
          <w:rFonts w:ascii="Rockwell" w:hAnsi="Rockwell"/>
          <w:sz w:val="26"/>
          <w:szCs w:val="26"/>
        </w:rPr>
      </w:pPr>
      <w:r w:rsidRPr="001D1913">
        <w:rPr>
          <w:rFonts w:ascii="Rockwell" w:hAnsi="Rockwell"/>
          <w:sz w:val="26"/>
          <w:szCs w:val="26"/>
        </w:rPr>
        <w:t>Additionally, the hospital’s technical support team, though responsive, is understaffed. With only one full-time EMR technician supporting over 100 clinical users across multiple departments, response times for troubleshooting can be delayed during peak hours. Scaling the technical support unit and establishing a “</w:t>
      </w:r>
      <w:r w:rsidRPr="001D1913">
        <w:rPr>
          <w:rFonts w:ascii="Rockwell" w:hAnsi="Rockwell"/>
          <w:b/>
          <w:bCs/>
          <w:sz w:val="26"/>
          <w:szCs w:val="26"/>
        </w:rPr>
        <w:t>super-user” program</w:t>
      </w:r>
      <w:r w:rsidRPr="001D1913">
        <w:rPr>
          <w:rFonts w:ascii="Rockwell" w:hAnsi="Rockwell"/>
          <w:sz w:val="26"/>
          <w:szCs w:val="26"/>
        </w:rPr>
        <w:t xml:space="preserve"> — where trained clinical champions in each department provide first-line support — could significantly improve system uptime and user confidence.</w:t>
      </w:r>
    </w:p>
    <w:p w14:paraId="4190F54D" w14:textId="77777777" w:rsidR="00707E27" w:rsidRDefault="00707E27" w:rsidP="009112FA">
      <w:pPr>
        <w:spacing w:after="240" w:line="360" w:lineRule="auto"/>
        <w:jc w:val="both"/>
        <w:rPr>
          <w:rFonts w:ascii="Rockwell" w:hAnsi="Rockwell"/>
        </w:rPr>
      </w:pPr>
    </w:p>
    <w:p w14:paraId="237C2203" w14:textId="77777777" w:rsidR="001D1913" w:rsidRDefault="001D1913" w:rsidP="009112FA">
      <w:pPr>
        <w:spacing w:after="240" w:line="360" w:lineRule="auto"/>
        <w:jc w:val="both"/>
        <w:rPr>
          <w:rFonts w:ascii="Rockwell" w:hAnsi="Rockwell"/>
        </w:rPr>
      </w:pPr>
    </w:p>
    <w:p w14:paraId="425D5501" w14:textId="77777777" w:rsidR="001D1913" w:rsidRPr="00F313F5" w:rsidRDefault="001D1913" w:rsidP="009112FA">
      <w:pPr>
        <w:spacing w:after="240" w:line="360" w:lineRule="auto"/>
        <w:jc w:val="both"/>
        <w:rPr>
          <w:rFonts w:ascii="Rockwell" w:hAnsi="Rockwell"/>
        </w:rPr>
      </w:pPr>
    </w:p>
    <w:p w14:paraId="02587BDE" w14:textId="15087828" w:rsidR="00F313F5" w:rsidRPr="001D1913" w:rsidRDefault="00F313F5" w:rsidP="005834FE">
      <w:pPr>
        <w:pStyle w:val="ListParagraph"/>
        <w:numPr>
          <w:ilvl w:val="0"/>
          <w:numId w:val="42"/>
        </w:numPr>
        <w:spacing w:line="360" w:lineRule="auto"/>
        <w:ind w:left="0" w:firstLine="0"/>
        <w:jc w:val="both"/>
        <w:rPr>
          <w:rFonts w:ascii="Rockwell" w:hAnsi="Rockwell"/>
          <w:b/>
          <w:bCs/>
          <w:sz w:val="26"/>
          <w:szCs w:val="26"/>
        </w:rPr>
      </w:pPr>
      <w:r w:rsidRPr="001D1913">
        <w:rPr>
          <w:rFonts w:ascii="Rockwell" w:hAnsi="Rockwell"/>
          <w:b/>
          <w:bCs/>
          <w:sz w:val="26"/>
          <w:szCs w:val="26"/>
        </w:rPr>
        <w:lastRenderedPageBreak/>
        <w:t>Data Governance and Change Management</w:t>
      </w:r>
    </w:p>
    <w:p w14:paraId="3AF67E28" w14:textId="711F572C" w:rsidR="00F313F5" w:rsidRPr="001D1913" w:rsidRDefault="00F313F5" w:rsidP="005C7C33">
      <w:pPr>
        <w:spacing w:after="240" w:line="360" w:lineRule="auto"/>
        <w:jc w:val="both"/>
        <w:rPr>
          <w:rFonts w:ascii="Rockwell" w:hAnsi="Rockwell"/>
          <w:sz w:val="26"/>
          <w:szCs w:val="26"/>
        </w:rPr>
      </w:pPr>
      <w:r w:rsidRPr="001D1913">
        <w:rPr>
          <w:rFonts w:ascii="Rockwell" w:hAnsi="Rockwell"/>
          <w:sz w:val="26"/>
          <w:szCs w:val="26"/>
        </w:rPr>
        <w:t>The transition to a fully digital, integrated workflow has required significant behavioral change. Some senior clinicians initially resisted abandoning paper-based habits, such as keeping personal “backup” notes or manually double-checking digital lab results. While these behaviors have largely diminished as trust in the system grew, they underscore the importance of strong change management and leadership engagement. Sustained success requires continuous reinforcement from hospital leadership, regular feedback loops with users, and celebrating “wins” to maintain momentum.</w:t>
      </w:r>
    </w:p>
    <w:p w14:paraId="04170542" w14:textId="03F861AF" w:rsidR="00F313F5" w:rsidRPr="001D1913" w:rsidRDefault="00F313F5" w:rsidP="009112FA">
      <w:pPr>
        <w:spacing w:after="240" w:line="360" w:lineRule="auto"/>
        <w:jc w:val="both"/>
        <w:rPr>
          <w:rFonts w:ascii="Rockwell" w:hAnsi="Rockwell"/>
          <w:sz w:val="26"/>
          <w:szCs w:val="26"/>
        </w:rPr>
      </w:pPr>
      <w:r w:rsidRPr="001D1913">
        <w:rPr>
          <w:rFonts w:ascii="Rockwell" w:hAnsi="Rockwell"/>
          <w:b/>
          <w:bCs/>
          <w:sz w:val="26"/>
          <w:szCs w:val="26"/>
        </w:rPr>
        <w:t>Furthermore</w:t>
      </w:r>
      <w:r w:rsidRPr="001D1913">
        <w:rPr>
          <w:rFonts w:ascii="Rockwell" w:hAnsi="Rockwell"/>
          <w:sz w:val="26"/>
          <w:szCs w:val="26"/>
        </w:rPr>
        <w:t>, as the volume of digital data grows, new challenges around data governance emerge — including ensuring data privacy, managing user access rights, performing regular data quality audits, and establishing protocols for data backup and disaster recovery. While the EMR’s audit trail feature is being used for error correction, its potential for proactive quality monitoring and staff performance feedback remains underutilized.</w:t>
      </w:r>
    </w:p>
    <w:p w14:paraId="02316EE6" w14:textId="1523ECD5" w:rsidR="00F313F5" w:rsidRPr="001D1913" w:rsidRDefault="00F313F5" w:rsidP="005834FE">
      <w:pPr>
        <w:pStyle w:val="ListParagraph"/>
        <w:numPr>
          <w:ilvl w:val="0"/>
          <w:numId w:val="42"/>
        </w:numPr>
        <w:spacing w:line="360" w:lineRule="auto"/>
        <w:jc w:val="both"/>
        <w:rPr>
          <w:rFonts w:ascii="Rockwell" w:hAnsi="Rockwell"/>
          <w:b/>
          <w:bCs/>
          <w:sz w:val="26"/>
          <w:szCs w:val="26"/>
        </w:rPr>
      </w:pPr>
      <w:r w:rsidRPr="001D1913">
        <w:rPr>
          <w:rFonts w:ascii="Rockwell" w:hAnsi="Rockwell"/>
          <w:b/>
          <w:bCs/>
          <w:sz w:val="26"/>
          <w:szCs w:val="26"/>
        </w:rPr>
        <w:t>Scalability and Future-Proofing</w:t>
      </w:r>
    </w:p>
    <w:p w14:paraId="3D7830B1" w14:textId="4C7ABE6C" w:rsidR="00F313F5" w:rsidRPr="001D1913" w:rsidRDefault="00F313F5" w:rsidP="00F313F5">
      <w:pPr>
        <w:spacing w:line="360" w:lineRule="auto"/>
        <w:jc w:val="both"/>
        <w:rPr>
          <w:rFonts w:ascii="Rockwell" w:hAnsi="Rockwell"/>
          <w:sz w:val="26"/>
          <w:szCs w:val="26"/>
        </w:rPr>
      </w:pPr>
      <w:r w:rsidRPr="001D1913">
        <w:rPr>
          <w:rFonts w:ascii="Rockwell" w:hAnsi="Rockwell"/>
          <w:sz w:val="26"/>
          <w:szCs w:val="26"/>
        </w:rPr>
        <w:t xml:space="preserve">The current EMR system, while successfully integrated with </w:t>
      </w:r>
      <w:r w:rsidR="009112FA" w:rsidRPr="001D1913">
        <w:rPr>
          <w:rFonts w:ascii="Rockwell" w:hAnsi="Rockwell"/>
          <w:sz w:val="26"/>
          <w:szCs w:val="26"/>
        </w:rPr>
        <w:t xml:space="preserve">radiology, </w:t>
      </w:r>
      <w:r w:rsidRPr="001D1913">
        <w:rPr>
          <w:rFonts w:ascii="Rockwell" w:hAnsi="Rockwell"/>
          <w:sz w:val="26"/>
          <w:szCs w:val="26"/>
        </w:rPr>
        <w:t>lab and pharmacy, is not yet connected to other potential modules such as, billing, or community health outreach systems. As the hospital grows and national digital health initiatives expand (e.g., national patient ID, interoperability frameworks), the system must be designed for modular scalability. Planning for future integrations now — including ensuring the current platform adheres to national interoperability standards (e.g., HL7, FHIR) — will prevent costly re-engineering later.</w:t>
      </w:r>
    </w:p>
    <w:p w14:paraId="213A50CA" w14:textId="77777777" w:rsidR="00707E27" w:rsidRDefault="00707E27" w:rsidP="00F313F5">
      <w:pPr>
        <w:spacing w:line="360" w:lineRule="auto"/>
        <w:jc w:val="both"/>
        <w:rPr>
          <w:rFonts w:ascii="Rockwell" w:hAnsi="Rockwell"/>
        </w:rPr>
      </w:pPr>
    </w:p>
    <w:p w14:paraId="32D0DF49" w14:textId="77777777" w:rsidR="00707E27" w:rsidRDefault="00707E27" w:rsidP="00F313F5">
      <w:pPr>
        <w:spacing w:line="360" w:lineRule="auto"/>
        <w:jc w:val="both"/>
        <w:rPr>
          <w:rFonts w:ascii="Rockwell" w:hAnsi="Rockwell"/>
        </w:rPr>
      </w:pPr>
    </w:p>
    <w:p w14:paraId="778526C5" w14:textId="77777777" w:rsidR="00707E27" w:rsidRDefault="00707E27" w:rsidP="00F313F5">
      <w:pPr>
        <w:spacing w:line="360" w:lineRule="auto"/>
        <w:jc w:val="both"/>
        <w:rPr>
          <w:rFonts w:ascii="Rockwell" w:hAnsi="Rockwell"/>
        </w:rPr>
      </w:pPr>
    </w:p>
    <w:p w14:paraId="47836348" w14:textId="77777777" w:rsidR="00707E27" w:rsidRDefault="00707E27" w:rsidP="00F313F5">
      <w:pPr>
        <w:spacing w:line="360" w:lineRule="auto"/>
        <w:jc w:val="both"/>
        <w:rPr>
          <w:rFonts w:ascii="Rockwell" w:hAnsi="Rockwell"/>
        </w:rPr>
      </w:pPr>
    </w:p>
    <w:p w14:paraId="79408E89" w14:textId="77777777" w:rsidR="00707E27" w:rsidRDefault="00707E27" w:rsidP="00F313F5">
      <w:pPr>
        <w:spacing w:line="360" w:lineRule="auto"/>
        <w:jc w:val="both"/>
        <w:rPr>
          <w:rFonts w:ascii="Rockwell" w:hAnsi="Rockwell"/>
        </w:rPr>
      </w:pPr>
    </w:p>
    <w:p w14:paraId="4028FD08" w14:textId="77777777" w:rsidR="00707E27" w:rsidRDefault="00707E27" w:rsidP="00F313F5">
      <w:pPr>
        <w:spacing w:line="360" w:lineRule="auto"/>
        <w:jc w:val="both"/>
        <w:rPr>
          <w:rFonts w:ascii="Rockwell" w:hAnsi="Rockwell"/>
        </w:rPr>
      </w:pPr>
    </w:p>
    <w:p w14:paraId="7B99BFB6" w14:textId="2506DB93" w:rsidR="00152DEF" w:rsidRPr="00F433F6" w:rsidRDefault="00152DEF" w:rsidP="00F313F5">
      <w:pPr>
        <w:pStyle w:val="Heading2"/>
        <w:spacing w:after="0" w:line="360" w:lineRule="auto"/>
        <w:rPr>
          <w:rFonts w:ascii="Rockwell" w:hAnsi="Rockwell" w:cs="Times New Roman"/>
          <w:b/>
          <w:color w:val="0070C0"/>
          <w:sz w:val="26"/>
          <w:szCs w:val="26"/>
        </w:rPr>
      </w:pPr>
      <w:bookmarkStart w:id="385" w:name="_Toc208204715"/>
      <w:r w:rsidRPr="008E3E1B">
        <w:rPr>
          <w:rFonts w:ascii="Rockwell" w:hAnsi="Rockwell" w:cs="Times New Roman"/>
          <w:b/>
          <w:color w:val="0070C0"/>
          <w:sz w:val="28"/>
          <w:szCs w:val="28"/>
        </w:rPr>
        <w:lastRenderedPageBreak/>
        <w:t>5.6 Implications for Practice and Policy</w:t>
      </w:r>
      <w:bookmarkEnd w:id="385"/>
    </w:p>
    <w:p w14:paraId="3321DD58" w14:textId="77777777" w:rsidR="00707E27" w:rsidRPr="008E3E1B" w:rsidRDefault="00707E27" w:rsidP="005C7C33">
      <w:pPr>
        <w:spacing w:after="240" w:line="360" w:lineRule="auto"/>
        <w:jc w:val="both"/>
        <w:rPr>
          <w:rFonts w:ascii="Rockwell" w:hAnsi="Rockwell"/>
          <w:color w:val="000000" w:themeColor="text1"/>
          <w:sz w:val="26"/>
          <w:szCs w:val="26"/>
        </w:rPr>
      </w:pPr>
      <w:r w:rsidRPr="008E3E1B">
        <w:rPr>
          <w:rFonts w:ascii="Rockwell" w:hAnsi="Rockwell"/>
          <w:color w:val="000000" w:themeColor="text1"/>
          <w:sz w:val="26"/>
          <w:szCs w:val="26"/>
        </w:rPr>
        <w:t>The transformative impact of EMR implementation at Deder General Hospital — validated by statistically robust methods and contextualized within Ethiopia’s rural healthcare landscape — carries profound implications for clinical practice, hospital management, and national digital health policy. The success achieved here, particularly with a fully integrated EMR-LIS-PIS system, provides a replicable blueprint for similar facilities across Eastern Ethiopia and the nation.</w:t>
      </w:r>
    </w:p>
    <w:p w14:paraId="35353510" w14:textId="5EAD99D1" w:rsidR="00707E27" w:rsidRPr="008E3E1B" w:rsidRDefault="00707E27" w:rsidP="005834FE">
      <w:pPr>
        <w:pStyle w:val="ListParagraph"/>
        <w:numPr>
          <w:ilvl w:val="0"/>
          <w:numId w:val="45"/>
        </w:numPr>
        <w:spacing w:line="360" w:lineRule="auto"/>
        <w:jc w:val="both"/>
        <w:rPr>
          <w:rFonts w:ascii="Rockwell" w:hAnsi="Rockwell"/>
          <w:b/>
          <w:bCs/>
          <w:color w:val="000000" w:themeColor="text1"/>
          <w:sz w:val="26"/>
          <w:szCs w:val="26"/>
        </w:rPr>
      </w:pPr>
      <w:r w:rsidRPr="008E3E1B">
        <w:rPr>
          <w:rFonts w:ascii="Rockwell" w:hAnsi="Rockwell"/>
          <w:b/>
          <w:bCs/>
          <w:color w:val="000000" w:themeColor="text1"/>
          <w:sz w:val="26"/>
          <w:szCs w:val="26"/>
        </w:rPr>
        <w:t>For Hospital Management and Clinical Practice</w:t>
      </w:r>
    </w:p>
    <w:p w14:paraId="23E0ED67" w14:textId="77777777" w:rsidR="00707E27" w:rsidRPr="008E3E1B" w:rsidRDefault="00707E27" w:rsidP="005834FE">
      <w:pPr>
        <w:pStyle w:val="ListParagraph"/>
        <w:numPr>
          <w:ilvl w:val="1"/>
          <w:numId w:val="45"/>
        </w:numPr>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Sustain and Institutionalize the EMR as Core Infrastructure</w:t>
      </w:r>
    </w:p>
    <w:p w14:paraId="55417436" w14:textId="318DB18B" w:rsidR="00707E27" w:rsidRPr="008E3E1B" w:rsidRDefault="00707E27" w:rsidP="008E3E1B">
      <w:pPr>
        <w:spacing w:line="360" w:lineRule="auto"/>
        <w:ind w:left="360"/>
        <w:jc w:val="both"/>
        <w:rPr>
          <w:rFonts w:ascii="Rockwell" w:hAnsi="Rockwell"/>
          <w:color w:val="000000" w:themeColor="text1"/>
          <w:sz w:val="26"/>
          <w:szCs w:val="26"/>
        </w:rPr>
      </w:pPr>
      <w:r w:rsidRPr="008E3E1B">
        <w:rPr>
          <w:rFonts w:ascii="Rockwell" w:hAnsi="Rockwell"/>
          <w:color w:val="000000" w:themeColor="text1"/>
          <w:sz w:val="26"/>
          <w:szCs w:val="26"/>
        </w:rPr>
        <w:t>The EMR is no longer an “IT project” — it is now the central nervous system of clinical and administrative operations at Deder General Hospital. Leadership must treat it as mission-critical infrastructure, equivalent to power, water, or medical equipment. This means:</w:t>
      </w:r>
    </w:p>
    <w:p w14:paraId="4B142DCF" w14:textId="77777777" w:rsidR="00707E27" w:rsidRPr="008E3E1B" w:rsidRDefault="00707E27" w:rsidP="005834FE">
      <w:pPr>
        <w:numPr>
          <w:ilvl w:val="2"/>
          <w:numId w:val="46"/>
        </w:numPr>
        <w:spacing w:line="360" w:lineRule="auto"/>
        <w:jc w:val="both"/>
        <w:rPr>
          <w:rFonts w:ascii="Rockwell" w:hAnsi="Rockwell"/>
          <w:color w:val="000000" w:themeColor="text1"/>
          <w:sz w:val="26"/>
          <w:szCs w:val="26"/>
        </w:rPr>
      </w:pPr>
      <w:r w:rsidRPr="008E3E1B">
        <w:rPr>
          <w:rFonts w:ascii="Rockwell" w:hAnsi="Rockwell"/>
          <w:color w:val="000000" w:themeColor="text1"/>
          <w:sz w:val="26"/>
          <w:szCs w:val="26"/>
        </w:rPr>
        <w:t>Allocating dedicated annual budget lines for EMR maintenance, upgrades, and technical staffing.</w:t>
      </w:r>
    </w:p>
    <w:p w14:paraId="602E3125" w14:textId="77777777" w:rsidR="00707E27" w:rsidRPr="008E3E1B" w:rsidRDefault="00707E27" w:rsidP="005834FE">
      <w:pPr>
        <w:numPr>
          <w:ilvl w:val="2"/>
          <w:numId w:val="46"/>
        </w:numPr>
        <w:spacing w:line="360" w:lineRule="auto"/>
        <w:jc w:val="both"/>
        <w:rPr>
          <w:rFonts w:ascii="Rockwell" w:hAnsi="Rockwell"/>
          <w:color w:val="000000" w:themeColor="text1"/>
          <w:sz w:val="26"/>
          <w:szCs w:val="26"/>
        </w:rPr>
      </w:pPr>
      <w:r w:rsidRPr="008E3E1B">
        <w:rPr>
          <w:rFonts w:ascii="Rockwell" w:hAnsi="Rockwell"/>
          <w:color w:val="000000" w:themeColor="text1"/>
          <w:sz w:val="26"/>
          <w:szCs w:val="26"/>
        </w:rPr>
        <w:t>Establishing a Digital Health Unit within the hospital’s organizational structure, reporting directly to the Medical Director or CEO.</w:t>
      </w:r>
    </w:p>
    <w:p w14:paraId="67203533" w14:textId="77777777" w:rsidR="00707E27" w:rsidRPr="008E3E1B" w:rsidRDefault="00707E27" w:rsidP="005834FE">
      <w:pPr>
        <w:numPr>
          <w:ilvl w:val="2"/>
          <w:numId w:val="46"/>
        </w:numPr>
        <w:spacing w:line="360" w:lineRule="auto"/>
        <w:jc w:val="both"/>
        <w:rPr>
          <w:rFonts w:ascii="Rockwell" w:hAnsi="Rockwell"/>
          <w:color w:val="000000" w:themeColor="text1"/>
          <w:sz w:val="26"/>
          <w:szCs w:val="26"/>
        </w:rPr>
      </w:pPr>
      <w:r w:rsidRPr="008E3E1B">
        <w:rPr>
          <w:rFonts w:ascii="Rockwell" w:hAnsi="Rockwell"/>
          <w:color w:val="000000" w:themeColor="text1"/>
          <w:sz w:val="26"/>
          <w:szCs w:val="26"/>
        </w:rPr>
        <w:t>Embedding EMR performance metrics (e.g., system uptime, error rates, user satisfaction) into departmental KPIs and staff performance reviews.</w:t>
      </w:r>
    </w:p>
    <w:p w14:paraId="59A5E0C8" w14:textId="77777777" w:rsidR="00707E27" w:rsidRPr="008E3E1B" w:rsidRDefault="00707E27" w:rsidP="005834FE">
      <w:pPr>
        <w:pStyle w:val="ListParagraph"/>
        <w:numPr>
          <w:ilvl w:val="1"/>
          <w:numId w:val="45"/>
        </w:numPr>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Address Infrastructure Gaps with Resilient, Offline-First Solutions</w:t>
      </w:r>
      <w:r w:rsidRPr="008E3E1B">
        <w:rPr>
          <w:rFonts w:ascii="Rockwell" w:hAnsi="Rockwell"/>
          <w:b/>
          <w:bCs/>
          <w:color w:val="000000" w:themeColor="text1"/>
          <w:sz w:val="26"/>
          <w:szCs w:val="26"/>
        </w:rPr>
        <w:br/>
      </w:r>
      <w:r w:rsidRPr="008E3E1B">
        <w:rPr>
          <w:rFonts w:ascii="Rockwell" w:hAnsi="Rockwell"/>
          <w:color w:val="000000" w:themeColor="text1"/>
          <w:sz w:val="26"/>
          <w:szCs w:val="26"/>
        </w:rPr>
        <w:t>While integration with lab and pharmacy is a major strength, the Achilles’ heel remains infrastructure: intermittent power and internet. To lock in gains and prevent regression:</w:t>
      </w:r>
    </w:p>
    <w:p w14:paraId="4BAD5124" w14:textId="77777777" w:rsidR="00707E27" w:rsidRDefault="00707E27" w:rsidP="005834FE">
      <w:pPr>
        <w:numPr>
          <w:ilvl w:val="1"/>
          <w:numId w:val="43"/>
        </w:numPr>
        <w:tabs>
          <w:tab w:val="num" w:pos="1440"/>
        </w:tabs>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Deploy Solar</w:t>
      </w:r>
      <w:r w:rsidRPr="008E3E1B">
        <w:rPr>
          <w:rFonts w:ascii="Rockwell" w:hAnsi="Rockwell"/>
          <w:color w:val="000000" w:themeColor="text1"/>
          <w:sz w:val="26"/>
          <w:szCs w:val="26"/>
        </w:rPr>
        <w:t>-Powered UPS Systems for all EMR workstations and servers to ensure uninterrupted operation during grid outages.</w:t>
      </w:r>
    </w:p>
    <w:p w14:paraId="53AE4A7B" w14:textId="77777777" w:rsidR="008E3E1B" w:rsidRPr="008E3E1B" w:rsidRDefault="008E3E1B" w:rsidP="008E3E1B">
      <w:pPr>
        <w:spacing w:line="360" w:lineRule="auto"/>
        <w:ind w:left="360"/>
        <w:jc w:val="both"/>
        <w:rPr>
          <w:rFonts w:ascii="Rockwell" w:hAnsi="Rockwell"/>
          <w:color w:val="000000" w:themeColor="text1"/>
          <w:sz w:val="26"/>
          <w:szCs w:val="26"/>
        </w:rPr>
      </w:pPr>
    </w:p>
    <w:p w14:paraId="530EAEEA" w14:textId="77777777" w:rsidR="00707E27" w:rsidRPr="008E3E1B" w:rsidRDefault="00707E27" w:rsidP="005834FE">
      <w:pPr>
        <w:numPr>
          <w:ilvl w:val="1"/>
          <w:numId w:val="43"/>
        </w:numPr>
        <w:tabs>
          <w:tab w:val="num" w:pos="1440"/>
        </w:tabs>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lastRenderedPageBreak/>
        <w:t>Implement Local Caching with Auto-Sync</w:t>
      </w:r>
      <w:r w:rsidRPr="008E3E1B">
        <w:rPr>
          <w:rFonts w:ascii="Rockwell" w:hAnsi="Rockwell"/>
          <w:color w:val="000000" w:themeColor="text1"/>
          <w:sz w:val="26"/>
          <w:szCs w:val="26"/>
        </w:rPr>
        <w:t xml:space="preserve"> — ensure the EMR can function fully offline, with data automatically syncing to the central server when connectivity resumes. This is non-negotiable for rural reliability.</w:t>
      </w:r>
    </w:p>
    <w:p w14:paraId="755922DE" w14:textId="77777777" w:rsidR="00707E27" w:rsidRPr="008E3E1B" w:rsidRDefault="00707E27" w:rsidP="005834FE">
      <w:pPr>
        <w:numPr>
          <w:ilvl w:val="1"/>
          <w:numId w:val="43"/>
        </w:numPr>
        <w:tabs>
          <w:tab w:val="num" w:pos="1440"/>
        </w:tabs>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Establish a Redundant Network</w:t>
      </w:r>
      <w:r w:rsidRPr="008E3E1B">
        <w:rPr>
          <w:rFonts w:ascii="Rockwell" w:hAnsi="Rockwell"/>
          <w:color w:val="000000" w:themeColor="text1"/>
          <w:sz w:val="26"/>
          <w:szCs w:val="26"/>
        </w:rPr>
        <w:t xml:space="preserve"> — use a hybrid of fiber, 4G/5G, and satellite backup to minimize downtime.</w:t>
      </w:r>
    </w:p>
    <w:p w14:paraId="0301355B" w14:textId="77777777" w:rsidR="008E3E1B" w:rsidRDefault="00707E27" w:rsidP="005834FE">
      <w:pPr>
        <w:pStyle w:val="ListParagraph"/>
        <w:numPr>
          <w:ilvl w:val="1"/>
          <w:numId w:val="45"/>
        </w:numPr>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Launch a “Super-User” Program and Tiered Support Model</w:t>
      </w:r>
    </w:p>
    <w:p w14:paraId="779B9302" w14:textId="30F0051F" w:rsidR="00707E27" w:rsidRPr="008E3E1B" w:rsidRDefault="00707E27" w:rsidP="005834FE">
      <w:pPr>
        <w:pStyle w:val="ListParagraph"/>
        <w:numPr>
          <w:ilvl w:val="0"/>
          <w:numId w:val="48"/>
        </w:numPr>
        <w:spacing w:line="360" w:lineRule="auto"/>
        <w:jc w:val="both"/>
        <w:rPr>
          <w:rFonts w:ascii="Rockwell" w:hAnsi="Rockwell"/>
          <w:color w:val="000000" w:themeColor="text1"/>
          <w:sz w:val="26"/>
          <w:szCs w:val="26"/>
        </w:rPr>
      </w:pPr>
      <w:r w:rsidRPr="008E3E1B">
        <w:rPr>
          <w:rFonts w:ascii="Rockwell" w:hAnsi="Rockwell"/>
          <w:color w:val="000000" w:themeColor="text1"/>
          <w:sz w:val="26"/>
          <w:szCs w:val="26"/>
        </w:rPr>
        <w:t>With only one EMR technician supporting 100+ users, bottlenecks are inevitable. To scale support sustainably:</w:t>
      </w:r>
    </w:p>
    <w:p w14:paraId="2663B761" w14:textId="77777777" w:rsidR="00707E27" w:rsidRPr="008E3E1B" w:rsidRDefault="00707E27" w:rsidP="005834FE">
      <w:pPr>
        <w:numPr>
          <w:ilvl w:val="2"/>
          <w:numId w:val="43"/>
        </w:numPr>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Train and empower 2–3 “</w:t>
      </w:r>
      <w:r w:rsidRPr="008E3E1B">
        <w:rPr>
          <w:rFonts w:ascii="Rockwell" w:hAnsi="Rockwell"/>
          <w:color w:val="000000" w:themeColor="text1"/>
          <w:sz w:val="26"/>
          <w:szCs w:val="26"/>
        </w:rPr>
        <w:t>EMR Super-Users” per department (OPD, IPD, EMER, Lab, Pharmacy) to handle Level 1 support (password resets, basic navigation, form completion).</w:t>
      </w:r>
    </w:p>
    <w:p w14:paraId="5A7EBD42" w14:textId="77777777" w:rsidR="00707E27" w:rsidRPr="008E3E1B" w:rsidRDefault="00707E27" w:rsidP="005834FE">
      <w:pPr>
        <w:numPr>
          <w:ilvl w:val="2"/>
          <w:numId w:val="43"/>
        </w:numPr>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Create a WhatsApp/Telegram support group</w:t>
      </w:r>
      <w:r w:rsidRPr="008E3E1B">
        <w:rPr>
          <w:rFonts w:ascii="Rockwell" w:hAnsi="Rockwell"/>
          <w:color w:val="000000" w:themeColor="text1"/>
          <w:sz w:val="26"/>
          <w:szCs w:val="26"/>
        </w:rPr>
        <w:t xml:space="preserve"> for real-time troubleshooting, moderated by the central EMR team.</w:t>
      </w:r>
    </w:p>
    <w:p w14:paraId="4B2F6F95" w14:textId="77777777" w:rsidR="00707E27" w:rsidRPr="008E3E1B" w:rsidRDefault="00707E27" w:rsidP="005834FE">
      <w:pPr>
        <w:numPr>
          <w:ilvl w:val="2"/>
          <w:numId w:val="43"/>
        </w:numPr>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Institute “EMR Office Hours</w:t>
      </w:r>
      <w:r w:rsidRPr="008E3E1B">
        <w:rPr>
          <w:rFonts w:ascii="Rockwell" w:hAnsi="Rockwell"/>
          <w:color w:val="000000" w:themeColor="text1"/>
          <w:sz w:val="26"/>
          <w:szCs w:val="26"/>
        </w:rPr>
        <w:t>” — dedicated times each week when the EMR team visits departments for hands-on coaching and feedback collection.</w:t>
      </w:r>
    </w:p>
    <w:p w14:paraId="75D88277" w14:textId="624F880D" w:rsidR="00707E27" w:rsidRPr="008E3E1B" w:rsidRDefault="00707E27" w:rsidP="005834FE">
      <w:pPr>
        <w:pStyle w:val="ListParagraph"/>
        <w:numPr>
          <w:ilvl w:val="1"/>
          <w:numId w:val="45"/>
        </w:numPr>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Targeted Training for User Groups</w:t>
      </w:r>
      <w:r w:rsidR="008E3E1B">
        <w:rPr>
          <w:rFonts w:ascii="Rockwell" w:hAnsi="Rockwell"/>
          <w:b/>
          <w:bCs/>
          <w:color w:val="000000" w:themeColor="text1"/>
          <w:sz w:val="26"/>
          <w:szCs w:val="26"/>
        </w:rPr>
        <w:t>:</w:t>
      </w:r>
    </w:p>
    <w:p w14:paraId="0E11F92F" w14:textId="77777777" w:rsidR="00707E27" w:rsidRPr="008E3E1B" w:rsidRDefault="00707E27" w:rsidP="005834FE">
      <w:pPr>
        <w:numPr>
          <w:ilvl w:val="2"/>
          <w:numId w:val="43"/>
        </w:numPr>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Just-in-Time Micro-Trainings</w:t>
      </w:r>
      <w:r w:rsidRPr="008E3E1B">
        <w:rPr>
          <w:rFonts w:ascii="Rockwell" w:hAnsi="Rockwell"/>
          <w:color w:val="000000" w:themeColor="text1"/>
          <w:sz w:val="26"/>
          <w:szCs w:val="26"/>
        </w:rPr>
        <w:t>: 15-minute “EMR Huddles” at shift start focusing on high-impact tasks (e.g., “How to order a stat lab test in EMER”).</w:t>
      </w:r>
    </w:p>
    <w:p w14:paraId="62912D8E" w14:textId="77777777" w:rsidR="00707E27" w:rsidRPr="008E3E1B" w:rsidRDefault="00707E27" w:rsidP="005834FE">
      <w:pPr>
        <w:numPr>
          <w:ilvl w:val="2"/>
          <w:numId w:val="43"/>
        </w:numPr>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Role-Specific Quick Reference Guides</w:t>
      </w:r>
      <w:r w:rsidRPr="008E3E1B">
        <w:rPr>
          <w:rFonts w:ascii="Rockwell" w:hAnsi="Rockwell"/>
          <w:color w:val="000000" w:themeColor="text1"/>
          <w:sz w:val="26"/>
          <w:szCs w:val="26"/>
        </w:rPr>
        <w:t>: Laminated cheat sheets posted at workstations for common workflows.</w:t>
      </w:r>
    </w:p>
    <w:p w14:paraId="768D843D" w14:textId="77777777" w:rsidR="00707E27" w:rsidRPr="008E3E1B" w:rsidRDefault="00707E27" w:rsidP="005834FE">
      <w:pPr>
        <w:numPr>
          <w:ilvl w:val="2"/>
          <w:numId w:val="43"/>
        </w:numPr>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Peer Mentoring</w:t>
      </w:r>
      <w:r w:rsidRPr="008E3E1B">
        <w:rPr>
          <w:rFonts w:ascii="Rockwell" w:hAnsi="Rockwell"/>
          <w:color w:val="000000" w:themeColor="text1"/>
          <w:sz w:val="26"/>
          <w:szCs w:val="26"/>
        </w:rPr>
        <w:t>: Pair IESO with high-satisfaction “EMR Champions” for shadowing and support.</w:t>
      </w:r>
    </w:p>
    <w:p w14:paraId="2E170854" w14:textId="77777777" w:rsidR="00707E27" w:rsidRPr="008E3E1B" w:rsidRDefault="00707E27" w:rsidP="005834FE">
      <w:pPr>
        <w:pStyle w:val="ListParagraph"/>
        <w:numPr>
          <w:ilvl w:val="1"/>
          <w:numId w:val="45"/>
        </w:numPr>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Leverage Audit Trails for Quality Improvement</w:t>
      </w:r>
      <w:r w:rsidRPr="008E3E1B">
        <w:rPr>
          <w:rFonts w:ascii="Rockwell" w:hAnsi="Rockwell"/>
          <w:color w:val="000000" w:themeColor="text1"/>
          <w:sz w:val="26"/>
          <w:szCs w:val="26"/>
        </w:rPr>
        <w:t>, Not Just Compliance</w:t>
      </w:r>
      <w:r w:rsidRPr="008E3E1B">
        <w:rPr>
          <w:rFonts w:ascii="Rockwell" w:hAnsi="Rockwell"/>
          <w:color w:val="000000" w:themeColor="text1"/>
          <w:sz w:val="26"/>
          <w:szCs w:val="26"/>
        </w:rPr>
        <w:br/>
        <w:t>The EMR’s audit trail is currently used for error correction. It should be repurposed as a proactive quality improvement tool:</w:t>
      </w:r>
    </w:p>
    <w:p w14:paraId="44A75535" w14:textId="77777777" w:rsidR="00707E27" w:rsidRPr="008E3E1B" w:rsidRDefault="00707E27" w:rsidP="005834FE">
      <w:pPr>
        <w:numPr>
          <w:ilvl w:val="1"/>
          <w:numId w:val="43"/>
        </w:numPr>
        <w:tabs>
          <w:tab w:val="num" w:pos="1440"/>
        </w:tabs>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Run monthly reports</w:t>
      </w:r>
      <w:r w:rsidRPr="008E3E1B">
        <w:rPr>
          <w:rFonts w:ascii="Rockwell" w:hAnsi="Rockwell"/>
          <w:color w:val="000000" w:themeColor="text1"/>
          <w:sz w:val="26"/>
          <w:szCs w:val="26"/>
        </w:rPr>
        <w:t xml:space="preserve"> on “most frequently corrected fields” to identify training gaps or system design flaws.</w:t>
      </w:r>
    </w:p>
    <w:p w14:paraId="627CB229" w14:textId="77777777" w:rsidR="00707E27" w:rsidRPr="008E3E1B" w:rsidRDefault="00707E27" w:rsidP="005834FE">
      <w:pPr>
        <w:numPr>
          <w:ilvl w:val="1"/>
          <w:numId w:val="43"/>
        </w:numPr>
        <w:tabs>
          <w:tab w:val="num" w:pos="1440"/>
        </w:tabs>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lastRenderedPageBreak/>
        <w:t>Use audit logs to</w:t>
      </w:r>
      <w:r w:rsidRPr="008E3E1B">
        <w:rPr>
          <w:rFonts w:ascii="Rockwell" w:hAnsi="Rockwell"/>
          <w:color w:val="000000" w:themeColor="text1"/>
          <w:sz w:val="26"/>
          <w:szCs w:val="26"/>
        </w:rPr>
        <w:t xml:space="preserve"> recognize “Documentation Excellence” — e.g., staff with zero errors or 100% completeness for 3 consecutive months.</w:t>
      </w:r>
    </w:p>
    <w:p w14:paraId="5D6AF036" w14:textId="5EADE88A" w:rsidR="007F4A4A" w:rsidRPr="008E3E1B" w:rsidRDefault="00707E27" w:rsidP="005834FE">
      <w:pPr>
        <w:numPr>
          <w:ilvl w:val="1"/>
          <w:numId w:val="43"/>
        </w:numPr>
        <w:tabs>
          <w:tab w:val="num" w:pos="1440"/>
        </w:tabs>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Share anonymized audit data</w:t>
      </w:r>
      <w:r w:rsidRPr="008E3E1B">
        <w:rPr>
          <w:rFonts w:ascii="Rockwell" w:hAnsi="Rockwell"/>
          <w:color w:val="000000" w:themeColor="text1"/>
          <w:sz w:val="26"/>
          <w:szCs w:val="26"/>
        </w:rPr>
        <w:t xml:space="preserve"> in staff meetings to foster a culture of continuous improvement, not blame.</w:t>
      </w:r>
    </w:p>
    <w:p w14:paraId="76F4E4DC" w14:textId="77777777" w:rsidR="00707E27" w:rsidRPr="008E3E1B" w:rsidRDefault="00707E27" w:rsidP="008E3E1B">
      <w:pPr>
        <w:spacing w:line="360" w:lineRule="auto"/>
        <w:jc w:val="both"/>
        <w:rPr>
          <w:rFonts w:ascii="Rockwell" w:hAnsi="Rockwell"/>
          <w:b/>
          <w:bCs/>
          <w:color w:val="000000" w:themeColor="text1"/>
          <w:sz w:val="26"/>
          <w:szCs w:val="26"/>
        </w:rPr>
      </w:pPr>
      <w:r w:rsidRPr="008E3E1B">
        <w:rPr>
          <w:rFonts w:ascii="Rockwell" w:hAnsi="Rockwell"/>
          <w:b/>
          <w:bCs/>
          <w:color w:val="000000" w:themeColor="text1"/>
          <w:sz w:val="26"/>
          <w:szCs w:val="26"/>
        </w:rPr>
        <w:t>B. For Regional Health Bureau (Oromia) and Federal Ministry of Health (FMOH)</w:t>
      </w:r>
    </w:p>
    <w:p w14:paraId="13F6BDDC" w14:textId="77777777" w:rsidR="005C7C33" w:rsidRPr="008E3E1B" w:rsidRDefault="00707E27" w:rsidP="005834FE">
      <w:pPr>
        <w:numPr>
          <w:ilvl w:val="0"/>
          <w:numId w:val="44"/>
        </w:numPr>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Adopt Deder as a “Rural EMR Excellence Hub” for National Scale-Up</w:t>
      </w:r>
    </w:p>
    <w:p w14:paraId="2BFCB87F" w14:textId="7F239ACE" w:rsidR="00707E27" w:rsidRPr="008E3E1B" w:rsidRDefault="00707E27" w:rsidP="008E3E1B">
      <w:pPr>
        <w:spacing w:line="360" w:lineRule="auto"/>
        <w:ind w:left="720"/>
        <w:jc w:val="both"/>
        <w:rPr>
          <w:rFonts w:ascii="Rockwell" w:hAnsi="Rockwell"/>
          <w:color w:val="000000" w:themeColor="text1"/>
          <w:sz w:val="26"/>
          <w:szCs w:val="26"/>
        </w:rPr>
      </w:pPr>
      <w:r w:rsidRPr="008E3E1B">
        <w:rPr>
          <w:rFonts w:ascii="Rockwell" w:hAnsi="Rockwell"/>
          <w:color w:val="000000" w:themeColor="text1"/>
          <w:sz w:val="26"/>
          <w:szCs w:val="26"/>
        </w:rPr>
        <w:t>Deder General Hospital has achieved what many deemed impossible: a high-functioning, integrated EMR in a rural, resource-constrained setting. The FMOH should:</w:t>
      </w:r>
    </w:p>
    <w:p w14:paraId="193E9B42" w14:textId="77777777" w:rsidR="00707E27" w:rsidRPr="008E3E1B" w:rsidRDefault="00707E27" w:rsidP="005834FE">
      <w:pPr>
        <w:numPr>
          <w:ilvl w:val="1"/>
          <w:numId w:val="44"/>
        </w:numPr>
        <w:tabs>
          <w:tab w:val="num" w:pos="1440"/>
        </w:tabs>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Designate De</w:t>
      </w:r>
      <w:r w:rsidRPr="008E3E1B">
        <w:rPr>
          <w:rFonts w:ascii="Rockwell" w:hAnsi="Rockwell"/>
          <w:color w:val="000000" w:themeColor="text1"/>
          <w:sz w:val="26"/>
          <w:szCs w:val="26"/>
        </w:rPr>
        <w:t>der as a Regional Center of Excellence for EMR implementation, hosting site visits and workshops for other regional hospitals.</w:t>
      </w:r>
    </w:p>
    <w:p w14:paraId="11D6F285" w14:textId="77777777" w:rsidR="00707E27" w:rsidRPr="008E3E1B" w:rsidRDefault="00707E27" w:rsidP="005834FE">
      <w:pPr>
        <w:numPr>
          <w:ilvl w:val="1"/>
          <w:numId w:val="44"/>
        </w:numPr>
        <w:tabs>
          <w:tab w:val="num" w:pos="1440"/>
        </w:tabs>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Develop a “Deder Playbook</w:t>
      </w:r>
      <w:r w:rsidRPr="008E3E1B">
        <w:rPr>
          <w:rFonts w:ascii="Rockwell" w:hAnsi="Rockwell"/>
          <w:color w:val="000000" w:themeColor="text1"/>
          <w:sz w:val="26"/>
          <w:szCs w:val="26"/>
        </w:rPr>
        <w:t>” — a step-by-step implementation guide covering training, workflow redesign, infrastructure hardening, and change management — distilled from this study’s findings.</w:t>
      </w:r>
    </w:p>
    <w:p w14:paraId="7E228CFD" w14:textId="77777777" w:rsidR="00707E27" w:rsidRPr="008E3E1B" w:rsidRDefault="00707E27" w:rsidP="005834FE">
      <w:pPr>
        <w:numPr>
          <w:ilvl w:val="1"/>
          <w:numId w:val="44"/>
        </w:numPr>
        <w:tabs>
          <w:tab w:val="num" w:pos="1440"/>
        </w:tabs>
        <w:spacing w:line="360" w:lineRule="auto"/>
        <w:jc w:val="both"/>
        <w:rPr>
          <w:rFonts w:ascii="Rockwell" w:hAnsi="Rockwell"/>
          <w:color w:val="000000" w:themeColor="text1"/>
          <w:sz w:val="26"/>
          <w:szCs w:val="26"/>
        </w:rPr>
      </w:pPr>
      <w:r w:rsidRPr="008E3E1B">
        <w:rPr>
          <w:rFonts w:ascii="Rockwell" w:hAnsi="Rockwell"/>
          <w:b/>
          <w:bCs/>
          <w:color w:val="000000" w:themeColor="text1"/>
          <w:sz w:val="26"/>
          <w:szCs w:val="26"/>
        </w:rPr>
        <w:t>Fund a “Train-the-Trainer” Program at Deder</w:t>
      </w:r>
      <w:r w:rsidRPr="008E3E1B">
        <w:rPr>
          <w:rFonts w:ascii="Rockwell" w:hAnsi="Rockwell"/>
          <w:color w:val="000000" w:themeColor="text1"/>
          <w:sz w:val="26"/>
          <w:szCs w:val="26"/>
        </w:rPr>
        <w:t xml:space="preserve"> to build a cadre of regional EMR implementation specialists.</w:t>
      </w:r>
    </w:p>
    <w:p w14:paraId="0E87BA5A" w14:textId="77777777" w:rsidR="00707E27" w:rsidRPr="008E3E1B" w:rsidRDefault="00707E27" w:rsidP="005834FE">
      <w:pPr>
        <w:numPr>
          <w:ilvl w:val="0"/>
          <w:numId w:val="44"/>
        </w:numPr>
        <w:spacing w:line="360" w:lineRule="auto"/>
        <w:jc w:val="both"/>
        <w:rPr>
          <w:rFonts w:ascii="Rockwell" w:hAnsi="Rockwell"/>
          <w:color w:val="000000" w:themeColor="text1"/>
        </w:rPr>
      </w:pPr>
      <w:r w:rsidRPr="008E3E1B">
        <w:rPr>
          <w:rFonts w:ascii="Rockwell" w:hAnsi="Rockwell"/>
          <w:b/>
          <w:bCs/>
          <w:color w:val="000000" w:themeColor="text1"/>
          <w:sz w:val="26"/>
          <w:szCs w:val="26"/>
        </w:rPr>
        <w:t>Revise National EMR Guidelines to Mandate Integration and Offline</w:t>
      </w:r>
      <w:r w:rsidRPr="008E3E1B">
        <w:rPr>
          <w:rFonts w:ascii="Rockwell" w:hAnsi="Rockwell"/>
          <w:color w:val="000000" w:themeColor="text1"/>
          <w:sz w:val="26"/>
          <w:szCs w:val="26"/>
        </w:rPr>
        <w:t xml:space="preserve"> Functionality</w:t>
      </w:r>
      <w:r w:rsidRPr="008E3E1B">
        <w:rPr>
          <w:rFonts w:ascii="Rockwell" w:hAnsi="Rockwell"/>
          <w:color w:val="000000" w:themeColor="text1"/>
          <w:sz w:val="26"/>
          <w:szCs w:val="26"/>
        </w:rPr>
        <w:br/>
      </w:r>
      <w:r w:rsidRPr="008E3E1B">
        <w:rPr>
          <w:rFonts w:ascii="Rockwell" w:hAnsi="Rockwell"/>
          <w:color w:val="000000" w:themeColor="text1"/>
        </w:rPr>
        <w:t>Current national guidelines often treat EMR, LIS, and PIS as siloed systems. Deder’s success proves integration is not a luxury — it’s a necessity for data accuracy and workflow efficiency. The FMOH should:</w:t>
      </w:r>
    </w:p>
    <w:p w14:paraId="0804CCAA" w14:textId="77777777" w:rsidR="00707E27" w:rsidRPr="008E3E1B" w:rsidRDefault="00707E27" w:rsidP="005834FE">
      <w:pPr>
        <w:numPr>
          <w:ilvl w:val="1"/>
          <w:numId w:val="44"/>
        </w:numPr>
        <w:tabs>
          <w:tab w:val="num" w:pos="1440"/>
        </w:tabs>
        <w:spacing w:line="360" w:lineRule="auto"/>
        <w:jc w:val="both"/>
        <w:rPr>
          <w:rFonts w:ascii="Rockwell" w:hAnsi="Rockwell"/>
          <w:color w:val="000000" w:themeColor="text1"/>
        </w:rPr>
      </w:pPr>
      <w:r w:rsidRPr="008E3E1B">
        <w:rPr>
          <w:rFonts w:ascii="Rockwell" w:hAnsi="Rockwell"/>
          <w:color w:val="000000" w:themeColor="text1"/>
        </w:rPr>
        <w:t>Update the Digital Health Strategy (2021–2025) to require all new EMR deployments to include integrated LIS/PIS modules from Day 1.</w:t>
      </w:r>
    </w:p>
    <w:p w14:paraId="3B2C518D" w14:textId="77777777" w:rsidR="00707E27" w:rsidRPr="008E3E1B" w:rsidRDefault="00707E27" w:rsidP="005834FE">
      <w:pPr>
        <w:numPr>
          <w:ilvl w:val="1"/>
          <w:numId w:val="44"/>
        </w:numPr>
        <w:tabs>
          <w:tab w:val="num" w:pos="1440"/>
        </w:tabs>
        <w:spacing w:line="360" w:lineRule="auto"/>
        <w:jc w:val="both"/>
        <w:rPr>
          <w:rFonts w:ascii="Rockwell" w:hAnsi="Rockwell"/>
          <w:color w:val="000000" w:themeColor="text1"/>
          <w:sz w:val="26"/>
          <w:szCs w:val="26"/>
        </w:rPr>
      </w:pPr>
      <w:r w:rsidRPr="008E3E1B">
        <w:rPr>
          <w:rFonts w:ascii="Rockwell" w:hAnsi="Rockwell"/>
          <w:color w:val="000000" w:themeColor="text1"/>
        </w:rPr>
        <w:t>Mandate Offline-First Design Standards for all nationally procured EMR systems, with certification for rural resilience (e.g., 72-hour offline operation, local data backup</w:t>
      </w:r>
      <w:r w:rsidRPr="008E3E1B">
        <w:rPr>
          <w:rFonts w:ascii="Rockwell" w:hAnsi="Rockwell"/>
          <w:color w:val="000000" w:themeColor="text1"/>
          <w:sz w:val="26"/>
          <w:szCs w:val="26"/>
        </w:rPr>
        <w:t>).</w:t>
      </w:r>
    </w:p>
    <w:p w14:paraId="2E41661D" w14:textId="77777777" w:rsidR="00707E27" w:rsidRDefault="00707E27" w:rsidP="005834FE">
      <w:pPr>
        <w:numPr>
          <w:ilvl w:val="1"/>
          <w:numId w:val="44"/>
        </w:numPr>
        <w:tabs>
          <w:tab w:val="num" w:pos="1440"/>
        </w:tabs>
        <w:spacing w:line="360" w:lineRule="auto"/>
        <w:jc w:val="both"/>
        <w:rPr>
          <w:rFonts w:ascii="Rockwell" w:hAnsi="Rockwell"/>
          <w:color w:val="000000" w:themeColor="text1"/>
          <w:sz w:val="26"/>
          <w:szCs w:val="26"/>
        </w:rPr>
      </w:pPr>
      <w:r w:rsidRPr="008E3E1B">
        <w:rPr>
          <w:rFonts w:ascii="Rockwell" w:hAnsi="Rockwell"/>
          <w:color w:val="000000" w:themeColor="text1"/>
        </w:rPr>
        <w:t xml:space="preserve">Create an Interoperability Framework based on open standards (HL7 FHIR, </w:t>
      </w:r>
      <w:proofErr w:type="spellStart"/>
      <w:r w:rsidRPr="008E3E1B">
        <w:rPr>
          <w:rFonts w:ascii="Rockwell" w:hAnsi="Rockwell"/>
          <w:color w:val="000000" w:themeColor="text1"/>
        </w:rPr>
        <w:t>OpenHIE</w:t>
      </w:r>
      <w:proofErr w:type="spellEnd"/>
      <w:r w:rsidRPr="008E3E1B">
        <w:rPr>
          <w:rFonts w:ascii="Rockwell" w:hAnsi="Rockwell"/>
          <w:color w:val="000000" w:themeColor="text1"/>
        </w:rPr>
        <w:t>) to ensure future systems can plug into Deder’s architecture</w:t>
      </w:r>
      <w:r w:rsidRPr="008E3E1B">
        <w:rPr>
          <w:rFonts w:ascii="Rockwell" w:hAnsi="Rockwell"/>
          <w:color w:val="000000" w:themeColor="text1"/>
          <w:sz w:val="26"/>
          <w:szCs w:val="26"/>
        </w:rPr>
        <w:t>.</w:t>
      </w:r>
    </w:p>
    <w:p w14:paraId="37B30F4B" w14:textId="77777777" w:rsidR="008E3E1B" w:rsidRPr="008E3E1B" w:rsidRDefault="008E3E1B" w:rsidP="008E3E1B">
      <w:pPr>
        <w:spacing w:line="360" w:lineRule="auto"/>
        <w:ind w:left="1080"/>
        <w:jc w:val="both"/>
        <w:rPr>
          <w:rFonts w:ascii="Rockwell" w:hAnsi="Rockwell"/>
          <w:color w:val="000000" w:themeColor="text1"/>
          <w:sz w:val="26"/>
          <w:szCs w:val="26"/>
        </w:rPr>
      </w:pPr>
    </w:p>
    <w:p w14:paraId="7B3488EF" w14:textId="77777777" w:rsidR="007F4A4A" w:rsidRPr="008E3E1B" w:rsidRDefault="00707E27" w:rsidP="005834FE">
      <w:pPr>
        <w:numPr>
          <w:ilvl w:val="0"/>
          <w:numId w:val="44"/>
        </w:numPr>
        <w:spacing w:line="360" w:lineRule="auto"/>
        <w:jc w:val="both"/>
        <w:rPr>
          <w:rFonts w:ascii="Rockwell" w:hAnsi="Rockwell"/>
          <w:color w:val="000000" w:themeColor="text1"/>
        </w:rPr>
      </w:pPr>
      <w:r w:rsidRPr="008E3E1B">
        <w:rPr>
          <w:rFonts w:ascii="Rockwell" w:hAnsi="Rockwell"/>
          <w:b/>
          <w:bCs/>
          <w:color w:val="000000" w:themeColor="text1"/>
        </w:rPr>
        <w:lastRenderedPageBreak/>
        <w:t>Redirect Donor Funding from Software to Enablers</w:t>
      </w:r>
    </w:p>
    <w:p w14:paraId="1DF742D9" w14:textId="153707D7" w:rsidR="00707E27" w:rsidRPr="008E3E1B" w:rsidRDefault="00707E27" w:rsidP="008E3E1B">
      <w:pPr>
        <w:spacing w:line="360" w:lineRule="auto"/>
        <w:ind w:left="360"/>
        <w:jc w:val="both"/>
        <w:rPr>
          <w:rFonts w:ascii="Rockwell" w:hAnsi="Rockwell"/>
          <w:color w:val="000000" w:themeColor="text1"/>
        </w:rPr>
      </w:pPr>
      <w:r w:rsidRPr="008E3E1B">
        <w:rPr>
          <w:rFonts w:ascii="Rockwell" w:hAnsi="Rockwell"/>
          <w:color w:val="000000" w:themeColor="text1"/>
        </w:rPr>
        <w:t>Too much donor funding flows into software licenses, while the real barriers are human and infrastructural. Future investments should prioritize:</w:t>
      </w:r>
    </w:p>
    <w:p w14:paraId="31CC5048" w14:textId="77777777" w:rsidR="00707E27" w:rsidRPr="008E3E1B" w:rsidRDefault="00707E27" w:rsidP="005834FE">
      <w:pPr>
        <w:numPr>
          <w:ilvl w:val="1"/>
          <w:numId w:val="44"/>
        </w:numPr>
        <w:tabs>
          <w:tab w:val="num" w:pos="1440"/>
        </w:tabs>
        <w:spacing w:line="360" w:lineRule="auto"/>
        <w:jc w:val="both"/>
        <w:rPr>
          <w:rFonts w:ascii="Rockwell" w:hAnsi="Rockwell"/>
          <w:color w:val="000000" w:themeColor="text1"/>
        </w:rPr>
      </w:pPr>
      <w:r w:rsidRPr="008E3E1B">
        <w:rPr>
          <w:rFonts w:ascii="Rockwell" w:hAnsi="Rockwell"/>
          <w:b/>
          <w:bCs/>
          <w:color w:val="000000" w:themeColor="text1"/>
        </w:rPr>
        <w:t>Infrastructure Grants</w:t>
      </w:r>
      <w:r w:rsidRPr="008E3E1B">
        <w:rPr>
          <w:rFonts w:ascii="Rockwell" w:hAnsi="Rockwell"/>
          <w:color w:val="000000" w:themeColor="text1"/>
        </w:rPr>
        <w:t>: For solar power, local servers, and network redundancy in rural hospitals.</w:t>
      </w:r>
    </w:p>
    <w:p w14:paraId="06309EA5" w14:textId="77777777" w:rsidR="00707E27" w:rsidRPr="008E3E1B" w:rsidRDefault="00707E27" w:rsidP="005834FE">
      <w:pPr>
        <w:numPr>
          <w:ilvl w:val="1"/>
          <w:numId w:val="44"/>
        </w:numPr>
        <w:tabs>
          <w:tab w:val="num" w:pos="1440"/>
        </w:tabs>
        <w:spacing w:line="360" w:lineRule="auto"/>
        <w:jc w:val="both"/>
        <w:rPr>
          <w:rFonts w:ascii="Rockwell" w:hAnsi="Rockwell"/>
          <w:color w:val="000000" w:themeColor="text1"/>
        </w:rPr>
      </w:pPr>
      <w:r w:rsidRPr="008E3E1B">
        <w:rPr>
          <w:rFonts w:ascii="Rockwell" w:hAnsi="Rockwell"/>
          <w:b/>
          <w:bCs/>
          <w:color w:val="000000" w:themeColor="text1"/>
        </w:rPr>
        <w:t>Human Capacity Funds</w:t>
      </w:r>
      <w:r w:rsidRPr="008E3E1B">
        <w:rPr>
          <w:rFonts w:ascii="Rockwell" w:hAnsi="Rockwell"/>
          <w:color w:val="000000" w:themeColor="text1"/>
        </w:rPr>
        <w:t>: For hiring and training local EMR technicians and super-users — not just expatriate consultants.</w:t>
      </w:r>
    </w:p>
    <w:p w14:paraId="1242D42B" w14:textId="77777777" w:rsidR="00707E27" w:rsidRPr="008E3E1B" w:rsidRDefault="00707E27" w:rsidP="005834FE">
      <w:pPr>
        <w:numPr>
          <w:ilvl w:val="1"/>
          <w:numId w:val="44"/>
        </w:numPr>
        <w:tabs>
          <w:tab w:val="num" w:pos="1440"/>
        </w:tabs>
        <w:spacing w:line="360" w:lineRule="auto"/>
        <w:jc w:val="both"/>
        <w:rPr>
          <w:rFonts w:ascii="Rockwell" w:hAnsi="Rockwell"/>
          <w:color w:val="000000" w:themeColor="text1"/>
        </w:rPr>
      </w:pPr>
      <w:r w:rsidRPr="008E3E1B">
        <w:rPr>
          <w:rFonts w:ascii="Rockwell" w:hAnsi="Rockwell"/>
          <w:b/>
          <w:bCs/>
          <w:color w:val="000000" w:themeColor="text1"/>
        </w:rPr>
        <w:t>Change Management Packages</w:t>
      </w:r>
      <w:r w:rsidRPr="008E3E1B">
        <w:rPr>
          <w:rFonts w:ascii="Rockwell" w:hAnsi="Rockwell"/>
          <w:color w:val="000000" w:themeColor="text1"/>
        </w:rPr>
        <w:t>: Including staff incentives, recognition programs, and leadership coaching to drive adoption.</w:t>
      </w:r>
    </w:p>
    <w:p w14:paraId="1BB29610" w14:textId="77777777" w:rsidR="007F4A4A" w:rsidRPr="008E3E1B" w:rsidRDefault="00707E27" w:rsidP="005834FE">
      <w:pPr>
        <w:numPr>
          <w:ilvl w:val="0"/>
          <w:numId w:val="44"/>
        </w:numPr>
        <w:spacing w:line="360" w:lineRule="auto"/>
        <w:jc w:val="both"/>
        <w:rPr>
          <w:rFonts w:ascii="Rockwell" w:hAnsi="Rockwell"/>
          <w:b/>
          <w:bCs/>
          <w:color w:val="000000" w:themeColor="text1"/>
        </w:rPr>
      </w:pPr>
      <w:r w:rsidRPr="008E3E1B">
        <w:rPr>
          <w:rFonts w:ascii="Rockwell" w:hAnsi="Rockwell"/>
          <w:b/>
          <w:bCs/>
          <w:color w:val="000000" w:themeColor="text1"/>
        </w:rPr>
        <w:t>Embed Pre-Post Evaluations into All Digital Health Projects</w:t>
      </w:r>
    </w:p>
    <w:p w14:paraId="28D24040" w14:textId="39200026" w:rsidR="00707E27" w:rsidRPr="008E3E1B" w:rsidRDefault="00707E27" w:rsidP="008E3E1B">
      <w:pPr>
        <w:spacing w:line="360" w:lineRule="auto"/>
        <w:ind w:left="360"/>
        <w:jc w:val="both"/>
        <w:rPr>
          <w:rFonts w:ascii="Rockwell" w:hAnsi="Rockwell"/>
          <w:color w:val="000000" w:themeColor="text1"/>
        </w:rPr>
      </w:pPr>
      <w:r w:rsidRPr="008E3E1B">
        <w:rPr>
          <w:rFonts w:ascii="Rockwell" w:hAnsi="Rockwell"/>
          <w:color w:val="000000" w:themeColor="text1"/>
        </w:rPr>
        <w:t>This study’s rigorous pre-post design — with powered sampling, effect sizes, and model diagnostics — sets a new standard for evidence generation in Ethiopia’s digital health sector. The FMOH should:</w:t>
      </w:r>
    </w:p>
    <w:p w14:paraId="24F7ADCB" w14:textId="77777777" w:rsidR="00707E27" w:rsidRPr="008E3E1B" w:rsidRDefault="00707E27" w:rsidP="005834FE">
      <w:pPr>
        <w:numPr>
          <w:ilvl w:val="1"/>
          <w:numId w:val="44"/>
        </w:numPr>
        <w:tabs>
          <w:tab w:val="num" w:pos="1440"/>
        </w:tabs>
        <w:spacing w:line="360" w:lineRule="auto"/>
        <w:jc w:val="both"/>
        <w:rPr>
          <w:rFonts w:ascii="Rockwell" w:hAnsi="Rockwell"/>
          <w:color w:val="000000" w:themeColor="text1"/>
          <w:sz w:val="22"/>
          <w:szCs w:val="22"/>
        </w:rPr>
      </w:pPr>
      <w:r w:rsidRPr="008E3E1B">
        <w:rPr>
          <w:rFonts w:ascii="Rockwell" w:hAnsi="Rockwell"/>
          <w:b/>
          <w:bCs/>
          <w:color w:val="000000" w:themeColor="text1"/>
          <w:sz w:val="22"/>
          <w:szCs w:val="22"/>
        </w:rPr>
        <w:t>Require Pre-Post Evaluations</w:t>
      </w:r>
      <w:r w:rsidRPr="008E3E1B">
        <w:rPr>
          <w:rFonts w:ascii="Rockwell" w:hAnsi="Rockwell"/>
          <w:color w:val="000000" w:themeColor="text1"/>
          <w:sz w:val="22"/>
          <w:szCs w:val="22"/>
        </w:rPr>
        <w:t xml:space="preserve"> for all EMR implementations funded under the national strategy, using a standardized toolkit based on this study’s methodology.</w:t>
      </w:r>
    </w:p>
    <w:p w14:paraId="4CD316B8" w14:textId="77777777" w:rsidR="00707E27" w:rsidRPr="008E3E1B" w:rsidRDefault="00707E27" w:rsidP="005834FE">
      <w:pPr>
        <w:numPr>
          <w:ilvl w:val="1"/>
          <w:numId w:val="44"/>
        </w:numPr>
        <w:tabs>
          <w:tab w:val="num" w:pos="1440"/>
        </w:tabs>
        <w:spacing w:line="360" w:lineRule="auto"/>
        <w:jc w:val="both"/>
        <w:rPr>
          <w:rFonts w:ascii="Rockwell" w:hAnsi="Rockwell"/>
          <w:color w:val="000000" w:themeColor="text1"/>
          <w:sz w:val="22"/>
          <w:szCs w:val="22"/>
        </w:rPr>
      </w:pPr>
      <w:r w:rsidRPr="008E3E1B">
        <w:rPr>
          <w:rFonts w:ascii="Rockwell" w:hAnsi="Rockwell"/>
          <w:b/>
          <w:bCs/>
          <w:color w:val="000000" w:themeColor="text1"/>
          <w:sz w:val="22"/>
          <w:szCs w:val="22"/>
        </w:rPr>
        <w:t>Create a National Digital Health Evaluation</w:t>
      </w:r>
      <w:r w:rsidRPr="008E3E1B">
        <w:rPr>
          <w:rFonts w:ascii="Rockwell" w:hAnsi="Rockwell"/>
          <w:color w:val="000000" w:themeColor="text1"/>
          <w:sz w:val="22"/>
          <w:szCs w:val="22"/>
        </w:rPr>
        <w:t xml:space="preserve"> Unit to provide technical assistance, data analysis, and quality assurance for these evaluations.</w:t>
      </w:r>
    </w:p>
    <w:p w14:paraId="591B5FBE" w14:textId="77777777" w:rsidR="00707E27" w:rsidRPr="008E3E1B" w:rsidRDefault="00707E27" w:rsidP="005834FE">
      <w:pPr>
        <w:numPr>
          <w:ilvl w:val="1"/>
          <w:numId w:val="44"/>
        </w:numPr>
        <w:tabs>
          <w:tab w:val="num" w:pos="1440"/>
        </w:tabs>
        <w:spacing w:line="360" w:lineRule="auto"/>
        <w:jc w:val="both"/>
        <w:rPr>
          <w:rFonts w:ascii="Rockwell" w:hAnsi="Rockwell"/>
          <w:color w:val="000000" w:themeColor="text1"/>
          <w:sz w:val="22"/>
          <w:szCs w:val="22"/>
        </w:rPr>
      </w:pPr>
      <w:r w:rsidRPr="008E3E1B">
        <w:rPr>
          <w:rFonts w:ascii="Rockwell" w:hAnsi="Rockwell"/>
          <w:b/>
          <w:bCs/>
          <w:color w:val="000000" w:themeColor="text1"/>
          <w:sz w:val="22"/>
          <w:szCs w:val="22"/>
        </w:rPr>
        <w:t>Publish All Evaluation Results</w:t>
      </w:r>
      <w:r w:rsidRPr="008E3E1B">
        <w:rPr>
          <w:rFonts w:ascii="Rockwell" w:hAnsi="Rockwell"/>
          <w:color w:val="000000" w:themeColor="text1"/>
          <w:sz w:val="22"/>
          <w:szCs w:val="22"/>
        </w:rPr>
        <w:t xml:space="preserve"> in an open-access repository to build a national evidence base and avoid duplication of failures.</w:t>
      </w:r>
    </w:p>
    <w:p w14:paraId="47DAA2E0" w14:textId="77777777" w:rsidR="007F4A4A" w:rsidRPr="008E3E1B" w:rsidRDefault="00707E27" w:rsidP="005834FE">
      <w:pPr>
        <w:numPr>
          <w:ilvl w:val="0"/>
          <w:numId w:val="44"/>
        </w:numPr>
        <w:spacing w:line="360" w:lineRule="auto"/>
        <w:jc w:val="both"/>
        <w:rPr>
          <w:rFonts w:ascii="Rockwell" w:hAnsi="Rockwell"/>
          <w:b/>
          <w:bCs/>
          <w:color w:val="000000" w:themeColor="text1"/>
        </w:rPr>
      </w:pPr>
      <w:r w:rsidRPr="008E3E1B">
        <w:rPr>
          <w:rFonts w:ascii="Rockwell" w:hAnsi="Rockwell"/>
          <w:b/>
          <w:bCs/>
          <w:color w:val="000000" w:themeColor="text1"/>
        </w:rPr>
        <w:t>Develop a National “Digital Health Maturity Model” for Hospitals</w:t>
      </w:r>
    </w:p>
    <w:p w14:paraId="0A34E022" w14:textId="7A73CF0A" w:rsidR="00707E27" w:rsidRPr="008E3E1B" w:rsidRDefault="00707E27" w:rsidP="008E3E1B">
      <w:pPr>
        <w:spacing w:line="360" w:lineRule="auto"/>
        <w:ind w:left="360"/>
        <w:jc w:val="both"/>
        <w:rPr>
          <w:rFonts w:ascii="Rockwell" w:hAnsi="Rockwell"/>
          <w:color w:val="000000" w:themeColor="text1"/>
        </w:rPr>
      </w:pPr>
      <w:r w:rsidRPr="008E3E1B">
        <w:rPr>
          <w:rFonts w:ascii="Rockwell" w:hAnsi="Rockwell"/>
          <w:color w:val="000000" w:themeColor="text1"/>
        </w:rPr>
        <w:t>Deder’s journey — from paper chaos to integrated digital excellence — can be codified into a maturity model to guide other facilities. This model should have 5 levels:</w:t>
      </w:r>
    </w:p>
    <w:p w14:paraId="29871F3E" w14:textId="77777777" w:rsidR="00707E27" w:rsidRPr="008E3E1B" w:rsidRDefault="00707E27" w:rsidP="005834FE">
      <w:pPr>
        <w:numPr>
          <w:ilvl w:val="1"/>
          <w:numId w:val="44"/>
        </w:numPr>
        <w:tabs>
          <w:tab w:val="num" w:pos="1440"/>
        </w:tabs>
        <w:spacing w:line="276" w:lineRule="auto"/>
        <w:jc w:val="both"/>
        <w:rPr>
          <w:rFonts w:ascii="Rockwell" w:hAnsi="Rockwell"/>
          <w:color w:val="000000" w:themeColor="text1"/>
        </w:rPr>
      </w:pPr>
      <w:r w:rsidRPr="008E3E1B">
        <w:rPr>
          <w:rFonts w:ascii="Rockwell" w:hAnsi="Rockwell"/>
          <w:b/>
          <w:bCs/>
          <w:color w:val="000000" w:themeColor="text1"/>
        </w:rPr>
        <w:t>Level 1</w:t>
      </w:r>
      <w:r w:rsidRPr="008E3E1B">
        <w:rPr>
          <w:rFonts w:ascii="Rockwell" w:hAnsi="Rockwell"/>
          <w:color w:val="000000" w:themeColor="text1"/>
        </w:rPr>
        <w:t xml:space="preserve"> (Paper): No digital systems.</w:t>
      </w:r>
    </w:p>
    <w:p w14:paraId="3FC64B6A" w14:textId="77777777" w:rsidR="00707E27" w:rsidRPr="008E3E1B" w:rsidRDefault="00707E27" w:rsidP="005834FE">
      <w:pPr>
        <w:numPr>
          <w:ilvl w:val="1"/>
          <w:numId w:val="44"/>
        </w:numPr>
        <w:tabs>
          <w:tab w:val="num" w:pos="1440"/>
        </w:tabs>
        <w:spacing w:line="276" w:lineRule="auto"/>
        <w:jc w:val="both"/>
        <w:rPr>
          <w:rFonts w:ascii="Rockwell" w:hAnsi="Rockwell"/>
          <w:color w:val="000000" w:themeColor="text1"/>
        </w:rPr>
      </w:pPr>
      <w:r w:rsidRPr="008E3E1B">
        <w:rPr>
          <w:rFonts w:ascii="Rockwell" w:hAnsi="Rockwell"/>
          <w:b/>
          <w:bCs/>
          <w:color w:val="000000" w:themeColor="text1"/>
        </w:rPr>
        <w:t>Level 2</w:t>
      </w:r>
      <w:r w:rsidRPr="008E3E1B">
        <w:rPr>
          <w:rFonts w:ascii="Rockwell" w:hAnsi="Rockwell"/>
          <w:color w:val="000000" w:themeColor="text1"/>
        </w:rPr>
        <w:t xml:space="preserve"> (Fragmented Digital): Standalone EMR, LIS, or PIS.</w:t>
      </w:r>
    </w:p>
    <w:p w14:paraId="3547FCB2" w14:textId="77777777" w:rsidR="00707E27" w:rsidRPr="008E3E1B" w:rsidRDefault="00707E27" w:rsidP="005834FE">
      <w:pPr>
        <w:numPr>
          <w:ilvl w:val="1"/>
          <w:numId w:val="44"/>
        </w:numPr>
        <w:tabs>
          <w:tab w:val="num" w:pos="1440"/>
        </w:tabs>
        <w:spacing w:line="276" w:lineRule="auto"/>
        <w:jc w:val="both"/>
        <w:rPr>
          <w:rFonts w:ascii="Rockwell" w:hAnsi="Rockwell"/>
          <w:color w:val="000000" w:themeColor="text1"/>
        </w:rPr>
      </w:pPr>
      <w:r w:rsidRPr="008E3E1B">
        <w:rPr>
          <w:rFonts w:ascii="Rockwell" w:hAnsi="Rockwell"/>
          <w:b/>
          <w:bCs/>
          <w:color w:val="000000" w:themeColor="text1"/>
        </w:rPr>
        <w:t>Level 3 (</w:t>
      </w:r>
      <w:r w:rsidRPr="008E3E1B">
        <w:rPr>
          <w:rFonts w:ascii="Rockwell" w:hAnsi="Rockwell"/>
          <w:color w:val="000000" w:themeColor="text1"/>
        </w:rPr>
        <w:t>Integrated Core): EMR + LIS + PIS (Deder’s current state).</w:t>
      </w:r>
    </w:p>
    <w:p w14:paraId="25B614AE" w14:textId="77777777" w:rsidR="00707E27" w:rsidRPr="008E3E1B" w:rsidRDefault="00707E27" w:rsidP="005834FE">
      <w:pPr>
        <w:numPr>
          <w:ilvl w:val="1"/>
          <w:numId w:val="44"/>
        </w:numPr>
        <w:tabs>
          <w:tab w:val="num" w:pos="1440"/>
        </w:tabs>
        <w:spacing w:line="276" w:lineRule="auto"/>
        <w:jc w:val="both"/>
        <w:rPr>
          <w:rFonts w:ascii="Rockwell" w:hAnsi="Rockwell"/>
          <w:color w:val="000000" w:themeColor="text1"/>
        </w:rPr>
      </w:pPr>
      <w:r w:rsidRPr="008E3E1B">
        <w:rPr>
          <w:rFonts w:ascii="Rockwell" w:hAnsi="Rockwell"/>
          <w:b/>
          <w:bCs/>
          <w:color w:val="000000" w:themeColor="text1"/>
        </w:rPr>
        <w:t>Level 4</w:t>
      </w:r>
      <w:r w:rsidRPr="008E3E1B">
        <w:rPr>
          <w:rFonts w:ascii="Rockwell" w:hAnsi="Rockwell"/>
          <w:color w:val="000000" w:themeColor="text1"/>
        </w:rPr>
        <w:t xml:space="preserve"> (Advanced Analytics): Real-time dashboards, predictive alerts, automated reporting.</w:t>
      </w:r>
    </w:p>
    <w:p w14:paraId="55440CC9" w14:textId="77777777" w:rsidR="00707E27" w:rsidRPr="008E3E1B" w:rsidRDefault="00707E27" w:rsidP="005834FE">
      <w:pPr>
        <w:numPr>
          <w:ilvl w:val="1"/>
          <w:numId w:val="44"/>
        </w:numPr>
        <w:tabs>
          <w:tab w:val="num" w:pos="1440"/>
        </w:tabs>
        <w:spacing w:line="276" w:lineRule="auto"/>
        <w:jc w:val="both"/>
        <w:rPr>
          <w:rFonts w:ascii="Rockwell" w:hAnsi="Rockwell"/>
          <w:color w:val="000000" w:themeColor="text1"/>
        </w:rPr>
      </w:pPr>
      <w:r w:rsidRPr="008E3E1B">
        <w:rPr>
          <w:rFonts w:ascii="Rockwell" w:hAnsi="Rockwell"/>
          <w:b/>
          <w:bCs/>
          <w:color w:val="000000" w:themeColor="text1"/>
        </w:rPr>
        <w:t>Level 5</w:t>
      </w:r>
      <w:r w:rsidRPr="008E3E1B">
        <w:rPr>
          <w:rFonts w:ascii="Rockwell" w:hAnsi="Rockwell"/>
          <w:color w:val="000000" w:themeColor="text1"/>
        </w:rPr>
        <w:t xml:space="preserve"> (Interoperable Ecosystem): Connected to regional/national HIE, telemedicine, community health systems.</w:t>
      </w:r>
    </w:p>
    <w:p w14:paraId="11AC99EE" w14:textId="77777777" w:rsidR="007F4A4A" w:rsidRDefault="007F4A4A" w:rsidP="00707E27">
      <w:pPr>
        <w:spacing w:line="360" w:lineRule="auto"/>
        <w:rPr>
          <w:rFonts w:ascii="Rockwell" w:hAnsi="Rockwell"/>
          <w:color w:val="000000" w:themeColor="text1"/>
        </w:rPr>
      </w:pPr>
    </w:p>
    <w:p w14:paraId="2059D838" w14:textId="77777777" w:rsidR="007F4A4A" w:rsidRDefault="007F4A4A" w:rsidP="00707E27">
      <w:pPr>
        <w:spacing w:line="360" w:lineRule="auto"/>
        <w:rPr>
          <w:rFonts w:ascii="Rockwell" w:hAnsi="Rockwell"/>
          <w:color w:val="000000" w:themeColor="text1"/>
        </w:rPr>
      </w:pPr>
    </w:p>
    <w:p w14:paraId="7BE68D37" w14:textId="1E6728C9" w:rsidR="00FB23E1" w:rsidRPr="001F47DF" w:rsidRDefault="002D6060" w:rsidP="005834FE">
      <w:pPr>
        <w:pStyle w:val="Heading1"/>
        <w:numPr>
          <w:ilvl w:val="0"/>
          <w:numId w:val="35"/>
        </w:numPr>
        <w:spacing w:line="360" w:lineRule="auto"/>
        <w:jc w:val="center"/>
        <w:rPr>
          <w:rFonts w:ascii="Rockwell" w:hAnsi="Rockwell"/>
          <w:b/>
          <w:bCs/>
          <w:sz w:val="32"/>
          <w:szCs w:val="32"/>
        </w:rPr>
      </w:pPr>
      <w:bookmarkStart w:id="386" w:name="_Toc206642964"/>
      <w:bookmarkStart w:id="387" w:name="_Toc208204716"/>
      <w:r w:rsidRPr="001F47DF">
        <w:rPr>
          <w:rFonts w:ascii="Rockwell" w:hAnsi="Rockwell"/>
          <w:b/>
          <w:bCs/>
          <w:sz w:val="32"/>
          <w:szCs w:val="32"/>
        </w:rPr>
        <w:lastRenderedPageBreak/>
        <w:t>REFERENCES</w:t>
      </w:r>
      <w:bookmarkEnd w:id="386"/>
      <w:bookmarkEnd w:id="387"/>
    </w:p>
    <w:p w14:paraId="6E725075" w14:textId="77777777" w:rsidR="00570601" w:rsidRPr="002F294A" w:rsidRDefault="00B976C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fldChar w:fldCharType="begin"/>
      </w:r>
      <w:r w:rsidRPr="002F294A">
        <w:rPr>
          <w:rFonts w:ascii="Rockwell" w:hAnsi="Rockwell" w:cs="Times New Roman"/>
          <w:color w:val="000000" w:themeColor="text1"/>
          <w:sz w:val="22"/>
        </w:rPr>
        <w:instrText xml:space="preserve"> ADDIN EN.REFLIST </w:instrText>
      </w:r>
      <w:r w:rsidRPr="002F294A">
        <w:rPr>
          <w:rFonts w:ascii="Rockwell" w:hAnsi="Rockwell" w:cs="Times New Roman"/>
          <w:color w:val="000000" w:themeColor="text1"/>
          <w:sz w:val="22"/>
        </w:rPr>
        <w:fldChar w:fldCharType="separate"/>
      </w:r>
      <w:r w:rsidR="00570601" w:rsidRPr="002F294A">
        <w:rPr>
          <w:rFonts w:ascii="Rockwell" w:hAnsi="Rockwell" w:cs="Times New Roman"/>
          <w:color w:val="000000" w:themeColor="text1"/>
          <w:sz w:val="22"/>
        </w:rPr>
        <w:t xml:space="preserve">Bates, D. W., et al. (1998). "Effect of computerized physician order entry and a team intervention on prevention of serious medication errors." </w:t>
      </w:r>
      <w:r w:rsidR="00570601" w:rsidRPr="002F294A">
        <w:rPr>
          <w:rFonts w:ascii="Rockwell" w:hAnsi="Rockwell" w:cs="Times New Roman"/>
          <w:color w:val="000000" w:themeColor="text1"/>
          <w:sz w:val="22"/>
          <w:u w:val="single"/>
        </w:rPr>
        <w:t>Jama</w:t>
      </w:r>
      <w:r w:rsidR="00570601" w:rsidRPr="002F294A">
        <w:rPr>
          <w:rFonts w:ascii="Rockwell" w:hAnsi="Rockwell" w:cs="Times New Roman"/>
          <w:color w:val="000000" w:themeColor="text1"/>
          <w:sz w:val="22"/>
        </w:rPr>
        <w:t xml:space="preserve"> </w:t>
      </w:r>
      <w:r w:rsidR="00570601" w:rsidRPr="002F294A">
        <w:rPr>
          <w:rFonts w:ascii="Rockwell" w:hAnsi="Rockwell" w:cs="Times New Roman"/>
          <w:b/>
          <w:color w:val="000000" w:themeColor="text1"/>
          <w:sz w:val="22"/>
        </w:rPr>
        <w:t>280</w:t>
      </w:r>
      <w:r w:rsidR="00570601" w:rsidRPr="002F294A">
        <w:rPr>
          <w:rFonts w:ascii="Rockwell" w:hAnsi="Rockwell" w:cs="Times New Roman"/>
          <w:color w:val="000000" w:themeColor="text1"/>
          <w:sz w:val="22"/>
        </w:rPr>
        <w:t>(15): 1311-1316.</w:t>
      </w:r>
    </w:p>
    <w:p w14:paraId="4AA1E51A"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6D9FB837"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Berg, M. (1997). "Of forms, containers, and the electronic medical record: Some tools for a sociology of the formal." </w:t>
      </w:r>
      <w:r w:rsidRPr="002F294A">
        <w:rPr>
          <w:rFonts w:ascii="Rockwell" w:hAnsi="Rockwell" w:cs="Times New Roman"/>
          <w:color w:val="000000" w:themeColor="text1"/>
          <w:sz w:val="22"/>
          <w:u w:val="single"/>
        </w:rPr>
        <w:t xml:space="preserve">Science, Technology, &amp; Human Values, </w:t>
      </w:r>
      <w:r w:rsidRPr="002F294A">
        <w:rPr>
          <w:rFonts w:ascii="Rockwell" w:hAnsi="Rockwell" w:cs="Times New Roman"/>
          <w:b/>
          <w:color w:val="000000" w:themeColor="text1"/>
          <w:sz w:val="22"/>
        </w:rPr>
        <w:t>22(4)</w:t>
      </w:r>
      <w:r w:rsidRPr="002F294A">
        <w:rPr>
          <w:rFonts w:ascii="Rockwell" w:hAnsi="Rockwell" w:cs="Times New Roman"/>
          <w:color w:val="000000" w:themeColor="text1"/>
          <w:sz w:val="22"/>
        </w:rPr>
        <w:t>.</w:t>
      </w:r>
    </w:p>
    <w:p w14:paraId="5A22CA27"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64822232"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Blumenthal, D. and M. Tavenner (2010). "The “meaningful use” regulation for electronic health records." </w:t>
      </w:r>
      <w:r w:rsidRPr="002F294A">
        <w:rPr>
          <w:rFonts w:ascii="Rockwell" w:hAnsi="Rockwell" w:cs="Times New Roman"/>
          <w:color w:val="000000" w:themeColor="text1"/>
          <w:sz w:val="22"/>
          <w:u w:val="single"/>
        </w:rPr>
        <w:t>New England Journal of Medicine</w:t>
      </w:r>
      <w:r w:rsidRPr="002F294A">
        <w:rPr>
          <w:rFonts w:ascii="Rockwell" w:hAnsi="Rockwell" w:cs="Times New Roman"/>
          <w:color w:val="000000" w:themeColor="text1"/>
          <w:sz w:val="22"/>
        </w:rPr>
        <w:t xml:space="preserve"> </w:t>
      </w:r>
      <w:r w:rsidRPr="002F294A">
        <w:rPr>
          <w:rFonts w:ascii="Rockwell" w:hAnsi="Rockwell" w:cs="Times New Roman"/>
          <w:b/>
          <w:color w:val="000000" w:themeColor="text1"/>
          <w:sz w:val="22"/>
        </w:rPr>
        <w:t>363</w:t>
      </w:r>
      <w:r w:rsidRPr="002F294A">
        <w:rPr>
          <w:rFonts w:ascii="Rockwell" w:hAnsi="Rockwell" w:cs="Times New Roman"/>
          <w:color w:val="000000" w:themeColor="text1"/>
          <w:sz w:val="22"/>
        </w:rPr>
        <w:t>(6): 501-504.</w:t>
      </w:r>
    </w:p>
    <w:p w14:paraId="53293221"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5AF7ECCA"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Blumenthal, D. and M. J. N. E. J. o. M. Tavenner (2010). "The “meaningful use” regulation for electronic health records."  </w:t>
      </w:r>
      <w:r w:rsidRPr="002F294A">
        <w:rPr>
          <w:rFonts w:ascii="Rockwell" w:hAnsi="Rockwell" w:cs="Times New Roman"/>
          <w:b/>
          <w:color w:val="000000" w:themeColor="text1"/>
          <w:sz w:val="22"/>
        </w:rPr>
        <w:t>363</w:t>
      </w:r>
      <w:r w:rsidRPr="002F294A">
        <w:rPr>
          <w:rFonts w:ascii="Rockwell" w:hAnsi="Rockwell" w:cs="Times New Roman"/>
          <w:color w:val="000000" w:themeColor="text1"/>
          <w:sz w:val="22"/>
        </w:rPr>
        <w:t>(6): 501-504.</w:t>
      </w:r>
    </w:p>
    <w:p w14:paraId="6D9964B5"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60B30C53"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Campanella, P., et al. (2016). "The impact of electronic health records on healthcare quality: a systematic review and meta-analysis."  </w:t>
      </w:r>
      <w:r w:rsidRPr="002F294A">
        <w:rPr>
          <w:rFonts w:ascii="Rockwell" w:hAnsi="Rockwell" w:cs="Times New Roman"/>
          <w:b/>
          <w:color w:val="000000" w:themeColor="text1"/>
          <w:sz w:val="22"/>
        </w:rPr>
        <w:t>26</w:t>
      </w:r>
      <w:r w:rsidRPr="002F294A">
        <w:rPr>
          <w:rFonts w:ascii="Rockwell" w:hAnsi="Rockwell" w:cs="Times New Roman"/>
          <w:color w:val="000000" w:themeColor="text1"/>
          <w:sz w:val="22"/>
        </w:rPr>
        <w:t>(1): 60-64.</w:t>
      </w:r>
    </w:p>
    <w:p w14:paraId="44585691"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237C23E3"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Dw, B. J. J. (1998). "Effect of computerized physician order entry and a team intervention on prevention of serious medication errors."  </w:t>
      </w:r>
      <w:r w:rsidRPr="002F294A">
        <w:rPr>
          <w:rFonts w:ascii="Rockwell" w:hAnsi="Rockwell" w:cs="Times New Roman"/>
          <w:b/>
          <w:color w:val="000000" w:themeColor="text1"/>
          <w:sz w:val="22"/>
        </w:rPr>
        <w:t>280</w:t>
      </w:r>
      <w:r w:rsidRPr="002F294A">
        <w:rPr>
          <w:rFonts w:ascii="Rockwell" w:hAnsi="Rockwell" w:cs="Times New Roman"/>
          <w:color w:val="000000" w:themeColor="text1"/>
          <w:sz w:val="22"/>
        </w:rPr>
        <w:t>: 1311-1316.</w:t>
      </w:r>
    </w:p>
    <w:p w14:paraId="0ACCD7C7"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079F2AC3"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Elsaid, K., et al. (2013). "Impact of electronic chemotherapy order forms on prescribing errors at an urban medical center: results from an interrupted time-series analysis." </w:t>
      </w:r>
      <w:r w:rsidRPr="002F294A">
        <w:rPr>
          <w:rFonts w:ascii="Rockwell" w:hAnsi="Rockwell" w:cs="Times New Roman"/>
          <w:color w:val="000000" w:themeColor="text1"/>
          <w:sz w:val="22"/>
          <w:u w:val="single"/>
        </w:rPr>
        <w:t>International journal for quality in health care</w:t>
      </w:r>
      <w:r w:rsidRPr="002F294A">
        <w:rPr>
          <w:rFonts w:ascii="Rockwell" w:hAnsi="Rockwell" w:cs="Times New Roman"/>
          <w:color w:val="000000" w:themeColor="text1"/>
          <w:sz w:val="22"/>
        </w:rPr>
        <w:t xml:space="preserve"> </w:t>
      </w:r>
      <w:r w:rsidRPr="002F294A">
        <w:rPr>
          <w:rFonts w:ascii="Rockwell" w:hAnsi="Rockwell" w:cs="Times New Roman"/>
          <w:b/>
          <w:color w:val="000000" w:themeColor="text1"/>
          <w:sz w:val="22"/>
        </w:rPr>
        <w:t>25</w:t>
      </w:r>
      <w:r w:rsidRPr="002F294A">
        <w:rPr>
          <w:rFonts w:ascii="Rockwell" w:hAnsi="Rockwell" w:cs="Times New Roman"/>
          <w:color w:val="000000" w:themeColor="text1"/>
          <w:sz w:val="22"/>
        </w:rPr>
        <w:t>(6): 656-663.</w:t>
      </w:r>
    </w:p>
    <w:p w14:paraId="0744405E"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1BC2149D"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Elsaid, K., et al. (2013). "Impact of electronic chemotherapy order forms on prescribing errors at an urban medical center: results from an interrupted time-series analysis."  </w:t>
      </w:r>
      <w:r w:rsidRPr="002F294A">
        <w:rPr>
          <w:rFonts w:ascii="Rockwell" w:hAnsi="Rockwell" w:cs="Times New Roman"/>
          <w:b/>
          <w:color w:val="000000" w:themeColor="text1"/>
          <w:sz w:val="22"/>
        </w:rPr>
        <w:t>25</w:t>
      </w:r>
      <w:r w:rsidRPr="002F294A">
        <w:rPr>
          <w:rFonts w:ascii="Rockwell" w:hAnsi="Rockwell" w:cs="Times New Roman"/>
          <w:color w:val="000000" w:themeColor="text1"/>
          <w:sz w:val="22"/>
        </w:rPr>
        <w:t>(6): 656-663.</w:t>
      </w:r>
    </w:p>
    <w:p w14:paraId="5A38E02C"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48E4D37F"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Kruse, C. S., et al. (2018). "The use of electronic health records to support population health: a systematic review of the literature."  </w:t>
      </w:r>
      <w:r w:rsidRPr="002F294A">
        <w:rPr>
          <w:rFonts w:ascii="Rockwell" w:hAnsi="Rockwell" w:cs="Times New Roman"/>
          <w:b/>
          <w:color w:val="000000" w:themeColor="text1"/>
          <w:sz w:val="22"/>
        </w:rPr>
        <w:t>42</w:t>
      </w:r>
      <w:r w:rsidRPr="002F294A">
        <w:rPr>
          <w:rFonts w:ascii="Rockwell" w:hAnsi="Rockwell" w:cs="Times New Roman"/>
          <w:color w:val="000000" w:themeColor="text1"/>
          <w:sz w:val="22"/>
        </w:rPr>
        <w:t>(11): 214.</w:t>
      </w:r>
    </w:p>
    <w:p w14:paraId="489AFC22"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61C701BD"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Lau, F., et al. (2012). "Impact of electronic medical record on physician practice in office settings: a systematic review." </w:t>
      </w:r>
      <w:r w:rsidRPr="002F294A">
        <w:rPr>
          <w:rFonts w:ascii="Rockwell" w:hAnsi="Rockwell" w:cs="Times New Roman"/>
          <w:color w:val="000000" w:themeColor="text1"/>
          <w:sz w:val="22"/>
          <w:u w:val="single"/>
        </w:rPr>
        <w:t>BMC medical informatics and decision making</w:t>
      </w:r>
      <w:r w:rsidRPr="002F294A">
        <w:rPr>
          <w:rFonts w:ascii="Rockwell" w:hAnsi="Rockwell" w:cs="Times New Roman"/>
          <w:color w:val="000000" w:themeColor="text1"/>
          <w:sz w:val="22"/>
        </w:rPr>
        <w:t xml:space="preserve"> </w:t>
      </w:r>
      <w:r w:rsidRPr="002F294A">
        <w:rPr>
          <w:rFonts w:ascii="Rockwell" w:hAnsi="Rockwell" w:cs="Times New Roman"/>
          <w:b/>
          <w:color w:val="000000" w:themeColor="text1"/>
          <w:sz w:val="22"/>
        </w:rPr>
        <w:t>12</w:t>
      </w:r>
      <w:r w:rsidRPr="002F294A">
        <w:rPr>
          <w:rFonts w:ascii="Rockwell" w:hAnsi="Rockwell" w:cs="Times New Roman"/>
          <w:color w:val="000000" w:themeColor="text1"/>
          <w:sz w:val="22"/>
        </w:rPr>
        <w:t>(1): 10.</w:t>
      </w:r>
    </w:p>
    <w:p w14:paraId="0790CE8B"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0DC449C7"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Lau, F., et al. (2012). "Impact of electronic medical record on physician practice in office settings: a systematic review."  </w:t>
      </w:r>
      <w:r w:rsidRPr="002F294A">
        <w:rPr>
          <w:rFonts w:ascii="Rockwell" w:hAnsi="Rockwell" w:cs="Times New Roman"/>
          <w:b/>
          <w:color w:val="000000" w:themeColor="text1"/>
          <w:sz w:val="22"/>
        </w:rPr>
        <w:t>12</w:t>
      </w:r>
      <w:r w:rsidRPr="002F294A">
        <w:rPr>
          <w:rFonts w:ascii="Rockwell" w:hAnsi="Rockwell" w:cs="Times New Roman"/>
          <w:color w:val="000000" w:themeColor="text1"/>
          <w:sz w:val="22"/>
        </w:rPr>
        <w:t>(1): 10.</w:t>
      </w:r>
    </w:p>
    <w:p w14:paraId="77579084"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563CCE0E"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Li, C., et al. (2012). "The consequences of information technology control weaknesses on management information systems: The case of Sarbanes-Oxley internal control reports." </w:t>
      </w:r>
      <w:r w:rsidRPr="002F294A">
        <w:rPr>
          <w:rFonts w:ascii="Rockwell" w:hAnsi="Rockwell" w:cs="Times New Roman"/>
          <w:color w:val="000000" w:themeColor="text1"/>
          <w:sz w:val="22"/>
          <w:u w:val="single"/>
        </w:rPr>
        <w:t>Mis Quarterly</w:t>
      </w:r>
      <w:r w:rsidRPr="002F294A">
        <w:rPr>
          <w:rFonts w:ascii="Rockwell" w:hAnsi="Rockwell" w:cs="Times New Roman"/>
          <w:color w:val="000000" w:themeColor="text1"/>
          <w:sz w:val="22"/>
        </w:rPr>
        <w:t>: 179-203.</w:t>
      </w:r>
    </w:p>
    <w:p w14:paraId="759FC3C6"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160C28EF"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Muinga, N., Mars, M., &amp; English, M. (2021). "Barriers to electronic health record adoption in a resource-limited setting: A qualitative study of healthcare providers’ perspectives in Kenya." </w:t>
      </w:r>
      <w:r w:rsidRPr="002F294A">
        <w:rPr>
          <w:rFonts w:ascii="Rockwell" w:hAnsi="Rockwell" w:cs="Times New Roman"/>
          <w:color w:val="000000" w:themeColor="text1"/>
          <w:sz w:val="22"/>
          <w:u w:val="single"/>
        </w:rPr>
        <w:t>BMC Health Services Research</w:t>
      </w:r>
      <w:r w:rsidRPr="002F294A">
        <w:rPr>
          <w:rFonts w:ascii="Rockwell" w:hAnsi="Rockwell" w:cs="Times New Roman"/>
          <w:color w:val="000000" w:themeColor="text1"/>
          <w:sz w:val="22"/>
        </w:rPr>
        <w:t xml:space="preserve"> </w:t>
      </w:r>
      <w:r w:rsidRPr="002F294A">
        <w:rPr>
          <w:rFonts w:ascii="Rockwell" w:hAnsi="Rockwell" w:cs="Times New Roman"/>
          <w:b/>
          <w:color w:val="000000" w:themeColor="text1"/>
          <w:sz w:val="22"/>
        </w:rPr>
        <w:t>21</w:t>
      </w:r>
      <w:r w:rsidRPr="002F294A">
        <w:rPr>
          <w:rFonts w:ascii="Rockwell" w:hAnsi="Rockwell" w:cs="Times New Roman"/>
          <w:color w:val="000000" w:themeColor="text1"/>
          <w:sz w:val="22"/>
        </w:rPr>
        <w:t>: 1-10.</w:t>
      </w:r>
    </w:p>
    <w:p w14:paraId="51DC46B4"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1980F3CB"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Poon, E. G., et al. (2010). "Effect of bar-code technology on the safety of medication administration." </w:t>
      </w:r>
      <w:r w:rsidRPr="002F294A">
        <w:rPr>
          <w:rFonts w:ascii="Rockwell" w:hAnsi="Rockwell" w:cs="Times New Roman"/>
          <w:color w:val="000000" w:themeColor="text1"/>
          <w:sz w:val="22"/>
          <w:u w:val="single"/>
        </w:rPr>
        <w:t>New England Journal of Medicine</w:t>
      </w:r>
      <w:r w:rsidRPr="002F294A">
        <w:rPr>
          <w:rFonts w:ascii="Rockwell" w:hAnsi="Rockwell" w:cs="Times New Roman"/>
          <w:color w:val="000000" w:themeColor="text1"/>
          <w:sz w:val="22"/>
        </w:rPr>
        <w:t xml:space="preserve"> </w:t>
      </w:r>
      <w:r w:rsidRPr="002F294A">
        <w:rPr>
          <w:rFonts w:ascii="Rockwell" w:hAnsi="Rockwell" w:cs="Times New Roman"/>
          <w:b/>
          <w:color w:val="000000" w:themeColor="text1"/>
          <w:sz w:val="22"/>
        </w:rPr>
        <w:t>362</w:t>
      </w:r>
      <w:r w:rsidRPr="002F294A">
        <w:rPr>
          <w:rFonts w:ascii="Rockwell" w:hAnsi="Rockwell" w:cs="Times New Roman"/>
          <w:color w:val="000000" w:themeColor="text1"/>
          <w:sz w:val="22"/>
        </w:rPr>
        <w:t>(18): 1698-1707.</w:t>
      </w:r>
    </w:p>
    <w:p w14:paraId="68A602DE"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089C7CF7"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Poon, E. G., et al. (2010). "Effect of bar-code technology on the safety of medication administration."  </w:t>
      </w:r>
      <w:r w:rsidRPr="002F294A">
        <w:rPr>
          <w:rFonts w:ascii="Rockwell" w:hAnsi="Rockwell" w:cs="Times New Roman"/>
          <w:b/>
          <w:color w:val="000000" w:themeColor="text1"/>
          <w:sz w:val="22"/>
        </w:rPr>
        <w:t>362</w:t>
      </w:r>
      <w:r w:rsidRPr="002F294A">
        <w:rPr>
          <w:rFonts w:ascii="Rockwell" w:hAnsi="Rockwell" w:cs="Times New Roman"/>
          <w:color w:val="000000" w:themeColor="text1"/>
          <w:sz w:val="22"/>
        </w:rPr>
        <w:t>(18): 1698-1707.</w:t>
      </w:r>
    </w:p>
    <w:p w14:paraId="2CAECECE"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33B859B4"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lang w:val="pl-PL"/>
        </w:rPr>
        <w:lastRenderedPageBreak/>
        <w:t xml:space="preserve">Ssekubugu, R., Musiime, V., Kayiwa, J., &amp; Nabirye, R. C (2016). </w:t>
      </w:r>
      <w:r w:rsidRPr="002F294A">
        <w:rPr>
          <w:rFonts w:ascii="Rockwell" w:hAnsi="Rockwell" w:cs="Times New Roman"/>
          <w:color w:val="000000" w:themeColor="text1"/>
          <w:sz w:val="22"/>
        </w:rPr>
        <w:t xml:space="preserve">"Barriers to the implementation of electronic medical records in Uganda: A cross-sectional survey of healthcare workers." </w:t>
      </w:r>
      <w:r w:rsidRPr="002F294A">
        <w:rPr>
          <w:rFonts w:ascii="Rockwell" w:hAnsi="Rockwell" w:cs="Times New Roman"/>
          <w:color w:val="000000" w:themeColor="text1"/>
          <w:sz w:val="22"/>
          <w:u w:val="single"/>
        </w:rPr>
        <w:t>BMC medical informatics and decision making</w:t>
      </w:r>
      <w:r w:rsidRPr="002F294A">
        <w:rPr>
          <w:rFonts w:ascii="Rockwell" w:hAnsi="Rockwell" w:cs="Times New Roman"/>
          <w:color w:val="000000" w:themeColor="text1"/>
          <w:sz w:val="22"/>
        </w:rPr>
        <w:t xml:space="preserve"> </w:t>
      </w:r>
      <w:r w:rsidRPr="002F294A">
        <w:rPr>
          <w:rFonts w:ascii="Rockwell" w:hAnsi="Rockwell" w:cs="Times New Roman"/>
          <w:b/>
          <w:color w:val="000000" w:themeColor="text1"/>
          <w:sz w:val="22"/>
        </w:rPr>
        <w:t>16</w:t>
      </w:r>
      <w:r w:rsidRPr="002F294A">
        <w:rPr>
          <w:rFonts w:ascii="Rockwell" w:hAnsi="Rockwell" w:cs="Times New Roman"/>
          <w:color w:val="000000" w:themeColor="text1"/>
          <w:sz w:val="22"/>
        </w:rPr>
        <w:t>: 1-9.</w:t>
      </w:r>
    </w:p>
    <w:p w14:paraId="7B24B5B4"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388E7385"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lang w:val="pl-PL"/>
        </w:rPr>
        <w:t xml:space="preserve">Ssekubugu, R., Musiime, V., Kayiwa, J., &amp; Nabirye, R. C  (2016). </w:t>
      </w:r>
      <w:r w:rsidRPr="002F294A">
        <w:rPr>
          <w:rFonts w:ascii="Rockwell" w:hAnsi="Rockwell" w:cs="Times New Roman"/>
          <w:color w:val="000000" w:themeColor="text1"/>
          <w:sz w:val="22"/>
        </w:rPr>
        <w:t xml:space="preserve">"Barriers to the implementation of electronic medical records in Uganda: A cross-sectional survey of healthcare workers." </w:t>
      </w:r>
      <w:r w:rsidRPr="002F294A">
        <w:rPr>
          <w:rFonts w:ascii="Rockwell" w:hAnsi="Rockwell" w:cs="Times New Roman"/>
          <w:color w:val="000000" w:themeColor="text1"/>
          <w:sz w:val="22"/>
          <w:u w:val="single"/>
        </w:rPr>
        <w:t>" BMC medical informatics and decision making</w:t>
      </w:r>
      <w:r w:rsidRPr="002F294A">
        <w:rPr>
          <w:rFonts w:ascii="Rockwell" w:hAnsi="Rockwell" w:cs="Times New Roman"/>
          <w:color w:val="000000" w:themeColor="text1"/>
          <w:sz w:val="22"/>
        </w:rPr>
        <w:t xml:space="preserve"> </w:t>
      </w:r>
      <w:r w:rsidRPr="002F294A">
        <w:rPr>
          <w:rFonts w:ascii="Rockwell" w:hAnsi="Rockwell" w:cs="Times New Roman"/>
          <w:b/>
          <w:color w:val="000000" w:themeColor="text1"/>
          <w:sz w:val="22"/>
        </w:rPr>
        <w:t>16</w:t>
      </w:r>
      <w:r w:rsidRPr="002F294A">
        <w:rPr>
          <w:rFonts w:ascii="Rockwell" w:hAnsi="Rockwell" w:cs="Times New Roman"/>
          <w:color w:val="000000" w:themeColor="text1"/>
          <w:sz w:val="22"/>
        </w:rPr>
        <w:t>: 1-9.</w:t>
      </w:r>
    </w:p>
    <w:p w14:paraId="334564E3"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160A7741"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Tadesse, A. W., et al. (2021). "Evaluation of implementation and effectiveness of digital adherence technology with differentiated care to support tuberculosis treatment adherence and improve treatment outcomes in Ethiopia: a study protocol for a cluster randomised trial." </w:t>
      </w:r>
      <w:r w:rsidRPr="002F294A">
        <w:rPr>
          <w:rFonts w:ascii="Rockwell" w:hAnsi="Rockwell" w:cs="Times New Roman"/>
          <w:color w:val="000000" w:themeColor="text1"/>
          <w:sz w:val="22"/>
          <w:u w:val="single"/>
        </w:rPr>
        <w:t>BMC infectious diseases</w:t>
      </w:r>
      <w:r w:rsidRPr="002F294A">
        <w:rPr>
          <w:rFonts w:ascii="Rockwell" w:hAnsi="Rockwell" w:cs="Times New Roman"/>
          <w:color w:val="000000" w:themeColor="text1"/>
          <w:sz w:val="22"/>
        </w:rPr>
        <w:t xml:space="preserve"> </w:t>
      </w:r>
      <w:r w:rsidRPr="002F294A">
        <w:rPr>
          <w:rFonts w:ascii="Rockwell" w:hAnsi="Rockwell" w:cs="Times New Roman"/>
          <w:b/>
          <w:color w:val="000000" w:themeColor="text1"/>
          <w:sz w:val="22"/>
        </w:rPr>
        <w:t>21</w:t>
      </w:r>
      <w:r w:rsidRPr="002F294A">
        <w:rPr>
          <w:rFonts w:ascii="Rockwell" w:hAnsi="Rockwell" w:cs="Times New Roman"/>
          <w:color w:val="000000" w:themeColor="text1"/>
          <w:sz w:val="22"/>
        </w:rPr>
        <w:t>(1): 1149.</w:t>
      </w:r>
    </w:p>
    <w:p w14:paraId="1B377BB0"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5B277529"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Tadesse, A. W., et al. (2021). "Evaluation of implementation and effectiveness of digital adherence technology with differentiated care to support tuberculosis treatment adherence and improve treatment outcomes in Ethiopia: a study protocol for a cluster randomised trial."  </w:t>
      </w:r>
      <w:r w:rsidRPr="002F294A">
        <w:rPr>
          <w:rFonts w:ascii="Rockwell" w:hAnsi="Rockwell" w:cs="Times New Roman"/>
          <w:b/>
          <w:color w:val="000000" w:themeColor="text1"/>
          <w:sz w:val="22"/>
        </w:rPr>
        <w:t>21</w:t>
      </w:r>
      <w:r w:rsidRPr="002F294A">
        <w:rPr>
          <w:rFonts w:ascii="Rockwell" w:hAnsi="Rockwell" w:cs="Times New Roman"/>
          <w:color w:val="000000" w:themeColor="text1"/>
          <w:sz w:val="22"/>
        </w:rPr>
        <w:t>(1): 1149.</w:t>
      </w:r>
    </w:p>
    <w:p w14:paraId="453571E5"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154EA415"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Taye, G., et al. (2021). "The Ethiopian Health Information System: where are we? And where are we going?" </w:t>
      </w:r>
      <w:r w:rsidRPr="002F294A">
        <w:rPr>
          <w:rFonts w:ascii="Rockwell" w:hAnsi="Rockwell" w:cs="Times New Roman"/>
          <w:color w:val="000000" w:themeColor="text1"/>
          <w:sz w:val="22"/>
          <w:u w:val="single"/>
        </w:rPr>
        <w:t>The Ethiopian Journal of Health Development</w:t>
      </w:r>
      <w:r w:rsidRPr="002F294A">
        <w:rPr>
          <w:rFonts w:ascii="Rockwell" w:hAnsi="Rockwell" w:cs="Times New Roman"/>
          <w:color w:val="000000" w:themeColor="text1"/>
          <w:sz w:val="22"/>
        </w:rPr>
        <w:t xml:space="preserve"> </w:t>
      </w:r>
      <w:r w:rsidRPr="002F294A">
        <w:rPr>
          <w:rFonts w:ascii="Rockwell" w:hAnsi="Rockwell" w:cs="Times New Roman"/>
          <w:b/>
          <w:color w:val="000000" w:themeColor="text1"/>
          <w:sz w:val="22"/>
        </w:rPr>
        <w:t>35</w:t>
      </w:r>
      <w:r w:rsidRPr="002F294A">
        <w:rPr>
          <w:rFonts w:ascii="Rockwell" w:hAnsi="Rockwell" w:cs="Times New Roman"/>
          <w:color w:val="000000" w:themeColor="text1"/>
          <w:sz w:val="22"/>
        </w:rPr>
        <w:t>(1).</w:t>
      </w:r>
    </w:p>
    <w:p w14:paraId="711D67FE"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2A1D57F1"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Taye, G., et al. (2021). "The Ethiopian Health Information System: where are we? And where are we going?"  </w:t>
      </w:r>
      <w:r w:rsidRPr="002F294A">
        <w:rPr>
          <w:rFonts w:ascii="Rockwell" w:hAnsi="Rockwell" w:cs="Times New Roman"/>
          <w:b/>
          <w:color w:val="000000" w:themeColor="text1"/>
          <w:sz w:val="22"/>
        </w:rPr>
        <w:t>35</w:t>
      </w:r>
      <w:r w:rsidRPr="002F294A">
        <w:rPr>
          <w:rFonts w:ascii="Rockwell" w:hAnsi="Rockwell" w:cs="Times New Roman"/>
          <w:color w:val="000000" w:themeColor="text1"/>
          <w:sz w:val="22"/>
        </w:rPr>
        <w:t>(1).</w:t>
      </w:r>
    </w:p>
    <w:p w14:paraId="603C0162"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2764F6AB"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Tilahun, B., Zegeye, D., &amp; Assefa, T. (2022). "Digital health interventions in Ethiopia: A scoping review." </w:t>
      </w:r>
      <w:r w:rsidRPr="002F294A">
        <w:rPr>
          <w:rFonts w:ascii="Rockwell" w:hAnsi="Rockwell" w:cs="Times New Roman"/>
          <w:color w:val="000000" w:themeColor="text1"/>
          <w:sz w:val="22"/>
          <w:u w:val="single"/>
        </w:rPr>
        <w:t>Journal of medical systems</w:t>
      </w:r>
      <w:r w:rsidRPr="002F294A">
        <w:rPr>
          <w:rFonts w:ascii="Rockwell" w:hAnsi="Rockwell" w:cs="Times New Roman"/>
          <w:color w:val="000000" w:themeColor="text1"/>
          <w:sz w:val="22"/>
        </w:rPr>
        <w:t xml:space="preserve"> </w:t>
      </w:r>
      <w:r w:rsidRPr="002F294A">
        <w:rPr>
          <w:rFonts w:ascii="Rockwell" w:hAnsi="Rockwell" w:cs="Times New Roman"/>
          <w:b/>
          <w:color w:val="000000" w:themeColor="text1"/>
          <w:sz w:val="22"/>
        </w:rPr>
        <w:t>46</w:t>
      </w:r>
      <w:r w:rsidRPr="002F294A">
        <w:rPr>
          <w:rFonts w:ascii="Rockwell" w:hAnsi="Rockwell" w:cs="Times New Roman"/>
          <w:color w:val="000000" w:themeColor="text1"/>
          <w:sz w:val="22"/>
        </w:rPr>
        <w:t>.</w:t>
      </w:r>
    </w:p>
    <w:p w14:paraId="30104986"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7B32F602"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Tilahun, B., Zegeye, D., &amp; Assefa, T.. ( 2022). "Digital health interventions in Ethiopia: A scoping review." " </w:t>
      </w:r>
      <w:r w:rsidRPr="002F294A">
        <w:rPr>
          <w:rFonts w:ascii="Rockwell" w:hAnsi="Rockwell" w:cs="Times New Roman"/>
          <w:color w:val="000000" w:themeColor="text1"/>
          <w:sz w:val="22"/>
          <w:u w:val="single"/>
        </w:rPr>
        <w:t>Journal of medical systems</w:t>
      </w:r>
      <w:r w:rsidRPr="002F294A">
        <w:rPr>
          <w:rFonts w:ascii="Rockwell" w:hAnsi="Rockwell" w:cs="Times New Roman"/>
          <w:b/>
          <w:color w:val="000000" w:themeColor="text1"/>
          <w:sz w:val="22"/>
        </w:rPr>
        <w:t xml:space="preserve"> 46.</w:t>
      </w:r>
    </w:p>
    <w:p w14:paraId="4A000009"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569D1424"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Tran, B. D., et al. (2021). "An interview study with medical scribes on how their work may alleviate clinician burnout through delegated health IT tasks." </w:t>
      </w:r>
      <w:r w:rsidRPr="002F294A">
        <w:rPr>
          <w:rFonts w:ascii="Rockwell" w:hAnsi="Rockwell" w:cs="Times New Roman"/>
          <w:color w:val="000000" w:themeColor="text1"/>
          <w:sz w:val="22"/>
          <w:u w:val="single"/>
        </w:rPr>
        <w:t>Journal of the American Medical Informatics Association</w:t>
      </w:r>
      <w:r w:rsidRPr="002F294A">
        <w:rPr>
          <w:rFonts w:ascii="Rockwell" w:hAnsi="Rockwell" w:cs="Times New Roman"/>
          <w:color w:val="000000" w:themeColor="text1"/>
          <w:sz w:val="22"/>
        </w:rPr>
        <w:t xml:space="preserve"> </w:t>
      </w:r>
      <w:r w:rsidRPr="002F294A">
        <w:rPr>
          <w:rFonts w:ascii="Rockwell" w:hAnsi="Rockwell" w:cs="Times New Roman"/>
          <w:b/>
          <w:color w:val="000000" w:themeColor="text1"/>
          <w:sz w:val="22"/>
        </w:rPr>
        <w:t>28</w:t>
      </w:r>
      <w:r w:rsidRPr="002F294A">
        <w:rPr>
          <w:rFonts w:ascii="Rockwell" w:hAnsi="Rockwell" w:cs="Times New Roman"/>
          <w:color w:val="000000" w:themeColor="text1"/>
          <w:sz w:val="22"/>
        </w:rPr>
        <w:t>(5): 907-914.</w:t>
      </w:r>
    </w:p>
    <w:p w14:paraId="0B316224"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3CEBA123"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Tran, B. D., et al. (2021). "An interview study with medical scribes on how their work may alleviate clinician burnout through delegated health IT tasks."  </w:t>
      </w:r>
      <w:r w:rsidRPr="002F294A">
        <w:rPr>
          <w:rFonts w:ascii="Rockwell" w:hAnsi="Rockwell" w:cs="Times New Roman"/>
          <w:b/>
          <w:color w:val="000000" w:themeColor="text1"/>
          <w:sz w:val="22"/>
        </w:rPr>
        <w:t>28</w:t>
      </w:r>
      <w:r w:rsidRPr="002F294A">
        <w:rPr>
          <w:rFonts w:ascii="Rockwell" w:hAnsi="Rockwell" w:cs="Times New Roman"/>
          <w:color w:val="000000" w:themeColor="text1"/>
          <w:sz w:val="22"/>
        </w:rPr>
        <w:t>(5): 907-914.</w:t>
      </w:r>
    </w:p>
    <w:p w14:paraId="0B2BAE5D"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3F52EA07"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Venkatesh, V., et al. (2003). "User acceptance of information technology: Toward a unified view." </w:t>
      </w:r>
      <w:r w:rsidRPr="002F294A">
        <w:rPr>
          <w:rFonts w:ascii="Rockwell" w:hAnsi="Rockwell" w:cs="Times New Roman"/>
          <w:color w:val="000000" w:themeColor="text1"/>
          <w:sz w:val="22"/>
          <w:u w:val="single"/>
        </w:rPr>
        <w:t>Mis Quarterly</w:t>
      </w:r>
      <w:r w:rsidRPr="002F294A">
        <w:rPr>
          <w:rFonts w:ascii="Rockwell" w:hAnsi="Rockwell" w:cs="Times New Roman"/>
          <w:color w:val="000000" w:themeColor="text1"/>
          <w:sz w:val="22"/>
        </w:rPr>
        <w:t>: 425-478.</w:t>
      </w:r>
    </w:p>
    <w:p w14:paraId="053BBCDD"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64170BE9"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Venkatesh, V., et al. (2003). "User acceptance of information technology: Toward a unified view." 425-478.</w:t>
      </w:r>
    </w:p>
    <w:p w14:paraId="61551761"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6FA946F4"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Wang, S. J., et al. (2003). "A cost-benefit analysis of electronic medical records in primary care." </w:t>
      </w:r>
      <w:r w:rsidRPr="002F294A">
        <w:rPr>
          <w:rFonts w:ascii="Rockwell" w:hAnsi="Rockwell" w:cs="Times New Roman"/>
          <w:color w:val="000000" w:themeColor="text1"/>
          <w:sz w:val="22"/>
          <w:u w:val="single"/>
        </w:rPr>
        <w:t>The American journal of medicine</w:t>
      </w:r>
      <w:r w:rsidRPr="002F294A">
        <w:rPr>
          <w:rFonts w:ascii="Rockwell" w:hAnsi="Rockwell" w:cs="Times New Roman"/>
          <w:color w:val="000000" w:themeColor="text1"/>
          <w:sz w:val="22"/>
        </w:rPr>
        <w:t xml:space="preserve"> </w:t>
      </w:r>
      <w:r w:rsidRPr="002F294A">
        <w:rPr>
          <w:rFonts w:ascii="Rockwell" w:hAnsi="Rockwell" w:cs="Times New Roman"/>
          <w:b/>
          <w:color w:val="000000" w:themeColor="text1"/>
          <w:sz w:val="22"/>
        </w:rPr>
        <w:t>114</w:t>
      </w:r>
      <w:r w:rsidRPr="002F294A">
        <w:rPr>
          <w:rFonts w:ascii="Rockwell" w:hAnsi="Rockwell" w:cs="Times New Roman"/>
          <w:color w:val="000000" w:themeColor="text1"/>
          <w:sz w:val="22"/>
        </w:rPr>
        <w:t>(5): 397-403.</w:t>
      </w:r>
    </w:p>
    <w:p w14:paraId="36EACD38"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188A5181" w14:textId="77777777" w:rsidR="00570601" w:rsidRPr="002F294A" w:rsidRDefault="00570601" w:rsidP="005834FE">
      <w:pPr>
        <w:pStyle w:val="EndNoteBibliography"/>
        <w:numPr>
          <w:ilvl w:val="0"/>
          <w:numId w:val="27"/>
        </w:numPr>
        <w:ind w:left="360"/>
        <w:jc w:val="both"/>
        <w:rPr>
          <w:rFonts w:ascii="Rockwell" w:hAnsi="Rockwell" w:cs="Times New Roman"/>
          <w:color w:val="000000" w:themeColor="text1"/>
          <w:sz w:val="22"/>
        </w:rPr>
      </w:pPr>
      <w:r w:rsidRPr="002F294A">
        <w:rPr>
          <w:rFonts w:ascii="Rockwell" w:hAnsi="Rockwell" w:cs="Times New Roman"/>
          <w:color w:val="000000" w:themeColor="text1"/>
          <w:sz w:val="22"/>
        </w:rPr>
        <w:t xml:space="preserve">Willett, D. L., et al. (2018). "SNOMED CT concept hierarchies for sharing definitions of clinical conditions using electronic health record data." </w:t>
      </w:r>
      <w:r w:rsidRPr="002F294A">
        <w:rPr>
          <w:rFonts w:ascii="Rockwell" w:hAnsi="Rockwell" w:cs="Times New Roman"/>
          <w:color w:val="000000" w:themeColor="text1"/>
          <w:sz w:val="22"/>
          <w:u w:val="single"/>
        </w:rPr>
        <w:t>Applied clinical informatics</w:t>
      </w:r>
      <w:r w:rsidRPr="002F294A">
        <w:rPr>
          <w:rFonts w:ascii="Rockwell" w:hAnsi="Rockwell" w:cs="Times New Roman"/>
          <w:color w:val="000000" w:themeColor="text1"/>
          <w:sz w:val="22"/>
        </w:rPr>
        <w:t xml:space="preserve"> </w:t>
      </w:r>
      <w:r w:rsidRPr="002F294A">
        <w:rPr>
          <w:rFonts w:ascii="Rockwell" w:hAnsi="Rockwell" w:cs="Times New Roman"/>
          <w:b/>
          <w:color w:val="000000" w:themeColor="text1"/>
          <w:sz w:val="22"/>
        </w:rPr>
        <w:t>9</w:t>
      </w:r>
      <w:r w:rsidRPr="002F294A">
        <w:rPr>
          <w:rFonts w:ascii="Rockwell" w:hAnsi="Rockwell" w:cs="Times New Roman"/>
          <w:color w:val="000000" w:themeColor="text1"/>
          <w:sz w:val="22"/>
        </w:rPr>
        <w:t>(03): 667-682.</w:t>
      </w:r>
    </w:p>
    <w:p w14:paraId="0BA64180" w14:textId="77777777" w:rsidR="00570601" w:rsidRPr="002F294A" w:rsidRDefault="00570601" w:rsidP="00DA79CF">
      <w:pPr>
        <w:pStyle w:val="EndNoteBibliography"/>
        <w:ind w:left="360" w:hanging="720"/>
        <w:jc w:val="both"/>
        <w:rPr>
          <w:rFonts w:ascii="Rockwell" w:hAnsi="Rockwell" w:cs="Times New Roman"/>
          <w:color w:val="000000" w:themeColor="text1"/>
          <w:sz w:val="22"/>
        </w:rPr>
      </w:pPr>
      <w:r w:rsidRPr="002F294A">
        <w:rPr>
          <w:rFonts w:ascii="Rockwell" w:hAnsi="Rockwell" w:cs="Times New Roman"/>
          <w:color w:val="000000" w:themeColor="text1"/>
          <w:sz w:val="22"/>
        </w:rPr>
        <w:tab/>
      </w:r>
    </w:p>
    <w:p w14:paraId="54DCF8AA" w14:textId="0D658B86" w:rsidR="0018173B" w:rsidRPr="002F294A" w:rsidRDefault="00B976C1" w:rsidP="00DA79CF">
      <w:pPr>
        <w:jc w:val="both"/>
        <w:rPr>
          <w:rFonts w:ascii="Rockwell" w:hAnsi="Rockwell"/>
          <w:color w:val="000000" w:themeColor="text1"/>
        </w:rPr>
      </w:pPr>
      <w:r w:rsidRPr="002F294A">
        <w:rPr>
          <w:rFonts w:ascii="Rockwell" w:hAnsi="Rockwell"/>
          <w:color w:val="000000" w:themeColor="text1"/>
          <w:sz w:val="22"/>
        </w:rPr>
        <w:fldChar w:fldCharType="end"/>
      </w:r>
    </w:p>
    <w:p w14:paraId="526CCBF1" w14:textId="71801649" w:rsidR="00EE47AD" w:rsidRPr="001F47DF" w:rsidRDefault="00EE47AD" w:rsidP="005834FE">
      <w:pPr>
        <w:pStyle w:val="Heading1"/>
        <w:numPr>
          <w:ilvl w:val="0"/>
          <w:numId w:val="36"/>
        </w:numPr>
        <w:spacing w:line="360" w:lineRule="auto"/>
        <w:jc w:val="center"/>
        <w:rPr>
          <w:rFonts w:ascii="Rockwell" w:hAnsi="Rockwell"/>
          <w:b/>
          <w:bCs/>
          <w:sz w:val="32"/>
          <w:szCs w:val="32"/>
        </w:rPr>
      </w:pPr>
      <w:bookmarkStart w:id="388" w:name="_Toc208204717"/>
      <w:r w:rsidRPr="001F47DF">
        <w:rPr>
          <w:rFonts w:ascii="Rockwell" w:hAnsi="Rockwell"/>
          <w:b/>
          <w:bCs/>
          <w:sz w:val="32"/>
          <w:szCs w:val="32"/>
        </w:rPr>
        <w:lastRenderedPageBreak/>
        <w:t>APPENDIX</w:t>
      </w:r>
      <w:bookmarkEnd w:id="388"/>
    </w:p>
    <w:p w14:paraId="32D8C8D3" w14:textId="1279E040" w:rsidR="00EE47AD" w:rsidRPr="001F47DF" w:rsidRDefault="00EE47AD" w:rsidP="001F47DF">
      <w:pPr>
        <w:pStyle w:val="Heading2"/>
        <w:spacing w:line="360" w:lineRule="auto"/>
        <w:jc w:val="center"/>
        <w:rPr>
          <w:rFonts w:ascii="Rockwell" w:hAnsi="Rockwell"/>
          <w:b/>
          <w:bCs/>
          <w:sz w:val="24"/>
          <w:szCs w:val="24"/>
        </w:rPr>
      </w:pPr>
      <w:bookmarkStart w:id="389" w:name="_Toc208204718"/>
      <w:r w:rsidRPr="001F47DF">
        <w:rPr>
          <w:rFonts w:ascii="Rockwell" w:hAnsi="Rockwell"/>
          <w:b/>
          <w:bCs/>
          <w:sz w:val="24"/>
          <w:szCs w:val="24"/>
        </w:rPr>
        <w:t>APPENDIX</w:t>
      </w:r>
      <w:r w:rsidR="006152C3" w:rsidRPr="001F47DF">
        <w:rPr>
          <w:rFonts w:ascii="Rockwell" w:hAnsi="Rockwell"/>
          <w:b/>
          <w:bCs/>
          <w:sz w:val="24"/>
          <w:szCs w:val="24"/>
        </w:rPr>
        <w:t xml:space="preserve"> 1</w:t>
      </w:r>
      <w:r w:rsidRPr="001F47DF">
        <w:rPr>
          <w:rFonts w:ascii="Rockwell" w:hAnsi="Rockwell"/>
          <w:b/>
          <w:bCs/>
          <w:sz w:val="24"/>
          <w:szCs w:val="24"/>
        </w:rPr>
        <w:t xml:space="preserve">: </w:t>
      </w:r>
      <w:bookmarkStart w:id="390" w:name="_Hlk206741082"/>
      <w:r w:rsidRPr="001F47DF">
        <w:rPr>
          <w:rFonts w:ascii="Rockwell" w:hAnsi="Rockwell"/>
          <w:b/>
          <w:bCs/>
          <w:sz w:val="24"/>
          <w:szCs w:val="24"/>
        </w:rPr>
        <w:t>DATA COLLECTION TOOLS</w:t>
      </w:r>
      <w:bookmarkEnd w:id="389"/>
      <w:bookmarkEnd w:id="390"/>
    </w:p>
    <w:p w14:paraId="419D0C30" w14:textId="78B5F682" w:rsidR="00E24EA7" w:rsidRPr="002F294A" w:rsidRDefault="00E24EA7" w:rsidP="00E24EA7">
      <w:pPr>
        <w:pStyle w:val="NoSpacing"/>
        <w:spacing w:before="240"/>
        <w:jc w:val="center"/>
        <w:rPr>
          <w:rFonts w:ascii="Rockwell" w:hAnsi="Rockwell" w:cs="Times New Roman"/>
          <w:b/>
          <w:bCs/>
          <w:color w:val="000000" w:themeColor="text1"/>
        </w:rPr>
      </w:pPr>
      <w:r w:rsidRPr="002F294A">
        <w:rPr>
          <w:rFonts w:ascii="Rockwell" w:hAnsi="Rockwell" w:cs="Times New Roman"/>
          <w:b/>
          <w:bCs/>
          <w:color w:val="000000" w:themeColor="text1"/>
        </w:rPr>
        <w:t>S</w:t>
      </w:r>
      <w:r w:rsidR="006152C3" w:rsidRPr="002F294A">
        <w:rPr>
          <w:rFonts w:ascii="Rockwell" w:hAnsi="Rockwell" w:cs="Times New Roman"/>
          <w:b/>
          <w:bCs/>
          <w:color w:val="000000" w:themeColor="text1"/>
        </w:rPr>
        <w:t xml:space="preserve">ection </w:t>
      </w:r>
      <w:r w:rsidRPr="002F294A">
        <w:rPr>
          <w:rFonts w:ascii="Rockwell" w:hAnsi="Rockwell" w:cs="Times New Roman"/>
          <w:b/>
          <w:bCs/>
          <w:color w:val="000000" w:themeColor="text1"/>
        </w:rPr>
        <w:t>1</w:t>
      </w:r>
      <w:r w:rsidR="006152C3" w:rsidRPr="002F294A">
        <w:rPr>
          <w:rFonts w:ascii="Rockwell" w:hAnsi="Rockwell" w:cs="Times New Roman"/>
          <w:b/>
          <w:bCs/>
          <w:color w:val="000000" w:themeColor="text1"/>
        </w:rPr>
        <w:t xml:space="preserve">: </w:t>
      </w:r>
      <w:r w:rsidRPr="002F294A">
        <w:rPr>
          <w:rFonts w:ascii="Rockwell" w:hAnsi="Rockwell" w:cs="Times New Roman"/>
          <w:b/>
          <w:bCs/>
          <w:color w:val="000000" w:themeColor="text1"/>
        </w:rPr>
        <w:t>Part 1:</w:t>
      </w:r>
      <w:r w:rsidR="006152C3" w:rsidRPr="002F294A">
        <w:rPr>
          <w:rFonts w:ascii="Rockwell" w:hAnsi="Rockwell" w:cs="Times New Roman"/>
          <w:b/>
          <w:bCs/>
          <w:color w:val="000000" w:themeColor="text1"/>
        </w:rPr>
        <w:t xml:space="preserve"> </w:t>
      </w:r>
      <w:r w:rsidRPr="002F294A">
        <w:rPr>
          <w:rFonts w:ascii="Rockwell" w:hAnsi="Rockwell" w:cs="Times New Roman"/>
          <w:b/>
          <w:bCs/>
          <w:color w:val="000000" w:themeColor="text1"/>
        </w:rPr>
        <w:t>Patient Record Audit Checklist</w:t>
      </w:r>
    </w:p>
    <w:p w14:paraId="40E9567E" w14:textId="77777777" w:rsidR="00E24EA7" w:rsidRPr="002F294A" w:rsidRDefault="00E24EA7" w:rsidP="00E24EA7">
      <w:pPr>
        <w:spacing w:before="100" w:beforeAutospacing="1" w:after="100" w:afterAutospacing="1"/>
        <w:jc w:val="center"/>
        <w:rPr>
          <w:rFonts w:ascii="Rockwell" w:hAnsi="Rockwell"/>
          <w:color w:val="000000" w:themeColor="text1"/>
        </w:rPr>
      </w:pPr>
      <w:r w:rsidRPr="002F294A">
        <w:rPr>
          <w:rFonts w:ascii="Rockwell" w:hAnsi="Rockwell"/>
          <w:b/>
          <w:bCs/>
          <w:color w:val="000000" w:themeColor="text1"/>
        </w:rPr>
        <w:t>MRN: _____</w:t>
      </w:r>
    </w:p>
    <w:tbl>
      <w:tblPr>
        <w:tblStyle w:val="TableGrid1"/>
        <w:tblW w:w="5000" w:type="pct"/>
        <w:tblLook w:val="04A0" w:firstRow="1" w:lastRow="0" w:firstColumn="1" w:lastColumn="0" w:noHBand="0" w:noVBand="1"/>
      </w:tblPr>
      <w:tblGrid>
        <w:gridCol w:w="1300"/>
        <w:gridCol w:w="4371"/>
        <w:gridCol w:w="2328"/>
        <w:gridCol w:w="2701"/>
      </w:tblGrid>
      <w:tr w:rsidR="002F294A" w:rsidRPr="002F294A" w14:paraId="3D102AB1" w14:textId="77777777" w:rsidTr="001F47DF">
        <w:trPr>
          <w:trHeight w:val="557"/>
        </w:trPr>
        <w:tc>
          <w:tcPr>
            <w:tcW w:w="607" w:type="pct"/>
            <w:hideMark/>
          </w:tcPr>
          <w:p w14:paraId="52A7FD6F" w14:textId="77777777" w:rsidR="00E24EA7" w:rsidRPr="002F294A" w:rsidRDefault="00E24EA7" w:rsidP="00BD4F73">
            <w:pPr>
              <w:jc w:val="center"/>
              <w:rPr>
                <w:rFonts w:ascii="Rockwell" w:hAnsi="Rockwell"/>
                <w:b/>
                <w:bCs/>
                <w:color w:val="000000" w:themeColor="text1"/>
              </w:rPr>
            </w:pPr>
            <w:proofErr w:type="spellStart"/>
            <w:proofErr w:type="gramStart"/>
            <w:r w:rsidRPr="002F294A">
              <w:rPr>
                <w:rFonts w:ascii="Rockwell" w:hAnsi="Rockwell"/>
                <w:b/>
                <w:bCs/>
                <w:color w:val="000000" w:themeColor="text1"/>
              </w:rPr>
              <w:t>S.No</w:t>
            </w:r>
            <w:proofErr w:type="spellEnd"/>
            <w:proofErr w:type="gramEnd"/>
          </w:p>
        </w:tc>
        <w:tc>
          <w:tcPr>
            <w:tcW w:w="2042" w:type="pct"/>
            <w:hideMark/>
          </w:tcPr>
          <w:p w14:paraId="11B2671D" w14:textId="77777777" w:rsidR="00E24EA7" w:rsidRPr="002F294A" w:rsidRDefault="00E24EA7" w:rsidP="00BD4F73">
            <w:pPr>
              <w:jc w:val="center"/>
              <w:rPr>
                <w:rFonts w:ascii="Rockwell" w:hAnsi="Rockwell"/>
                <w:b/>
                <w:bCs/>
                <w:color w:val="000000" w:themeColor="text1"/>
              </w:rPr>
            </w:pPr>
            <w:r w:rsidRPr="002F294A">
              <w:rPr>
                <w:rFonts w:ascii="Rockwell" w:hAnsi="Rockwell"/>
                <w:b/>
                <w:bCs/>
                <w:color w:val="000000" w:themeColor="text1"/>
              </w:rPr>
              <w:t>Documentation Indicator</w:t>
            </w:r>
          </w:p>
        </w:tc>
        <w:tc>
          <w:tcPr>
            <w:tcW w:w="1088" w:type="pct"/>
            <w:hideMark/>
          </w:tcPr>
          <w:p w14:paraId="042A8A92" w14:textId="335582BB" w:rsidR="00E24EA7" w:rsidRPr="002F294A" w:rsidRDefault="00E24EA7" w:rsidP="00BD4F73">
            <w:pPr>
              <w:jc w:val="center"/>
              <w:rPr>
                <w:rFonts w:ascii="Rockwell" w:hAnsi="Rockwell"/>
                <w:b/>
                <w:bCs/>
                <w:color w:val="000000" w:themeColor="text1"/>
              </w:rPr>
            </w:pPr>
            <w:r w:rsidRPr="002F294A">
              <w:rPr>
                <w:rFonts w:ascii="Rockwell" w:hAnsi="Rockwell"/>
                <w:b/>
                <w:bCs/>
                <w:color w:val="000000" w:themeColor="text1"/>
              </w:rPr>
              <w:t xml:space="preserve">Pre-EMR </w:t>
            </w:r>
          </w:p>
        </w:tc>
        <w:tc>
          <w:tcPr>
            <w:tcW w:w="1262" w:type="pct"/>
            <w:hideMark/>
          </w:tcPr>
          <w:p w14:paraId="6F12BE01" w14:textId="72850A2F" w:rsidR="00E24EA7" w:rsidRPr="002F294A" w:rsidRDefault="00E24EA7" w:rsidP="00BD4F73">
            <w:pPr>
              <w:jc w:val="center"/>
              <w:rPr>
                <w:rFonts w:ascii="Rockwell" w:hAnsi="Rockwell"/>
                <w:b/>
                <w:bCs/>
                <w:color w:val="000000" w:themeColor="text1"/>
              </w:rPr>
            </w:pPr>
            <w:r w:rsidRPr="002F294A">
              <w:rPr>
                <w:rFonts w:ascii="Rockwell" w:hAnsi="Rockwell"/>
                <w:b/>
                <w:bCs/>
                <w:color w:val="000000" w:themeColor="text1"/>
              </w:rPr>
              <w:t xml:space="preserve">Post-EMR </w:t>
            </w:r>
          </w:p>
        </w:tc>
      </w:tr>
      <w:tr w:rsidR="002F294A" w:rsidRPr="002F294A" w14:paraId="5CE2D952" w14:textId="77777777" w:rsidTr="001F47DF">
        <w:trPr>
          <w:trHeight w:val="607"/>
        </w:trPr>
        <w:tc>
          <w:tcPr>
            <w:tcW w:w="607" w:type="pct"/>
            <w:hideMark/>
          </w:tcPr>
          <w:p w14:paraId="3042ABBB"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1.</w:t>
            </w:r>
          </w:p>
        </w:tc>
        <w:tc>
          <w:tcPr>
            <w:tcW w:w="2042" w:type="pct"/>
            <w:hideMark/>
          </w:tcPr>
          <w:p w14:paraId="08C30033"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Is patient name recorded?</w:t>
            </w:r>
          </w:p>
        </w:tc>
        <w:tc>
          <w:tcPr>
            <w:tcW w:w="1088" w:type="pct"/>
            <w:hideMark/>
          </w:tcPr>
          <w:p w14:paraId="3BEB6125"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c>
          <w:tcPr>
            <w:tcW w:w="1262" w:type="pct"/>
            <w:hideMark/>
          </w:tcPr>
          <w:p w14:paraId="4FFAA042"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r>
      <w:tr w:rsidR="002F294A" w:rsidRPr="002F294A" w14:paraId="535F1D1B" w14:textId="77777777" w:rsidTr="001F47DF">
        <w:trPr>
          <w:trHeight w:val="597"/>
        </w:trPr>
        <w:tc>
          <w:tcPr>
            <w:tcW w:w="607" w:type="pct"/>
            <w:hideMark/>
          </w:tcPr>
          <w:p w14:paraId="05B7F45C"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2.</w:t>
            </w:r>
          </w:p>
        </w:tc>
        <w:tc>
          <w:tcPr>
            <w:tcW w:w="2042" w:type="pct"/>
            <w:hideMark/>
          </w:tcPr>
          <w:p w14:paraId="7D263187"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Is patient medical record number present?</w:t>
            </w:r>
          </w:p>
        </w:tc>
        <w:tc>
          <w:tcPr>
            <w:tcW w:w="1088" w:type="pct"/>
            <w:hideMark/>
          </w:tcPr>
          <w:p w14:paraId="3D470C84"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c>
          <w:tcPr>
            <w:tcW w:w="1262" w:type="pct"/>
            <w:hideMark/>
          </w:tcPr>
          <w:p w14:paraId="69B8032F"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r>
      <w:tr w:rsidR="002F294A" w:rsidRPr="002F294A" w14:paraId="3CBF4490" w14:textId="77777777" w:rsidTr="001F47DF">
        <w:trPr>
          <w:trHeight w:val="607"/>
        </w:trPr>
        <w:tc>
          <w:tcPr>
            <w:tcW w:w="607" w:type="pct"/>
            <w:hideMark/>
          </w:tcPr>
          <w:p w14:paraId="02EC7864"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3.</w:t>
            </w:r>
          </w:p>
        </w:tc>
        <w:tc>
          <w:tcPr>
            <w:tcW w:w="2042" w:type="pct"/>
            <w:hideMark/>
          </w:tcPr>
          <w:p w14:paraId="44D3572A"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Is date of service recorded?</w:t>
            </w:r>
          </w:p>
        </w:tc>
        <w:tc>
          <w:tcPr>
            <w:tcW w:w="1088" w:type="pct"/>
            <w:hideMark/>
          </w:tcPr>
          <w:p w14:paraId="7AC3C0FF"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c>
          <w:tcPr>
            <w:tcW w:w="1262" w:type="pct"/>
            <w:hideMark/>
          </w:tcPr>
          <w:p w14:paraId="42CFE635"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r>
      <w:tr w:rsidR="002F294A" w:rsidRPr="002F294A" w14:paraId="48CB73DC" w14:textId="77777777" w:rsidTr="001F47DF">
        <w:trPr>
          <w:trHeight w:val="597"/>
        </w:trPr>
        <w:tc>
          <w:tcPr>
            <w:tcW w:w="607" w:type="pct"/>
            <w:hideMark/>
          </w:tcPr>
          <w:p w14:paraId="10B622D4"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4.</w:t>
            </w:r>
          </w:p>
        </w:tc>
        <w:tc>
          <w:tcPr>
            <w:tcW w:w="2042" w:type="pct"/>
            <w:hideMark/>
          </w:tcPr>
          <w:p w14:paraId="3662E2AD"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Is diagnosis clearly documented?</w:t>
            </w:r>
          </w:p>
        </w:tc>
        <w:tc>
          <w:tcPr>
            <w:tcW w:w="1088" w:type="pct"/>
            <w:hideMark/>
          </w:tcPr>
          <w:p w14:paraId="0A9EE184"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c>
          <w:tcPr>
            <w:tcW w:w="1262" w:type="pct"/>
            <w:hideMark/>
          </w:tcPr>
          <w:p w14:paraId="0C3E3031"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r>
      <w:tr w:rsidR="002F294A" w:rsidRPr="002F294A" w14:paraId="01FE39DF" w14:textId="77777777" w:rsidTr="001F47DF">
        <w:trPr>
          <w:trHeight w:val="607"/>
        </w:trPr>
        <w:tc>
          <w:tcPr>
            <w:tcW w:w="607" w:type="pct"/>
            <w:hideMark/>
          </w:tcPr>
          <w:p w14:paraId="40289145"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5.</w:t>
            </w:r>
          </w:p>
        </w:tc>
        <w:tc>
          <w:tcPr>
            <w:tcW w:w="2042" w:type="pct"/>
            <w:hideMark/>
          </w:tcPr>
          <w:p w14:paraId="6F59CF71"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Is treatment plan recorded?</w:t>
            </w:r>
          </w:p>
        </w:tc>
        <w:tc>
          <w:tcPr>
            <w:tcW w:w="1088" w:type="pct"/>
            <w:hideMark/>
          </w:tcPr>
          <w:p w14:paraId="637817E9"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c>
          <w:tcPr>
            <w:tcW w:w="1262" w:type="pct"/>
            <w:hideMark/>
          </w:tcPr>
          <w:p w14:paraId="113A3B36"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r>
      <w:tr w:rsidR="002F294A" w:rsidRPr="002F294A" w14:paraId="61EF9103" w14:textId="77777777" w:rsidTr="001F47DF">
        <w:trPr>
          <w:trHeight w:val="597"/>
        </w:trPr>
        <w:tc>
          <w:tcPr>
            <w:tcW w:w="607" w:type="pct"/>
            <w:hideMark/>
          </w:tcPr>
          <w:p w14:paraId="10FEDCC8"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6.</w:t>
            </w:r>
          </w:p>
        </w:tc>
        <w:tc>
          <w:tcPr>
            <w:tcW w:w="2042" w:type="pct"/>
            <w:hideMark/>
          </w:tcPr>
          <w:p w14:paraId="1C68A40D"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Are prescribed medications complete (drug name, dose, frequency, duration)?</w:t>
            </w:r>
          </w:p>
        </w:tc>
        <w:tc>
          <w:tcPr>
            <w:tcW w:w="1088" w:type="pct"/>
            <w:hideMark/>
          </w:tcPr>
          <w:p w14:paraId="756A4476"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c>
          <w:tcPr>
            <w:tcW w:w="1262" w:type="pct"/>
            <w:hideMark/>
          </w:tcPr>
          <w:p w14:paraId="08D1567C"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r>
      <w:tr w:rsidR="002F294A" w:rsidRPr="002F294A" w14:paraId="7BE67DF5" w14:textId="77777777" w:rsidTr="001F47DF">
        <w:trPr>
          <w:trHeight w:val="607"/>
        </w:trPr>
        <w:tc>
          <w:tcPr>
            <w:tcW w:w="607" w:type="pct"/>
            <w:hideMark/>
          </w:tcPr>
          <w:p w14:paraId="3E9B023F"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7.</w:t>
            </w:r>
          </w:p>
        </w:tc>
        <w:tc>
          <w:tcPr>
            <w:tcW w:w="2042" w:type="pct"/>
            <w:hideMark/>
          </w:tcPr>
          <w:p w14:paraId="5BB202C7"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Is handwriting legible? (Pre-EMR only)</w:t>
            </w:r>
          </w:p>
        </w:tc>
        <w:tc>
          <w:tcPr>
            <w:tcW w:w="1088" w:type="pct"/>
            <w:hideMark/>
          </w:tcPr>
          <w:p w14:paraId="5721689B"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c>
          <w:tcPr>
            <w:tcW w:w="1262" w:type="pct"/>
            <w:hideMark/>
          </w:tcPr>
          <w:p w14:paraId="37B6D3C2"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N/A</w:t>
            </w:r>
          </w:p>
        </w:tc>
      </w:tr>
      <w:tr w:rsidR="002F294A" w:rsidRPr="002F294A" w14:paraId="0183A6F0" w14:textId="77777777" w:rsidTr="001F47DF">
        <w:trPr>
          <w:trHeight w:val="597"/>
        </w:trPr>
        <w:tc>
          <w:tcPr>
            <w:tcW w:w="607" w:type="pct"/>
            <w:hideMark/>
          </w:tcPr>
          <w:p w14:paraId="547B20F4"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8.</w:t>
            </w:r>
          </w:p>
        </w:tc>
        <w:tc>
          <w:tcPr>
            <w:tcW w:w="2042" w:type="pct"/>
            <w:hideMark/>
          </w:tcPr>
          <w:p w14:paraId="12AC21B6"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Are all required fields completed (e.g., vital signs, allergies, lab results)?</w:t>
            </w:r>
          </w:p>
        </w:tc>
        <w:tc>
          <w:tcPr>
            <w:tcW w:w="1088" w:type="pct"/>
            <w:hideMark/>
          </w:tcPr>
          <w:p w14:paraId="7095FA43"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c>
          <w:tcPr>
            <w:tcW w:w="1262" w:type="pct"/>
            <w:hideMark/>
          </w:tcPr>
          <w:p w14:paraId="44AED08E"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r>
      <w:tr w:rsidR="002F294A" w:rsidRPr="002F294A" w14:paraId="46F69A2A" w14:textId="77777777" w:rsidTr="001F47DF">
        <w:trPr>
          <w:trHeight w:val="607"/>
        </w:trPr>
        <w:tc>
          <w:tcPr>
            <w:tcW w:w="607" w:type="pct"/>
            <w:hideMark/>
          </w:tcPr>
          <w:p w14:paraId="32A80660"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9.</w:t>
            </w:r>
          </w:p>
        </w:tc>
        <w:tc>
          <w:tcPr>
            <w:tcW w:w="2042" w:type="pct"/>
            <w:hideMark/>
          </w:tcPr>
          <w:p w14:paraId="73096BC3"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Is there evidence of duplicate entries?</w:t>
            </w:r>
          </w:p>
        </w:tc>
        <w:tc>
          <w:tcPr>
            <w:tcW w:w="1088" w:type="pct"/>
            <w:hideMark/>
          </w:tcPr>
          <w:p w14:paraId="4B7809D8"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c>
          <w:tcPr>
            <w:tcW w:w="1262" w:type="pct"/>
            <w:hideMark/>
          </w:tcPr>
          <w:p w14:paraId="571E7836"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r>
      <w:tr w:rsidR="002F294A" w:rsidRPr="002F294A" w14:paraId="50284A67" w14:textId="77777777" w:rsidTr="001F47DF">
        <w:trPr>
          <w:trHeight w:val="597"/>
        </w:trPr>
        <w:tc>
          <w:tcPr>
            <w:tcW w:w="607" w:type="pct"/>
            <w:hideMark/>
          </w:tcPr>
          <w:p w14:paraId="7D852255"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10.</w:t>
            </w:r>
          </w:p>
        </w:tc>
        <w:tc>
          <w:tcPr>
            <w:tcW w:w="2042" w:type="pct"/>
            <w:hideMark/>
          </w:tcPr>
          <w:p w14:paraId="7783185A"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Is there evidence of missing pages or lost files?</w:t>
            </w:r>
          </w:p>
        </w:tc>
        <w:tc>
          <w:tcPr>
            <w:tcW w:w="1088" w:type="pct"/>
            <w:hideMark/>
          </w:tcPr>
          <w:p w14:paraId="7B4A3019"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c>
          <w:tcPr>
            <w:tcW w:w="1262" w:type="pct"/>
            <w:hideMark/>
          </w:tcPr>
          <w:p w14:paraId="68243594" w14:textId="77777777" w:rsidR="00E24EA7" w:rsidRPr="002F294A" w:rsidRDefault="00E24EA7" w:rsidP="00BD4F73">
            <w:pPr>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r>
      <w:tr w:rsidR="002F294A" w:rsidRPr="002F294A" w14:paraId="25E94642" w14:textId="77777777" w:rsidTr="001F47DF">
        <w:trPr>
          <w:trHeight w:val="567"/>
        </w:trPr>
        <w:tc>
          <w:tcPr>
            <w:tcW w:w="607" w:type="pct"/>
            <w:hideMark/>
          </w:tcPr>
          <w:p w14:paraId="34BB30E1"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11.</w:t>
            </w:r>
          </w:p>
        </w:tc>
        <w:tc>
          <w:tcPr>
            <w:tcW w:w="2042" w:type="pct"/>
            <w:hideMark/>
          </w:tcPr>
          <w:p w14:paraId="0C4EEAF4"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Time to retrieve the patient record (minutes)</w:t>
            </w:r>
          </w:p>
        </w:tc>
        <w:tc>
          <w:tcPr>
            <w:tcW w:w="1088" w:type="pct"/>
            <w:hideMark/>
          </w:tcPr>
          <w:p w14:paraId="4A98437E"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______ min</w:t>
            </w:r>
          </w:p>
        </w:tc>
        <w:tc>
          <w:tcPr>
            <w:tcW w:w="1262" w:type="pct"/>
            <w:hideMark/>
          </w:tcPr>
          <w:p w14:paraId="4E622319"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______ min</w:t>
            </w:r>
          </w:p>
        </w:tc>
      </w:tr>
      <w:tr w:rsidR="001F47DF" w:rsidRPr="002F294A" w14:paraId="11A599B4" w14:textId="77777777" w:rsidTr="001F47DF">
        <w:trPr>
          <w:trHeight w:val="557"/>
        </w:trPr>
        <w:tc>
          <w:tcPr>
            <w:tcW w:w="607" w:type="pct"/>
            <w:hideMark/>
          </w:tcPr>
          <w:p w14:paraId="01391318"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12.</w:t>
            </w:r>
          </w:p>
        </w:tc>
        <w:tc>
          <w:tcPr>
            <w:tcW w:w="2042" w:type="pct"/>
            <w:hideMark/>
          </w:tcPr>
          <w:p w14:paraId="059E2D47"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Time to update the record after consultation (minutes)</w:t>
            </w:r>
          </w:p>
        </w:tc>
        <w:tc>
          <w:tcPr>
            <w:tcW w:w="1088" w:type="pct"/>
            <w:hideMark/>
          </w:tcPr>
          <w:p w14:paraId="203BC10E"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______ min</w:t>
            </w:r>
          </w:p>
        </w:tc>
        <w:tc>
          <w:tcPr>
            <w:tcW w:w="1262" w:type="pct"/>
            <w:hideMark/>
          </w:tcPr>
          <w:p w14:paraId="2F6A0744" w14:textId="77777777" w:rsidR="00E24EA7" w:rsidRPr="002F294A" w:rsidRDefault="00E24EA7" w:rsidP="00BD4F73">
            <w:pPr>
              <w:rPr>
                <w:rFonts w:ascii="Rockwell" w:hAnsi="Rockwell"/>
                <w:color w:val="000000" w:themeColor="text1"/>
              </w:rPr>
            </w:pPr>
            <w:r w:rsidRPr="002F294A">
              <w:rPr>
                <w:rFonts w:ascii="Rockwell" w:hAnsi="Rockwell"/>
                <w:color w:val="000000" w:themeColor="text1"/>
              </w:rPr>
              <w:t>______ min</w:t>
            </w:r>
          </w:p>
        </w:tc>
      </w:tr>
    </w:tbl>
    <w:p w14:paraId="19064FFE" w14:textId="77777777" w:rsidR="00E24EA7" w:rsidRPr="002F294A" w:rsidRDefault="00E24EA7" w:rsidP="00E24EA7">
      <w:pPr>
        <w:rPr>
          <w:rFonts w:ascii="Rockwell" w:hAnsi="Rockwell"/>
          <w:color w:val="000000" w:themeColor="text1"/>
        </w:rPr>
      </w:pPr>
    </w:p>
    <w:p w14:paraId="22378AF2" w14:textId="77777777" w:rsidR="00E24EA7" w:rsidRPr="002F294A" w:rsidRDefault="00E24EA7" w:rsidP="00E24EA7">
      <w:pPr>
        <w:rPr>
          <w:rFonts w:ascii="Rockwell" w:hAnsi="Rockwell"/>
          <w:color w:val="000000" w:themeColor="text1"/>
        </w:rPr>
      </w:pPr>
    </w:p>
    <w:p w14:paraId="47DA2292" w14:textId="77777777" w:rsidR="00E24EA7" w:rsidRDefault="00E24EA7" w:rsidP="00E24EA7">
      <w:pPr>
        <w:rPr>
          <w:rFonts w:ascii="Rockwell" w:hAnsi="Rockwell"/>
          <w:color w:val="000000" w:themeColor="text1"/>
        </w:rPr>
      </w:pPr>
    </w:p>
    <w:p w14:paraId="0D28B766" w14:textId="77777777" w:rsidR="00CD7638" w:rsidRDefault="00CD7638" w:rsidP="00E24EA7">
      <w:pPr>
        <w:rPr>
          <w:rFonts w:ascii="Rockwell" w:hAnsi="Rockwell"/>
          <w:color w:val="000000" w:themeColor="text1"/>
        </w:rPr>
      </w:pPr>
    </w:p>
    <w:p w14:paraId="07B83A3D" w14:textId="77777777" w:rsidR="00CD7638" w:rsidRDefault="00CD7638" w:rsidP="00E24EA7">
      <w:pPr>
        <w:rPr>
          <w:rFonts w:ascii="Rockwell" w:hAnsi="Rockwell"/>
          <w:color w:val="000000" w:themeColor="text1"/>
        </w:rPr>
      </w:pPr>
    </w:p>
    <w:p w14:paraId="08F45E33" w14:textId="77777777" w:rsidR="00CD7638" w:rsidRPr="002F294A" w:rsidRDefault="00CD7638" w:rsidP="00E24EA7">
      <w:pPr>
        <w:rPr>
          <w:rFonts w:ascii="Rockwell" w:hAnsi="Rockwell"/>
          <w:color w:val="000000" w:themeColor="text1"/>
        </w:rPr>
      </w:pPr>
    </w:p>
    <w:p w14:paraId="166D0329" w14:textId="77777777" w:rsidR="00E24EA7" w:rsidRPr="002F294A" w:rsidRDefault="00E24EA7" w:rsidP="00E24EA7">
      <w:pPr>
        <w:rPr>
          <w:rFonts w:ascii="Rockwell" w:hAnsi="Rockwell"/>
          <w:color w:val="000000" w:themeColor="text1"/>
        </w:rPr>
      </w:pPr>
    </w:p>
    <w:p w14:paraId="00044A00" w14:textId="2F5434C7" w:rsidR="00E24EA7" w:rsidRPr="002F294A" w:rsidRDefault="006152C3" w:rsidP="00E24EA7">
      <w:pPr>
        <w:pStyle w:val="NoSpacing"/>
        <w:jc w:val="center"/>
        <w:rPr>
          <w:rFonts w:ascii="Rockwell" w:hAnsi="Rockwell" w:cs="Times New Roman"/>
          <w:b/>
          <w:bCs/>
          <w:color w:val="000000" w:themeColor="text1"/>
        </w:rPr>
      </w:pPr>
      <w:r w:rsidRPr="002F294A">
        <w:rPr>
          <w:rFonts w:ascii="Rockwell" w:hAnsi="Rockwell" w:cs="Times New Roman"/>
          <w:b/>
          <w:bCs/>
          <w:color w:val="000000" w:themeColor="text1"/>
        </w:rPr>
        <w:lastRenderedPageBreak/>
        <w:t xml:space="preserve">Section 1: </w:t>
      </w:r>
      <w:r w:rsidR="00E24EA7" w:rsidRPr="002F294A">
        <w:rPr>
          <w:rFonts w:ascii="Rockwell" w:hAnsi="Rockwell" w:cs="Times New Roman"/>
          <w:b/>
          <w:bCs/>
          <w:color w:val="000000" w:themeColor="text1"/>
        </w:rPr>
        <w:t xml:space="preserve">Part 2: Documentation Quality and Accuracy (Pre-EMR vs </w:t>
      </w:r>
      <w:proofErr w:type="gramStart"/>
      <w:r w:rsidR="00E24EA7" w:rsidRPr="002F294A">
        <w:rPr>
          <w:rFonts w:ascii="Rockwell" w:hAnsi="Rockwell" w:cs="Times New Roman"/>
          <w:b/>
          <w:bCs/>
          <w:color w:val="000000" w:themeColor="text1"/>
        </w:rPr>
        <w:t>Post-EMR</w:t>
      </w:r>
      <w:proofErr w:type="gramEnd"/>
      <w:r w:rsidR="00E24EA7" w:rsidRPr="002F294A">
        <w:rPr>
          <w:rFonts w:ascii="Rockwell" w:hAnsi="Rockwell" w:cs="Times New Roman"/>
          <w:b/>
          <w:bCs/>
          <w:color w:val="000000" w:themeColor="text1"/>
        </w:rPr>
        <w:t>)</w:t>
      </w:r>
    </w:p>
    <w:p w14:paraId="3F978C1C" w14:textId="77777777" w:rsidR="00E24EA7" w:rsidRPr="002F294A" w:rsidRDefault="00E24EA7" w:rsidP="00E24EA7">
      <w:pPr>
        <w:spacing w:before="100" w:beforeAutospacing="1" w:after="100" w:afterAutospacing="1"/>
        <w:jc w:val="center"/>
        <w:rPr>
          <w:rFonts w:ascii="Rockwell" w:hAnsi="Rockwell"/>
          <w:color w:val="000000" w:themeColor="text1"/>
        </w:rPr>
      </w:pPr>
      <w:r w:rsidRPr="002F294A">
        <w:rPr>
          <w:rFonts w:ascii="Rockwell" w:hAnsi="Rockwell"/>
          <w:b/>
          <w:bCs/>
          <w:color w:val="000000" w:themeColor="text1"/>
        </w:rPr>
        <w:t>MRN: _____</w:t>
      </w:r>
    </w:p>
    <w:tbl>
      <w:tblPr>
        <w:tblStyle w:val="TableGrid1"/>
        <w:tblW w:w="10494" w:type="dxa"/>
        <w:tblInd w:w="445" w:type="dxa"/>
        <w:tblLook w:val="04A0" w:firstRow="1" w:lastRow="0" w:firstColumn="1" w:lastColumn="0" w:noHBand="0" w:noVBand="1"/>
      </w:tblPr>
      <w:tblGrid>
        <w:gridCol w:w="1905"/>
        <w:gridCol w:w="5565"/>
        <w:gridCol w:w="1560"/>
        <w:gridCol w:w="1464"/>
      </w:tblGrid>
      <w:tr w:rsidR="002F294A" w:rsidRPr="002F294A" w14:paraId="299A3929" w14:textId="77777777" w:rsidTr="001F47DF">
        <w:trPr>
          <w:trHeight w:val="546"/>
        </w:trPr>
        <w:tc>
          <w:tcPr>
            <w:tcW w:w="1905" w:type="dxa"/>
            <w:hideMark/>
          </w:tcPr>
          <w:p w14:paraId="33E6EB29" w14:textId="77777777" w:rsidR="00E24EA7" w:rsidRPr="002F294A" w:rsidRDefault="00E24EA7" w:rsidP="001F47DF">
            <w:pPr>
              <w:spacing w:line="360" w:lineRule="auto"/>
              <w:jc w:val="center"/>
              <w:rPr>
                <w:rFonts w:ascii="Rockwell" w:hAnsi="Rockwell"/>
                <w:b/>
                <w:bCs/>
                <w:color w:val="000000" w:themeColor="text1"/>
              </w:rPr>
            </w:pPr>
            <w:r w:rsidRPr="002F294A">
              <w:rPr>
                <w:rFonts w:ascii="Rockwell" w:hAnsi="Rockwell"/>
                <w:b/>
                <w:bCs/>
                <w:color w:val="000000" w:themeColor="text1"/>
              </w:rPr>
              <w:t>Domain</w:t>
            </w:r>
          </w:p>
        </w:tc>
        <w:tc>
          <w:tcPr>
            <w:tcW w:w="5565" w:type="dxa"/>
            <w:hideMark/>
          </w:tcPr>
          <w:p w14:paraId="3CD85531" w14:textId="77777777" w:rsidR="00E24EA7" w:rsidRPr="002F294A" w:rsidRDefault="00E24EA7" w:rsidP="001F47DF">
            <w:pPr>
              <w:spacing w:line="360" w:lineRule="auto"/>
              <w:jc w:val="center"/>
              <w:rPr>
                <w:rFonts w:ascii="Rockwell" w:hAnsi="Rockwell"/>
                <w:b/>
                <w:bCs/>
                <w:color w:val="000000" w:themeColor="text1"/>
              </w:rPr>
            </w:pPr>
            <w:r w:rsidRPr="002F294A">
              <w:rPr>
                <w:rFonts w:ascii="Rockwell" w:hAnsi="Rockwell"/>
                <w:b/>
                <w:bCs/>
                <w:color w:val="000000" w:themeColor="text1"/>
              </w:rPr>
              <w:t>Indicator / Question</w:t>
            </w:r>
          </w:p>
        </w:tc>
        <w:tc>
          <w:tcPr>
            <w:tcW w:w="1560" w:type="dxa"/>
            <w:hideMark/>
          </w:tcPr>
          <w:p w14:paraId="524915B6" w14:textId="77777777" w:rsidR="00E24EA7" w:rsidRPr="002F294A" w:rsidRDefault="00E24EA7" w:rsidP="001F47DF">
            <w:pPr>
              <w:spacing w:line="360" w:lineRule="auto"/>
              <w:jc w:val="center"/>
              <w:rPr>
                <w:rFonts w:ascii="Rockwell" w:hAnsi="Rockwell"/>
                <w:b/>
                <w:bCs/>
                <w:color w:val="000000" w:themeColor="text1"/>
              </w:rPr>
            </w:pPr>
            <w:r w:rsidRPr="002F294A">
              <w:rPr>
                <w:rFonts w:ascii="Rockwell" w:hAnsi="Rockwell"/>
                <w:b/>
                <w:bCs/>
                <w:color w:val="000000" w:themeColor="text1"/>
              </w:rPr>
              <w:t>Pre-EMR</w:t>
            </w:r>
          </w:p>
        </w:tc>
        <w:tc>
          <w:tcPr>
            <w:tcW w:w="1464" w:type="dxa"/>
            <w:hideMark/>
          </w:tcPr>
          <w:p w14:paraId="58D2C9F2" w14:textId="77777777" w:rsidR="00E24EA7" w:rsidRPr="002F294A" w:rsidRDefault="00E24EA7" w:rsidP="001F47DF">
            <w:pPr>
              <w:spacing w:line="360" w:lineRule="auto"/>
              <w:jc w:val="center"/>
              <w:rPr>
                <w:rFonts w:ascii="Rockwell" w:hAnsi="Rockwell"/>
                <w:b/>
                <w:bCs/>
                <w:color w:val="000000" w:themeColor="text1"/>
              </w:rPr>
            </w:pPr>
            <w:r w:rsidRPr="002F294A">
              <w:rPr>
                <w:rFonts w:ascii="Rockwell" w:hAnsi="Rockwell"/>
                <w:b/>
                <w:bCs/>
                <w:color w:val="000000" w:themeColor="text1"/>
              </w:rPr>
              <w:t>Post-EMR</w:t>
            </w:r>
          </w:p>
        </w:tc>
      </w:tr>
      <w:tr w:rsidR="002F294A" w:rsidRPr="002F294A" w14:paraId="423202B5" w14:textId="77777777" w:rsidTr="001F47DF">
        <w:trPr>
          <w:trHeight w:val="586"/>
        </w:trPr>
        <w:tc>
          <w:tcPr>
            <w:tcW w:w="1905" w:type="dxa"/>
            <w:vMerge w:val="restart"/>
            <w:hideMark/>
          </w:tcPr>
          <w:p w14:paraId="1C8F911F" w14:textId="77777777" w:rsidR="00E24EA7" w:rsidRPr="002F294A" w:rsidRDefault="00E24EA7" w:rsidP="001F47DF">
            <w:pPr>
              <w:spacing w:line="360" w:lineRule="auto"/>
              <w:rPr>
                <w:rFonts w:ascii="Rockwell" w:hAnsi="Rockwell"/>
                <w:color w:val="000000" w:themeColor="text1"/>
              </w:rPr>
            </w:pPr>
            <w:r w:rsidRPr="002F294A">
              <w:rPr>
                <w:rFonts w:ascii="Rockwell" w:hAnsi="Rockwell"/>
                <w:b/>
                <w:bCs/>
                <w:color w:val="000000" w:themeColor="text1"/>
              </w:rPr>
              <w:t>Completeness</w:t>
            </w:r>
          </w:p>
        </w:tc>
        <w:tc>
          <w:tcPr>
            <w:tcW w:w="5565" w:type="dxa"/>
            <w:hideMark/>
          </w:tcPr>
          <w:p w14:paraId="4ABF00B8"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Are all demographic fields (name, age, sex, address) filled in each record?</w:t>
            </w:r>
          </w:p>
        </w:tc>
        <w:tc>
          <w:tcPr>
            <w:tcW w:w="1560" w:type="dxa"/>
            <w:hideMark/>
          </w:tcPr>
          <w:p w14:paraId="1C8B5E00"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c>
          <w:tcPr>
            <w:tcW w:w="1464" w:type="dxa"/>
            <w:hideMark/>
          </w:tcPr>
          <w:p w14:paraId="29A1E098"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r>
      <w:tr w:rsidR="002F294A" w:rsidRPr="002F294A" w14:paraId="1E69B3D6" w14:textId="77777777" w:rsidTr="001F47DF">
        <w:trPr>
          <w:trHeight w:val="143"/>
        </w:trPr>
        <w:tc>
          <w:tcPr>
            <w:tcW w:w="1905" w:type="dxa"/>
            <w:vMerge/>
            <w:hideMark/>
          </w:tcPr>
          <w:p w14:paraId="139EAB47" w14:textId="77777777" w:rsidR="00E24EA7" w:rsidRPr="002F294A" w:rsidRDefault="00E24EA7" w:rsidP="001F47DF">
            <w:pPr>
              <w:spacing w:line="360" w:lineRule="auto"/>
              <w:rPr>
                <w:rFonts w:ascii="Rockwell" w:hAnsi="Rockwell"/>
                <w:color w:val="000000" w:themeColor="text1"/>
              </w:rPr>
            </w:pPr>
          </w:p>
        </w:tc>
        <w:tc>
          <w:tcPr>
            <w:tcW w:w="5565" w:type="dxa"/>
            <w:hideMark/>
          </w:tcPr>
          <w:p w14:paraId="491D8E3F"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Is the presenting complaint/diagnosis documented in every patient record?</w:t>
            </w:r>
          </w:p>
        </w:tc>
        <w:tc>
          <w:tcPr>
            <w:tcW w:w="1560" w:type="dxa"/>
            <w:hideMark/>
          </w:tcPr>
          <w:p w14:paraId="0DE6DD5B"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c>
          <w:tcPr>
            <w:tcW w:w="1464" w:type="dxa"/>
            <w:hideMark/>
          </w:tcPr>
          <w:p w14:paraId="6CC6B70F"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r>
      <w:tr w:rsidR="002F294A" w:rsidRPr="002F294A" w14:paraId="32789D20" w14:textId="77777777" w:rsidTr="001F47DF">
        <w:trPr>
          <w:trHeight w:val="143"/>
        </w:trPr>
        <w:tc>
          <w:tcPr>
            <w:tcW w:w="1905" w:type="dxa"/>
            <w:vMerge/>
            <w:hideMark/>
          </w:tcPr>
          <w:p w14:paraId="5824D61B" w14:textId="77777777" w:rsidR="00E24EA7" w:rsidRPr="002F294A" w:rsidRDefault="00E24EA7" w:rsidP="001F47DF">
            <w:pPr>
              <w:spacing w:line="360" w:lineRule="auto"/>
              <w:rPr>
                <w:rFonts w:ascii="Rockwell" w:hAnsi="Rockwell"/>
                <w:color w:val="000000" w:themeColor="text1"/>
              </w:rPr>
            </w:pPr>
          </w:p>
        </w:tc>
        <w:tc>
          <w:tcPr>
            <w:tcW w:w="5565" w:type="dxa"/>
            <w:hideMark/>
          </w:tcPr>
          <w:p w14:paraId="1836C0F3"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Are investigation and treatment details recorded?</w:t>
            </w:r>
          </w:p>
        </w:tc>
        <w:tc>
          <w:tcPr>
            <w:tcW w:w="1560" w:type="dxa"/>
            <w:hideMark/>
          </w:tcPr>
          <w:p w14:paraId="0794D66A"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c>
          <w:tcPr>
            <w:tcW w:w="1464" w:type="dxa"/>
            <w:hideMark/>
          </w:tcPr>
          <w:p w14:paraId="73F25375"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r>
      <w:tr w:rsidR="002F294A" w:rsidRPr="002F294A" w14:paraId="7DB59224" w14:textId="77777777" w:rsidTr="001F47DF">
        <w:trPr>
          <w:trHeight w:val="143"/>
        </w:trPr>
        <w:tc>
          <w:tcPr>
            <w:tcW w:w="1905" w:type="dxa"/>
            <w:vMerge/>
            <w:hideMark/>
          </w:tcPr>
          <w:p w14:paraId="5830A493" w14:textId="77777777" w:rsidR="00E24EA7" w:rsidRPr="002F294A" w:rsidRDefault="00E24EA7" w:rsidP="001F47DF">
            <w:pPr>
              <w:spacing w:line="360" w:lineRule="auto"/>
              <w:rPr>
                <w:rFonts w:ascii="Rockwell" w:hAnsi="Rockwell"/>
                <w:color w:val="000000" w:themeColor="text1"/>
              </w:rPr>
            </w:pPr>
          </w:p>
        </w:tc>
        <w:tc>
          <w:tcPr>
            <w:tcW w:w="5565" w:type="dxa"/>
            <w:hideMark/>
          </w:tcPr>
          <w:p w14:paraId="5D266DF9"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Are referral or follow-up details recorded when applicable?</w:t>
            </w:r>
          </w:p>
        </w:tc>
        <w:tc>
          <w:tcPr>
            <w:tcW w:w="1560" w:type="dxa"/>
            <w:hideMark/>
          </w:tcPr>
          <w:p w14:paraId="2655C9BE"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c>
          <w:tcPr>
            <w:tcW w:w="1464" w:type="dxa"/>
            <w:hideMark/>
          </w:tcPr>
          <w:p w14:paraId="44294129"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r>
      <w:tr w:rsidR="002F294A" w:rsidRPr="002F294A" w14:paraId="061A5E70" w14:textId="77777777" w:rsidTr="001F47DF">
        <w:trPr>
          <w:trHeight w:val="586"/>
        </w:trPr>
        <w:tc>
          <w:tcPr>
            <w:tcW w:w="1905" w:type="dxa"/>
            <w:vMerge w:val="restart"/>
            <w:hideMark/>
          </w:tcPr>
          <w:p w14:paraId="39B45D86" w14:textId="77777777" w:rsidR="00E24EA7" w:rsidRPr="002F294A" w:rsidRDefault="00E24EA7" w:rsidP="001F47DF">
            <w:pPr>
              <w:spacing w:line="360" w:lineRule="auto"/>
              <w:rPr>
                <w:rFonts w:ascii="Rockwell" w:hAnsi="Rockwell"/>
                <w:color w:val="000000" w:themeColor="text1"/>
              </w:rPr>
            </w:pPr>
            <w:r w:rsidRPr="002F294A">
              <w:rPr>
                <w:rFonts w:ascii="Rockwell" w:hAnsi="Rockwell"/>
                <w:b/>
                <w:bCs/>
                <w:color w:val="000000" w:themeColor="text1"/>
              </w:rPr>
              <w:t>Accuracy</w:t>
            </w:r>
          </w:p>
        </w:tc>
        <w:tc>
          <w:tcPr>
            <w:tcW w:w="5565" w:type="dxa"/>
            <w:hideMark/>
          </w:tcPr>
          <w:p w14:paraId="5774ADA1"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Do patient records match other source documents (e.g., referral slip, lab report, prescription)?</w:t>
            </w:r>
          </w:p>
        </w:tc>
        <w:tc>
          <w:tcPr>
            <w:tcW w:w="1560" w:type="dxa"/>
            <w:hideMark/>
          </w:tcPr>
          <w:p w14:paraId="3235CC0F"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c>
          <w:tcPr>
            <w:tcW w:w="1464" w:type="dxa"/>
            <w:hideMark/>
          </w:tcPr>
          <w:p w14:paraId="54E23BBB"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r>
      <w:tr w:rsidR="002F294A" w:rsidRPr="002F294A" w14:paraId="41A0E9C1" w14:textId="77777777" w:rsidTr="001F47DF">
        <w:trPr>
          <w:trHeight w:val="143"/>
        </w:trPr>
        <w:tc>
          <w:tcPr>
            <w:tcW w:w="1905" w:type="dxa"/>
            <w:vMerge/>
            <w:hideMark/>
          </w:tcPr>
          <w:p w14:paraId="3CA59893" w14:textId="77777777" w:rsidR="00E24EA7" w:rsidRPr="002F294A" w:rsidRDefault="00E24EA7" w:rsidP="001F47DF">
            <w:pPr>
              <w:spacing w:line="360" w:lineRule="auto"/>
              <w:rPr>
                <w:rFonts w:ascii="Rockwell" w:hAnsi="Rockwell"/>
                <w:color w:val="000000" w:themeColor="text1"/>
              </w:rPr>
            </w:pPr>
          </w:p>
        </w:tc>
        <w:tc>
          <w:tcPr>
            <w:tcW w:w="5565" w:type="dxa"/>
            <w:hideMark/>
          </w:tcPr>
          <w:p w14:paraId="37DB077C"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Are dates and times recorded correctly?</w:t>
            </w:r>
          </w:p>
        </w:tc>
        <w:tc>
          <w:tcPr>
            <w:tcW w:w="1560" w:type="dxa"/>
            <w:hideMark/>
          </w:tcPr>
          <w:p w14:paraId="68BAEFD8"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c>
          <w:tcPr>
            <w:tcW w:w="1464" w:type="dxa"/>
            <w:hideMark/>
          </w:tcPr>
          <w:p w14:paraId="66901C77"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r>
      <w:tr w:rsidR="002F294A" w:rsidRPr="002F294A" w14:paraId="26AF3655" w14:textId="77777777" w:rsidTr="001F47DF">
        <w:trPr>
          <w:trHeight w:val="143"/>
        </w:trPr>
        <w:tc>
          <w:tcPr>
            <w:tcW w:w="1905" w:type="dxa"/>
            <w:vMerge/>
            <w:hideMark/>
          </w:tcPr>
          <w:p w14:paraId="553479DD" w14:textId="77777777" w:rsidR="00E24EA7" w:rsidRPr="002F294A" w:rsidRDefault="00E24EA7" w:rsidP="001F47DF">
            <w:pPr>
              <w:spacing w:line="360" w:lineRule="auto"/>
              <w:rPr>
                <w:rFonts w:ascii="Rockwell" w:hAnsi="Rockwell"/>
                <w:color w:val="000000" w:themeColor="text1"/>
              </w:rPr>
            </w:pPr>
          </w:p>
        </w:tc>
        <w:tc>
          <w:tcPr>
            <w:tcW w:w="5565" w:type="dxa"/>
            <w:hideMark/>
          </w:tcPr>
          <w:p w14:paraId="5933EA93"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Number of errors (e.g., missing info, wrong entry, illegible writing, wrong patient ID) per 10 records</w:t>
            </w:r>
          </w:p>
        </w:tc>
        <w:tc>
          <w:tcPr>
            <w:tcW w:w="1560" w:type="dxa"/>
            <w:hideMark/>
          </w:tcPr>
          <w:p w14:paraId="37BAFAB2"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c>
          <w:tcPr>
            <w:tcW w:w="1464" w:type="dxa"/>
            <w:hideMark/>
          </w:tcPr>
          <w:p w14:paraId="1B304AB8"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r>
      <w:tr w:rsidR="002F294A" w:rsidRPr="002F294A" w14:paraId="6B8F6092" w14:textId="77777777" w:rsidTr="001F47DF">
        <w:trPr>
          <w:trHeight w:val="143"/>
        </w:trPr>
        <w:tc>
          <w:tcPr>
            <w:tcW w:w="1905" w:type="dxa"/>
            <w:vMerge/>
            <w:hideMark/>
          </w:tcPr>
          <w:p w14:paraId="2AC42B47" w14:textId="77777777" w:rsidR="00E24EA7" w:rsidRPr="002F294A" w:rsidRDefault="00E24EA7" w:rsidP="001F47DF">
            <w:pPr>
              <w:spacing w:line="360" w:lineRule="auto"/>
              <w:rPr>
                <w:rFonts w:ascii="Rockwell" w:hAnsi="Rockwell"/>
                <w:color w:val="000000" w:themeColor="text1"/>
              </w:rPr>
            </w:pPr>
          </w:p>
        </w:tc>
        <w:tc>
          <w:tcPr>
            <w:tcW w:w="5565" w:type="dxa"/>
            <w:hideMark/>
          </w:tcPr>
          <w:p w14:paraId="42BD18D0"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How are corrections handled? (Cross-out / Rewrite / EMR Audit Trail / Other)</w:t>
            </w:r>
          </w:p>
        </w:tc>
        <w:tc>
          <w:tcPr>
            <w:tcW w:w="1560" w:type="dxa"/>
            <w:hideMark/>
          </w:tcPr>
          <w:p w14:paraId="6B6DAB1E"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c>
          <w:tcPr>
            <w:tcW w:w="1464" w:type="dxa"/>
            <w:hideMark/>
          </w:tcPr>
          <w:p w14:paraId="694A89A5"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r>
      <w:tr w:rsidR="002F294A" w:rsidRPr="002F294A" w14:paraId="349E3EBA" w14:textId="77777777" w:rsidTr="001F47DF">
        <w:trPr>
          <w:trHeight w:val="576"/>
        </w:trPr>
        <w:tc>
          <w:tcPr>
            <w:tcW w:w="1905" w:type="dxa"/>
            <w:vMerge w:val="restart"/>
            <w:hideMark/>
          </w:tcPr>
          <w:p w14:paraId="7678B4E0" w14:textId="77777777" w:rsidR="00E24EA7" w:rsidRPr="002F294A" w:rsidRDefault="00E24EA7" w:rsidP="001F47DF">
            <w:pPr>
              <w:spacing w:line="360" w:lineRule="auto"/>
              <w:rPr>
                <w:rFonts w:ascii="Rockwell" w:hAnsi="Rockwell"/>
                <w:color w:val="000000" w:themeColor="text1"/>
              </w:rPr>
            </w:pPr>
            <w:r w:rsidRPr="002F294A">
              <w:rPr>
                <w:rFonts w:ascii="Rockwell" w:hAnsi="Rockwell"/>
                <w:b/>
                <w:bCs/>
                <w:color w:val="000000" w:themeColor="text1"/>
              </w:rPr>
              <w:t>Legibility / Clarity</w:t>
            </w:r>
          </w:p>
        </w:tc>
        <w:tc>
          <w:tcPr>
            <w:tcW w:w="5565" w:type="dxa"/>
            <w:hideMark/>
          </w:tcPr>
          <w:p w14:paraId="0FBFEEB0"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Are records legible and understandable (paper) or clearly entered (EMR)?</w:t>
            </w:r>
          </w:p>
        </w:tc>
        <w:tc>
          <w:tcPr>
            <w:tcW w:w="1560" w:type="dxa"/>
            <w:hideMark/>
          </w:tcPr>
          <w:p w14:paraId="51348C69"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c>
          <w:tcPr>
            <w:tcW w:w="1464" w:type="dxa"/>
            <w:hideMark/>
          </w:tcPr>
          <w:p w14:paraId="67FB7401"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r>
      <w:tr w:rsidR="002F294A" w:rsidRPr="002F294A" w14:paraId="231FEDC5" w14:textId="77777777" w:rsidTr="001F47DF">
        <w:trPr>
          <w:trHeight w:val="143"/>
        </w:trPr>
        <w:tc>
          <w:tcPr>
            <w:tcW w:w="1905" w:type="dxa"/>
            <w:vMerge/>
            <w:hideMark/>
          </w:tcPr>
          <w:p w14:paraId="35D942C8" w14:textId="77777777" w:rsidR="00E24EA7" w:rsidRPr="002F294A" w:rsidRDefault="00E24EA7" w:rsidP="001F47DF">
            <w:pPr>
              <w:spacing w:line="360" w:lineRule="auto"/>
              <w:rPr>
                <w:rFonts w:ascii="Rockwell" w:hAnsi="Rockwell"/>
                <w:color w:val="000000" w:themeColor="text1"/>
              </w:rPr>
            </w:pPr>
          </w:p>
        </w:tc>
        <w:tc>
          <w:tcPr>
            <w:tcW w:w="5565" w:type="dxa"/>
            <w:hideMark/>
          </w:tcPr>
          <w:p w14:paraId="6AE3CAFF"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Is standard terminology used consistently (diagnosis, abbreviations, coding)?</w:t>
            </w:r>
          </w:p>
        </w:tc>
        <w:tc>
          <w:tcPr>
            <w:tcW w:w="1560" w:type="dxa"/>
            <w:hideMark/>
          </w:tcPr>
          <w:p w14:paraId="3FEF7865"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c>
          <w:tcPr>
            <w:tcW w:w="1464" w:type="dxa"/>
            <w:hideMark/>
          </w:tcPr>
          <w:p w14:paraId="60EA99EC"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r>
      <w:tr w:rsidR="002F294A" w:rsidRPr="002F294A" w14:paraId="63E814A5" w14:textId="77777777" w:rsidTr="001F47DF">
        <w:trPr>
          <w:trHeight w:val="576"/>
        </w:trPr>
        <w:tc>
          <w:tcPr>
            <w:tcW w:w="1905" w:type="dxa"/>
            <w:vMerge w:val="restart"/>
            <w:hideMark/>
          </w:tcPr>
          <w:p w14:paraId="1AF15BC9" w14:textId="77777777" w:rsidR="00E24EA7" w:rsidRPr="002F294A" w:rsidRDefault="00E24EA7" w:rsidP="001F47DF">
            <w:pPr>
              <w:spacing w:line="360" w:lineRule="auto"/>
              <w:rPr>
                <w:rFonts w:ascii="Rockwell" w:hAnsi="Rockwell"/>
                <w:color w:val="000000" w:themeColor="text1"/>
              </w:rPr>
            </w:pPr>
            <w:r w:rsidRPr="002F294A">
              <w:rPr>
                <w:rFonts w:ascii="Rockwell" w:hAnsi="Rockwell"/>
                <w:b/>
                <w:bCs/>
                <w:color w:val="000000" w:themeColor="text1"/>
              </w:rPr>
              <w:t>Data Consistency</w:t>
            </w:r>
          </w:p>
        </w:tc>
        <w:tc>
          <w:tcPr>
            <w:tcW w:w="5565" w:type="dxa"/>
            <w:hideMark/>
          </w:tcPr>
          <w:p w14:paraId="385AF0DB"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Do patient identifiers (ID, name, DOB) match across different service areas?</w:t>
            </w:r>
          </w:p>
        </w:tc>
        <w:tc>
          <w:tcPr>
            <w:tcW w:w="1560" w:type="dxa"/>
            <w:hideMark/>
          </w:tcPr>
          <w:p w14:paraId="13D6DC4D"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c>
          <w:tcPr>
            <w:tcW w:w="1464" w:type="dxa"/>
            <w:hideMark/>
          </w:tcPr>
          <w:p w14:paraId="34CE282D"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r>
      <w:tr w:rsidR="002F294A" w:rsidRPr="002F294A" w14:paraId="5600C1ED" w14:textId="77777777" w:rsidTr="001F47DF">
        <w:trPr>
          <w:trHeight w:val="476"/>
        </w:trPr>
        <w:tc>
          <w:tcPr>
            <w:tcW w:w="1905" w:type="dxa"/>
            <w:vMerge/>
            <w:hideMark/>
          </w:tcPr>
          <w:p w14:paraId="596CF706" w14:textId="77777777" w:rsidR="00E24EA7" w:rsidRPr="002F294A" w:rsidRDefault="00E24EA7" w:rsidP="001F47DF">
            <w:pPr>
              <w:spacing w:line="360" w:lineRule="auto"/>
              <w:rPr>
                <w:rFonts w:ascii="Rockwell" w:hAnsi="Rockwell"/>
                <w:color w:val="000000" w:themeColor="text1"/>
              </w:rPr>
            </w:pPr>
          </w:p>
        </w:tc>
        <w:tc>
          <w:tcPr>
            <w:tcW w:w="5565" w:type="dxa"/>
            <w:hideMark/>
          </w:tcPr>
          <w:p w14:paraId="444D8F66"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Number of duplicate patient records found per month</w:t>
            </w:r>
          </w:p>
        </w:tc>
        <w:tc>
          <w:tcPr>
            <w:tcW w:w="1560" w:type="dxa"/>
            <w:hideMark/>
          </w:tcPr>
          <w:p w14:paraId="6E831D4F"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c>
          <w:tcPr>
            <w:tcW w:w="1464" w:type="dxa"/>
            <w:hideMark/>
          </w:tcPr>
          <w:p w14:paraId="37085710"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r>
    </w:tbl>
    <w:p w14:paraId="761C7504" w14:textId="77777777" w:rsidR="00E24EA7" w:rsidRDefault="00E24EA7" w:rsidP="00E24EA7">
      <w:pPr>
        <w:pStyle w:val="NoSpacing"/>
        <w:rPr>
          <w:rFonts w:ascii="Rockwell" w:hAnsi="Rockwell" w:cs="Times New Roman"/>
          <w:color w:val="000000" w:themeColor="text1"/>
        </w:rPr>
      </w:pPr>
    </w:p>
    <w:p w14:paraId="426D4354" w14:textId="77777777" w:rsidR="00CD7638" w:rsidRDefault="00CD7638" w:rsidP="00E24EA7">
      <w:pPr>
        <w:pStyle w:val="NoSpacing"/>
        <w:rPr>
          <w:rFonts w:ascii="Rockwell" w:hAnsi="Rockwell" w:cs="Times New Roman"/>
          <w:color w:val="000000" w:themeColor="text1"/>
        </w:rPr>
      </w:pPr>
    </w:p>
    <w:p w14:paraId="0FAE0E3B" w14:textId="2BFAC280" w:rsidR="00E24EA7" w:rsidRPr="002F294A" w:rsidRDefault="006152C3" w:rsidP="00E24EA7">
      <w:pPr>
        <w:pStyle w:val="NoSpacing"/>
        <w:jc w:val="center"/>
        <w:rPr>
          <w:rFonts w:ascii="Rockwell" w:hAnsi="Rockwell" w:cs="Times New Roman"/>
          <w:color w:val="000000" w:themeColor="text1"/>
        </w:rPr>
      </w:pPr>
      <w:r w:rsidRPr="002F294A">
        <w:rPr>
          <w:rFonts w:ascii="Rockwell" w:hAnsi="Rockwell" w:cs="Times New Roman"/>
          <w:b/>
          <w:bCs/>
          <w:color w:val="000000" w:themeColor="text1"/>
        </w:rPr>
        <w:lastRenderedPageBreak/>
        <w:t xml:space="preserve">Section 1: </w:t>
      </w:r>
      <w:r w:rsidR="00E24EA7" w:rsidRPr="002F294A">
        <w:rPr>
          <w:rFonts w:ascii="Rockwell" w:hAnsi="Rockwell" w:cs="Times New Roman"/>
          <w:b/>
          <w:color w:val="000000" w:themeColor="text1"/>
        </w:rPr>
        <w:t>Part</w:t>
      </w:r>
      <w:r w:rsidR="00E24EA7" w:rsidRPr="002F294A">
        <w:rPr>
          <w:rFonts w:ascii="Rockwell" w:hAnsi="Rockwell" w:cs="Times New Roman"/>
          <w:color w:val="000000" w:themeColor="text1"/>
        </w:rPr>
        <w:t xml:space="preserve"> 3: Documentation Efficiency Comparison Tool (Pre-EMR vs </w:t>
      </w:r>
      <w:proofErr w:type="gramStart"/>
      <w:r w:rsidR="00E24EA7" w:rsidRPr="002F294A">
        <w:rPr>
          <w:rFonts w:ascii="Rockwell" w:hAnsi="Rockwell" w:cs="Times New Roman"/>
          <w:color w:val="000000" w:themeColor="text1"/>
        </w:rPr>
        <w:t>Post-EMR</w:t>
      </w:r>
      <w:proofErr w:type="gramEnd"/>
      <w:r w:rsidR="00E24EA7" w:rsidRPr="002F294A">
        <w:rPr>
          <w:rFonts w:ascii="Rockwell" w:hAnsi="Rockwell" w:cs="Times New Roman"/>
          <w:color w:val="000000" w:themeColor="text1"/>
        </w:rPr>
        <w:t>)</w:t>
      </w:r>
    </w:p>
    <w:p w14:paraId="2364AAE0" w14:textId="77777777" w:rsidR="00E24EA7" w:rsidRPr="002F294A" w:rsidRDefault="00E24EA7" w:rsidP="00FD3899">
      <w:pPr>
        <w:pStyle w:val="NoSpacing"/>
        <w:spacing w:line="360" w:lineRule="auto"/>
        <w:jc w:val="center"/>
        <w:rPr>
          <w:rFonts w:ascii="Rockwell" w:hAnsi="Rockwell" w:cs="Times New Roman"/>
          <w:b/>
          <w:bCs/>
          <w:color w:val="000000" w:themeColor="text1"/>
        </w:rPr>
      </w:pPr>
      <w:r w:rsidRPr="002F294A">
        <w:rPr>
          <w:rFonts w:ascii="Rockwell" w:hAnsi="Rockwell" w:cs="Times New Roman"/>
          <w:b/>
          <w:bCs/>
          <w:color w:val="000000" w:themeColor="text1"/>
        </w:rPr>
        <w:t>MRN: _____</w:t>
      </w:r>
    </w:p>
    <w:tbl>
      <w:tblPr>
        <w:tblStyle w:val="TableGrid1"/>
        <w:tblW w:w="5000" w:type="pct"/>
        <w:tblLook w:val="04A0" w:firstRow="1" w:lastRow="0" w:firstColumn="1" w:lastColumn="0" w:noHBand="0" w:noVBand="1"/>
      </w:tblPr>
      <w:tblGrid>
        <w:gridCol w:w="1484"/>
        <w:gridCol w:w="6563"/>
        <w:gridCol w:w="1324"/>
        <w:gridCol w:w="1329"/>
      </w:tblGrid>
      <w:tr w:rsidR="002F294A" w:rsidRPr="002F294A" w14:paraId="2C2ECB45" w14:textId="77777777" w:rsidTr="00E24EA7">
        <w:trPr>
          <w:trHeight w:val="535"/>
        </w:trPr>
        <w:tc>
          <w:tcPr>
            <w:tcW w:w="640" w:type="pct"/>
            <w:hideMark/>
          </w:tcPr>
          <w:p w14:paraId="67FC2B1D" w14:textId="77777777" w:rsidR="00E24EA7" w:rsidRPr="002F294A" w:rsidRDefault="00E24EA7" w:rsidP="001F47DF">
            <w:pPr>
              <w:spacing w:line="360" w:lineRule="auto"/>
              <w:jc w:val="center"/>
              <w:rPr>
                <w:rFonts w:ascii="Rockwell" w:hAnsi="Rockwell"/>
                <w:b/>
                <w:bCs/>
                <w:color w:val="000000" w:themeColor="text1"/>
              </w:rPr>
            </w:pPr>
            <w:r w:rsidRPr="002F294A">
              <w:rPr>
                <w:rFonts w:ascii="Rockwell" w:hAnsi="Rockwell"/>
                <w:b/>
                <w:bCs/>
                <w:color w:val="000000" w:themeColor="text1"/>
              </w:rPr>
              <w:t>Domain</w:t>
            </w:r>
          </w:p>
        </w:tc>
        <w:tc>
          <w:tcPr>
            <w:tcW w:w="3085" w:type="pct"/>
            <w:hideMark/>
          </w:tcPr>
          <w:p w14:paraId="500EEC46" w14:textId="77777777" w:rsidR="00E24EA7" w:rsidRPr="002F294A" w:rsidRDefault="00E24EA7" w:rsidP="001F47DF">
            <w:pPr>
              <w:spacing w:line="360" w:lineRule="auto"/>
              <w:jc w:val="center"/>
              <w:rPr>
                <w:rFonts w:ascii="Rockwell" w:hAnsi="Rockwell"/>
                <w:b/>
                <w:bCs/>
                <w:color w:val="000000" w:themeColor="text1"/>
              </w:rPr>
            </w:pPr>
            <w:r w:rsidRPr="002F294A">
              <w:rPr>
                <w:rFonts w:ascii="Rockwell" w:hAnsi="Rockwell"/>
                <w:b/>
                <w:bCs/>
                <w:color w:val="000000" w:themeColor="text1"/>
              </w:rPr>
              <w:t>Indicator</w:t>
            </w:r>
          </w:p>
        </w:tc>
        <w:tc>
          <w:tcPr>
            <w:tcW w:w="635" w:type="pct"/>
            <w:hideMark/>
          </w:tcPr>
          <w:p w14:paraId="678B131E" w14:textId="77777777" w:rsidR="00E24EA7" w:rsidRPr="002F294A" w:rsidRDefault="00E24EA7" w:rsidP="001F47DF">
            <w:pPr>
              <w:spacing w:line="360" w:lineRule="auto"/>
              <w:jc w:val="center"/>
              <w:rPr>
                <w:rFonts w:ascii="Rockwell" w:hAnsi="Rockwell"/>
                <w:b/>
                <w:bCs/>
                <w:color w:val="000000" w:themeColor="text1"/>
              </w:rPr>
            </w:pPr>
            <w:r w:rsidRPr="002F294A">
              <w:rPr>
                <w:rFonts w:ascii="Rockwell" w:hAnsi="Rockwell"/>
                <w:b/>
                <w:bCs/>
                <w:color w:val="000000" w:themeColor="text1"/>
              </w:rPr>
              <w:t>Pre-EMR</w:t>
            </w:r>
          </w:p>
        </w:tc>
        <w:tc>
          <w:tcPr>
            <w:tcW w:w="640" w:type="pct"/>
            <w:hideMark/>
          </w:tcPr>
          <w:p w14:paraId="5D694FFF" w14:textId="77777777" w:rsidR="00E24EA7" w:rsidRPr="002F294A" w:rsidRDefault="00E24EA7" w:rsidP="001F47DF">
            <w:pPr>
              <w:spacing w:line="360" w:lineRule="auto"/>
              <w:jc w:val="center"/>
              <w:rPr>
                <w:rFonts w:ascii="Rockwell" w:hAnsi="Rockwell"/>
                <w:b/>
                <w:bCs/>
                <w:color w:val="000000" w:themeColor="text1"/>
              </w:rPr>
            </w:pPr>
            <w:r w:rsidRPr="002F294A">
              <w:rPr>
                <w:rFonts w:ascii="Rockwell" w:hAnsi="Rockwell"/>
                <w:b/>
                <w:bCs/>
                <w:color w:val="000000" w:themeColor="text1"/>
              </w:rPr>
              <w:t>Post-EMR</w:t>
            </w:r>
          </w:p>
        </w:tc>
      </w:tr>
      <w:tr w:rsidR="002F294A" w:rsidRPr="002F294A" w14:paraId="5CABB338" w14:textId="77777777" w:rsidTr="00E24EA7">
        <w:trPr>
          <w:trHeight w:val="535"/>
        </w:trPr>
        <w:tc>
          <w:tcPr>
            <w:tcW w:w="640" w:type="pct"/>
            <w:vMerge w:val="restart"/>
            <w:hideMark/>
          </w:tcPr>
          <w:p w14:paraId="1A38E38B" w14:textId="77777777" w:rsidR="00E24EA7" w:rsidRPr="002F294A" w:rsidRDefault="00E24EA7" w:rsidP="001F47DF">
            <w:pPr>
              <w:spacing w:line="360" w:lineRule="auto"/>
              <w:rPr>
                <w:rFonts w:ascii="Rockwell" w:hAnsi="Rockwell"/>
                <w:color w:val="000000" w:themeColor="text1"/>
              </w:rPr>
            </w:pPr>
            <w:r w:rsidRPr="002F294A">
              <w:rPr>
                <w:rFonts w:ascii="Rockwell" w:hAnsi="Rockwell"/>
                <w:b/>
                <w:bCs/>
                <w:color w:val="000000" w:themeColor="text1"/>
              </w:rPr>
              <w:t>Time Efficiency</w:t>
            </w:r>
          </w:p>
        </w:tc>
        <w:tc>
          <w:tcPr>
            <w:tcW w:w="3085" w:type="pct"/>
            <w:hideMark/>
          </w:tcPr>
          <w:p w14:paraId="137E1E4B"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Avg. time to complete one patient record (minutes)</w:t>
            </w:r>
          </w:p>
        </w:tc>
        <w:tc>
          <w:tcPr>
            <w:tcW w:w="635" w:type="pct"/>
            <w:hideMark/>
          </w:tcPr>
          <w:p w14:paraId="685CF212"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c>
          <w:tcPr>
            <w:tcW w:w="640" w:type="pct"/>
            <w:hideMark/>
          </w:tcPr>
          <w:p w14:paraId="50BF79AD"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r>
      <w:tr w:rsidR="002F294A" w:rsidRPr="002F294A" w14:paraId="12AA6E84" w14:textId="77777777" w:rsidTr="00E24EA7">
        <w:trPr>
          <w:trHeight w:val="545"/>
        </w:trPr>
        <w:tc>
          <w:tcPr>
            <w:tcW w:w="640" w:type="pct"/>
            <w:vMerge/>
            <w:hideMark/>
          </w:tcPr>
          <w:p w14:paraId="42074F39" w14:textId="77777777" w:rsidR="00E24EA7" w:rsidRPr="002F294A" w:rsidRDefault="00E24EA7" w:rsidP="001F47DF">
            <w:pPr>
              <w:spacing w:line="360" w:lineRule="auto"/>
              <w:rPr>
                <w:rFonts w:ascii="Rockwell" w:hAnsi="Rockwell"/>
                <w:color w:val="000000" w:themeColor="text1"/>
              </w:rPr>
            </w:pPr>
          </w:p>
        </w:tc>
        <w:tc>
          <w:tcPr>
            <w:tcW w:w="3085" w:type="pct"/>
            <w:hideMark/>
          </w:tcPr>
          <w:p w14:paraId="2D771C6B"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Avg. time to retrieve past patient record (minutes)</w:t>
            </w:r>
          </w:p>
        </w:tc>
        <w:tc>
          <w:tcPr>
            <w:tcW w:w="635" w:type="pct"/>
            <w:hideMark/>
          </w:tcPr>
          <w:p w14:paraId="4D89FF20"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c>
          <w:tcPr>
            <w:tcW w:w="640" w:type="pct"/>
            <w:hideMark/>
          </w:tcPr>
          <w:p w14:paraId="420D48B0"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r>
      <w:tr w:rsidR="002F294A" w:rsidRPr="002F294A" w14:paraId="55110C67" w14:textId="77777777" w:rsidTr="00E24EA7">
        <w:trPr>
          <w:trHeight w:val="413"/>
        </w:trPr>
        <w:tc>
          <w:tcPr>
            <w:tcW w:w="640" w:type="pct"/>
            <w:vMerge/>
            <w:hideMark/>
          </w:tcPr>
          <w:p w14:paraId="2F5E8AFB" w14:textId="77777777" w:rsidR="00E24EA7" w:rsidRPr="002F294A" w:rsidRDefault="00E24EA7" w:rsidP="001F47DF">
            <w:pPr>
              <w:spacing w:line="360" w:lineRule="auto"/>
              <w:rPr>
                <w:rFonts w:ascii="Rockwell" w:hAnsi="Rockwell"/>
                <w:color w:val="000000" w:themeColor="text1"/>
              </w:rPr>
            </w:pPr>
          </w:p>
        </w:tc>
        <w:tc>
          <w:tcPr>
            <w:tcW w:w="3085" w:type="pct"/>
            <w:hideMark/>
          </w:tcPr>
          <w:p w14:paraId="59068E88"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Avg. time to complete referral/transfer documentation (minutes)</w:t>
            </w:r>
          </w:p>
        </w:tc>
        <w:tc>
          <w:tcPr>
            <w:tcW w:w="635" w:type="pct"/>
            <w:hideMark/>
          </w:tcPr>
          <w:p w14:paraId="6B96DEF4"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c>
          <w:tcPr>
            <w:tcW w:w="640" w:type="pct"/>
            <w:hideMark/>
          </w:tcPr>
          <w:p w14:paraId="15F437E5"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r>
      <w:tr w:rsidR="002F294A" w:rsidRPr="002F294A" w14:paraId="5F026826" w14:textId="77777777" w:rsidTr="00E24EA7">
        <w:trPr>
          <w:trHeight w:val="545"/>
        </w:trPr>
        <w:tc>
          <w:tcPr>
            <w:tcW w:w="640" w:type="pct"/>
            <w:vMerge w:val="restart"/>
            <w:hideMark/>
          </w:tcPr>
          <w:p w14:paraId="0A15BED0" w14:textId="77777777" w:rsidR="00E24EA7" w:rsidRPr="002F294A" w:rsidRDefault="00E24EA7" w:rsidP="001F47DF">
            <w:pPr>
              <w:spacing w:line="360" w:lineRule="auto"/>
              <w:rPr>
                <w:rFonts w:ascii="Rockwell" w:hAnsi="Rockwell"/>
                <w:color w:val="000000" w:themeColor="text1"/>
              </w:rPr>
            </w:pPr>
            <w:r w:rsidRPr="002F294A">
              <w:rPr>
                <w:rFonts w:ascii="Rockwell" w:hAnsi="Rockwell"/>
                <w:b/>
                <w:bCs/>
                <w:color w:val="000000" w:themeColor="text1"/>
              </w:rPr>
              <w:t>Workflow Efficiency</w:t>
            </w:r>
          </w:p>
        </w:tc>
        <w:tc>
          <w:tcPr>
            <w:tcW w:w="3085" w:type="pct"/>
            <w:hideMark/>
          </w:tcPr>
          <w:p w14:paraId="7F45DA8B"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Duplication of data entry per patient visit (times)</w:t>
            </w:r>
          </w:p>
        </w:tc>
        <w:tc>
          <w:tcPr>
            <w:tcW w:w="635" w:type="pct"/>
            <w:hideMark/>
          </w:tcPr>
          <w:p w14:paraId="35DE1469"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c>
          <w:tcPr>
            <w:tcW w:w="640" w:type="pct"/>
            <w:hideMark/>
          </w:tcPr>
          <w:p w14:paraId="23C1DB2F"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r>
      <w:tr w:rsidR="002F294A" w:rsidRPr="002F294A" w14:paraId="6C161453" w14:textId="77777777" w:rsidTr="00E24EA7">
        <w:trPr>
          <w:trHeight w:val="545"/>
        </w:trPr>
        <w:tc>
          <w:tcPr>
            <w:tcW w:w="640" w:type="pct"/>
            <w:vMerge/>
            <w:hideMark/>
          </w:tcPr>
          <w:p w14:paraId="7A625DFB" w14:textId="77777777" w:rsidR="00E24EA7" w:rsidRPr="002F294A" w:rsidRDefault="00E24EA7" w:rsidP="001F47DF">
            <w:pPr>
              <w:spacing w:line="360" w:lineRule="auto"/>
              <w:rPr>
                <w:rFonts w:ascii="Rockwell" w:hAnsi="Rockwell"/>
                <w:color w:val="000000" w:themeColor="text1"/>
              </w:rPr>
            </w:pPr>
          </w:p>
        </w:tc>
        <w:tc>
          <w:tcPr>
            <w:tcW w:w="3085" w:type="pct"/>
            <w:hideMark/>
          </w:tcPr>
          <w:p w14:paraId="2ABC60C5"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Patient information accessible across all service areas (Yes/No)</w:t>
            </w:r>
          </w:p>
        </w:tc>
        <w:tc>
          <w:tcPr>
            <w:tcW w:w="635" w:type="pct"/>
            <w:hideMark/>
          </w:tcPr>
          <w:p w14:paraId="17D91F57" w14:textId="77777777" w:rsidR="00E24EA7" w:rsidRPr="002F294A" w:rsidRDefault="00E24EA7" w:rsidP="001F47DF">
            <w:pPr>
              <w:spacing w:line="360" w:lineRule="auto"/>
              <w:rPr>
                <w:rFonts w:ascii="Rockwell" w:hAnsi="Rockwell"/>
                <w:color w:val="000000" w:themeColor="text1"/>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c>
          <w:tcPr>
            <w:tcW w:w="640" w:type="pct"/>
            <w:hideMark/>
          </w:tcPr>
          <w:p w14:paraId="7F9401CD"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r>
      <w:tr w:rsidR="002F294A" w:rsidRPr="002F294A" w14:paraId="410B856C" w14:textId="77777777" w:rsidTr="00E24EA7">
        <w:trPr>
          <w:trHeight w:val="545"/>
        </w:trPr>
        <w:tc>
          <w:tcPr>
            <w:tcW w:w="640" w:type="pct"/>
            <w:vMerge/>
            <w:hideMark/>
          </w:tcPr>
          <w:p w14:paraId="2616A1ED" w14:textId="77777777" w:rsidR="00E24EA7" w:rsidRPr="002F294A" w:rsidRDefault="00E24EA7" w:rsidP="001F47DF">
            <w:pPr>
              <w:spacing w:line="360" w:lineRule="auto"/>
              <w:rPr>
                <w:rFonts w:ascii="Rockwell" w:hAnsi="Rockwell"/>
                <w:color w:val="000000" w:themeColor="text1"/>
              </w:rPr>
            </w:pPr>
          </w:p>
        </w:tc>
        <w:tc>
          <w:tcPr>
            <w:tcW w:w="3085" w:type="pct"/>
            <w:hideMark/>
          </w:tcPr>
          <w:p w14:paraId="4D4EB89E"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Continuity of patient data maintained (Yes/No)</w:t>
            </w:r>
          </w:p>
        </w:tc>
        <w:tc>
          <w:tcPr>
            <w:tcW w:w="635" w:type="pct"/>
            <w:hideMark/>
          </w:tcPr>
          <w:p w14:paraId="600D7617" w14:textId="77777777" w:rsidR="00E24EA7" w:rsidRPr="002F294A" w:rsidRDefault="00E24EA7" w:rsidP="001F47DF">
            <w:pPr>
              <w:spacing w:line="360" w:lineRule="auto"/>
              <w:rPr>
                <w:rFonts w:ascii="Rockwell" w:hAnsi="Rockwell"/>
                <w:color w:val="000000" w:themeColor="text1"/>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c>
          <w:tcPr>
            <w:tcW w:w="640" w:type="pct"/>
            <w:hideMark/>
          </w:tcPr>
          <w:p w14:paraId="7F783162" w14:textId="77777777" w:rsidR="00E24EA7" w:rsidRPr="002F294A" w:rsidRDefault="00E24EA7" w:rsidP="001F47DF">
            <w:pPr>
              <w:spacing w:line="360" w:lineRule="auto"/>
              <w:rPr>
                <w:rFonts w:ascii="Rockwell" w:hAnsi="Rockwell"/>
                <w:color w:val="000000" w:themeColor="text1"/>
                <w:sz w:val="20"/>
                <w:szCs w:val="20"/>
              </w:rPr>
            </w:pPr>
            <w:r w:rsidRPr="002F294A">
              <w:rPr>
                <w:rFonts w:ascii="Segoe UI Symbol" w:hAnsi="Segoe UI Symbol" w:cs="Segoe UI Symbol"/>
                <w:color w:val="000000" w:themeColor="text1"/>
                <w:sz w:val="20"/>
                <w:szCs w:val="20"/>
              </w:rPr>
              <w:t>☐</w:t>
            </w:r>
            <w:r w:rsidRPr="002F294A">
              <w:rPr>
                <w:rFonts w:ascii="Rockwell" w:hAnsi="Rockwell"/>
                <w:color w:val="000000" w:themeColor="text1"/>
                <w:sz w:val="20"/>
                <w:szCs w:val="20"/>
              </w:rPr>
              <w:t xml:space="preserve"> Yes </w:t>
            </w:r>
            <w:r w:rsidRPr="002F294A">
              <w:rPr>
                <w:rFonts w:ascii="Segoe UI Symbol" w:hAnsi="Segoe UI Symbol" w:cs="Segoe UI Symbol"/>
                <w:color w:val="000000" w:themeColor="text1"/>
                <w:sz w:val="20"/>
                <w:szCs w:val="20"/>
              </w:rPr>
              <w:t>☐</w:t>
            </w:r>
            <w:r w:rsidRPr="002F294A">
              <w:rPr>
                <w:rFonts w:ascii="Rockwell" w:hAnsi="Rockwell"/>
                <w:color w:val="000000" w:themeColor="text1"/>
                <w:sz w:val="20"/>
                <w:szCs w:val="20"/>
              </w:rPr>
              <w:t xml:space="preserve"> No</w:t>
            </w:r>
          </w:p>
        </w:tc>
      </w:tr>
      <w:tr w:rsidR="002F294A" w:rsidRPr="002F294A" w14:paraId="166858A1" w14:textId="77777777" w:rsidTr="00E24EA7">
        <w:trPr>
          <w:trHeight w:val="535"/>
        </w:trPr>
        <w:tc>
          <w:tcPr>
            <w:tcW w:w="640" w:type="pct"/>
            <w:vMerge w:val="restart"/>
            <w:hideMark/>
          </w:tcPr>
          <w:p w14:paraId="720A4DC8" w14:textId="77777777" w:rsidR="00E24EA7" w:rsidRPr="002F294A" w:rsidRDefault="00E24EA7" w:rsidP="001F47DF">
            <w:pPr>
              <w:spacing w:line="360" w:lineRule="auto"/>
              <w:rPr>
                <w:rFonts w:ascii="Rockwell" w:hAnsi="Rockwell"/>
                <w:color w:val="000000" w:themeColor="text1"/>
              </w:rPr>
            </w:pPr>
            <w:r w:rsidRPr="002F294A">
              <w:rPr>
                <w:rFonts w:ascii="Rockwell" w:hAnsi="Rockwell"/>
                <w:b/>
                <w:bCs/>
                <w:color w:val="000000" w:themeColor="text1"/>
              </w:rPr>
              <w:t>Error &amp; Correction Efficiency</w:t>
            </w:r>
          </w:p>
        </w:tc>
        <w:tc>
          <w:tcPr>
            <w:tcW w:w="3085" w:type="pct"/>
            <w:hideMark/>
          </w:tcPr>
          <w:p w14:paraId="1056F1C9"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Avg. errors per 10 patient records</w:t>
            </w:r>
          </w:p>
        </w:tc>
        <w:tc>
          <w:tcPr>
            <w:tcW w:w="635" w:type="pct"/>
            <w:hideMark/>
          </w:tcPr>
          <w:p w14:paraId="728676DF"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c>
          <w:tcPr>
            <w:tcW w:w="640" w:type="pct"/>
            <w:hideMark/>
          </w:tcPr>
          <w:p w14:paraId="2B8B3476"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r>
      <w:tr w:rsidR="002F294A" w:rsidRPr="002F294A" w14:paraId="58D579B8" w14:textId="77777777" w:rsidTr="00E24EA7">
        <w:trPr>
          <w:trHeight w:val="817"/>
        </w:trPr>
        <w:tc>
          <w:tcPr>
            <w:tcW w:w="640" w:type="pct"/>
            <w:vMerge/>
            <w:hideMark/>
          </w:tcPr>
          <w:p w14:paraId="3C1CD016" w14:textId="77777777" w:rsidR="00E24EA7" w:rsidRPr="002F294A" w:rsidRDefault="00E24EA7" w:rsidP="001F47DF">
            <w:pPr>
              <w:spacing w:line="360" w:lineRule="auto"/>
              <w:rPr>
                <w:rFonts w:ascii="Rockwell" w:hAnsi="Rockwell"/>
                <w:color w:val="000000" w:themeColor="text1"/>
              </w:rPr>
            </w:pPr>
          </w:p>
        </w:tc>
        <w:tc>
          <w:tcPr>
            <w:tcW w:w="3085" w:type="pct"/>
            <w:hideMark/>
          </w:tcPr>
          <w:p w14:paraId="3867AD4A"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Method of corrections (Cross-out / Rewrite / EMR Audit Trail / Other)</w:t>
            </w:r>
          </w:p>
        </w:tc>
        <w:tc>
          <w:tcPr>
            <w:tcW w:w="635" w:type="pct"/>
            <w:hideMark/>
          </w:tcPr>
          <w:p w14:paraId="7C6FCCCA"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c>
          <w:tcPr>
            <w:tcW w:w="640" w:type="pct"/>
            <w:hideMark/>
          </w:tcPr>
          <w:p w14:paraId="68106A93"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r>
      <w:tr w:rsidR="002F294A" w:rsidRPr="002F294A" w14:paraId="59C4C556" w14:textId="77777777" w:rsidTr="00E24EA7">
        <w:trPr>
          <w:trHeight w:val="545"/>
        </w:trPr>
        <w:tc>
          <w:tcPr>
            <w:tcW w:w="640" w:type="pct"/>
            <w:vMerge/>
            <w:hideMark/>
          </w:tcPr>
          <w:p w14:paraId="10AB6C67" w14:textId="77777777" w:rsidR="00E24EA7" w:rsidRPr="002F294A" w:rsidRDefault="00E24EA7" w:rsidP="001F47DF">
            <w:pPr>
              <w:spacing w:line="360" w:lineRule="auto"/>
              <w:rPr>
                <w:rFonts w:ascii="Rockwell" w:hAnsi="Rockwell"/>
                <w:color w:val="000000" w:themeColor="text1"/>
              </w:rPr>
            </w:pPr>
          </w:p>
        </w:tc>
        <w:tc>
          <w:tcPr>
            <w:tcW w:w="3085" w:type="pct"/>
            <w:hideMark/>
          </w:tcPr>
          <w:p w14:paraId="1B6A55C1"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Duplicate patient records created per month</w:t>
            </w:r>
          </w:p>
        </w:tc>
        <w:tc>
          <w:tcPr>
            <w:tcW w:w="635" w:type="pct"/>
            <w:hideMark/>
          </w:tcPr>
          <w:p w14:paraId="596898A4"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c>
          <w:tcPr>
            <w:tcW w:w="640" w:type="pct"/>
            <w:hideMark/>
          </w:tcPr>
          <w:p w14:paraId="1CB4A904"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r>
      <w:tr w:rsidR="002F294A" w:rsidRPr="002F294A" w14:paraId="08593294" w14:textId="77777777" w:rsidTr="00E24EA7">
        <w:trPr>
          <w:trHeight w:val="535"/>
        </w:trPr>
        <w:tc>
          <w:tcPr>
            <w:tcW w:w="640" w:type="pct"/>
            <w:vMerge w:val="restart"/>
            <w:hideMark/>
          </w:tcPr>
          <w:p w14:paraId="6CD347A3" w14:textId="77777777" w:rsidR="00E24EA7" w:rsidRPr="002F294A" w:rsidRDefault="00E24EA7" w:rsidP="001F47DF">
            <w:pPr>
              <w:spacing w:line="360" w:lineRule="auto"/>
              <w:rPr>
                <w:rFonts w:ascii="Rockwell" w:hAnsi="Rockwell"/>
                <w:color w:val="000000" w:themeColor="text1"/>
              </w:rPr>
            </w:pPr>
            <w:r w:rsidRPr="002F294A">
              <w:rPr>
                <w:rFonts w:ascii="Rockwell" w:hAnsi="Rockwell"/>
                <w:b/>
                <w:bCs/>
                <w:color w:val="000000" w:themeColor="text1"/>
              </w:rPr>
              <w:t>Reporting &amp; Feedback Efficiency</w:t>
            </w:r>
          </w:p>
        </w:tc>
        <w:tc>
          <w:tcPr>
            <w:tcW w:w="3085" w:type="pct"/>
            <w:hideMark/>
          </w:tcPr>
          <w:p w14:paraId="0070186D"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Time to prepare routine report (hours)</w:t>
            </w:r>
          </w:p>
        </w:tc>
        <w:tc>
          <w:tcPr>
            <w:tcW w:w="635" w:type="pct"/>
            <w:hideMark/>
          </w:tcPr>
          <w:p w14:paraId="6765C9C3"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c>
          <w:tcPr>
            <w:tcW w:w="640" w:type="pct"/>
            <w:hideMark/>
          </w:tcPr>
          <w:p w14:paraId="46FA3893" w14:textId="77777777" w:rsidR="00E24EA7" w:rsidRPr="002F294A" w:rsidRDefault="00E24EA7" w:rsidP="001F47DF">
            <w:pPr>
              <w:spacing w:line="360" w:lineRule="auto"/>
              <w:rPr>
                <w:rFonts w:ascii="Rockwell" w:hAnsi="Rockwell"/>
                <w:color w:val="000000" w:themeColor="text1"/>
              </w:rPr>
            </w:pPr>
            <w:r w:rsidRPr="002F294A">
              <w:rPr>
                <w:rFonts w:ascii="Rockwell" w:hAnsi="Rockwell"/>
                <w:color w:val="000000" w:themeColor="text1"/>
              </w:rPr>
              <w:t>____</w:t>
            </w:r>
          </w:p>
        </w:tc>
      </w:tr>
      <w:tr w:rsidR="002F294A" w:rsidRPr="002F294A" w14:paraId="189638BC" w14:textId="77777777" w:rsidTr="00E24EA7">
        <w:trPr>
          <w:trHeight w:val="555"/>
        </w:trPr>
        <w:tc>
          <w:tcPr>
            <w:tcW w:w="640" w:type="pct"/>
            <w:vMerge/>
            <w:hideMark/>
          </w:tcPr>
          <w:p w14:paraId="60F5FCB4" w14:textId="77777777" w:rsidR="00E24EA7" w:rsidRPr="002F294A" w:rsidRDefault="00E24EA7" w:rsidP="001F47DF">
            <w:pPr>
              <w:spacing w:line="360" w:lineRule="auto"/>
              <w:rPr>
                <w:rFonts w:ascii="Rockwell" w:hAnsi="Rockwell"/>
                <w:color w:val="000000" w:themeColor="text1"/>
              </w:rPr>
            </w:pPr>
          </w:p>
        </w:tc>
        <w:tc>
          <w:tcPr>
            <w:tcW w:w="3085" w:type="pct"/>
            <w:hideMark/>
          </w:tcPr>
          <w:p w14:paraId="57EC7449"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Reporting process automated (Yes/No)</w:t>
            </w:r>
          </w:p>
        </w:tc>
        <w:tc>
          <w:tcPr>
            <w:tcW w:w="635" w:type="pct"/>
            <w:hideMark/>
          </w:tcPr>
          <w:p w14:paraId="2535E7C4" w14:textId="77777777" w:rsidR="00E24EA7" w:rsidRPr="002F294A" w:rsidRDefault="00E24EA7" w:rsidP="001F47DF">
            <w:pPr>
              <w:spacing w:line="360" w:lineRule="auto"/>
              <w:rPr>
                <w:rFonts w:ascii="Rockwell" w:hAnsi="Rockwell"/>
                <w:color w:val="000000" w:themeColor="text1"/>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c>
          <w:tcPr>
            <w:tcW w:w="640" w:type="pct"/>
            <w:hideMark/>
          </w:tcPr>
          <w:p w14:paraId="20091C7A" w14:textId="77777777" w:rsidR="00E24EA7" w:rsidRPr="002F294A" w:rsidRDefault="00E24EA7" w:rsidP="001F47DF">
            <w:pPr>
              <w:spacing w:line="360" w:lineRule="auto"/>
              <w:rPr>
                <w:rFonts w:ascii="Rockwell" w:hAnsi="Rockwell"/>
                <w:color w:val="000000" w:themeColor="text1"/>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Yes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No</w:t>
            </w:r>
          </w:p>
        </w:tc>
      </w:tr>
      <w:tr w:rsidR="002F294A" w:rsidRPr="002F294A" w14:paraId="0A600DC4" w14:textId="77777777" w:rsidTr="00E24EA7">
        <w:trPr>
          <w:trHeight w:val="545"/>
        </w:trPr>
        <w:tc>
          <w:tcPr>
            <w:tcW w:w="640" w:type="pct"/>
            <w:vMerge/>
            <w:hideMark/>
          </w:tcPr>
          <w:p w14:paraId="560B318D" w14:textId="77777777" w:rsidR="00E24EA7" w:rsidRPr="002F294A" w:rsidRDefault="00E24EA7" w:rsidP="001F47DF">
            <w:pPr>
              <w:spacing w:line="360" w:lineRule="auto"/>
              <w:rPr>
                <w:rFonts w:ascii="Rockwell" w:hAnsi="Rockwell"/>
                <w:color w:val="000000" w:themeColor="text1"/>
              </w:rPr>
            </w:pPr>
          </w:p>
        </w:tc>
        <w:tc>
          <w:tcPr>
            <w:tcW w:w="3085" w:type="pct"/>
            <w:hideMark/>
          </w:tcPr>
          <w:p w14:paraId="0678E357" w14:textId="77777777" w:rsidR="00E24EA7" w:rsidRPr="002F294A" w:rsidRDefault="00E24EA7" w:rsidP="005834FE">
            <w:pPr>
              <w:numPr>
                <w:ilvl w:val="0"/>
                <w:numId w:val="12"/>
              </w:numPr>
              <w:spacing w:line="360" w:lineRule="auto"/>
              <w:contextualSpacing/>
              <w:rPr>
                <w:rFonts w:ascii="Rockwell" w:hAnsi="Rockwell"/>
                <w:color w:val="000000" w:themeColor="text1"/>
              </w:rPr>
            </w:pPr>
            <w:r w:rsidRPr="002F294A">
              <w:rPr>
                <w:rFonts w:ascii="Rockwell" w:hAnsi="Rockwell"/>
                <w:color w:val="000000" w:themeColor="text1"/>
              </w:rPr>
              <w:t>Reports produced on time (Always / Sometimes / Never)</w:t>
            </w:r>
          </w:p>
        </w:tc>
        <w:tc>
          <w:tcPr>
            <w:tcW w:w="635" w:type="pct"/>
            <w:hideMark/>
          </w:tcPr>
          <w:p w14:paraId="66B63068"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Always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Sometimes</w:t>
            </w:r>
          </w:p>
          <w:p w14:paraId="766C01A2" w14:textId="77777777" w:rsidR="00E24EA7" w:rsidRPr="002F294A" w:rsidRDefault="00E24EA7" w:rsidP="001F47DF">
            <w:pPr>
              <w:spacing w:line="360" w:lineRule="auto"/>
              <w:rPr>
                <w:rFonts w:ascii="Rockwell" w:hAnsi="Rockwell"/>
                <w:color w:val="000000" w:themeColor="text1"/>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w:t>
            </w:r>
            <w:r w:rsidRPr="002F294A">
              <w:rPr>
                <w:rFonts w:ascii="Rockwell" w:hAnsi="Rockwell"/>
                <w:color w:val="000000" w:themeColor="text1"/>
              </w:rPr>
              <w:t>Never</w:t>
            </w:r>
          </w:p>
        </w:tc>
        <w:tc>
          <w:tcPr>
            <w:tcW w:w="640" w:type="pct"/>
            <w:hideMark/>
          </w:tcPr>
          <w:p w14:paraId="2887ADB9"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Always </w:t>
            </w: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Sometimes</w:t>
            </w:r>
          </w:p>
          <w:p w14:paraId="78204E12" w14:textId="77777777" w:rsidR="00E24EA7" w:rsidRPr="002F294A" w:rsidRDefault="00E24EA7" w:rsidP="001F47DF">
            <w:pPr>
              <w:spacing w:line="360" w:lineRule="auto"/>
              <w:rPr>
                <w:rFonts w:ascii="Rockwell" w:hAnsi="Rockwell"/>
                <w:color w:val="000000" w:themeColor="text1"/>
                <w:sz w:val="22"/>
                <w:szCs w:val="22"/>
              </w:rPr>
            </w:pPr>
            <w:r w:rsidRPr="002F294A">
              <w:rPr>
                <w:rFonts w:ascii="Segoe UI Symbol" w:hAnsi="Segoe UI Symbol" w:cs="Segoe UI Symbol"/>
                <w:color w:val="000000" w:themeColor="text1"/>
                <w:sz w:val="22"/>
                <w:szCs w:val="22"/>
              </w:rPr>
              <w:t>☐</w:t>
            </w:r>
            <w:r w:rsidRPr="002F294A">
              <w:rPr>
                <w:rFonts w:ascii="Rockwell" w:hAnsi="Rockwell"/>
                <w:color w:val="000000" w:themeColor="text1"/>
                <w:sz w:val="22"/>
                <w:szCs w:val="22"/>
              </w:rPr>
              <w:t xml:space="preserve"> </w:t>
            </w:r>
            <w:r w:rsidRPr="002F294A">
              <w:rPr>
                <w:rFonts w:ascii="Rockwell" w:hAnsi="Rockwell"/>
                <w:color w:val="000000" w:themeColor="text1"/>
              </w:rPr>
              <w:t>Never</w:t>
            </w:r>
          </w:p>
        </w:tc>
      </w:tr>
    </w:tbl>
    <w:p w14:paraId="21FCCA2F" w14:textId="77777777" w:rsidR="00E24EA7" w:rsidRPr="002F294A" w:rsidRDefault="00E24EA7" w:rsidP="00E24EA7">
      <w:pPr>
        <w:pStyle w:val="NoSpacing"/>
        <w:rPr>
          <w:rFonts w:ascii="Rockwell" w:hAnsi="Rockwell" w:cs="Times New Roman"/>
          <w:color w:val="000000" w:themeColor="text1"/>
        </w:rPr>
      </w:pPr>
    </w:p>
    <w:p w14:paraId="79E52677" w14:textId="77777777" w:rsidR="00E24EA7" w:rsidRDefault="00E24EA7" w:rsidP="00E24EA7">
      <w:pPr>
        <w:pStyle w:val="NoSpacing"/>
        <w:rPr>
          <w:rFonts w:ascii="Rockwell" w:hAnsi="Rockwell" w:cs="Times New Roman"/>
          <w:b/>
          <w:bCs/>
          <w:color w:val="000000" w:themeColor="text1"/>
          <w:sz w:val="36"/>
          <w:szCs w:val="36"/>
        </w:rPr>
      </w:pPr>
    </w:p>
    <w:p w14:paraId="3F691D36" w14:textId="77777777" w:rsidR="00330F4A" w:rsidRDefault="00330F4A" w:rsidP="00E24EA7">
      <w:pPr>
        <w:pStyle w:val="NoSpacing"/>
        <w:rPr>
          <w:rFonts w:ascii="Rockwell" w:hAnsi="Rockwell" w:cs="Times New Roman"/>
          <w:b/>
          <w:bCs/>
          <w:color w:val="000000" w:themeColor="text1"/>
          <w:sz w:val="36"/>
          <w:szCs w:val="36"/>
        </w:rPr>
      </w:pPr>
    </w:p>
    <w:p w14:paraId="161A190A" w14:textId="77777777" w:rsidR="00330F4A" w:rsidRPr="002F294A" w:rsidRDefault="00330F4A" w:rsidP="00E24EA7">
      <w:pPr>
        <w:pStyle w:val="NoSpacing"/>
        <w:rPr>
          <w:rFonts w:ascii="Rockwell" w:hAnsi="Rockwell" w:cs="Times New Roman"/>
          <w:b/>
          <w:bCs/>
          <w:color w:val="000000" w:themeColor="text1"/>
          <w:sz w:val="36"/>
          <w:szCs w:val="36"/>
        </w:rPr>
      </w:pPr>
    </w:p>
    <w:p w14:paraId="6701A8AD" w14:textId="77777777" w:rsidR="00E24EA7" w:rsidRPr="002F294A" w:rsidRDefault="00E24EA7" w:rsidP="00E24EA7">
      <w:pPr>
        <w:pStyle w:val="NoSpacing"/>
        <w:rPr>
          <w:rFonts w:ascii="Rockwell" w:hAnsi="Rockwell" w:cs="Times New Roman"/>
          <w:b/>
          <w:bCs/>
          <w:color w:val="000000" w:themeColor="text1"/>
          <w:sz w:val="36"/>
          <w:szCs w:val="36"/>
        </w:rPr>
      </w:pPr>
    </w:p>
    <w:p w14:paraId="4213995A" w14:textId="77777777" w:rsidR="00E24EA7" w:rsidRPr="002F294A" w:rsidRDefault="00E24EA7" w:rsidP="00296181">
      <w:pPr>
        <w:pStyle w:val="NoSpacing"/>
        <w:spacing w:line="360" w:lineRule="auto"/>
        <w:jc w:val="center"/>
        <w:rPr>
          <w:rFonts w:ascii="Rockwell" w:hAnsi="Rockwell" w:cs="Times New Roman"/>
          <w:b/>
          <w:bCs/>
          <w:color w:val="000000" w:themeColor="text1"/>
        </w:rPr>
      </w:pPr>
      <w:r w:rsidRPr="002F294A">
        <w:rPr>
          <w:rFonts w:ascii="Rockwell" w:hAnsi="Rockwell" w:cs="Times New Roman"/>
          <w:b/>
          <w:bCs/>
          <w:color w:val="000000" w:themeColor="text1"/>
        </w:rPr>
        <w:lastRenderedPageBreak/>
        <w:t>Section 2: Healthcare Provider Survey Questionnaire</w:t>
      </w:r>
    </w:p>
    <w:p w14:paraId="04EEE997" w14:textId="77777777" w:rsidR="00E24EA7" w:rsidRPr="002F294A" w:rsidRDefault="00E24EA7" w:rsidP="00E24EA7">
      <w:pPr>
        <w:pStyle w:val="NoSpacing"/>
        <w:spacing w:line="360" w:lineRule="auto"/>
        <w:jc w:val="center"/>
        <w:rPr>
          <w:rFonts w:ascii="Rockwell" w:hAnsi="Rockwell" w:cs="Times New Roman"/>
          <w:color w:val="000000" w:themeColor="text1"/>
          <w:sz w:val="28"/>
        </w:rPr>
      </w:pPr>
      <w:r w:rsidRPr="002F294A">
        <w:rPr>
          <w:rFonts w:ascii="Rockwell" w:hAnsi="Rockwell" w:cs="Times New Roman"/>
          <w:color w:val="000000" w:themeColor="text1"/>
          <w:sz w:val="28"/>
        </w:rPr>
        <w:t>Respondent No: _____</w:t>
      </w:r>
    </w:p>
    <w:p w14:paraId="5C83FBCD" w14:textId="025E50FA" w:rsidR="00E24EA7" w:rsidRPr="002F294A" w:rsidRDefault="006152C3" w:rsidP="00E24EA7">
      <w:pPr>
        <w:pStyle w:val="NoSpacing"/>
        <w:spacing w:line="360" w:lineRule="auto"/>
        <w:jc w:val="center"/>
        <w:rPr>
          <w:rFonts w:ascii="Rockwell" w:hAnsi="Rockwell" w:cs="Times New Roman"/>
          <w:b/>
          <w:bCs/>
          <w:color w:val="000000" w:themeColor="text1"/>
        </w:rPr>
      </w:pPr>
      <w:r w:rsidRPr="002F294A">
        <w:rPr>
          <w:rFonts w:ascii="Rockwell" w:hAnsi="Rockwell" w:cs="Times New Roman"/>
          <w:b/>
          <w:bCs/>
          <w:color w:val="000000" w:themeColor="text1"/>
        </w:rPr>
        <w:t xml:space="preserve">Section 2: </w:t>
      </w:r>
      <w:r w:rsidR="00E24EA7" w:rsidRPr="002F294A">
        <w:rPr>
          <w:rFonts w:ascii="Rockwell" w:hAnsi="Rockwell" w:cs="Times New Roman"/>
          <w:b/>
          <w:bCs/>
          <w:color w:val="000000" w:themeColor="text1"/>
        </w:rPr>
        <w:t>Part 1: Socio-Demographic and Professional Characteristics</w:t>
      </w:r>
    </w:p>
    <w:tbl>
      <w:tblPr>
        <w:tblStyle w:val="TableGrid1"/>
        <w:tblW w:w="9744" w:type="dxa"/>
        <w:tblInd w:w="715" w:type="dxa"/>
        <w:tblLook w:val="04A0" w:firstRow="1" w:lastRow="0" w:firstColumn="1" w:lastColumn="0" w:noHBand="0" w:noVBand="1"/>
      </w:tblPr>
      <w:tblGrid>
        <w:gridCol w:w="990"/>
        <w:gridCol w:w="3780"/>
        <w:gridCol w:w="4974"/>
      </w:tblGrid>
      <w:tr w:rsidR="002F294A" w:rsidRPr="002F294A" w14:paraId="693FD344" w14:textId="77777777" w:rsidTr="00296181">
        <w:trPr>
          <w:trHeight w:val="412"/>
        </w:trPr>
        <w:tc>
          <w:tcPr>
            <w:tcW w:w="990" w:type="dxa"/>
            <w:hideMark/>
          </w:tcPr>
          <w:p w14:paraId="4E5FDF48" w14:textId="77777777" w:rsidR="00E24EA7" w:rsidRPr="002F294A" w:rsidRDefault="00E24EA7" w:rsidP="00BD4F73">
            <w:pPr>
              <w:spacing w:line="360" w:lineRule="auto"/>
              <w:jc w:val="center"/>
              <w:rPr>
                <w:rFonts w:ascii="Rockwell" w:hAnsi="Rockwell"/>
                <w:b/>
                <w:bCs/>
                <w:color w:val="000000" w:themeColor="text1"/>
              </w:rPr>
            </w:pPr>
            <w:proofErr w:type="spellStart"/>
            <w:proofErr w:type="gramStart"/>
            <w:r w:rsidRPr="002F294A">
              <w:rPr>
                <w:rFonts w:ascii="Rockwell" w:hAnsi="Rockwell"/>
                <w:b/>
                <w:bCs/>
                <w:color w:val="000000" w:themeColor="text1"/>
              </w:rPr>
              <w:t>S.No</w:t>
            </w:r>
            <w:proofErr w:type="spellEnd"/>
            <w:proofErr w:type="gramEnd"/>
          </w:p>
        </w:tc>
        <w:tc>
          <w:tcPr>
            <w:tcW w:w="3780" w:type="dxa"/>
            <w:hideMark/>
          </w:tcPr>
          <w:p w14:paraId="4F05B801" w14:textId="77777777" w:rsidR="00E24EA7" w:rsidRPr="002F294A" w:rsidRDefault="00E24EA7" w:rsidP="00BD4F73">
            <w:pPr>
              <w:spacing w:line="360" w:lineRule="auto"/>
              <w:jc w:val="center"/>
              <w:rPr>
                <w:rFonts w:ascii="Rockwell" w:hAnsi="Rockwell"/>
                <w:b/>
                <w:bCs/>
                <w:color w:val="000000" w:themeColor="text1"/>
              </w:rPr>
            </w:pPr>
            <w:r w:rsidRPr="002F294A">
              <w:rPr>
                <w:rFonts w:ascii="Rockwell" w:hAnsi="Rockwell"/>
                <w:b/>
                <w:bCs/>
                <w:color w:val="000000" w:themeColor="text1"/>
              </w:rPr>
              <w:t>Question</w:t>
            </w:r>
          </w:p>
        </w:tc>
        <w:tc>
          <w:tcPr>
            <w:tcW w:w="4974" w:type="dxa"/>
            <w:hideMark/>
          </w:tcPr>
          <w:p w14:paraId="2970D8F4" w14:textId="77777777" w:rsidR="00E24EA7" w:rsidRPr="002F294A" w:rsidRDefault="00E24EA7" w:rsidP="00BD4F73">
            <w:pPr>
              <w:spacing w:line="360" w:lineRule="auto"/>
              <w:jc w:val="center"/>
              <w:rPr>
                <w:rFonts w:ascii="Rockwell" w:hAnsi="Rockwell"/>
                <w:b/>
                <w:bCs/>
                <w:color w:val="000000" w:themeColor="text1"/>
              </w:rPr>
            </w:pPr>
            <w:r w:rsidRPr="002F294A">
              <w:rPr>
                <w:rFonts w:ascii="Rockwell" w:hAnsi="Rockwell"/>
                <w:b/>
                <w:bCs/>
                <w:color w:val="000000" w:themeColor="text1"/>
              </w:rPr>
              <w:t>Response</w:t>
            </w:r>
          </w:p>
        </w:tc>
      </w:tr>
      <w:tr w:rsidR="002F294A" w:rsidRPr="002F294A" w14:paraId="14F0EA36" w14:textId="77777777" w:rsidTr="00296181">
        <w:trPr>
          <w:trHeight w:val="412"/>
        </w:trPr>
        <w:tc>
          <w:tcPr>
            <w:tcW w:w="990" w:type="dxa"/>
          </w:tcPr>
          <w:p w14:paraId="5098D49C"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3780" w:type="dxa"/>
            <w:hideMark/>
          </w:tcPr>
          <w:p w14:paraId="122136A6"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Age</w:t>
            </w:r>
          </w:p>
        </w:tc>
        <w:tc>
          <w:tcPr>
            <w:tcW w:w="4974" w:type="dxa"/>
            <w:hideMark/>
          </w:tcPr>
          <w:p w14:paraId="1F3A26D8"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______ years</w:t>
            </w:r>
          </w:p>
        </w:tc>
      </w:tr>
      <w:tr w:rsidR="002F294A" w:rsidRPr="002F294A" w14:paraId="566E82A3" w14:textId="77777777" w:rsidTr="00296181">
        <w:trPr>
          <w:trHeight w:val="482"/>
        </w:trPr>
        <w:tc>
          <w:tcPr>
            <w:tcW w:w="990" w:type="dxa"/>
          </w:tcPr>
          <w:p w14:paraId="7955E6DD"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3780" w:type="dxa"/>
            <w:hideMark/>
          </w:tcPr>
          <w:p w14:paraId="6F86B6E6"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Gender</w:t>
            </w:r>
          </w:p>
        </w:tc>
        <w:tc>
          <w:tcPr>
            <w:tcW w:w="4974" w:type="dxa"/>
            <w:hideMark/>
          </w:tcPr>
          <w:p w14:paraId="1E239742"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Male </w:t>
            </w:r>
            <w:r w:rsidRPr="002F294A">
              <w:rPr>
                <w:rFonts w:ascii="Segoe UI Symbol" w:hAnsi="Segoe UI Symbol" w:cs="Segoe UI Symbol"/>
                <w:color w:val="000000" w:themeColor="text1"/>
              </w:rPr>
              <w:t>☐</w:t>
            </w:r>
            <w:r w:rsidRPr="002F294A">
              <w:rPr>
                <w:rFonts w:ascii="Rockwell" w:hAnsi="Rockwell"/>
                <w:color w:val="000000" w:themeColor="text1"/>
              </w:rPr>
              <w:t xml:space="preserve"> Female</w:t>
            </w:r>
          </w:p>
        </w:tc>
      </w:tr>
      <w:tr w:rsidR="002F294A" w:rsidRPr="002F294A" w14:paraId="20C2231B" w14:textId="77777777" w:rsidTr="00296181">
        <w:trPr>
          <w:trHeight w:val="965"/>
        </w:trPr>
        <w:tc>
          <w:tcPr>
            <w:tcW w:w="990" w:type="dxa"/>
          </w:tcPr>
          <w:p w14:paraId="689681E0"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3780" w:type="dxa"/>
            <w:hideMark/>
          </w:tcPr>
          <w:p w14:paraId="71016655"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Profession</w:t>
            </w:r>
          </w:p>
        </w:tc>
        <w:tc>
          <w:tcPr>
            <w:tcW w:w="4974" w:type="dxa"/>
            <w:hideMark/>
          </w:tcPr>
          <w:p w14:paraId="5DBFC3A9"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Doctor </w:t>
            </w:r>
            <w:r w:rsidRPr="002F294A">
              <w:rPr>
                <w:rFonts w:ascii="Segoe UI Symbol" w:hAnsi="Segoe UI Symbol" w:cs="Segoe UI Symbol"/>
                <w:color w:val="000000" w:themeColor="text1"/>
              </w:rPr>
              <w:t>☐</w:t>
            </w:r>
            <w:r w:rsidRPr="002F294A">
              <w:rPr>
                <w:rFonts w:ascii="Rockwell" w:hAnsi="Rockwell"/>
                <w:color w:val="000000" w:themeColor="text1"/>
              </w:rPr>
              <w:t xml:space="preserve"> IESO </w:t>
            </w:r>
            <w:r w:rsidRPr="002F294A">
              <w:rPr>
                <w:rFonts w:ascii="Segoe UI Symbol" w:hAnsi="Segoe UI Symbol" w:cs="Segoe UI Symbol"/>
                <w:color w:val="000000" w:themeColor="text1"/>
              </w:rPr>
              <w:t>☐</w:t>
            </w:r>
            <w:r w:rsidRPr="002F294A">
              <w:rPr>
                <w:rFonts w:ascii="Rockwell" w:hAnsi="Rockwell"/>
                <w:color w:val="000000" w:themeColor="text1"/>
              </w:rPr>
              <w:t xml:space="preserve"> Nurse </w:t>
            </w:r>
            <w:r w:rsidRPr="002F294A">
              <w:rPr>
                <w:rFonts w:ascii="Segoe UI Symbol" w:hAnsi="Segoe UI Symbol" w:cs="Segoe UI Symbol"/>
                <w:color w:val="000000" w:themeColor="text1"/>
              </w:rPr>
              <w:t>☐</w:t>
            </w:r>
            <w:r w:rsidRPr="002F294A">
              <w:rPr>
                <w:rFonts w:ascii="Rockwell" w:hAnsi="Rockwell"/>
                <w:color w:val="000000" w:themeColor="text1"/>
              </w:rPr>
              <w:t xml:space="preserve"> Midwife </w:t>
            </w:r>
            <w:r w:rsidRPr="002F294A">
              <w:rPr>
                <w:rFonts w:ascii="Segoe UI Symbol" w:hAnsi="Segoe UI Symbol" w:cs="Segoe UI Symbol"/>
                <w:color w:val="000000" w:themeColor="text1"/>
              </w:rPr>
              <w:t>☐</w:t>
            </w:r>
            <w:r w:rsidRPr="002F294A">
              <w:rPr>
                <w:rFonts w:ascii="Rockwell" w:hAnsi="Rockwell"/>
                <w:color w:val="000000" w:themeColor="text1"/>
              </w:rPr>
              <w:t xml:space="preserve"> Lab </w:t>
            </w:r>
            <w:r w:rsidRPr="002F294A">
              <w:rPr>
                <w:rFonts w:ascii="Segoe UI Symbol" w:hAnsi="Segoe UI Symbol" w:cs="Segoe UI Symbol"/>
                <w:color w:val="000000" w:themeColor="text1"/>
              </w:rPr>
              <w:t>☐</w:t>
            </w:r>
            <w:r w:rsidRPr="002F294A">
              <w:rPr>
                <w:rFonts w:ascii="Rockwell" w:hAnsi="Rockwell"/>
                <w:color w:val="000000" w:themeColor="text1"/>
              </w:rPr>
              <w:t xml:space="preserve"> Pharmacy </w:t>
            </w:r>
            <w:r w:rsidRPr="002F294A">
              <w:rPr>
                <w:rFonts w:ascii="Segoe UI Symbol" w:hAnsi="Segoe UI Symbol" w:cs="Segoe UI Symbol"/>
                <w:color w:val="000000" w:themeColor="text1"/>
              </w:rPr>
              <w:t>☐</w:t>
            </w:r>
            <w:r w:rsidRPr="002F294A">
              <w:rPr>
                <w:rFonts w:ascii="Rockwell" w:hAnsi="Rockwell"/>
                <w:color w:val="000000" w:themeColor="text1"/>
              </w:rPr>
              <w:t xml:space="preserve"> Other: ______</w:t>
            </w:r>
          </w:p>
        </w:tc>
      </w:tr>
      <w:tr w:rsidR="002F294A" w:rsidRPr="002F294A" w14:paraId="5EC883B5" w14:textId="77777777" w:rsidTr="00296181">
        <w:trPr>
          <w:trHeight w:val="917"/>
        </w:trPr>
        <w:tc>
          <w:tcPr>
            <w:tcW w:w="990" w:type="dxa"/>
          </w:tcPr>
          <w:p w14:paraId="52C98E30"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3780" w:type="dxa"/>
            <w:hideMark/>
          </w:tcPr>
          <w:p w14:paraId="196096F0"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Department</w:t>
            </w:r>
          </w:p>
        </w:tc>
        <w:tc>
          <w:tcPr>
            <w:tcW w:w="4974" w:type="dxa"/>
            <w:hideMark/>
          </w:tcPr>
          <w:p w14:paraId="298B4450"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OPD </w:t>
            </w:r>
            <w:r w:rsidRPr="002F294A">
              <w:rPr>
                <w:rFonts w:ascii="Segoe UI Symbol" w:hAnsi="Segoe UI Symbol" w:cs="Segoe UI Symbol"/>
                <w:color w:val="000000" w:themeColor="text1"/>
              </w:rPr>
              <w:t>☐</w:t>
            </w:r>
            <w:r w:rsidRPr="002F294A">
              <w:rPr>
                <w:rFonts w:ascii="Rockwell" w:hAnsi="Rockwell"/>
                <w:color w:val="000000" w:themeColor="text1"/>
              </w:rPr>
              <w:t xml:space="preserve"> IPD </w:t>
            </w:r>
            <w:r w:rsidRPr="002F294A">
              <w:rPr>
                <w:rFonts w:ascii="Segoe UI Symbol" w:hAnsi="Segoe UI Symbol" w:cs="Segoe UI Symbol"/>
                <w:color w:val="000000" w:themeColor="text1"/>
              </w:rPr>
              <w:t>☐</w:t>
            </w:r>
            <w:r w:rsidRPr="002F294A">
              <w:rPr>
                <w:rFonts w:ascii="Rockwell" w:hAnsi="Rockwell"/>
                <w:color w:val="000000" w:themeColor="text1"/>
              </w:rPr>
              <w:t xml:space="preserve"> Maternity </w:t>
            </w:r>
            <w:r w:rsidRPr="002F294A">
              <w:rPr>
                <w:rFonts w:ascii="Segoe UI Symbol" w:hAnsi="Segoe UI Symbol" w:cs="Segoe UI Symbol"/>
                <w:color w:val="000000" w:themeColor="text1"/>
              </w:rPr>
              <w:t>☐</w:t>
            </w:r>
            <w:r w:rsidRPr="002F294A">
              <w:rPr>
                <w:rFonts w:ascii="Rockwell" w:hAnsi="Rockwell"/>
                <w:color w:val="000000" w:themeColor="text1"/>
              </w:rPr>
              <w:t xml:space="preserve"> Pediatrics </w:t>
            </w:r>
            <w:r w:rsidRPr="002F294A">
              <w:rPr>
                <w:rFonts w:ascii="Segoe UI Symbol" w:hAnsi="Segoe UI Symbol" w:cs="Segoe UI Symbol"/>
                <w:color w:val="000000" w:themeColor="text1"/>
              </w:rPr>
              <w:t>☐</w:t>
            </w:r>
            <w:r w:rsidRPr="002F294A">
              <w:rPr>
                <w:rFonts w:ascii="Rockwell" w:hAnsi="Rockwell"/>
                <w:color w:val="000000" w:themeColor="text1"/>
              </w:rPr>
              <w:t xml:space="preserve"> Laboratory </w:t>
            </w:r>
            <w:r w:rsidRPr="002F294A">
              <w:rPr>
                <w:rFonts w:ascii="Segoe UI Symbol" w:hAnsi="Segoe UI Symbol" w:cs="Segoe UI Symbol"/>
                <w:color w:val="000000" w:themeColor="text1"/>
              </w:rPr>
              <w:t>☐</w:t>
            </w:r>
            <w:r w:rsidRPr="002F294A">
              <w:rPr>
                <w:rFonts w:ascii="Rockwell" w:hAnsi="Rockwell"/>
                <w:color w:val="000000" w:themeColor="text1"/>
              </w:rPr>
              <w:t xml:space="preserve"> Pharmacy </w:t>
            </w:r>
            <w:r w:rsidRPr="002F294A">
              <w:rPr>
                <w:rFonts w:ascii="Segoe UI Symbol" w:hAnsi="Segoe UI Symbol" w:cs="Segoe UI Symbol"/>
                <w:color w:val="000000" w:themeColor="text1"/>
              </w:rPr>
              <w:t>☐</w:t>
            </w:r>
            <w:r w:rsidRPr="002F294A">
              <w:rPr>
                <w:rFonts w:ascii="Rockwell" w:hAnsi="Rockwell"/>
                <w:color w:val="000000" w:themeColor="text1"/>
              </w:rPr>
              <w:t xml:space="preserve"> Psychiatry </w:t>
            </w:r>
            <w:r w:rsidRPr="002F294A">
              <w:rPr>
                <w:rFonts w:ascii="Segoe UI Symbol" w:hAnsi="Segoe UI Symbol" w:cs="Segoe UI Symbol"/>
                <w:color w:val="000000" w:themeColor="text1"/>
              </w:rPr>
              <w:t>☐</w:t>
            </w:r>
            <w:r w:rsidRPr="002F294A">
              <w:rPr>
                <w:rFonts w:ascii="Rockwell" w:hAnsi="Rockwell"/>
                <w:color w:val="000000" w:themeColor="text1"/>
              </w:rPr>
              <w:t xml:space="preserve"> Ophthalmology </w:t>
            </w:r>
            <w:r w:rsidRPr="002F294A">
              <w:rPr>
                <w:rFonts w:ascii="Segoe UI Symbol" w:hAnsi="Segoe UI Symbol" w:cs="Segoe UI Symbol"/>
                <w:color w:val="000000" w:themeColor="text1"/>
              </w:rPr>
              <w:t>☐</w:t>
            </w:r>
            <w:r w:rsidRPr="002F294A">
              <w:rPr>
                <w:rFonts w:ascii="Rockwell" w:hAnsi="Rockwell"/>
                <w:color w:val="000000" w:themeColor="text1"/>
              </w:rPr>
              <w:t xml:space="preserve"> Other: ______</w:t>
            </w:r>
          </w:p>
        </w:tc>
      </w:tr>
      <w:tr w:rsidR="002F294A" w:rsidRPr="002F294A" w14:paraId="2DFFE2DE" w14:textId="77777777" w:rsidTr="00296181">
        <w:trPr>
          <w:trHeight w:val="503"/>
        </w:trPr>
        <w:tc>
          <w:tcPr>
            <w:tcW w:w="990" w:type="dxa"/>
          </w:tcPr>
          <w:p w14:paraId="4D719E01"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3780" w:type="dxa"/>
            <w:hideMark/>
          </w:tcPr>
          <w:p w14:paraId="1AC771BE"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Years of clinical experience</w:t>
            </w:r>
          </w:p>
        </w:tc>
        <w:tc>
          <w:tcPr>
            <w:tcW w:w="4974" w:type="dxa"/>
            <w:hideMark/>
          </w:tcPr>
          <w:p w14:paraId="706356A5"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______ years</w:t>
            </w:r>
          </w:p>
        </w:tc>
      </w:tr>
      <w:tr w:rsidR="002F294A" w:rsidRPr="002F294A" w14:paraId="5FE3A167" w14:textId="77777777" w:rsidTr="00296181">
        <w:trPr>
          <w:trHeight w:val="233"/>
        </w:trPr>
        <w:tc>
          <w:tcPr>
            <w:tcW w:w="990" w:type="dxa"/>
          </w:tcPr>
          <w:p w14:paraId="4CAF19EB"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3780" w:type="dxa"/>
            <w:hideMark/>
          </w:tcPr>
          <w:p w14:paraId="748219D8"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Highest educational qualification</w:t>
            </w:r>
          </w:p>
        </w:tc>
        <w:tc>
          <w:tcPr>
            <w:tcW w:w="4974" w:type="dxa"/>
            <w:hideMark/>
          </w:tcPr>
          <w:p w14:paraId="3E266CA1"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Diploma </w:t>
            </w:r>
          </w:p>
          <w:p w14:paraId="63222B63"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Degree </w:t>
            </w:r>
          </w:p>
          <w:p w14:paraId="30E75912"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Masters</w:t>
            </w:r>
          </w:p>
          <w:p w14:paraId="3650D4CB"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Doctor </w:t>
            </w:r>
          </w:p>
          <w:p w14:paraId="56002DA3"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Other: ______</w:t>
            </w:r>
          </w:p>
        </w:tc>
      </w:tr>
      <w:tr w:rsidR="002F294A" w:rsidRPr="002F294A" w14:paraId="4E9EC0C5" w14:textId="77777777" w:rsidTr="00296181">
        <w:trPr>
          <w:trHeight w:val="287"/>
        </w:trPr>
        <w:tc>
          <w:tcPr>
            <w:tcW w:w="990" w:type="dxa"/>
          </w:tcPr>
          <w:p w14:paraId="3AB3C86E"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3780" w:type="dxa"/>
            <w:hideMark/>
          </w:tcPr>
          <w:p w14:paraId="1E1CFFE6"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Have you received EMR training?</w:t>
            </w:r>
          </w:p>
        </w:tc>
        <w:tc>
          <w:tcPr>
            <w:tcW w:w="4974" w:type="dxa"/>
            <w:hideMark/>
          </w:tcPr>
          <w:p w14:paraId="5991EF86"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w:t>
            </w:r>
          </w:p>
        </w:tc>
      </w:tr>
      <w:tr w:rsidR="002F294A" w:rsidRPr="002F294A" w14:paraId="58A465BD" w14:textId="77777777" w:rsidTr="00296181">
        <w:trPr>
          <w:trHeight w:val="719"/>
        </w:trPr>
        <w:tc>
          <w:tcPr>
            <w:tcW w:w="990" w:type="dxa"/>
          </w:tcPr>
          <w:p w14:paraId="3B561E48"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3780" w:type="dxa"/>
            <w:hideMark/>
          </w:tcPr>
          <w:p w14:paraId="71D48C64"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If yes, how many hours of training did you receive?</w:t>
            </w:r>
          </w:p>
        </w:tc>
        <w:tc>
          <w:tcPr>
            <w:tcW w:w="4974" w:type="dxa"/>
            <w:hideMark/>
          </w:tcPr>
          <w:p w14:paraId="021AC92D"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______ hours</w:t>
            </w:r>
          </w:p>
        </w:tc>
      </w:tr>
      <w:tr w:rsidR="00E24EA7" w:rsidRPr="002F294A" w14:paraId="2879F5A9" w14:textId="77777777" w:rsidTr="00296181">
        <w:trPr>
          <w:trHeight w:val="824"/>
        </w:trPr>
        <w:tc>
          <w:tcPr>
            <w:tcW w:w="990" w:type="dxa"/>
            <w:hideMark/>
          </w:tcPr>
          <w:p w14:paraId="35DFEBD0"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3780" w:type="dxa"/>
            <w:hideMark/>
          </w:tcPr>
          <w:p w14:paraId="6A666779"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How long have you been using the EMR system?</w:t>
            </w:r>
          </w:p>
        </w:tc>
        <w:tc>
          <w:tcPr>
            <w:tcW w:w="4974" w:type="dxa"/>
            <w:hideMark/>
          </w:tcPr>
          <w:p w14:paraId="759C6FC9"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&lt;1 month </w:t>
            </w:r>
          </w:p>
          <w:p w14:paraId="0D796244"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1–3 months </w:t>
            </w:r>
          </w:p>
          <w:p w14:paraId="04BB8214"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&gt;3 months</w:t>
            </w:r>
          </w:p>
        </w:tc>
      </w:tr>
    </w:tbl>
    <w:p w14:paraId="69D2174E" w14:textId="77777777" w:rsidR="00E24EA7" w:rsidRPr="002F294A" w:rsidRDefault="00E24EA7" w:rsidP="00E24EA7">
      <w:pPr>
        <w:rPr>
          <w:rFonts w:ascii="Rockwell" w:hAnsi="Rockwell"/>
          <w:color w:val="000000" w:themeColor="text1"/>
        </w:rPr>
      </w:pPr>
    </w:p>
    <w:p w14:paraId="3BD4ED0B" w14:textId="77777777" w:rsidR="00E24EA7" w:rsidRPr="002F294A" w:rsidRDefault="00E24EA7" w:rsidP="00E24EA7">
      <w:pPr>
        <w:rPr>
          <w:rFonts w:ascii="Rockwell" w:hAnsi="Rockwell"/>
          <w:color w:val="000000" w:themeColor="text1"/>
        </w:rPr>
      </w:pPr>
    </w:p>
    <w:p w14:paraId="72969370" w14:textId="77777777" w:rsidR="00E24EA7" w:rsidRPr="002F294A" w:rsidRDefault="00E24EA7" w:rsidP="00E24EA7">
      <w:pPr>
        <w:rPr>
          <w:rFonts w:ascii="Rockwell" w:hAnsi="Rockwell"/>
          <w:color w:val="000000" w:themeColor="text1"/>
        </w:rPr>
      </w:pPr>
    </w:p>
    <w:p w14:paraId="15A324BA" w14:textId="77777777" w:rsidR="00E24EA7" w:rsidRDefault="00E24EA7" w:rsidP="00E24EA7">
      <w:pPr>
        <w:rPr>
          <w:rFonts w:ascii="Rockwell" w:hAnsi="Rockwell"/>
          <w:color w:val="000000" w:themeColor="text1"/>
        </w:rPr>
      </w:pPr>
    </w:p>
    <w:p w14:paraId="6809F182" w14:textId="77777777" w:rsidR="00330F4A" w:rsidRDefault="00330F4A" w:rsidP="00E24EA7">
      <w:pPr>
        <w:rPr>
          <w:rFonts w:ascii="Rockwell" w:hAnsi="Rockwell"/>
          <w:color w:val="000000" w:themeColor="text1"/>
        </w:rPr>
      </w:pPr>
    </w:p>
    <w:p w14:paraId="1A04A262" w14:textId="77777777" w:rsidR="00330F4A" w:rsidRDefault="00330F4A" w:rsidP="00E24EA7">
      <w:pPr>
        <w:rPr>
          <w:rFonts w:ascii="Rockwell" w:hAnsi="Rockwell"/>
          <w:color w:val="000000" w:themeColor="text1"/>
        </w:rPr>
      </w:pPr>
    </w:p>
    <w:p w14:paraId="59D5709F" w14:textId="54A72419" w:rsidR="00E24EA7" w:rsidRPr="002F294A" w:rsidRDefault="006152C3" w:rsidP="00296181">
      <w:pPr>
        <w:pStyle w:val="NoSpacing"/>
        <w:spacing w:after="240" w:line="360" w:lineRule="auto"/>
        <w:jc w:val="center"/>
        <w:rPr>
          <w:rFonts w:ascii="Rockwell" w:hAnsi="Rockwell" w:cs="Times New Roman"/>
          <w:b/>
          <w:bCs/>
          <w:color w:val="000000" w:themeColor="text1"/>
        </w:rPr>
      </w:pPr>
      <w:r w:rsidRPr="002F294A">
        <w:rPr>
          <w:rFonts w:ascii="Rockwell" w:hAnsi="Rockwell" w:cs="Times New Roman"/>
          <w:b/>
          <w:bCs/>
          <w:color w:val="000000" w:themeColor="text1"/>
        </w:rPr>
        <w:lastRenderedPageBreak/>
        <w:t xml:space="preserve">Section </w:t>
      </w:r>
      <w:r w:rsidR="00E24EA7" w:rsidRPr="002F294A">
        <w:rPr>
          <w:rFonts w:ascii="Rockwell" w:hAnsi="Rockwell" w:cs="Times New Roman"/>
          <w:b/>
          <w:bCs/>
          <w:color w:val="000000" w:themeColor="text1"/>
        </w:rPr>
        <w:t>2</w:t>
      </w:r>
      <w:r w:rsidRPr="002F294A">
        <w:rPr>
          <w:rFonts w:ascii="Rockwell" w:hAnsi="Rockwell" w:cs="Times New Roman"/>
          <w:b/>
          <w:bCs/>
          <w:color w:val="000000" w:themeColor="text1"/>
        </w:rPr>
        <w:t xml:space="preserve">: </w:t>
      </w:r>
      <w:r w:rsidR="00E24EA7" w:rsidRPr="002F294A">
        <w:rPr>
          <w:rFonts w:ascii="Rockwell" w:hAnsi="Rockwell" w:cs="Times New Roman"/>
          <w:b/>
          <w:bCs/>
          <w:color w:val="000000" w:themeColor="text1"/>
        </w:rPr>
        <w:t>Part 2: EMR Usability and User Satisfaction (Post-EMR Only)</w:t>
      </w:r>
    </w:p>
    <w:tbl>
      <w:tblPr>
        <w:tblStyle w:val="TableGrid1"/>
        <w:tblW w:w="0" w:type="auto"/>
        <w:tblInd w:w="625" w:type="dxa"/>
        <w:tblLook w:val="04A0" w:firstRow="1" w:lastRow="0" w:firstColumn="1" w:lastColumn="0" w:noHBand="0" w:noVBand="1"/>
      </w:tblPr>
      <w:tblGrid>
        <w:gridCol w:w="1260"/>
        <w:gridCol w:w="4950"/>
        <w:gridCol w:w="3775"/>
      </w:tblGrid>
      <w:tr w:rsidR="002F294A" w:rsidRPr="002F294A" w14:paraId="382731BF" w14:textId="77777777" w:rsidTr="00E24EA7">
        <w:tc>
          <w:tcPr>
            <w:tcW w:w="1260" w:type="dxa"/>
            <w:hideMark/>
          </w:tcPr>
          <w:p w14:paraId="6C4E6A43" w14:textId="77777777" w:rsidR="00E24EA7" w:rsidRPr="002F294A" w:rsidRDefault="00E24EA7" w:rsidP="00BD4F73">
            <w:pPr>
              <w:spacing w:line="360" w:lineRule="auto"/>
              <w:jc w:val="center"/>
              <w:rPr>
                <w:rFonts w:ascii="Rockwell" w:hAnsi="Rockwell"/>
                <w:b/>
                <w:bCs/>
                <w:color w:val="000000" w:themeColor="text1"/>
              </w:rPr>
            </w:pPr>
            <w:proofErr w:type="spellStart"/>
            <w:proofErr w:type="gramStart"/>
            <w:r w:rsidRPr="002F294A">
              <w:rPr>
                <w:rFonts w:ascii="Rockwell" w:hAnsi="Rockwell"/>
                <w:b/>
                <w:bCs/>
                <w:color w:val="000000" w:themeColor="text1"/>
              </w:rPr>
              <w:t>S.No</w:t>
            </w:r>
            <w:proofErr w:type="spellEnd"/>
            <w:proofErr w:type="gramEnd"/>
          </w:p>
        </w:tc>
        <w:tc>
          <w:tcPr>
            <w:tcW w:w="4950" w:type="dxa"/>
            <w:hideMark/>
          </w:tcPr>
          <w:p w14:paraId="174F78C4" w14:textId="77777777" w:rsidR="00E24EA7" w:rsidRPr="002F294A" w:rsidRDefault="00E24EA7" w:rsidP="00BD4F73">
            <w:pPr>
              <w:spacing w:line="360" w:lineRule="auto"/>
              <w:jc w:val="center"/>
              <w:rPr>
                <w:rFonts w:ascii="Rockwell" w:hAnsi="Rockwell"/>
                <w:b/>
                <w:bCs/>
                <w:color w:val="000000" w:themeColor="text1"/>
              </w:rPr>
            </w:pPr>
            <w:r w:rsidRPr="002F294A">
              <w:rPr>
                <w:rFonts w:ascii="Rockwell" w:hAnsi="Rockwell"/>
                <w:b/>
                <w:bCs/>
                <w:color w:val="000000" w:themeColor="text1"/>
              </w:rPr>
              <w:t>Question</w:t>
            </w:r>
          </w:p>
        </w:tc>
        <w:tc>
          <w:tcPr>
            <w:tcW w:w="3775" w:type="dxa"/>
            <w:hideMark/>
          </w:tcPr>
          <w:p w14:paraId="5ED8A462" w14:textId="77777777" w:rsidR="00E24EA7" w:rsidRPr="002F294A" w:rsidRDefault="00E24EA7" w:rsidP="00BD4F73">
            <w:pPr>
              <w:spacing w:line="360" w:lineRule="auto"/>
              <w:jc w:val="center"/>
              <w:rPr>
                <w:rFonts w:ascii="Rockwell" w:hAnsi="Rockwell"/>
                <w:b/>
                <w:bCs/>
                <w:color w:val="000000" w:themeColor="text1"/>
              </w:rPr>
            </w:pPr>
            <w:r w:rsidRPr="002F294A">
              <w:rPr>
                <w:rFonts w:ascii="Rockwell" w:hAnsi="Rockwell"/>
                <w:b/>
                <w:bCs/>
                <w:color w:val="000000" w:themeColor="text1"/>
              </w:rPr>
              <w:t>Response (1–5 Likert Scale)</w:t>
            </w:r>
          </w:p>
        </w:tc>
      </w:tr>
      <w:tr w:rsidR="002F294A" w:rsidRPr="002F294A" w14:paraId="37FFCBF3" w14:textId="77777777" w:rsidTr="00E24EA7">
        <w:tc>
          <w:tcPr>
            <w:tcW w:w="1260" w:type="dxa"/>
          </w:tcPr>
          <w:p w14:paraId="52AC46AD"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4950" w:type="dxa"/>
            <w:hideMark/>
          </w:tcPr>
          <w:p w14:paraId="36202FF8"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The EMR system is easy to use.</w:t>
            </w:r>
          </w:p>
        </w:tc>
        <w:tc>
          <w:tcPr>
            <w:tcW w:w="3775" w:type="dxa"/>
            <w:hideMark/>
          </w:tcPr>
          <w:p w14:paraId="0BDCFDC3"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1 (Strongly Disagree) </w:t>
            </w:r>
            <w:r w:rsidRPr="002F294A">
              <w:rPr>
                <w:rFonts w:ascii="Segoe UI Symbol" w:hAnsi="Segoe UI Symbol" w:cs="Segoe UI Symbol"/>
                <w:color w:val="000000" w:themeColor="text1"/>
              </w:rPr>
              <w:t>☐</w:t>
            </w:r>
            <w:r w:rsidRPr="002F294A">
              <w:rPr>
                <w:rFonts w:ascii="Rockwell" w:hAnsi="Rockwell"/>
                <w:color w:val="000000" w:themeColor="text1"/>
              </w:rPr>
              <w:t xml:space="preserve"> 2 </w:t>
            </w:r>
            <w:r w:rsidRPr="002F294A">
              <w:rPr>
                <w:rFonts w:ascii="Segoe UI Symbol" w:hAnsi="Segoe UI Symbol" w:cs="Segoe UI Symbol"/>
                <w:color w:val="000000" w:themeColor="text1"/>
              </w:rPr>
              <w:t>☐</w:t>
            </w:r>
            <w:r w:rsidRPr="002F294A">
              <w:rPr>
                <w:rFonts w:ascii="Rockwell" w:hAnsi="Rockwell"/>
                <w:color w:val="000000" w:themeColor="text1"/>
              </w:rPr>
              <w:t xml:space="preserve"> 3 </w:t>
            </w:r>
            <w:r w:rsidRPr="002F294A">
              <w:rPr>
                <w:rFonts w:ascii="Segoe UI Symbol" w:hAnsi="Segoe UI Symbol" w:cs="Segoe UI Symbol"/>
                <w:color w:val="000000" w:themeColor="text1"/>
              </w:rPr>
              <w:t>☐</w:t>
            </w:r>
            <w:r w:rsidRPr="002F294A">
              <w:rPr>
                <w:rFonts w:ascii="Rockwell" w:hAnsi="Rockwell"/>
                <w:color w:val="000000" w:themeColor="text1"/>
              </w:rPr>
              <w:t xml:space="preserve"> 4 </w:t>
            </w:r>
            <w:r w:rsidRPr="002F294A">
              <w:rPr>
                <w:rFonts w:ascii="Segoe UI Symbol" w:hAnsi="Segoe UI Symbol" w:cs="Segoe UI Symbol"/>
                <w:color w:val="000000" w:themeColor="text1"/>
              </w:rPr>
              <w:t>☐</w:t>
            </w:r>
            <w:r w:rsidRPr="002F294A">
              <w:rPr>
                <w:rFonts w:ascii="Rockwell" w:hAnsi="Rockwell"/>
                <w:color w:val="000000" w:themeColor="text1"/>
              </w:rPr>
              <w:t xml:space="preserve"> 5 (Strongly Agree)</w:t>
            </w:r>
          </w:p>
        </w:tc>
      </w:tr>
      <w:tr w:rsidR="002F294A" w:rsidRPr="002F294A" w14:paraId="751BE3B3" w14:textId="77777777" w:rsidTr="00E24EA7">
        <w:tc>
          <w:tcPr>
            <w:tcW w:w="1260" w:type="dxa"/>
          </w:tcPr>
          <w:p w14:paraId="6B400643"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4950" w:type="dxa"/>
            <w:hideMark/>
          </w:tcPr>
          <w:p w14:paraId="123D2224"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The EMR saves time in documentation.</w:t>
            </w:r>
          </w:p>
        </w:tc>
        <w:tc>
          <w:tcPr>
            <w:tcW w:w="3775" w:type="dxa"/>
            <w:hideMark/>
          </w:tcPr>
          <w:p w14:paraId="4E5384D6"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1 </w:t>
            </w:r>
            <w:r w:rsidRPr="002F294A">
              <w:rPr>
                <w:rFonts w:ascii="Segoe UI Symbol" w:hAnsi="Segoe UI Symbol" w:cs="Segoe UI Symbol"/>
                <w:color w:val="000000" w:themeColor="text1"/>
              </w:rPr>
              <w:t>☐</w:t>
            </w:r>
            <w:r w:rsidRPr="002F294A">
              <w:rPr>
                <w:rFonts w:ascii="Rockwell" w:hAnsi="Rockwell"/>
                <w:color w:val="000000" w:themeColor="text1"/>
              </w:rPr>
              <w:t xml:space="preserve"> 2 </w:t>
            </w:r>
            <w:r w:rsidRPr="002F294A">
              <w:rPr>
                <w:rFonts w:ascii="Segoe UI Symbol" w:hAnsi="Segoe UI Symbol" w:cs="Segoe UI Symbol"/>
                <w:color w:val="000000" w:themeColor="text1"/>
              </w:rPr>
              <w:t>☐</w:t>
            </w:r>
            <w:r w:rsidRPr="002F294A">
              <w:rPr>
                <w:rFonts w:ascii="Rockwell" w:hAnsi="Rockwell"/>
                <w:color w:val="000000" w:themeColor="text1"/>
              </w:rPr>
              <w:t xml:space="preserve"> 3 </w:t>
            </w:r>
            <w:r w:rsidRPr="002F294A">
              <w:rPr>
                <w:rFonts w:ascii="Segoe UI Symbol" w:hAnsi="Segoe UI Symbol" w:cs="Segoe UI Symbol"/>
                <w:color w:val="000000" w:themeColor="text1"/>
              </w:rPr>
              <w:t>☐</w:t>
            </w:r>
            <w:r w:rsidRPr="002F294A">
              <w:rPr>
                <w:rFonts w:ascii="Rockwell" w:hAnsi="Rockwell"/>
                <w:color w:val="000000" w:themeColor="text1"/>
              </w:rPr>
              <w:t xml:space="preserve"> 4 </w:t>
            </w:r>
            <w:r w:rsidRPr="002F294A">
              <w:rPr>
                <w:rFonts w:ascii="Segoe UI Symbol" w:hAnsi="Segoe UI Symbol" w:cs="Segoe UI Symbol"/>
                <w:color w:val="000000" w:themeColor="text1"/>
              </w:rPr>
              <w:t>☐</w:t>
            </w:r>
            <w:r w:rsidRPr="002F294A">
              <w:rPr>
                <w:rFonts w:ascii="Rockwell" w:hAnsi="Rockwell"/>
                <w:color w:val="000000" w:themeColor="text1"/>
              </w:rPr>
              <w:t xml:space="preserve"> 5</w:t>
            </w:r>
          </w:p>
        </w:tc>
      </w:tr>
      <w:tr w:rsidR="002F294A" w:rsidRPr="002F294A" w14:paraId="02FF7988" w14:textId="77777777" w:rsidTr="00E24EA7">
        <w:tc>
          <w:tcPr>
            <w:tcW w:w="1260" w:type="dxa"/>
          </w:tcPr>
          <w:p w14:paraId="49FB41B0"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4950" w:type="dxa"/>
            <w:hideMark/>
          </w:tcPr>
          <w:p w14:paraId="4713D9EC"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The EMR improves the quality of patient records.</w:t>
            </w:r>
          </w:p>
        </w:tc>
        <w:tc>
          <w:tcPr>
            <w:tcW w:w="3775" w:type="dxa"/>
            <w:hideMark/>
          </w:tcPr>
          <w:p w14:paraId="5F9C1C88"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1 </w:t>
            </w:r>
            <w:r w:rsidRPr="002F294A">
              <w:rPr>
                <w:rFonts w:ascii="Segoe UI Symbol" w:hAnsi="Segoe UI Symbol" w:cs="Segoe UI Symbol"/>
                <w:color w:val="000000" w:themeColor="text1"/>
              </w:rPr>
              <w:t>☐</w:t>
            </w:r>
            <w:r w:rsidRPr="002F294A">
              <w:rPr>
                <w:rFonts w:ascii="Rockwell" w:hAnsi="Rockwell"/>
                <w:color w:val="000000" w:themeColor="text1"/>
              </w:rPr>
              <w:t xml:space="preserve"> 2 </w:t>
            </w:r>
            <w:r w:rsidRPr="002F294A">
              <w:rPr>
                <w:rFonts w:ascii="Segoe UI Symbol" w:hAnsi="Segoe UI Symbol" w:cs="Segoe UI Symbol"/>
                <w:color w:val="000000" w:themeColor="text1"/>
              </w:rPr>
              <w:t>☐</w:t>
            </w:r>
            <w:r w:rsidRPr="002F294A">
              <w:rPr>
                <w:rFonts w:ascii="Rockwell" w:hAnsi="Rockwell"/>
                <w:color w:val="000000" w:themeColor="text1"/>
              </w:rPr>
              <w:t xml:space="preserve"> 3 </w:t>
            </w:r>
            <w:r w:rsidRPr="002F294A">
              <w:rPr>
                <w:rFonts w:ascii="Segoe UI Symbol" w:hAnsi="Segoe UI Symbol" w:cs="Segoe UI Symbol"/>
                <w:color w:val="000000" w:themeColor="text1"/>
              </w:rPr>
              <w:t>☐</w:t>
            </w:r>
            <w:r w:rsidRPr="002F294A">
              <w:rPr>
                <w:rFonts w:ascii="Rockwell" w:hAnsi="Rockwell"/>
                <w:color w:val="000000" w:themeColor="text1"/>
              </w:rPr>
              <w:t xml:space="preserve"> 4 </w:t>
            </w:r>
            <w:r w:rsidRPr="002F294A">
              <w:rPr>
                <w:rFonts w:ascii="Segoe UI Symbol" w:hAnsi="Segoe UI Symbol" w:cs="Segoe UI Symbol"/>
                <w:color w:val="000000" w:themeColor="text1"/>
              </w:rPr>
              <w:t>☐</w:t>
            </w:r>
            <w:r w:rsidRPr="002F294A">
              <w:rPr>
                <w:rFonts w:ascii="Rockwell" w:hAnsi="Rockwell"/>
                <w:color w:val="000000" w:themeColor="text1"/>
              </w:rPr>
              <w:t xml:space="preserve"> 5</w:t>
            </w:r>
          </w:p>
        </w:tc>
      </w:tr>
      <w:tr w:rsidR="002F294A" w:rsidRPr="002F294A" w14:paraId="1981B077" w14:textId="77777777" w:rsidTr="00E24EA7">
        <w:tc>
          <w:tcPr>
            <w:tcW w:w="1260" w:type="dxa"/>
          </w:tcPr>
          <w:p w14:paraId="1DE60E01"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4950" w:type="dxa"/>
            <w:hideMark/>
          </w:tcPr>
          <w:p w14:paraId="1DB40DAA"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I receive adequate technical support when facing EMR issues.</w:t>
            </w:r>
          </w:p>
        </w:tc>
        <w:tc>
          <w:tcPr>
            <w:tcW w:w="3775" w:type="dxa"/>
            <w:hideMark/>
          </w:tcPr>
          <w:p w14:paraId="1F7D0050"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1 </w:t>
            </w:r>
            <w:r w:rsidRPr="002F294A">
              <w:rPr>
                <w:rFonts w:ascii="Segoe UI Symbol" w:hAnsi="Segoe UI Symbol" w:cs="Segoe UI Symbol"/>
                <w:color w:val="000000" w:themeColor="text1"/>
              </w:rPr>
              <w:t>☐</w:t>
            </w:r>
            <w:r w:rsidRPr="002F294A">
              <w:rPr>
                <w:rFonts w:ascii="Rockwell" w:hAnsi="Rockwell"/>
                <w:color w:val="000000" w:themeColor="text1"/>
              </w:rPr>
              <w:t xml:space="preserve"> 2 </w:t>
            </w:r>
            <w:r w:rsidRPr="002F294A">
              <w:rPr>
                <w:rFonts w:ascii="Segoe UI Symbol" w:hAnsi="Segoe UI Symbol" w:cs="Segoe UI Symbol"/>
                <w:color w:val="000000" w:themeColor="text1"/>
              </w:rPr>
              <w:t>☐</w:t>
            </w:r>
            <w:r w:rsidRPr="002F294A">
              <w:rPr>
                <w:rFonts w:ascii="Rockwell" w:hAnsi="Rockwell"/>
                <w:color w:val="000000" w:themeColor="text1"/>
              </w:rPr>
              <w:t xml:space="preserve"> 3 </w:t>
            </w:r>
            <w:r w:rsidRPr="002F294A">
              <w:rPr>
                <w:rFonts w:ascii="Segoe UI Symbol" w:hAnsi="Segoe UI Symbol" w:cs="Segoe UI Symbol"/>
                <w:color w:val="000000" w:themeColor="text1"/>
              </w:rPr>
              <w:t>☐</w:t>
            </w:r>
            <w:r w:rsidRPr="002F294A">
              <w:rPr>
                <w:rFonts w:ascii="Rockwell" w:hAnsi="Rockwell"/>
                <w:color w:val="000000" w:themeColor="text1"/>
              </w:rPr>
              <w:t xml:space="preserve"> 4 </w:t>
            </w:r>
            <w:r w:rsidRPr="002F294A">
              <w:rPr>
                <w:rFonts w:ascii="Segoe UI Symbol" w:hAnsi="Segoe UI Symbol" w:cs="Segoe UI Symbol"/>
                <w:color w:val="000000" w:themeColor="text1"/>
              </w:rPr>
              <w:t>☐</w:t>
            </w:r>
            <w:r w:rsidRPr="002F294A">
              <w:rPr>
                <w:rFonts w:ascii="Rockwell" w:hAnsi="Rockwell"/>
                <w:color w:val="000000" w:themeColor="text1"/>
              </w:rPr>
              <w:t xml:space="preserve"> 5</w:t>
            </w:r>
          </w:p>
        </w:tc>
      </w:tr>
      <w:tr w:rsidR="002F294A" w:rsidRPr="002F294A" w14:paraId="60DC1DFE" w14:textId="77777777" w:rsidTr="00E24EA7">
        <w:tc>
          <w:tcPr>
            <w:tcW w:w="1260" w:type="dxa"/>
          </w:tcPr>
          <w:p w14:paraId="1F5B8FF0"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4950" w:type="dxa"/>
            <w:hideMark/>
          </w:tcPr>
          <w:p w14:paraId="16ADA156"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The system is reliable (rarely crashes or freezes).</w:t>
            </w:r>
          </w:p>
        </w:tc>
        <w:tc>
          <w:tcPr>
            <w:tcW w:w="3775" w:type="dxa"/>
            <w:hideMark/>
          </w:tcPr>
          <w:p w14:paraId="1E132E18"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1 </w:t>
            </w:r>
            <w:r w:rsidRPr="002F294A">
              <w:rPr>
                <w:rFonts w:ascii="Segoe UI Symbol" w:hAnsi="Segoe UI Symbol" w:cs="Segoe UI Symbol"/>
                <w:color w:val="000000" w:themeColor="text1"/>
              </w:rPr>
              <w:t>☐</w:t>
            </w:r>
            <w:r w:rsidRPr="002F294A">
              <w:rPr>
                <w:rFonts w:ascii="Rockwell" w:hAnsi="Rockwell"/>
                <w:color w:val="000000" w:themeColor="text1"/>
              </w:rPr>
              <w:t xml:space="preserve"> 2 </w:t>
            </w:r>
            <w:r w:rsidRPr="002F294A">
              <w:rPr>
                <w:rFonts w:ascii="Segoe UI Symbol" w:hAnsi="Segoe UI Symbol" w:cs="Segoe UI Symbol"/>
                <w:color w:val="000000" w:themeColor="text1"/>
              </w:rPr>
              <w:t>☐</w:t>
            </w:r>
            <w:r w:rsidRPr="002F294A">
              <w:rPr>
                <w:rFonts w:ascii="Rockwell" w:hAnsi="Rockwell"/>
                <w:color w:val="000000" w:themeColor="text1"/>
              </w:rPr>
              <w:t xml:space="preserve"> 3 </w:t>
            </w:r>
            <w:r w:rsidRPr="002F294A">
              <w:rPr>
                <w:rFonts w:ascii="Segoe UI Symbol" w:hAnsi="Segoe UI Symbol" w:cs="Segoe UI Symbol"/>
                <w:color w:val="000000" w:themeColor="text1"/>
              </w:rPr>
              <w:t>☐</w:t>
            </w:r>
            <w:r w:rsidRPr="002F294A">
              <w:rPr>
                <w:rFonts w:ascii="Rockwell" w:hAnsi="Rockwell"/>
                <w:color w:val="000000" w:themeColor="text1"/>
              </w:rPr>
              <w:t xml:space="preserve"> 4 </w:t>
            </w:r>
            <w:r w:rsidRPr="002F294A">
              <w:rPr>
                <w:rFonts w:ascii="Segoe UI Symbol" w:hAnsi="Segoe UI Symbol" w:cs="Segoe UI Symbol"/>
                <w:color w:val="000000" w:themeColor="text1"/>
              </w:rPr>
              <w:t>☐</w:t>
            </w:r>
            <w:r w:rsidRPr="002F294A">
              <w:rPr>
                <w:rFonts w:ascii="Rockwell" w:hAnsi="Rockwell"/>
                <w:color w:val="000000" w:themeColor="text1"/>
              </w:rPr>
              <w:t xml:space="preserve"> 5</w:t>
            </w:r>
          </w:p>
        </w:tc>
      </w:tr>
      <w:tr w:rsidR="002F294A" w:rsidRPr="002F294A" w14:paraId="632C556A" w14:textId="77777777" w:rsidTr="00E24EA7">
        <w:tc>
          <w:tcPr>
            <w:tcW w:w="1260" w:type="dxa"/>
          </w:tcPr>
          <w:p w14:paraId="777779DA"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4950" w:type="dxa"/>
            <w:hideMark/>
          </w:tcPr>
          <w:p w14:paraId="3D8AA591"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I am satisfied with the EMR system overall.</w:t>
            </w:r>
          </w:p>
        </w:tc>
        <w:tc>
          <w:tcPr>
            <w:tcW w:w="3775" w:type="dxa"/>
            <w:hideMark/>
          </w:tcPr>
          <w:p w14:paraId="0AFE91CE"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1 </w:t>
            </w:r>
            <w:r w:rsidRPr="002F294A">
              <w:rPr>
                <w:rFonts w:ascii="Segoe UI Symbol" w:hAnsi="Segoe UI Symbol" w:cs="Segoe UI Symbol"/>
                <w:color w:val="000000" w:themeColor="text1"/>
              </w:rPr>
              <w:t>☐</w:t>
            </w:r>
            <w:r w:rsidRPr="002F294A">
              <w:rPr>
                <w:rFonts w:ascii="Rockwell" w:hAnsi="Rockwell"/>
                <w:color w:val="000000" w:themeColor="text1"/>
              </w:rPr>
              <w:t xml:space="preserve"> 2 </w:t>
            </w:r>
            <w:r w:rsidRPr="002F294A">
              <w:rPr>
                <w:rFonts w:ascii="Segoe UI Symbol" w:hAnsi="Segoe UI Symbol" w:cs="Segoe UI Symbol"/>
                <w:color w:val="000000" w:themeColor="text1"/>
              </w:rPr>
              <w:t>☐</w:t>
            </w:r>
            <w:r w:rsidRPr="002F294A">
              <w:rPr>
                <w:rFonts w:ascii="Rockwell" w:hAnsi="Rockwell"/>
                <w:color w:val="000000" w:themeColor="text1"/>
              </w:rPr>
              <w:t xml:space="preserve"> 3 </w:t>
            </w:r>
            <w:r w:rsidRPr="002F294A">
              <w:rPr>
                <w:rFonts w:ascii="Segoe UI Symbol" w:hAnsi="Segoe UI Symbol" w:cs="Segoe UI Symbol"/>
                <w:color w:val="000000" w:themeColor="text1"/>
              </w:rPr>
              <w:t>☐</w:t>
            </w:r>
            <w:r w:rsidRPr="002F294A">
              <w:rPr>
                <w:rFonts w:ascii="Rockwell" w:hAnsi="Rockwell"/>
                <w:color w:val="000000" w:themeColor="text1"/>
              </w:rPr>
              <w:t xml:space="preserve"> 4 </w:t>
            </w:r>
            <w:r w:rsidRPr="002F294A">
              <w:rPr>
                <w:rFonts w:ascii="Segoe UI Symbol" w:hAnsi="Segoe UI Symbol" w:cs="Segoe UI Symbol"/>
                <w:color w:val="000000" w:themeColor="text1"/>
              </w:rPr>
              <w:t>☐</w:t>
            </w:r>
            <w:r w:rsidRPr="002F294A">
              <w:rPr>
                <w:rFonts w:ascii="Rockwell" w:hAnsi="Rockwell"/>
                <w:color w:val="000000" w:themeColor="text1"/>
              </w:rPr>
              <w:t xml:space="preserve"> 5</w:t>
            </w:r>
          </w:p>
        </w:tc>
      </w:tr>
      <w:tr w:rsidR="00AB08C0" w:rsidRPr="002F294A" w14:paraId="1A455CDE" w14:textId="77777777" w:rsidTr="00E24EA7">
        <w:tc>
          <w:tcPr>
            <w:tcW w:w="1260" w:type="dxa"/>
          </w:tcPr>
          <w:p w14:paraId="36D5AB96" w14:textId="77777777" w:rsidR="00E24EA7" w:rsidRPr="002F294A" w:rsidRDefault="00E24EA7" w:rsidP="005834FE">
            <w:pPr>
              <w:numPr>
                <w:ilvl w:val="0"/>
                <w:numId w:val="12"/>
              </w:numPr>
              <w:spacing w:line="360" w:lineRule="auto"/>
              <w:contextualSpacing/>
              <w:rPr>
                <w:rFonts w:ascii="Rockwell" w:hAnsi="Rockwell"/>
                <w:color w:val="000000" w:themeColor="text1"/>
              </w:rPr>
            </w:pPr>
          </w:p>
        </w:tc>
        <w:tc>
          <w:tcPr>
            <w:tcW w:w="4950" w:type="dxa"/>
            <w:hideMark/>
          </w:tcPr>
          <w:p w14:paraId="3E24586F" w14:textId="77777777" w:rsidR="00E24EA7" w:rsidRPr="002F294A" w:rsidRDefault="00E24EA7" w:rsidP="00BD4F73">
            <w:pPr>
              <w:spacing w:line="360" w:lineRule="auto"/>
              <w:rPr>
                <w:rFonts w:ascii="Rockwell" w:hAnsi="Rockwell"/>
                <w:color w:val="000000" w:themeColor="text1"/>
              </w:rPr>
            </w:pPr>
            <w:r w:rsidRPr="002F294A">
              <w:rPr>
                <w:rFonts w:ascii="Rockwell" w:hAnsi="Rockwell"/>
                <w:color w:val="000000" w:themeColor="text1"/>
              </w:rPr>
              <w:t>I would recommend EMR use in other hospitals.</w:t>
            </w:r>
          </w:p>
        </w:tc>
        <w:tc>
          <w:tcPr>
            <w:tcW w:w="3775" w:type="dxa"/>
            <w:hideMark/>
          </w:tcPr>
          <w:p w14:paraId="136163FB" w14:textId="77777777" w:rsidR="00E24EA7" w:rsidRPr="002F294A" w:rsidRDefault="00E24EA7" w:rsidP="00BD4F73">
            <w:pPr>
              <w:spacing w:line="360" w:lineRule="auto"/>
              <w:rPr>
                <w:rFonts w:ascii="Rockwell" w:hAnsi="Rockwell"/>
                <w:color w:val="000000" w:themeColor="text1"/>
              </w:rPr>
            </w:pPr>
            <w:r w:rsidRPr="002F294A">
              <w:rPr>
                <w:rFonts w:ascii="Segoe UI Symbol" w:hAnsi="Segoe UI Symbol" w:cs="Segoe UI Symbol"/>
                <w:color w:val="000000" w:themeColor="text1"/>
              </w:rPr>
              <w:t>☐</w:t>
            </w:r>
            <w:r w:rsidRPr="002F294A">
              <w:rPr>
                <w:rFonts w:ascii="Rockwell" w:hAnsi="Rockwell"/>
                <w:color w:val="000000" w:themeColor="text1"/>
              </w:rPr>
              <w:t xml:space="preserve"> Yes </w:t>
            </w:r>
            <w:r w:rsidRPr="002F294A">
              <w:rPr>
                <w:rFonts w:ascii="Segoe UI Symbol" w:hAnsi="Segoe UI Symbol" w:cs="Segoe UI Symbol"/>
                <w:color w:val="000000" w:themeColor="text1"/>
              </w:rPr>
              <w:t>☐</w:t>
            </w:r>
            <w:r w:rsidRPr="002F294A">
              <w:rPr>
                <w:rFonts w:ascii="Rockwell" w:hAnsi="Rockwell"/>
                <w:color w:val="000000" w:themeColor="text1"/>
              </w:rPr>
              <w:t xml:space="preserve"> No </w:t>
            </w:r>
            <w:r w:rsidRPr="002F294A">
              <w:rPr>
                <w:rFonts w:ascii="Segoe UI Symbol" w:hAnsi="Segoe UI Symbol" w:cs="Segoe UI Symbol"/>
                <w:color w:val="000000" w:themeColor="text1"/>
              </w:rPr>
              <w:t>☐</w:t>
            </w:r>
            <w:r w:rsidRPr="002F294A">
              <w:rPr>
                <w:rFonts w:ascii="Rockwell" w:hAnsi="Rockwell"/>
                <w:color w:val="000000" w:themeColor="text1"/>
              </w:rPr>
              <w:t xml:space="preserve"> Not Sure</w:t>
            </w:r>
          </w:p>
        </w:tc>
      </w:tr>
    </w:tbl>
    <w:p w14:paraId="72086B77" w14:textId="77777777" w:rsidR="00E24EA7" w:rsidRPr="002F294A" w:rsidRDefault="00E24EA7" w:rsidP="00E24EA7">
      <w:pPr>
        <w:rPr>
          <w:rFonts w:ascii="Rockwell" w:hAnsi="Rockwell"/>
          <w:color w:val="000000" w:themeColor="text1"/>
        </w:rPr>
      </w:pPr>
    </w:p>
    <w:p w14:paraId="4C1C0AEE" w14:textId="0B2E752F" w:rsidR="00183EF8" w:rsidRDefault="005834FE" w:rsidP="00E24EA7">
      <w:pPr>
        <w:rPr>
          <w:rFonts w:ascii="Rockwell" w:hAnsi="Rockwell"/>
          <w:color w:val="000000" w:themeColor="text1"/>
        </w:rPr>
      </w:pPr>
      <w:hyperlink r:id="rId23" w:anchor="/forms/a3MSKcVfr98XRtVqTCyynd" w:history="1">
        <w:r w:rsidR="00183EF8" w:rsidRPr="009B5004">
          <w:rPr>
            <w:rStyle w:val="Hyperlink"/>
            <w:rFonts w:ascii="Rockwell" w:hAnsi="Rockwell"/>
          </w:rPr>
          <w:t>https://kf.kobotoolbox.org/#/forms/a3MSKcVfr98XRtVqTCyynd</w:t>
        </w:r>
      </w:hyperlink>
    </w:p>
    <w:p w14:paraId="62408EDB" w14:textId="77777777" w:rsidR="00183EF8" w:rsidRDefault="00183EF8" w:rsidP="00E24EA7">
      <w:pPr>
        <w:rPr>
          <w:rFonts w:ascii="Rockwell" w:hAnsi="Rockwell"/>
          <w:color w:val="000000" w:themeColor="text1"/>
        </w:rPr>
      </w:pPr>
    </w:p>
    <w:p w14:paraId="275C9F6C" w14:textId="143F8C96" w:rsidR="00183EF8" w:rsidRDefault="005834FE" w:rsidP="00E24EA7">
      <w:pPr>
        <w:rPr>
          <w:rFonts w:ascii="Rockwell" w:hAnsi="Rockwell"/>
          <w:color w:val="000000" w:themeColor="text1"/>
        </w:rPr>
      </w:pPr>
      <w:hyperlink r:id="rId24" w:anchor="/forms/arvrMkHk86kxLas7mTX3te" w:history="1">
        <w:r w:rsidR="00183EF8" w:rsidRPr="009B5004">
          <w:rPr>
            <w:rStyle w:val="Hyperlink"/>
            <w:rFonts w:ascii="Rockwell" w:hAnsi="Rockwell"/>
          </w:rPr>
          <w:t>https://kf.kobotoolbox.org/#/forms/arvrMkHk86kxLas7mTX3te</w:t>
        </w:r>
      </w:hyperlink>
    </w:p>
    <w:p w14:paraId="656C2C04" w14:textId="3407E4EF" w:rsidR="00183EF8" w:rsidRDefault="00183EF8" w:rsidP="00E24EA7">
      <w:pPr>
        <w:rPr>
          <w:rFonts w:ascii="Rockwell" w:hAnsi="Rockwell"/>
          <w:color w:val="000000" w:themeColor="text1"/>
        </w:rPr>
      </w:pPr>
    </w:p>
    <w:sectPr w:rsidR="00183EF8" w:rsidSect="004A2713">
      <w:footerReference w:type="default" r:id="rId25"/>
      <w:pgSz w:w="12240" w:h="15840"/>
      <w:pgMar w:top="1440" w:right="810" w:bottom="1440" w:left="720" w:header="432" w:footer="432" w:gutter="0"/>
      <w:pgNumType w:start="4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9A6DF" w14:textId="77777777" w:rsidR="005834FE" w:rsidRDefault="005834FE" w:rsidP="00222ABF">
      <w:r>
        <w:separator/>
      </w:r>
    </w:p>
  </w:endnote>
  <w:endnote w:type="continuationSeparator" w:id="0">
    <w:p w14:paraId="38523B2C" w14:textId="77777777" w:rsidR="005834FE" w:rsidRDefault="005834FE" w:rsidP="00222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4532157"/>
      <w:docPartObj>
        <w:docPartGallery w:val="Page Numbers (Bottom of Page)"/>
        <w:docPartUnique/>
      </w:docPartObj>
    </w:sdtPr>
    <w:sdtEndPr>
      <w:rPr>
        <w:noProof/>
      </w:rPr>
    </w:sdtEndPr>
    <w:sdtContent>
      <w:p w14:paraId="4B107CD6" w14:textId="77777777" w:rsidR="006152C3" w:rsidRDefault="006152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91EDFD" w14:textId="77777777" w:rsidR="006152C3" w:rsidRDefault="006152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6850"/>
      <w:docPartObj>
        <w:docPartGallery w:val="Page Numbers (Bottom of Page)"/>
        <w:docPartUnique/>
      </w:docPartObj>
    </w:sdtPr>
    <w:sdtEndPr>
      <w:rPr>
        <w:noProof/>
      </w:rPr>
    </w:sdtEndPr>
    <w:sdtContent>
      <w:p w14:paraId="6C2EFFDB" w14:textId="77777777" w:rsidR="006152C3" w:rsidRDefault="006152C3">
        <w:pPr>
          <w:pStyle w:val="Footer"/>
          <w:jc w:val="center"/>
        </w:pPr>
        <w:r>
          <w:fldChar w:fldCharType="begin"/>
        </w:r>
        <w:r>
          <w:instrText xml:space="preserve"> PAGE   \* MERGEFORMAT </w:instrText>
        </w:r>
        <w:r>
          <w:fldChar w:fldCharType="separate"/>
        </w:r>
        <w:r>
          <w:rPr>
            <w:noProof/>
          </w:rPr>
          <w:t>21</w:t>
        </w:r>
        <w:r>
          <w:rPr>
            <w:noProof/>
          </w:rPr>
          <w:fldChar w:fldCharType="end"/>
        </w:r>
      </w:p>
    </w:sdtContent>
  </w:sdt>
  <w:p w14:paraId="621A5F8E" w14:textId="77777777" w:rsidR="006152C3" w:rsidRDefault="006152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421EB" w14:textId="77777777" w:rsidR="006152C3" w:rsidRDefault="006152C3" w:rsidP="00222ABF">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3257757"/>
      <w:docPartObj>
        <w:docPartGallery w:val="Page Numbers (Bottom of Page)"/>
        <w:docPartUnique/>
      </w:docPartObj>
    </w:sdtPr>
    <w:sdtEndPr/>
    <w:sdtContent>
      <w:p w14:paraId="59CF550B" w14:textId="4F18C43F" w:rsidR="006152C3" w:rsidRDefault="00F732FF">
        <w:pPr>
          <w:pStyle w:val="Footer"/>
        </w:pPr>
        <w:r>
          <w:rPr>
            <w:noProof/>
            <w14:ligatures w14:val="standardContextual"/>
          </w:rPr>
          <mc:AlternateContent>
            <mc:Choice Requires="wpg">
              <w:drawing>
                <wp:anchor distT="0" distB="0" distL="114300" distR="114300" simplePos="0" relativeHeight="251668480" behindDoc="0" locked="0" layoutInCell="1" allowOverlap="1" wp14:anchorId="7AF9F970" wp14:editId="0ACEE859">
                  <wp:simplePos x="0" y="0"/>
                  <wp:positionH relativeFrom="column">
                    <wp:posOffset>-552450</wp:posOffset>
                  </wp:positionH>
                  <wp:positionV relativeFrom="paragraph">
                    <wp:posOffset>-1247775</wp:posOffset>
                  </wp:positionV>
                  <wp:extent cx="7734300" cy="1683385"/>
                  <wp:effectExtent l="0" t="0" r="0" b="0"/>
                  <wp:wrapNone/>
                  <wp:docPr id="111717587" name="Group 24"/>
                  <wp:cNvGraphicFramePr/>
                  <a:graphic xmlns:a="http://schemas.openxmlformats.org/drawingml/2006/main">
                    <a:graphicData uri="http://schemas.microsoft.com/office/word/2010/wordprocessingGroup">
                      <wpg:wgp>
                        <wpg:cNvGrpSpPr/>
                        <wpg:grpSpPr>
                          <a:xfrm>
                            <a:off x="0" y="0"/>
                            <a:ext cx="7734300" cy="1683385"/>
                            <a:chOff x="-254000" y="241300"/>
                            <a:chExt cx="7734300" cy="1683385"/>
                          </a:xfrm>
                        </wpg:grpSpPr>
                        <wps:wsp>
                          <wps:cNvPr id="1706474426" name="Isosceles Triangle 21"/>
                          <wps:cNvSpPr>
                            <a:spLocks noChangeArrowheads="1"/>
                          </wps:cNvSpPr>
                          <wps:spPr bwMode="auto">
                            <a:xfrm>
                              <a:off x="5892800" y="241300"/>
                              <a:ext cx="1587500" cy="1683385"/>
                            </a:xfrm>
                            <a:prstGeom prst="triangle">
                              <a:avLst>
                                <a:gd name="adj" fmla="val 100000"/>
                              </a:avLst>
                            </a:prstGeom>
                            <a:solidFill>
                              <a:srgbClr val="0070C0"/>
                            </a:solidFill>
                            <a:ln>
                              <a:noFill/>
                            </a:ln>
                          </wps:spPr>
                          <wps:txbx>
                            <w:txbxContent>
                              <w:p w14:paraId="21F2EB9D" w14:textId="77777777" w:rsidR="000C04B8" w:rsidRPr="00D7528C" w:rsidRDefault="000C04B8">
                                <w:pPr>
                                  <w:jc w:val="center"/>
                                  <w:rPr>
                                    <w:rFonts w:ascii="Rockwell" w:hAnsi="Rockwell"/>
                                    <w:b/>
                                    <w:bCs/>
                                    <w:szCs w:val="72"/>
                                  </w:rPr>
                                </w:pPr>
                                <w:r w:rsidRPr="00D7528C">
                                  <w:rPr>
                                    <w:rFonts w:ascii="Rockwell" w:eastAsiaTheme="minorEastAsia" w:hAnsi="Rockwell"/>
                                    <w:b/>
                                    <w:bCs/>
                                    <w:sz w:val="22"/>
                                    <w:szCs w:val="22"/>
                                  </w:rPr>
                                  <w:fldChar w:fldCharType="begin"/>
                                </w:r>
                                <w:r w:rsidRPr="00D7528C">
                                  <w:rPr>
                                    <w:rFonts w:ascii="Rockwell" w:hAnsi="Rockwell"/>
                                    <w:b/>
                                    <w:bCs/>
                                  </w:rPr>
                                  <w:instrText xml:space="preserve"> PAGE    \* MERGEFORMAT </w:instrText>
                                </w:r>
                                <w:r w:rsidRPr="00D7528C">
                                  <w:rPr>
                                    <w:rFonts w:ascii="Rockwell" w:eastAsiaTheme="minorEastAsia" w:hAnsi="Rockwell"/>
                                    <w:b/>
                                    <w:bCs/>
                                    <w:sz w:val="22"/>
                                    <w:szCs w:val="22"/>
                                  </w:rPr>
                                  <w:fldChar w:fldCharType="separate"/>
                                </w:r>
                                <w:r w:rsidRPr="00D7528C">
                                  <w:rPr>
                                    <w:rFonts w:ascii="Rockwell" w:eastAsiaTheme="majorEastAsia" w:hAnsi="Rockwell" w:cstheme="majorBidi"/>
                                    <w:b/>
                                    <w:bCs/>
                                    <w:noProof/>
                                    <w:color w:val="FFFFFF" w:themeColor="background1"/>
                                    <w:sz w:val="72"/>
                                    <w:szCs w:val="72"/>
                                  </w:rPr>
                                  <w:t>2</w:t>
                                </w:r>
                                <w:r w:rsidRPr="00D7528C">
                                  <w:rPr>
                                    <w:rFonts w:ascii="Rockwell" w:eastAsiaTheme="majorEastAsia" w:hAnsi="Rockwell" w:cstheme="majorBidi"/>
                                    <w:b/>
                                    <w:bCs/>
                                    <w:noProof/>
                                    <w:color w:val="FFFFFF" w:themeColor="background1"/>
                                    <w:sz w:val="72"/>
                                    <w:szCs w:val="72"/>
                                  </w:rPr>
                                  <w:fldChar w:fldCharType="end"/>
                                </w:r>
                              </w:p>
                            </w:txbxContent>
                          </wps:txbx>
                          <wps:bodyPr rot="0" vert="horz" wrap="square" lIns="91440" tIns="45720" rIns="91440" bIns="45720" anchor="t" anchorCtr="0" upright="1">
                            <a:noAutofit/>
                          </wps:bodyPr>
                        </wps:wsp>
                        <wps:wsp>
                          <wps:cNvPr id="1151656617" name="Rectangle 23"/>
                          <wps:cNvSpPr/>
                          <wps:spPr>
                            <a:xfrm>
                              <a:off x="-254000" y="1003300"/>
                              <a:ext cx="7042150" cy="50800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C7FB90" w14:textId="238F07CC" w:rsidR="00F732FF" w:rsidRPr="00F732FF" w:rsidRDefault="00F732FF" w:rsidP="00D7528C">
                                <w:pPr>
                                  <w:jc w:val="center"/>
                                  <w:rPr>
                                    <w:i/>
                                    <w:iCs/>
                                    <w:color w:val="FFFFFF" w:themeColor="background1"/>
                                    <w:sz w:val="26"/>
                                    <w:szCs w:val="26"/>
                                  </w:rPr>
                                </w:pPr>
                                <w:r w:rsidRPr="00F732FF">
                                  <w:rPr>
                                    <w:rFonts w:ascii="Rockwell" w:hAnsi="Rockwell"/>
                                    <w:b/>
                                    <w:i/>
                                    <w:iCs/>
                                    <w:color w:val="FFFFFF" w:themeColor="background1"/>
                                    <w:sz w:val="26"/>
                                    <w:szCs w:val="26"/>
                                  </w:rPr>
                                  <w:t>Evaluating the Impacts of Electronic Medical Record Implementation on Healthcare Documentation Quality, Accuracy, and Efficiency at Deder GH</w:t>
                                </w:r>
                                <w:r w:rsidR="00D7528C">
                                  <w:rPr>
                                    <w:rFonts w:ascii="Rockwell" w:hAnsi="Rockwell"/>
                                    <w:b/>
                                    <w:i/>
                                    <w:iCs/>
                                    <w:color w:val="FFFFFF" w:themeColor="background1"/>
                                    <w:sz w:val="26"/>
                                    <w:szCs w:val="26"/>
                                  </w:rPr>
                                  <w:t>, April</w:t>
                                </w:r>
                                <w:r w:rsidRPr="00F732FF">
                                  <w:rPr>
                                    <w:rFonts w:ascii="Rockwell" w:hAnsi="Rockwell"/>
                                    <w:b/>
                                    <w:i/>
                                    <w:iCs/>
                                    <w:color w:val="FFFFFF" w:themeColor="background1"/>
                                    <w:sz w:val="26"/>
                                    <w:szCs w:val="26"/>
                                  </w:rPr>
                                  <w:t xml:space="preserve"> 2025</w:t>
                                </w:r>
                              </w:p>
                              <w:p w14:paraId="2D791CDA" w14:textId="77777777" w:rsidR="00F732FF" w:rsidRPr="00F732FF" w:rsidRDefault="00F732FF" w:rsidP="00D7528C">
                                <w:pPr>
                                  <w:jc w:val="center"/>
                                  <w:rPr>
                                    <w:color w:val="FFFFFF" w:themeColor="background1"/>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AF9F970" id="Group 24" o:spid="_x0000_s1038" style="position:absolute;margin-left:-43.5pt;margin-top:-98.25pt;width:609pt;height:132.55pt;z-index:251668480;mso-width-relative:margin;mso-height-relative:margin" coordorigin="-2540,2413" coordsize="77343,16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7sGsgMAAGwJAAAOAAAAZHJzL2Uyb0RvYy54bWy0Vm1v2zYQ/j6g/4Hg90YvlizXiFMY7hIU&#10;yNqgydDPNEW9tBTJkXTk7NfvSIqK5wbb0LVfJL7cHe+ee+7Iy7fHgaNHpk0vxQZnFylGTFBZ96Ld&#10;4N8frl+vMDKWiJpwKdgGPzGD3169+uVyVGuWy07ymmkERoRZj2qDO2vVOkkM7dhAzIVUTMBmI/VA&#10;LEx1m9SajGB94EmepstklLpWWlJmDKy+C5v4yttvGkbtx6YxzCK+weCb9V/tv3v3Ta4uybrVRHU9&#10;ndwg3+HFQHoBh86m3hFL0EH335gaeqqlkY29oHJIZNP0lPkYIJosPYvmRsuD8rG067FVM0wA7RlO&#10;322Wfni80epe3WlAYlQtYOFnLpZjowf3By/R0UP2NEPGjhZRWKyqRbFIAVkKe9lytVisygAq7QB5&#10;p/c6L4vUiYBEXmRO2qNOu1//xUgSfUj+5tmogCvmGQ7z/+C474hiHmWzBjjuNOpriKVKl0VVFPkS&#10;I0EGoO57Iw1lnBn0oHsiWs5QnrlQnD+g6EB0cBl1K+lXg4TcdSDGtlrLsWOkBj+9PERzouAmBlTR&#10;fvxN1nAOOVjpuXSGf7l6k69ewDGmIitXVflCKmYUyVppY2+YHJAbbLCd4vCnkcdbYz2F6ylgUn/B&#10;qBk4FMQj4SiDJIbcgcVJGkbRpg9d8r6+7jn3E93ud1wj0AXapFW684kHFXMqxoUTFtKpAZiw7VY8&#10;Rg6WAK897o8T0ntZPwFaWoZaht4Dg07qPzEaoY432PxxIJphxN8LQPxNVhSu8P2kKKscJvp0Z3+6&#10;QwQFU4AMRmG4s6FZHJTu2w5OyjxYQm4hS01vnccug8GraQLkDG7/fJZmZbYsl8usiiz9BC1vIufi&#10;jJwTgAHVWFpzeZ+WKaR6Mddp5FeVFnlWTqVepkDFmM9I1EiFiV4aXHmmVshtFPmpbDH2iTN3Ahef&#10;WAPlDF0o9574e4XNrCSUMmFDSk1HahbIClHOsc0aEzXBoLPcAFtn25MBd2d9azvEPck7VeavpVk5&#10;/SfHgvKs4U+Wws7KQy+kfskAh6imk4N8LKkAjaOsq6nQ6iJPzkrLKHrdQ6O4JcbeEQ1tAJLv6u0j&#10;fBouxw2W0wgjV4Evrf/Y+hSHYSehnWTwqlDUD109Wx6HjZbDZ3gSbF1XgK1Y0NTqOIklDY8KyrZb&#10;LwaXsSL2VtwrGkvcMfXh+JloFbslFMIHGW+LqQU+szrIugz9h+bgLzS40j2ppueHezOczn3Gnh9J&#10;V38BAAD//wMAUEsDBBQABgAIAAAAIQCX+gj/4gAAAAwBAAAPAAAAZHJzL2Rvd25yZXYueG1sTI9B&#10;S8NAEIXvgv9hGcFbu1lLY4zZlFLUUxHaCuJtm0yT0OxsyG6T9N87PeltZt7jzfey1WRbMWDvG0ca&#10;1DwCgVS4sqFKw9fhfZaA8MFQaVpHqOGKHlb5/V1m0tKNtMNhHyrBIeRTo6EOoUul9EWN1vi565BY&#10;O7nemsBrX8myNyOH21Y+RVEsrWmIP9Smw02NxXl/sRo+RjOuF+pt2J5Pm+vPYfn5vVWo9ePDtH4F&#10;EXAKf2a44TM65Mx0dBcqvWg1zJJn7hJ4UC/xEsTNohaKb0cNcRKDzDP5v0T+CwAA//8DAFBLAQIt&#10;ABQABgAIAAAAIQC2gziS/gAAAOEBAAATAAAAAAAAAAAAAAAAAAAAAABbQ29udGVudF9UeXBlc10u&#10;eG1sUEsBAi0AFAAGAAgAAAAhADj9If/WAAAAlAEAAAsAAAAAAAAAAAAAAAAALwEAAF9yZWxzLy5y&#10;ZWxzUEsBAi0AFAAGAAgAAAAhANMLuwayAwAAbAkAAA4AAAAAAAAAAAAAAAAALgIAAGRycy9lMm9E&#10;b2MueG1sUEsBAi0AFAAGAAgAAAAhAJf6CP/iAAAADAEAAA8AAAAAAAAAAAAAAAAADAYAAGRycy9k&#10;b3ducmV2LnhtbFBLBQYAAAAABAAEAPMAAAAbBw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39" type="#_x0000_t5" style="position:absolute;left:58928;top:2413;width:15875;height:16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lXuyAAAAOMAAAAPAAAAZHJzL2Rvd25yZXYueG1sRE9fS8Mw&#10;EH8f+B3CCb4Ml6yUTuuyMQYDXzZ0is9nc7bF5hKarOv89GYg+Hi//7dcj7YTA/WhdaxhPlMgiCtn&#10;Wq41vL/t7h9AhIhssHNMGi4UYL26mSyxNO7MrzQcYy1SCIcSNTQx+lLKUDVkMcycJ07cl+stxnT2&#10;tTQ9nlO47WSmVCEttpwaGvS0baj6Pp6shtYPH2b6Esl/7h8PNtvMTz+q0/rudtw8gYg0xn/xn/vZ&#10;pPkLVeSLPM8KuP6UAJCrXwAAAP//AwBQSwECLQAUAAYACAAAACEA2+H2y+4AAACFAQAAEwAAAAAA&#10;AAAAAAAAAAAAAAAAW0NvbnRlbnRfVHlwZXNdLnhtbFBLAQItABQABgAIAAAAIQBa9CxbvwAAABUB&#10;AAALAAAAAAAAAAAAAAAAAB8BAABfcmVscy8ucmVsc1BLAQItABQABgAIAAAAIQBZ8lXuyAAAAOMA&#10;AAAPAAAAAAAAAAAAAAAAAAcCAABkcnMvZG93bnJldi54bWxQSwUGAAAAAAMAAwC3AAAA/AIAAAAA&#10;" adj="21600" fillcolor="#0070c0" stroked="f">
                    <v:textbox>
                      <w:txbxContent>
                        <w:p w14:paraId="21F2EB9D" w14:textId="77777777" w:rsidR="000C04B8" w:rsidRPr="00D7528C" w:rsidRDefault="000C04B8">
                          <w:pPr>
                            <w:jc w:val="center"/>
                            <w:rPr>
                              <w:rFonts w:ascii="Rockwell" w:hAnsi="Rockwell"/>
                              <w:b/>
                              <w:bCs/>
                              <w:szCs w:val="72"/>
                            </w:rPr>
                          </w:pPr>
                          <w:r w:rsidRPr="00D7528C">
                            <w:rPr>
                              <w:rFonts w:ascii="Rockwell" w:eastAsiaTheme="minorEastAsia" w:hAnsi="Rockwell"/>
                              <w:b/>
                              <w:bCs/>
                              <w:sz w:val="22"/>
                              <w:szCs w:val="22"/>
                            </w:rPr>
                            <w:fldChar w:fldCharType="begin"/>
                          </w:r>
                          <w:r w:rsidRPr="00D7528C">
                            <w:rPr>
                              <w:rFonts w:ascii="Rockwell" w:hAnsi="Rockwell"/>
                              <w:b/>
                              <w:bCs/>
                            </w:rPr>
                            <w:instrText xml:space="preserve"> PAGE    \* MERGEFORMAT </w:instrText>
                          </w:r>
                          <w:r w:rsidRPr="00D7528C">
                            <w:rPr>
                              <w:rFonts w:ascii="Rockwell" w:eastAsiaTheme="minorEastAsia" w:hAnsi="Rockwell"/>
                              <w:b/>
                              <w:bCs/>
                              <w:sz w:val="22"/>
                              <w:szCs w:val="22"/>
                            </w:rPr>
                            <w:fldChar w:fldCharType="separate"/>
                          </w:r>
                          <w:r w:rsidRPr="00D7528C">
                            <w:rPr>
                              <w:rFonts w:ascii="Rockwell" w:eastAsiaTheme="majorEastAsia" w:hAnsi="Rockwell" w:cstheme="majorBidi"/>
                              <w:b/>
                              <w:bCs/>
                              <w:noProof/>
                              <w:color w:val="FFFFFF" w:themeColor="background1"/>
                              <w:sz w:val="72"/>
                              <w:szCs w:val="72"/>
                            </w:rPr>
                            <w:t>2</w:t>
                          </w:r>
                          <w:r w:rsidRPr="00D7528C">
                            <w:rPr>
                              <w:rFonts w:ascii="Rockwell" w:eastAsiaTheme="majorEastAsia" w:hAnsi="Rockwell" w:cstheme="majorBidi"/>
                              <w:b/>
                              <w:bCs/>
                              <w:noProof/>
                              <w:color w:val="FFFFFF" w:themeColor="background1"/>
                              <w:sz w:val="72"/>
                              <w:szCs w:val="72"/>
                            </w:rPr>
                            <w:fldChar w:fldCharType="end"/>
                          </w:r>
                        </w:p>
                      </w:txbxContent>
                    </v:textbox>
                  </v:shape>
                  <v:rect id="Rectangle 23" o:spid="_x0000_s1040" style="position:absolute;left:-2540;top:10033;width:70421;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5odygAAAOMAAAAPAAAAZHJzL2Rvd25yZXYueG1sRE9LSwMx&#10;EL4L/ocwghex2RUbZW1aqtDHwQe2RXocNtPdtZvJksR2++8bQfA433tGk9624kA+NI415IMMBHHp&#10;TMOVhs16dvsIIkRkg61j0nCiAJPx5cUIC+OO/EmHVaxECuFQoIY6xq6QMpQ1WQwD1xEnbue8xZhO&#10;X0nj8ZjCbSvvskxJiw2nhho7eqmp3K9+rIbtZv12/+w/vre7+euXcu+0CNWN1tdX/fQJRKQ+/ov/&#10;3EuT5ufDXA2Vyh/g96cEgByfAQAA//8DAFBLAQItABQABgAIAAAAIQDb4fbL7gAAAIUBAAATAAAA&#10;AAAAAAAAAAAAAAAAAABbQ29udGVudF9UeXBlc10ueG1sUEsBAi0AFAAGAAgAAAAhAFr0LFu/AAAA&#10;FQEAAAsAAAAAAAAAAAAAAAAAHwEAAF9yZWxzLy5yZWxzUEsBAi0AFAAGAAgAAAAhABTXmh3KAAAA&#10;4wAAAA8AAAAAAAAAAAAAAAAABwIAAGRycy9kb3ducmV2LnhtbFBLBQYAAAAAAwADALcAAAD+AgAA&#10;AAA=&#10;" fillcolor="#0070c0" stroked="f" strokeweight="1pt">
                    <v:textbox>
                      <w:txbxContent>
                        <w:p w14:paraId="3DC7FB90" w14:textId="238F07CC" w:rsidR="00F732FF" w:rsidRPr="00F732FF" w:rsidRDefault="00F732FF" w:rsidP="00D7528C">
                          <w:pPr>
                            <w:jc w:val="center"/>
                            <w:rPr>
                              <w:i/>
                              <w:iCs/>
                              <w:color w:val="FFFFFF" w:themeColor="background1"/>
                              <w:sz w:val="26"/>
                              <w:szCs w:val="26"/>
                            </w:rPr>
                          </w:pPr>
                          <w:r w:rsidRPr="00F732FF">
                            <w:rPr>
                              <w:rFonts w:ascii="Rockwell" w:hAnsi="Rockwell"/>
                              <w:b/>
                              <w:i/>
                              <w:iCs/>
                              <w:color w:val="FFFFFF" w:themeColor="background1"/>
                              <w:sz w:val="26"/>
                              <w:szCs w:val="26"/>
                            </w:rPr>
                            <w:t>Evaluating the Impacts of Electronic Medical Record Implementation on Healthcare Documentation Quality, Accuracy, and Efficiency at Deder GH</w:t>
                          </w:r>
                          <w:r w:rsidR="00D7528C">
                            <w:rPr>
                              <w:rFonts w:ascii="Rockwell" w:hAnsi="Rockwell"/>
                              <w:b/>
                              <w:i/>
                              <w:iCs/>
                              <w:color w:val="FFFFFF" w:themeColor="background1"/>
                              <w:sz w:val="26"/>
                              <w:szCs w:val="26"/>
                            </w:rPr>
                            <w:t>, April</w:t>
                          </w:r>
                          <w:r w:rsidRPr="00F732FF">
                            <w:rPr>
                              <w:rFonts w:ascii="Rockwell" w:hAnsi="Rockwell"/>
                              <w:b/>
                              <w:i/>
                              <w:iCs/>
                              <w:color w:val="FFFFFF" w:themeColor="background1"/>
                              <w:sz w:val="26"/>
                              <w:szCs w:val="26"/>
                            </w:rPr>
                            <w:t xml:space="preserve"> 2025</w:t>
                          </w:r>
                        </w:p>
                        <w:p w14:paraId="2D791CDA" w14:textId="77777777" w:rsidR="00F732FF" w:rsidRPr="00F732FF" w:rsidRDefault="00F732FF" w:rsidP="00D7528C">
                          <w:pPr>
                            <w:jc w:val="center"/>
                            <w:rPr>
                              <w:color w:val="FFFFFF" w:themeColor="background1"/>
                              <w:sz w:val="26"/>
                              <w:szCs w:val="26"/>
                            </w:rPr>
                          </w:pPr>
                        </w:p>
                      </w:txbxContent>
                    </v:textbox>
                  </v:rect>
                </v:group>
              </w:pict>
            </mc:Fallback>
          </mc:AlternateConten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4CCAA" w14:textId="52B07429" w:rsidR="00FD29B3" w:rsidRDefault="00F732FF">
    <w:pPr>
      <w:pStyle w:val="Footer"/>
    </w:pPr>
    <w:r>
      <w:rPr>
        <w:noProof/>
        <w14:ligatures w14:val="standardContextual"/>
      </w:rPr>
      <mc:AlternateContent>
        <mc:Choice Requires="wpg">
          <w:drawing>
            <wp:anchor distT="0" distB="0" distL="114300" distR="114300" simplePos="0" relativeHeight="251674624" behindDoc="0" locked="0" layoutInCell="1" allowOverlap="1" wp14:anchorId="5E12AB44" wp14:editId="1C8A73E4">
              <wp:simplePos x="0" y="0"/>
              <wp:positionH relativeFrom="column">
                <wp:posOffset>-514350</wp:posOffset>
              </wp:positionH>
              <wp:positionV relativeFrom="paragraph">
                <wp:posOffset>-1450975</wp:posOffset>
              </wp:positionV>
              <wp:extent cx="7778750" cy="1854835"/>
              <wp:effectExtent l="0" t="0" r="0" b="0"/>
              <wp:wrapNone/>
              <wp:docPr id="2069712907" name="Group 24"/>
              <wp:cNvGraphicFramePr/>
              <a:graphic xmlns:a="http://schemas.openxmlformats.org/drawingml/2006/main">
                <a:graphicData uri="http://schemas.microsoft.com/office/word/2010/wordprocessingGroup">
                  <wpg:wgp>
                    <wpg:cNvGrpSpPr/>
                    <wpg:grpSpPr>
                      <a:xfrm>
                        <a:off x="0" y="0"/>
                        <a:ext cx="7778750" cy="1854835"/>
                        <a:chOff x="-279400" y="44450"/>
                        <a:chExt cx="7778750" cy="1854835"/>
                      </a:xfrm>
                    </wpg:grpSpPr>
                    <wps:wsp>
                      <wps:cNvPr id="1095223945" name="Isosceles Triangle 21"/>
                      <wps:cNvSpPr>
                        <a:spLocks noChangeArrowheads="1"/>
                      </wps:cNvSpPr>
                      <wps:spPr bwMode="auto">
                        <a:xfrm>
                          <a:off x="5784850" y="44450"/>
                          <a:ext cx="1714500" cy="1854835"/>
                        </a:xfrm>
                        <a:prstGeom prst="triangle">
                          <a:avLst>
                            <a:gd name="adj" fmla="val 100000"/>
                          </a:avLst>
                        </a:prstGeom>
                        <a:solidFill>
                          <a:srgbClr val="0070C0"/>
                        </a:solidFill>
                        <a:ln>
                          <a:noFill/>
                        </a:ln>
                      </wps:spPr>
                      <wps:txbx>
                        <w:txbxContent>
                          <w:p w14:paraId="07403D01" w14:textId="77777777" w:rsidR="00F732FF" w:rsidRPr="00F732FF" w:rsidRDefault="00F732FF" w:rsidP="00F732FF">
                            <w:pPr>
                              <w:jc w:val="center"/>
                              <w:rPr>
                                <w:rFonts w:ascii="Rockwell" w:hAnsi="Rockwell"/>
                                <w:b/>
                                <w:bCs/>
                                <w:sz w:val="28"/>
                                <w:szCs w:val="96"/>
                              </w:rPr>
                            </w:pPr>
                            <w:r w:rsidRPr="00F732FF">
                              <w:rPr>
                                <w:rFonts w:ascii="Rockwell" w:eastAsiaTheme="minorEastAsia" w:hAnsi="Rockwell"/>
                                <w:b/>
                                <w:bCs/>
                              </w:rPr>
                              <w:fldChar w:fldCharType="begin"/>
                            </w:r>
                            <w:r w:rsidRPr="00F732FF">
                              <w:rPr>
                                <w:rFonts w:ascii="Rockwell" w:hAnsi="Rockwell"/>
                                <w:b/>
                                <w:bCs/>
                                <w:sz w:val="28"/>
                                <w:szCs w:val="28"/>
                              </w:rPr>
                              <w:instrText xml:space="preserve"> PAGE    \* MERGEFORMAT </w:instrText>
                            </w:r>
                            <w:r w:rsidRPr="00F732FF">
                              <w:rPr>
                                <w:rFonts w:ascii="Rockwell" w:eastAsiaTheme="minorEastAsia" w:hAnsi="Rockwell"/>
                                <w:b/>
                                <w:bCs/>
                              </w:rPr>
                              <w:fldChar w:fldCharType="separate"/>
                            </w:r>
                            <w:r w:rsidRPr="00F732FF">
                              <w:rPr>
                                <w:rFonts w:ascii="Rockwell" w:eastAsiaTheme="majorEastAsia" w:hAnsi="Rockwell" w:cstheme="majorBidi"/>
                                <w:b/>
                                <w:bCs/>
                                <w:noProof/>
                                <w:color w:val="FFFFFF" w:themeColor="background1"/>
                                <w:sz w:val="96"/>
                                <w:szCs w:val="96"/>
                              </w:rPr>
                              <w:t>2</w:t>
                            </w:r>
                            <w:r w:rsidRPr="00F732FF">
                              <w:rPr>
                                <w:rFonts w:ascii="Rockwell" w:eastAsiaTheme="majorEastAsia" w:hAnsi="Rockwell" w:cstheme="majorBidi"/>
                                <w:b/>
                                <w:bCs/>
                                <w:noProof/>
                                <w:color w:val="FFFFFF" w:themeColor="background1"/>
                                <w:sz w:val="96"/>
                                <w:szCs w:val="96"/>
                              </w:rPr>
                              <w:fldChar w:fldCharType="end"/>
                            </w:r>
                          </w:p>
                        </w:txbxContent>
                      </wps:txbx>
                      <wps:bodyPr rot="0" vert="horz" wrap="square" lIns="91440" tIns="45720" rIns="91440" bIns="45720" anchor="t" anchorCtr="0" upright="1">
                        <a:noAutofit/>
                      </wps:bodyPr>
                    </wps:wsp>
                    <wps:wsp>
                      <wps:cNvPr id="78330037" name="Rectangle 23"/>
                      <wps:cNvSpPr/>
                      <wps:spPr>
                        <a:xfrm>
                          <a:off x="-279400" y="1028700"/>
                          <a:ext cx="6845300" cy="50800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AD56A8" w14:textId="77777777" w:rsidR="00D7528C" w:rsidRPr="00F732FF" w:rsidRDefault="00D7528C" w:rsidP="00D7528C">
                            <w:pPr>
                              <w:jc w:val="center"/>
                              <w:rPr>
                                <w:i/>
                                <w:iCs/>
                                <w:color w:val="FFFFFF" w:themeColor="background1"/>
                                <w:sz w:val="26"/>
                                <w:szCs w:val="26"/>
                              </w:rPr>
                            </w:pPr>
                            <w:bookmarkStart w:id="259" w:name="_Hlk208203206"/>
                            <w:r w:rsidRPr="00F732FF">
                              <w:rPr>
                                <w:rFonts w:ascii="Rockwell" w:hAnsi="Rockwell"/>
                                <w:b/>
                                <w:i/>
                                <w:iCs/>
                                <w:color w:val="FFFFFF" w:themeColor="background1"/>
                                <w:sz w:val="26"/>
                                <w:szCs w:val="26"/>
                              </w:rPr>
                              <w:t>Evaluating the Impacts of Electronic Medical Record Implementation on Healthcare Documentation Quality, Accuracy, and Efficiency at Deder GH</w:t>
                            </w:r>
                            <w:r>
                              <w:rPr>
                                <w:rFonts w:ascii="Rockwell" w:hAnsi="Rockwell"/>
                                <w:b/>
                                <w:i/>
                                <w:iCs/>
                                <w:color w:val="FFFFFF" w:themeColor="background1"/>
                                <w:sz w:val="26"/>
                                <w:szCs w:val="26"/>
                              </w:rPr>
                              <w:t>, April</w:t>
                            </w:r>
                            <w:r w:rsidRPr="00F732FF">
                              <w:rPr>
                                <w:rFonts w:ascii="Rockwell" w:hAnsi="Rockwell"/>
                                <w:b/>
                                <w:i/>
                                <w:iCs/>
                                <w:color w:val="FFFFFF" w:themeColor="background1"/>
                                <w:sz w:val="26"/>
                                <w:szCs w:val="26"/>
                              </w:rPr>
                              <w:t xml:space="preserve"> 2025</w:t>
                            </w:r>
                          </w:p>
                          <w:bookmarkEnd w:id="259"/>
                          <w:p w14:paraId="18E241CD" w14:textId="77777777" w:rsidR="00D7528C" w:rsidRPr="00F732FF" w:rsidRDefault="00D7528C" w:rsidP="00D7528C">
                            <w:pPr>
                              <w:jc w:val="center"/>
                              <w:rPr>
                                <w:color w:val="FFFFFF" w:themeColor="background1"/>
                                <w:sz w:val="26"/>
                                <w:szCs w:val="26"/>
                              </w:rPr>
                            </w:pPr>
                          </w:p>
                          <w:p w14:paraId="4DE17A98" w14:textId="77777777" w:rsidR="00F732FF" w:rsidRPr="00F732FF" w:rsidRDefault="00F732FF" w:rsidP="00F732FF">
                            <w:pPr>
                              <w:jc w:val="both"/>
                              <w:rPr>
                                <w:color w:val="FFFFFF" w:themeColor="background1"/>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E12AB44" id="_x0000_s1041" style="position:absolute;margin-left:-40.5pt;margin-top:-114.25pt;width:612.5pt;height:146.05pt;z-index:251674624;mso-width-relative:margin;mso-height-relative:margin" coordorigin="-2794,444" coordsize="77787,18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KfWuQMAAG8JAAAOAAAAZHJzL2Uyb0RvYy54bWy0Vm1v2zYQ/j5g/4Hg90YvlirFiFMY7hIU&#10;yNqgydDPNEW9bBTJkXTk9NfvSIqymxbb0K3+QJPi3fHuueeOvHpzHDl6YtoMUmxwdpFixASVzSC6&#10;Df7t8eZVjZGxRDSES8E2+JkZ/Ob655+uJrVmuewlb5hGYESY9aQ2uLdWrZPE0J6NxFxIxQRstlKP&#10;xMJSd0mjyQTWR57kafo6maRulJaUGQNf34ZNfO3tty2j9kPbGmYR32DwzfpR+3HvxuT6iqw7TVQ/&#10;0NkN8h1ejGQQcOhi6i2xBB308JWpcaBaGtnaCyrHRLbtQJmPAaLJ0hfR3Gp5UD6Wbj11aoEJoH2B&#10;03ebpe+fbrV6UPcakJhUB1j4lYvl2OrR/YOX6Oghe14gY0eLKHysqqquSkCWwl5Wl0W9KgOotAfk&#10;nd6rvLosUhABiaIoQNiDTvtf/sFGEl1IvnBsUkAVc0LD/Dc0HnqimAfZrAGNe42GBkJJL8s8X10W&#10;JUaCjMDcd0Yayjgz6FEPRHScoTxzoTh/QNFh6NAy6k7SPwwScteDGNtqLaeekQb89PIQzZmCWxhQ&#10;RfvpV9nAOeRgpafSC/jLqi5qh/SXMMZEZFUG0H6diAVEslba2FsmR+QmG2znMPxh5OnOWE/gZo6X&#10;NL9j1I4cyuGJcJSl7ufiBYuzNMyiTR+55ENzM3DuF7rb77hGoAukSat0F5XNuRgXTlhIpxZsuy8e&#10;IodKQNce90eflTzivZfNM2CmZShoaEAw6aX+jNEExbzB5s8D0Qwj/k4A7pdZUQA01i+Kssphoc93&#10;9uc7RFAwBQBhFKY7GzrGQemh6+GkzGMm5BZy1Q7WOe7yGLyaF0DR4P0P52pVr1ZpuqoiUz9C15sJ&#10;uoqAzQSd6RqgjeW1VPh5pWZpXlch4WQdSfa6Lko4KlR7mdYnRkSyRj7MHNPgyolfIcFR5IdSxthn&#10;ztwJXHxkLZAHGlHuPfFXC1uoSShlwoaEmp40LDA2g1paCOsuI6fhue8NOsstUHaxPRuIksFItB3i&#10;nuWdKvM306Kc/p1jQXnR8CdLYRflcRBSf8sAh6jmk4N8rKsAjSPsUlgLT14UllH0ZoBucUeMvSca&#10;egEk31XbBxhaLqcNlvMMI1d/3/r+/1anOIw7CT0lg4eFon7qqtnyOG21HD/Bq2DregJsxXKmVsdF&#10;LGh4V1C23XoxuI8VsXfiQdFY4I6pj8dPRKvYMqEQ3st4Y8x98MTqIOsy9C9ag7/U4Fb3pJpfIO7Z&#10;cL72GTu9k67/AgAA//8DAFBLAwQUAAYACAAAACEAUwqXeeIAAAAMAQAADwAAAGRycy9kb3ducmV2&#10;LnhtbEyPQWvCQBCF74X+h2WE3nSzUUOI2YhI25MUqoXS25odk2B2NmTXJP77rqf2NjPv8eZ7+XYy&#10;LRuwd40lCWIRAUMqrW6okvB1epunwJxXpFVrCSXc0cG2eH7KVabtSJ84HH3FQgi5TEmove8yzl1Z&#10;o1FuYTukoF1sb5QPa19x3asxhJuWx1GUcKMaCh9q1eG+xvJ6vBkJ76Mad0vxOhyul/3957T++D4I&#10;lPJlNu02wDxO/s8MD/yADkVgOtsbacdaCfNUhC4+DHGcroE9LGK1CrezhGSZAC9y/r9E8QsAAP//&#10;AwBQSwECLQAUAAYACAAAACEAtoM4kv4AAADhAQAAEwAAAAAAAAAAAAAAAAAAAAAAW0NvbnRlbnRf&#10;VHlwZXNdLnhtbFBLAQItABQABgAIAAAAIQA4/SH/1gAAAJQBAAALAAAAAAAAAAAAAAAAAC8BAABf&#10;cmVscy8ucmVsc1BLAQItABQABgAIAAAAIQBipKfWuQMAAG8JAAAOAAAAAAAAAAAAAAAAAC4CAABk&#10;cnMvZTJvRG9jLnhtbFBLAQItABQABgAIAAAAIQBTCpd54gAAAAwBAAAPAAAAAAAAAAAAAAAAABMG&#10;AABkcnMvZG93bnJldi54bWxQSwUGAAAAAAQABADzAAAAIgc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42" type="#_x0000_t5" style="position:absolute;left:57848;top:444;width:17145;height:18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DkdyAAAAOMAAAAPAAAAZHJzL2Rvd25yZXYueG1sRE9fa8Iw&#10;EH8f7DuEE/YyNLFOsZ1RZDDwZWNz4vPZ3NpicwlNrN0+/TIY7PF+/2+1GWwreupC41jDdKJAEJfO&#10;NFxpOHw8j5cgQkQ22DomDV8UYLO+vVlhYdyV36nfx0qkEA4Faqhj9IWUoazJYpg4T5y4T9dZjOns&#10;Kmk6vKZw28pMqYW02HBqqNHTU03leX+xGhrfH839WyR/eslfbbadXr5Vq/XdaNg+gog0xH/xn3tn&#10;0nyVz7Nslj/M4fenBIBc/wAAAP//AwBQSwECLQAUAAYACAAAACEA2+H2y+4AAACFAQAAEwAAAAAA&#10;AAAAAAAAAAAAAAAAW0NvbnRlbnRfVHlwZXNdLnhtbFBLAQItABQABgAIAAAAIQBa9CxbvwAAABUB&#10;AAALAAAAAAAAAAAAAAAAAB8BAABfcmVscy8ucmVsc1BLAQItABQABgAIAAAAIQAHDDkdyAAAAOMA&#10;AAAPAAAAAAAAAAAAAAAAAAcCAABkcnMvZG93bnJldi54bWxQSwUGAAAAAAMAAwC3AAAA/AIAAAAA&#10;" adj="21600" fillcolor="#0070c0" stroked="f">
                <v:textbox>
                  <w:txbxContent>
                    <w:p w14:paraId="07403D01" w14:textId="77777777" w:rsidR="00F732FF" w:rsidRPr="00F732FF" w:rsidRDefault="00F732FF" w:rsidP="00F732FF">
                      <w:pPr>
                        <w:jc w:val="center"/>
                        <w:rPr>
                          <w:rFonts w:ascii="Rockwell" w:hAnsi="Rockwell"/>
                          <w:b/>
                          <w:bCs/>
                          <w:sz w:val="28"/>
                          <w:szCs w:val="96"/>
                        </w:rPr>
                      </w:pPr>
                      <w:r w:rsidRPr="00F732FF">
                        <w:rPr>
                          <w:rFonts w:ascii="Rockwell" w:eastAsiaTheme="minorEastAsia" w:hAnsi="Rockwell"/>
                          <w:b/>
                          <w:bCs/>
                        </w:rPr>
                        <w:fldChar w:fldCharType="begin"/>
                      </w:r>
                      <w:r w:rsidRPr="00F732FF">
                        <w:rPr>
                          <w:rFonts w:ascii="Rockwell" w:hAnsi="Rockwell"/>
                          <w:b/>
                          <w:bCs/>
                          <w:sz w:val="28"/>
                          <w:szCs w:val="28"/>
                        </w:rPr>
                        <w:instrText xml:space="preserve"> PAGE    \* MERGEFORMAT </w:instrText>
                      </w:r>
                      <w:r w:rsidRPr="00F732FF">
                        <w:rPr>
                          <w:rFonts w:ascii="Rockwell" w:eastAsiaTheme="minorEastAsia" w:hAnsi="Rockwell"/>
                          <w:b/>
                          <w:bCs/>
                        </w:rPr>
                        <w:fldChar w:fldCharType="separate"/>
                      </w:r>
                      <w:r w:rsidRPr="00F732FF">
                        <w:rPr>
                          <w:rFonts w:ascii="Rockwell" w:eastAsiaTheme="majorEastAsia" w:hAnsi="Rockwell" w:cstheme="majorBidi"/>
                          <w:b/>
                          <w:bCs/>
                          <w:noProof/>
                          <w:color w:val="FFFFFF" w:themeColor="background1"/>
                          <w:sz w:val="96"/>
                          <w:szCs w:val="96"/>
                        </w:rPr>
                        <w:t>2</w:t>
                      </w:r>
                      <w:r w:rsidRPr="00F732FF">
                        <w:rPr>
                          <w:rFonts w:ascii="Rockwell" w:eastAsiaTheme="majorEastAsia" w:hAnsi="Rockwell" w:cstheme="majorBidi"/>
                          <w:b/>
                          <w:bCs/>
                          <w:noProof/>
                          <w:color w:val="FFFFFF" w:themeColor="background1"/>
                          <w:sz w:val="96"/>
                          <w:szCs w:val="96"/>
                        </w:rPr>
                        <w:fldChar w:fldCharType="end"/>
                      </w:r>
                    </w:p>
                  </w:txbxContent>
                </v:textbox>
              </v:shape>
              <v:rect id="Rectangle 23" o:spid="_x0000_s1043" style="position:absolute;left:-2794;top:10287;width:68453;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FbfzAAAAOEAAAAPAAAAZHJzL2Rvd25yZXYueG1sRI9BSwMx&#10;FITvgv8hPMGL2ERXumVtWlRo66EqtkV6fGxed1c3L0uSttt/3wiCx2FmvmHG09624kA+NI413A0U&#10;COLSmYYrDZv17HYEIkRkg61j0nCiANPJ5cUYC+OO/EmHVaxEgnAoUEMdY1dIGcqaLIaB64iTt3Pe&#10;YkzSV9J4PCa4beW9UkNpseG0UGNHLzWVP6u91bDdrN8env3H93Y3X34N3TstQnWj9fVV//QIIlIf&#10;/8N/7VejIR9lmVJZDr+P0huQkzMAAAD//wMAUEsBAi0AFAAGAAgAAAAhANvh9svuAAAAhQEAABMA&#10;AAAAAAAAAAAAAAAAAAAAAFtDb250ZW50X1R5cGVzXS54bWxQSwECLQAUAAYACAAAACEAWvQsW78A&#10;AAAVAQAACwAAAAAAAAAAAAAAAAAfAQAAX3JlbHMvLnJlbHNQSwECLQAUAAYACAAAACEAC1xW38wA&#10;AADhAAAADwAAAAAAAAAAAAAAAAAHAgAAZHJzL2Rvd25yZXYueG1sUEsFBgAAAAADAAMAtwAAAAAD&#10;AAAAAA==&#10;" fillcolor="#0070c0" stroked="f" strokeweight="1pt">
                <v:textbox>
                  <w:txbxContent>
                    <w:p w14:paraId="54AD56A8" w14:textId="77777777" w:rsidR="00D7528C" w:rsidRPr="00F732FF" w:rsidRDefault="00D7528C" w:rsidP="00D7528C">
                      <w:pPr>
                        <w:jc w:val="center"/>
                        <w:rPr>
                          <w:i/>
                          <w:iCs/>
                          <w:color w:val="FFFFFF" w:themeColor="background1"/>
                          <w:sz w:val="26"/>
                          <w:szCs w:val="26"/>
                        </w:rPr>
                      </w:pPr>
                      <w:bookmarkStart w:id="260" w:name="_Hlk208203206"/>
                      <w:r w:rsidRPr="00F732FF">
                        <w:rPr>
                          <w:rFonts w:ascii="Rockwell" w:hAnsi="Rockwell"/>
                          <w:b/>
                          <w:i/>
                          <w:iCs/>
                          <w:color w:val="FFFFFF" w:themeColor="background1"/>
                          <w:sz w:val="26"/>
                          <w:szCs w:val="26"/>
                        </w:rPr>
                        <w:t>Evaluating the Impacts of Electronic Medical Record Implementation on Healthcare Documentation Quality, Accuracy, and Efficiency at Deder GH</w:t>
                      </w:r>
                      <w:r>
                        <w:rPr>
                          <w:rFonts w:ascii="Rockwell" w:hAnsi="Rockwell"/>
                          <w:b/>
                          <w:i/>
                          <w:iCs/>
                          <w:color w:val="FFFFFF" w:themeColor="background1"/>
                          <w:sz w:val="26"/>
                          <w:szCs w:val="26"/>
                        </w:rPr>
                        <w:t>, April</w:t>
                      </w:r>
                      <w:r w:rsidRPr="00F732FF">
                        <w:rPr>
                          <w:rFonts w:ascii="Rockwell" w:hAnsi="Rockwell"/>
                          <w:b/>
                          <w:i/>
                          <w:iCs/>
                          <w:color w:val="FFFFFF" w:themeColor="background1"/>
                          <w:sz w:val="26"/>
                          <w:szCs w:val="26"/>
                        </w:rPr>
                        <w:t xml:space="preserve"> 2025</w:t>
                      </w:r>
                    </w:p>
                    <w:bookmarkEnd w:id="260"/>
                    <w:p w14:paraId="18E241CD" w14:textId="77777777" w:rsidR="00D7528C" w:rsidRPr="00F732FF" w:rsidRDefault="00D7528C" w:rsidP="00D7528C">
                      <w:pPr>
                        <w:jc w:val="center"/>
                        <w:rPr>
                          <w:color w:val="FFFFFF" w:themeColor="background1"/>
                          <w:sz w:val="26"/>
                          <w:szCs w:val="26"/>
                        </w:rPr>
                      </w:pPr>
                    </w:p>
                    <w:p w14:paraId="4DE17A98" w14:textId="77777777" w:rsidR="00F732FF" w:rsidRPr="00F732FF" w:rsidRDefault="00F732FF" w:rsidP="00F732FF">
                      <w:pPr>
                        <w:jc w:val="both"/>
                        <w:rPr>
                          <w:color w:val="FFFFFF" w:themeColor="background1"/>
                          <w:sz w:val="26"/>
                          <w:szCs w:val="26"/>
                        </w:rPr>
                      </w:pPr>
                    </w:p>
                  </w:txbxContent>
                </v:textbox>
              </v:rect>
            </v:group>
          </w:pict>
        </mc:Fallback>
      </mc:AlternateContent>
    </w:r>
    <w:r>
      <w:rPr>
        <w:noProof/>
        <w14:ligatures w14:val="standardContextual"/>
      </w:rPr>
      <mc:AlternateContent>
        <mc:Choice Requires="wps">
          <w:drawing>
            <wp:anchor distT="0" distB="0" distL="114300" distR="114300" simplePos="0" relativeHeight="251673600" behindDoc="0" locked="0" layoutInCell="1" allowOverlap="1" wp14:anchorId="10878939" wp14:editId="157C2D41">
              <wp:simplePos x="0" y="0"/>
              <wp:positionH relativeFrom="column">
                <wp:posOffset>-850900</wp:posOffset>
              </wp:positionH>
              <wp:positionV relativeFrom="paragraph">
                <wp:posOffset>-469900</wp:posOffset>
              </wp:positionV>
              <wp:extent cx="7213600" cy="6350"/>
              <wp:effectExtent l="0" t="19050" r="25400" b="31750"/>
              <wp:wrapNone/>
              <wp:docPr id="1955327449" name="Straight Connector 22"/>
              <wp:cNvGraphicFramePr/>
              <a:graphic xmlns:a="http://schemas.openxmlformats.org/drawingml/2006/main">
                <a:graphicData uri="http://schemas.microsoft.com/office/word/2010/wordprocessingShape">
                  <wps:wsp>
                    <wps:cNvCnPr/>
                    <wps:spPr>
                      <a:xfrm>
                        <a:off x="0" y="0"/>
                        <a:ext cx="7213600" cy="6350"/>
                      </a:xfrm>
                      <a:prstGeom prst="line">
                        <a:avLst/>
                      </a:prstGeom>
                      <a:ln w="38100"/>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1ABC31B7" id="Straight Connector 22"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37pt" to="501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djqwEAAKgDAAAOAAAAZHJzL2Uyb0RvYy54bWysU8Fu2zAMvRfYPwi6L7YTNC2MOD202C7F&#10;VqzdB6gyFQuQREFSY+fvRymJM3QDCgy70JLI9/T4RG/uJmvYHkLU6DreLGrOwEnstdt1/OfLl8+3&#10;nMUkXC8MOuj4ASK/23662oy+hSUOaHoIjEhcbEff8SEl31ZVlANYERfowVFSYbAi0Tbsqj6Ikdit&#10;qZZ1va5GDL0PKCFGOn04Jvm28CsFMn1XKkJipuOkLZUYSnzNsdpuRLsLwg9anmSIf1BhhXZ06Uz1&#10;IJJgb0H/QWW1DBhRpYVEW6FSWkLpgbpp6nfdPA/CQ+mFzIl+tin+P1r5bX/vngLZMPrYRv8UcheT&#10;CjZ/SR+bilmH2SyYEpN0eLNsVuuaPJWUW6+ui5fVBetDTF8BLcuLjhvtciuiFfvHmOg+Kj2X5GPj&#10;2Njx1W1DlDl7kVNW6WDgWPYDFNM9CVgVujIpcG8C2wt6YyEluNQUikxK1RmmtDEzsP4YeKrPUChT&#10;NIOXH4NnRLkZXZrBVjsMfyNI01myOtafHTj2nS14xf5QHqpYQ+NQLDyNbp633/cFfvnBtr8AAAD/&#10;/wMAUEsDBBQABgAIAAAAIQAH8HMk3wAAAA0BAAAPAAAAZHJzL2Rvd25yZXYueG1sTI9BT8MwDIXv&#10;SPyHyEjctmQdYlNpOiGkConLxkDsmjWmrWicqknX7t/jnuD2bD89fy/bTa4VF+xD40nDaqlAIJXe&#10;NlRp+PwoFlsQIRqypvWEGq4YYJff3mQmtX6kd7wcYyU4hEJqNNQxdqmUoazRmbD0HRLfvn3vTOSx&#10;r6TtzcjhrpWJUo/SmYb4Q206fKmx/DkOTkMy7q8nelND4spDfO2/is3+UGh9fzc9P4GIOMU/M8z4&#10;jA45M539QDaIVsNitX7gMpHVZhazRamE1XlerRXIPJP/W+S/AAAA//8DAFBLAQItABQABgAIAAAA&#10;IQC2gziS/gAAAOEBAAATAAAAAAAAAAAAAAAAAAAAAABbQ29udGVudF9UeXBlc10ueG1sUEsBAi0A&#10;FAAGAAgAAAAhADj9If/WAAAAlAEAAAsAAAAAAAAAAAAAAAAALwEAAF9yZWxzLy5yZWxzUEsBAi0A&#10;FAAGAAgAAAAhAG77h2OrAQAAqAMAAA4AAAAAAAAAAAAAAAAALgIAAGRycy9lMm9Eb2MueG1sUEsB&#10;Ai0AFAAGAAgAAAAhAAfwcyTfAAAADQEAAA8AAAAAAAAAAAAAAAAABQQAAGRycy9kb3ducmV2Lnht&#10;bFBLBQYAAAAABAAEAPMAAAARBQAAAAA=&#10;" strokecolor="#4472c4 [3204]" strokeweight="3pt">
              <v:stroke joinstyle="miter"/>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6928555"/>
      <w:docPartObj>
        <w:docPartGallery w:val="Page Numbers (Bottom of Page)"/>
        <w:docPartUnique/>
      </w:docPartObj>
    </w:sdtPr>
    <w:sdtEndPr/>
    <w:sdtContent>
      <w:p w14:paraId="7CCF9678" w14:textId="6F69EE22" w:rsidR="004C7A85" w:rsidRDefault="00F732FF">
        <w:pPr>
          <w:pStyle w:val="Footer"/>
        </w:pPr>
        <w:r>
          <w:rPr>
            <w:noProof/>
            <w14:ligatures w14:val="standardContextual"/>
          </w:rPr>
          <mc:AlternateContent>
            <mc:Choice Requires="wpg">
              <w:drawing>
                <wp:anchor distT="0" distB="0" distL="114300" distR="114300" simplePos="0" relativeHeight="251676672" behindDoc="0" locked="0" layoutInCell="1" allowOverlap="1" wp14:anchorId="4DE18EA1" wp14:editId="65A186EE">
                  <wp:simplePos x="0" y="0"/>
                  <wp:positionH relativeFrom="page">
                    <wp:align>right</wp:align>
                  </wp:positionH>
                  <wp:positionV relativeFrom="paragraph">
                    <wp:posOffset>-1466850</wp:posOffset>
                  </wp:positionV>
                  <wp:extent cx="7772400" cy="1892935"/>
                  <wp:effectExtent l="0" t="0" r="0" b="0"/>
                  <wp:wrapNone/>
                  <wp:docPr id="2115245296" name="Group 24"/>
                  <wp:cNvGraphicFramePr/>
                  <a:graphic xmlns:a="http://schemas.openxmlformats.org/drawingml/2006/main">
                    <a:graphicData uri="http://schemas.microsoft.com/office/word/2010/wordprocessingGroup">
                      <wpg:wgp>
                        <wpg:cNvGrpSpPr/>
                        <wpg:grpSpPr>
                          <a:xfrm>
                            <a:off x="0" y="0"/>
                            <a:ext cx="7772400" cy="1892935"/>
                            <a:chOff x="-279400" y="31750"/>
                            <a:chExt cx="7772400" cy="1892935"/>
                          </a:xfrm>
                        </wpg:grpSpPr>
                        <wps:wsp>
                          <wps:cNvPr id="969700493" name="Isosceles Triangle 21"/>
                          <wps:cNvSpPr>
                            <a:spLocks noChangeArrowheads="1"/>
                          </wps:cNvSpPr>
                          <wps:spPr bwMode="auto">
                            <a:xfrm>
                              <a:off x="5803900" y="31750"/>
                              <a:ext cx="1689100" cy="1892935"/>
                            </a:xfrm>
                            <a:prstGeom prst="triangle">
                              <a:avLst>
                                <a:gd name="adj" fmla="val 100000"/>
                              </a:avLst>
                            </a:prstGeom>
                            <a:solidFill>
                              <a:srgbClr val="0070C0"/>
                            </a:solidFill>
                            <a:ln>
                              <a:noFill/>
                            </a:ln>
                          </wps:spPr>
                          <wps:txbx>
                            <w:txbxContent>
                              <w:p w14:paraId="7B1A37FF" w14:textId="77777777" w:rsidR="00F732FF" w:rsidRPr="00F732FF" w:rsidRDefault="00F732FF" w:rsidP="00F732FF">
                                <w:pPr>
                                  <w:jc w:val="center"/>
                                  <w:rPr>
                                    <w:rFonts w:ascii="Rockwell" w:hAnsi="Rockwell"/>
                                    <w:b/>
                                    <w:bCs/>
                                    <w:sz w:val="28"/>
                                    <w:szCs w:val="96"/>
                                  </w:rPr>
                                </w:pPr>
                                <w:r w:rsidRPr="00F732FF">
                                  <w:rPr>
                                    <w:rFonts w:ascii="Rockwell" w:eastAsiaTheme="minorEastAsia" w:hAnsi="Rockwell"/>
                                    <w:b/>
                                    <w:bCs/>
                                  </w:rPr>
                                  <w:fldChar w:fldCharType="begin"/>
                                </w:r>
                                <w:r w:rsidRPr="00F732FF">
                                  <w:rPr>
                                    <w:rFonts w:ascii="Rockwell" w:hAnsi="Rockwell"/>
                                    <w:b/>
                                    <w:bCs/>
                                    <w:sz w:val="28"/>
                                    <w:szCs w:val="28"/>
                                  </w:rPr>
                                  <w:instrText xml:space="preserve"> PAGE    \* MERGEFORMAT </w:instrText>
                                </w:r>
                                <w:r w:rsidRPr="00F732FF">
                                  <w:rPr>
                                    <w:rFonts w:ascii="Rockwell" w:eastAsiaTheme="minorEastAsia" w:hAnsi="Rockwell"/>
                                    <w:b/>
                                    <w:bCs/>
                                  </w:rPr>
                                  <w:fldChar w:fldCharType="separate"/>
                                </w:r>
                                <w:r w:rsidRPr="00F732FF">
                                  <w:rPr>
                                    <w:rFonts w:ascii="Rockwell" w:eastAsiaTheme="majorEastAsia" w:hAnsi="Rockwell" w:cstheme="majorBidi"/>
                                    <w:b/>
                                    <w:bCs/>
                                    <w:noProof/>
                                    <w:color w:val="FFFFFF" w:themeColor="background1"/>
                                    <w:sz w:val="96"/>
                                    <w:szCs w:val="96"/>
                                  </w:rPr>
                                  <w:t>2</w:t>
                                </w:r>
                                <w:r w:rsidRPr="00F732FF">
                                  <w:rPr>
                                    <w:rFonts w:ascii="Rockwell" w:eastAsiaTheme="majorEastAsia" w:hAnsi="Rockwell" w:cstheme="majorBidi"/>
                                    <w:b/>
                                    <w:bCs/>
                                    <w:noProof/>
                                    <w:color w:val="FFFFFF" w:themeColor="background1"/>
                                    <w:sz w:val="96"/>
                                    <w:szCs w:val="96"/>
                                  </w:rPr>
                                  <w:fldChar w:fldCharType="end"/>
                                </w:r>
                              </w:p>
                            </w:txbxContent>
                          </wps:txbx>
                          <wps:bodyPr rot="0" vert="horz" wrap="square" lIns="91440" tIns="45720" rIns="91440" bIns="45720" anchor="t" anchorCtr="0" upright="1">
                            <a:noAutofit/>
                          </wps:bodyPr>
                        </wps:wsp>
                        <wps:wsp>
                          <wps:cNvPr id="1321923695" name="Rectangle 23"/>
                          <wps:cNvSpPr/>
                          <wps:spPr>
                            <a:xfrm>
                              <a:off x="-279400" y="1028700"/>
                              <a:ext cx="6845300" cy="50800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BCF0B8" w14:textId="2ABAE4CE" w:rsidR="00F732FF" w:rsidRPr="00F732FF" w:rsidRDefault="00F33184" w:rsidP="00F732FF">
                                <w:pPr>
                                  <w:jc w:val="both"/>
                                  <w:rPr>
                                    <w:color w:val="FFFFFF" w:themeColor="background1"/>
                                    <w:sz w:val="26"/>
                                    <w:szCs w:val="26"/>
                                  </w:rPr>
                                </w:pPr>
                                <w:r w:rsidRPr="00F33184">
                                  <w:rPr>
                                    <w:rFonts w:ascii="Rockwell" w:hAnsi="Rockwell"/>
                                    <w:b/>
                                    <w:i/>
                                    <w:iCs/>
                                    <w:color w:val="FFFFFF" w:themeColor="background1"/>
                                    <w:sz w:val="26"/>
                                    <w:szCs w:val="26"/>
                                  </w:rPr>
                                  <w:t>Evaluating the Impacts of Electronic Medical Record Implementation on Healthcare Documentation Quality, Accuracy, and Efficiency at Deder GH, April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4DE18EA1" id="_x0000_s1044" style="position:absolute;margin-left:560.8pt;margin-top:-115.5pt;width:612pt;height:149.05pt;z-index:251676672;mso-position-horizontal:right;mso-position-horizontal-relative:page;mso-width-relative:margin;mso-height-relative:margin" coordorigin="-2794,317" coordsize="77724,1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cqtgMAAHAJAAAOAAAAZHJzL2Uyb0RvYy54bWy0Vttu2zgQfV+g/0DwvdHFVxlRCsPdBAWy&#10;bdCk6DNNUZddiuSSdOT06zskRdlNg91Ft/WDTEozw5nDc4a8fHPsOXpk2nRSlDi7SDFigsqqE02J&#10;Pz1cv15jZCwRFeFSsBI/MYPfXL367XJQG5bLVvKKaQRBhNkMqsSttWqTJIa2rCfmQiom4GMtdU8s&#10;THWTVJoMEL3nSZ6my2SQulJaUmYMvH0bPuIrH7+uGbUf6towi3iJITfrn9o/9+6ZXF2STaOJajs6&#10;pkF+IIuedAIWnUK9JZagg+6+C9V3VEsja3tBZZ/Iuu4o8zVANVn6rJobLQ/K19JshkZNMAG0z3D6&#10;4bD0/eONVvfqTgMSg2oACz9ztRxr3bt/yBIdPWRPE2TsaBGFl6vVKp+ngCyFb9m6yIvZIoBKW0De&#10;+b3OV4U3AYtZtlqMoNP293+JkcQUkm8SGxRQxZzQMP8PjfuWKOZBNhtA406jripxsSxWaTovZhgJ&#10;0gNx3xlpKOPMoAfdEdFwhvLMVerSAT8HoQPLqFtJ/zJIyF0LZmyrtRxaRipI09tDMWcObmLAFe2H&#10;P2QF65CDlZ5Jz9BfrNNZ4YD+FsW4D9lyXWQv7MOEIdkobewNkz1ygxLbsQy/GHm8NdbztxrrJdWf&#10;GNU9BzU8Eo4gNvxcvRBxtIZRjOkrl7yrrjvO/UQ3+x3XCHyBM+kq3UVnc27GhTMW0rmF2O6Nh8ih&#10;EtC1x/3Rb8o84r2X1RNgpmXQM/QfGLRSf8FoAC2X2Px9IJphxN8JwL3I5nMnfj+ZL1Y5TPT5l/35&#10;FyIohAKAMArDnQ0N46B017SwUuYxE3ILe1V31iXu9jFkNU6AoSH7X07VbJZnRT5bFovI1Y/Q9kaK&#10;ziJkI0VHwgZwo74miZ9LNUvzNUjA+ZNNpNlyPV/MIs0W6frEiUjXyIiRZRpSOTEsbHE0+aWkMfaJ&#10;M7cCFx9ZDfSBTpT7TPzZwiZyEkqZsGFLTUsqFjibLU61TR6e/T6gi1wDaafYYwB3bn0fO9Q92ns8&#10;/dE0Oaf/lFhwZtHDryyFnZz7Tkj9UgAOVY0rB/uorACNo+wkLd+0TySepGUUve6gX9wSY++Ihm4A&#10;2nF6+wCPmsuhxHIcYeQU+NL7n6tPceh3ErpKBjcLRf3Q6dnyOKy17D/DtWDrugJ8ioKmVsdJlDRc&#10;LCjbbr0ZHMiK2Ftxr2iUuGPqw/Ez0So2TRDCexmPjLETnlgdbN0O/Yfm4E81ONY9qcYriLs3nM/9&#10;jp0uSldfAQAA//8DAFBLAwQUAAYACAAAACEApZbKVd8AAAAJAQAADwAAAGRycy9kb3ducmV2Lnht&#10;bEyPQUvDQBCF74L/YRnBW7vZVKvETEop6qkItoJ422anSWh2N2S3SfrvnZ709ob3ePO9fDXZVgzU&#10;h8Y7BDVPQJArvWlchfC1f5s9gwhRO6Nb7wjhQgFWxe1NrjPjR/dJwy5WgktcyDRCHWOXSRnKmqwO&#10;c9+RY+/oe6sjn30lTa9HLretTJNkKa1uHH+odUebmsrT7mwR3kc9rhfqddiejpvLz/7x43urCPH+&#10;blq/gIg0xb8wXPEZHQpmOvizM0G0CDwkIszShWJ19dP0gdUBYfmkQBa5/L+g+AUAAP//AwBQSwEC&#10;LQAUAAYACAAAACEAtoM4kv4AAADhAQAAEwAAAAAAAAAAAAAAAAAAAAAAW0NvbnRlbnRfVHlwZXNd&#10;LnhtbFBLAQItABQABgAIAAAAIQA4/SH/1gAAAJQBAAALAAAAAAAAAAAAAAAAAC8BAABfcmVscy8u&#10;cmVsc1BLAQItABQABgAIAAAAIQD3+6cqtgMAAHAJAAAOAAAAAAAAAAAAAAAAAC4CAABkcnMvZTJv&#10;RG9jLnhtbFBLAQItABQABgAIAAAAIQCllspV3wAAAAkBAAAPAAAAAAAAAAAAAAAAABAGAABkcnMv&#10;ZG93bnJldi54bWxQSwUGAAAAAAQABADzAAAAHAc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45" type="#_x0000_t5" style="position:absolute;left:58039;top:317;width:16891;height:18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28mygAAAOIAAAAPAAAAZHJzL2Rvd25yZXYueG1sRI9PS8NA&#10;FMTvQr/D8gQvYndbpZrYTSgFwYulf8TzM/tMgtm3S3abRj+9WxB6HGbmN8yyHG0nBupD61jDbKpA&#10;EFfOtFxreD+83D2BCBHZYOeYNPxQgLKYXC0xN+7EOxr2sRYJwiFHDU2MPpcyVA1ZDFPniZP35XqL&#10;Mcm+lqbHU4LbTs6VWkiLLaeFBj2tG6q+90erofXDh7ndRvKfb9nGzlez46/qtL65HlfPICKN8RL+&#10;b78aDdkie1TqIbuH86V0B2TxBwAA//8DAFBLAQItABQABgAIAAAAIQDb4fbL7gAAAIUBAAATAAAA&#10;AAAAAAAAAAAAAAAAAABbQ29udGVudF9UeXBlc10ueG1sUEsBAi0AFAAGAAgAAAAhAFr0LFu/AAAA&#10;FQEAAAsAAAAAAAAAAAAAAAAAHwEAAF9yZWxzLy5yZWxzUEsBAi0AFAAGAAgAAAAhAN8nbybKAAAA&#10;4gAAAA8AAAAAAAAAAAAAAAAABwIAAGRycy9kb3ducmV2LnhtbFBLBQYAAAAAAwADALcAAAD+AgAA&#10;AAA=&#10;" adj="21600" fillcolor="#0070c0" stroked="f">
                    <v:textbox>
                      <w:txbxContent>
                        <w:p w14:paraId="7B1A37FF" w14:textId="77777777" w:rsidR="00F732FF" w:rsidRPr="00F732FF" w:rsidRDefault="00F732FF" w:rsidP="00F732FF">
                          <w:pPr>
                            <w:jc w:val="center"/>
                            <w:rPr>
                              <w:rFonts w:ascii="Rockwell" w:hAnsi="Rockwell"/>
                              <w:b/>
                              <w:bCs/>
                              <w:sz w:val="28"/>
                              <w:szCs w:val="96"/>
                            </w:rPr>
                          </w:pPr>
                          <w:r w:rsidRPr="00F732FF">
                            <w:rPr>
                              <w:rFonts w:ascii="Rockwell" w:eastAsiaTheme="minorEastAsia" w:hAnsi="Rockwell"/>
                              <w:b/>
                              <w:bCs/>
                            </w:rPr>
                            <w:fldChar w:fldCharType="begin"/>
                          </w:r>
                          <w:r w:rsidRPr="00F732FF">
                            <w:rPr>
                              <w:rFonts w:ascii="Rockwell" w:hAnsi="Rockwell"/>
                              <w:b/>
                              <w:bCs/>
                              <w:sz w:val="28"/>
                              <w:szCs w:val="28"/>
                            </w:rPr>
                            <w:instrText xml:space="preserve"> PAGE    \* MERGEFORMAT </w:instrText>
                          </w:r>
                          <w:r w:rsidRPr="00F732FF">
                            <w:rPr>
                              <w:rFonts w:ascii="Rockwell" w:eastAsiaTheme="minorEastAsia" w:hAnsi="Rockwell"/>
                              <w:b/>
                              <w:bCs/>
                            </w:rPr>
                            <w:fldChar w:fldCharType="separate"/>
                          </w:r>
                          <w:r w:rsidRPr="00F732FF">
                            <w:rPr>
                              <w:rFonts w:ascii="Rockwell" w:eastAsiaTheme="majorEastAsia" w:hAnsi="Rockwell" w:cstheme="majorBidi"/>
                              <w:b/>
                              <w:bCs/>
                              <w:noProof/>
                              <w:color w:val="FFFFFF" w:themeColor="background1"/>
                              <w:sz w:val="96"/>
                              <w:szCs w:val="96"/>
                            </w:rPr>
                            <w:t>2</w:t>
                          </w:r>
                          <w:r w:rsidRPr="00F732FF">
                            <w:rPr>
                              <w:rFonts w:ascii="Rockwell" w:eastAsiaTheme="majorEastAsia" w:hAnsi="Rockwell" w:cstheme="majorBidi"/>
                              <w:b/>
                              <w:bCs/>
                              <w:noProof/>
                              <w:color w:val="FFFFFF" w:themeColor="background1"/>
                              <w:sz w:val="96"/>
                              <w:szCs w:val="96"/>
                            </w:rPr>
                            <w:fldChar w:fldCharType="end"/>
                          </w:r>
                        </w:p>
                      </w:txbxContent>
                    </v:textbox>
                  </v:shape>
                  <v:rect id="Rectangle 23" o:spid="_x0000_s1046" style="position:absolute;left:-2794;top:10287;width:68453;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q4jywAAAOMAAAAPAAAAZHJzL2Rvd25yZXYueG1sRE9LT8JA&#10;EL6b+B82Y+LFwJaiDVQWoiYqB4HwCOE46Q5ttTvb7K5Q/71rYsJxvvdMZp1pxImcry0rGPQTEMSF&#10;1TWXCnbb194IhA/IGhvLpOCHPMym11cTzLU985pOm1CKGMI+RwVVCG0upS8qMuj7tiWO3NE6gyGe&#10;rpTa4TmGm0amSZJJgzXHhgpbeqmo+Np8GwWH3XZx/+xWn4fj28c+s0t69+WdUrc33dMjiEBduIj/&#10;3XMd5w/TwTgdZuMH+PspAiCnvwAAAP//AwBQSwECLQAUAAYACAAAACEA2+H2y+4AAACFAQAAEwAA&#10;AAAAAAAAAAAAAAAAAAAAW0NvbnRlbnRfVHlwZXNdLnhtbFBLAQItABQABgAIAAAAIQBa9CxbvwAA&#10;ABUBAAALAAAAAAAAAAAAAAAAAB8BAABfcmVscy8ucmVsc1BLAQItABQABgAIAAAAIQAKEq4jywAA&#10;AOMAAAAPAAAAAAAAAAAAAAAAAAcCAABkcnMvZG93bnJldi54bWxQSwUGAAAAAAMAAwC3AAAA/wIA&#10;AAAA&#10;" fillcolor="#0070c0" stroked="f" strokeweight="1pt">
                    <v:textbox>
                      <w:txbxContent>
                        <w:p w14:paraId="1FBCF0B8" w14:textId="2ABAE4CE" w:rsidR="00F732FF" w:rsidRPr="00F732FF" w:rsidRDefault="00F33184" w:rsidP="00F732FF">
                          <w:pPr>
                            <w:jc w:val="both"/>
                            <w:rPr>
                              <w:color w:val="FFFFFF" w:themeColor="background1"/>
                              <w:sz w:val="26"/>
                              <w:szCs w:val="26"/>
                            </w:rPr>
                          </w:pPr>
                          <w:r w:rsidRPr="00F33184">
                            <w:rPr>
                              <w:rFonts w:ascii="Rockwell" w:hAnsi="Rockwell"/>
                              <w:b/>
                              <w:i/>
                              <w:iCs/>
                              <w:color w:val="FFFFFF" w:themeColor="background1"/>
                              <w:sz w:val="26"/>
                              <w:szCs w:val="26"/>
                            </w:rPr>
                            <w:t>Evaluating the Impacts of Electronic Medical Record Implementation on Healthcare Documentation Quality, Accuracy, and Efficiency at Deder GH, April 2025</w:t>
                          </w:r>
                        </w:p>
                      </w:txbxContent>
                    </v:textbox>
                  </v:rect>
                  <w10:wrap anchorx="page"/>
                </v:group>
              </w:pict>
            </mc:Fallback>
          </mc:AlternateConten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C5BDF" w14:textId="4D23D50D" w:rsidR="00430601" w:rsidRDefault="004355C8">
    <w:pPr>
      <w:pStyle w:val="Footer"/>
    </w:pPr>
    <w:r>
      <w:rPr>
        <w:noProof/>
        <w14:ligatures w14:val="standardContextual"/>
      </w:rPr>
      <mc:AlternateContent>
        <mc:Choice Requires="wpg">
          <w:drawing>
            <wp:anchor distT="0" distB="0" distL="114300" distR="114300" simplePos="0" relativeHeight="251678720" behindDoc="0" locked="0" layoutInCell="1" allowOverlap="1" wp14:anchorId="72B1410A" wp14:editId="07E729EA">
              <wp:simplePos x="0" y="0"/>
              <wp:positionH relativeFrom="page">
                <wp:posOffset>0</wp:posOffset>
              </wp:positionH>
              <wp:positionV relativeFrom="paragraph">
                <wp:posOffset>-1438275</wp:posOffset>
              </wp:positionV>
              <wp:extent cx="10058400" cy="2038985"/>
              <wp:effectExtent l="0" t="0" r="0" b="0"/>
              <wp:wrapNone/>
              <wp:docPr id="1635080239" name="Group 24"/>
              <wp:cNvGraphicFramePr/>
              <a:graphic xmlns:a="http://schemas.openxmlformats.org/drawingml/2006/main">
                <a:graphicData uri="http://schemas.microsoft.com/office/word/2010/wordprocessingGroup">
                  <wpg:wgp>
                    <wpg:cNvGrpSpPr/>
                    <wpg:grpSpPr>
                      <a:xfrm>
                        <a:off x="0" y="0"/>
                        <a:ext cx="10058400" cy="2038985"/>
                        <a:chOff x="-279400" y="-114300"/>
                        <a:chExt cx="7772400" cy="2038985"/>
                      </a:xfrm>
                    </wpg:grpSpPr>
                    <wps:wsp>
                      <wps:cNvPr id="647468650" name="Isosceles Triangle 21"/>
                      <wps:cNvSpPr>
                        <a:spLocks noChangeArrowheads="1"/>
                      </wps:cNvSpPr>
                      <wps:spPr bwMode="auto">
                        <a:xfrm>
                          <a:off x="6290830" y="-114300"/>
                          <a:ext cx="1202170" cy="2038985"/>
                        </a:xfrm>
                        <a:prstGeom prst="triangle">
                          <a:avLst>
                            <a:gd name="adj" fmla="val 100000"/>
                          </a:avLst>
                        </a:prstGeom>
                        <a:solidFill>
                          <a:srgbClr val="0070C0"/>
                        </a:solidFill>
                        <a:ln>
                          <a:noFill/>
                        </a:ln>
                      </wps:spPr>
                      <wps:txbx>
                        <w:txbxContent>
                          <w:p w14:paraId="6B447251" w14:textId="77777777" w:rsidR="004355C8" w:rsidRPr="00F732FF" w:rsidRDefault="004355C8" w:rsidP="004355C8">
                            <w:pPr>
                              <w:jc w:val="center"/>
                              <w:rPr>
                                <w:rFonts w:ascii="Rockwell" w:hAnsi="Rockwell"/>
                                <w:b/>
                                <w:bCs/>
                                <w:sz w:val="28"/>
                                <w:szCs w:val="96"/>
                              </w:rPr>
                            </w:pPr>
                            <w:r w:rsidRPr="00F732FF">
                              <w:rPr>
                                <w:rFonts w:ascii="Rockwell" w:eastAsiaTheme="minorEastAsia" w:hAnsi="Rockwell"/>
                                <w:b/>
                                <w:bCs/>
                              </w:rPr>
                              <w:fldChar w:fldCharType="begin"/>
                            </w:r>
                            <w:r w:rsidRPr="00F732FF">
                              <w:rPr>
                                <w:rFonts w:ascii="Rockwell" w:hAnsi="Rockwell"/>
                                <w:b/>
                                <w:bCs/>
                                <w:sz w:val="28"/>
                                <w:szCs w:val="28"/>
                              </w:rPr>
                              <w:instrText xml:space="preserve"> PAGE    \* MERGEFORMAT </w:instrText>
                            </w:r>
                            <w:r w:rsidRPr="00F732FF">
                              <w:rPr>
                                <w:rFonts w:ascii="Rockwell" w:eastAsiaTheme="minorEastAsia" w:hAnsi="Rockwell"/>
                                <w:b/>
                                <w:bCs/>
                              </w:rPr>
                              <w:fldChar w:fldCharType="separate"/>
                            </w:r>
                            <w:r w:rsidRPr="00F732FF">
                              <w:rPr>
                                <w:rFonts w:ascii="Rockwell" w:eastAsiaTheme="majorEastAsia" w:hAnsi="Rockwell" w:cstheme="majorBidi"/>
                                <w:b/>
                                <w:bCs/>
                                <w:noProof/>
                                <w:color w:val="FFFFFF" w:themeColor="background1"/>
                                <w:sz w:val="96"/>
                                <w:szCs w:val="96"/>
                              </w:rPr>
                              <w:t>2</w:t>
                            </w:r>
                            <w:r w:rsidRPr="00F732FF">
                              <w:rPr>
                                <w:rFonts w:ascii="Rockwell" w:eastAsiaTheme="majorEastAsia" w:hAnsi="Rockwell" w:cstheme="majorBidi"/>
                                <w:b/>
                                <w:bCs/>
                                <w:noProof/>
                                <w:color w:val="FFFFFF" w:themeColor="background1"/>
                                <w:sz w:val="96"/>
                                <w:szCs w:val="96"/>
                              </w:rPr>
                              <w:fldChar w:fldCharType="end"/>
                            </w:r>
                          </w:p>
                        </w:txbxContent>
                      </wps:txbx>
                      <wps:bodyPr rot="0" vert="horz" wrap="square" lIns="91440" tIns="45720" rIns="91440" bIns="45720" anchor="t" anchorCtr="0" upright="1">
                        <a:noAutofit/>
                      </wps:bodyPr>
                    </wps:wsp>
                    <wps:wsp>
                      <wps:cNvPr id="560870599" name="Rectangle 23"/>
                      <wps:cNvSpPr/>
                      <wps:spPr>
                        <a:xfrm>
                          <a:off x="-279400" y="1028700"/>
                          <a:ext cx="7193395" cy="508000"/>
                        </a:xfrm>
                        <a:prstGeom prst="rect">
                          <a:avLst/>
                        </a:prstGeom>
                        <a:solidFill>
                          <a:srgbClr val="0070C0"/>
                        </a:solidFill>
                        <a:ln w="12700" cap="flat" cmpd="sng" algn="ctr">
                          <a:noFill/>
                          <a:prstDash val="solid"/>
                          <a:miter lim="800000"/>
                        </a:ln>
                        <a:effectLst/>
                      </wps:spPr>
                      <wps:txbx>
                        <w:txbxContent>
                          <w:p w14:paraId="232FD105" w14:textId="79172660" w:rsidR="004355C8" w:rsidRPr="00F33184" w:rsidRDefault="00F33184" w:rsidP="00F33184">
                            <w:pPr>
                              <w:jc w:val="center"/>
                              <w:rPr>
                                <w:color w:val="FFFFFF" w:themeColor="background1"/>
                                <w:sz w:val="28"/>
                                <w:szCs w:val="28"/>
                              </w:rPr>
                            </w:pPr>
                            <w:r w:rsidRPr="00F33184">
                              <w:rPr>
                                <w:rFonts w:ascii="Rockwell" w:hAnsi="Rockwell"/>
                                <w:b/>
                                <w:i/>
                                <w:iCs/>
                                <w:color w:val="FFFFFF" w:themeColor="background1"/>
                                <w:sz w:val="28"/>
                                <w:szCs w:val="28"/>
                              </w:rPr>
                              <w:t>Evaluating the Impacts of Electronic Medical Record Implementation on Healthcare Documentation Quality, Accuracy, and Efficiency at Deder GH, April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2B1410A" id="_x0000_s1047" style="position:absolute;margin-left:0;margin-top:-113.25pt;width:11in;height:160.55pt;z-index:251678720;mso-position-horizontal-relative:page;mso-width-relative:margin;mso-height-relative:margin" coordorigin="-2794,-1143" coordsize="77724,20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pmAMAALcIAAAOAAAAZHJzL2Uyb0RvYy54bWy0VltvGykUfl9p/wPiPZmLL2NbmVSW00SV&#10;sm20SdVnzDCXXQYo4IzTX98DDLbXjVQp7eaBwHA4nPOd7+P46t2+5+iZadNJUeLsMsWICSqrTjQl&#10;/vx0e7HAyFgiKsKlYCV+YQa/u/7zj6tBrVguW8krphE4EWY1qBK31qpVkhjasp6YS6mYgM1a6p5Y&#10;WOomqTQZwHvPkzxN58kgdaW0pMwY+HoTNvG191/XjNpPdW2YRbzEEJv1o/bj1o3J9RVZNZqotqNj&#10;GOQNUfSkE3DpwdUNsQTtdPeDq76jWhpZ20sq+0TWdUeZzwGyydKzbO603CmfS7MaGnWACaA9w+nN&#10;bunH5zutHtWDBiQG1QAWfuVy2de6d/8hSrT3kL0cIGN7iyh8zNJ0tpimAC2FzTydLJaLWUCVtgC9&#10;O3iRF0tvAhYXWTadgLnHnbbvRzdFUeSveUliFMl/YhsUsMUcATG/BshjSxTzOJsVAPKgUVeVeD4t&#10;pvPFfAa5CdIDdz8YaSjjzKAn3RHRcIbyzGXiwoFzDkWHl1H3kv5rkJCbFszYWms5tIxUEKa3h2RO&#10;DriFgaNoO/wlK7iH7Kz0ZDorwDxfposJhHOO46EYeZpnxY+1OKBIVkobe8dkj9ykxHZMxF9Hnu+N&#10;9SSuxoxJ9Q9Gdc9BEs+EIyg2/LmMweNoDbPo0+cueVfddpz7hW62G64RnAXipEW6iYfNqRkXzlhI&#10;dyz4dl88SA6XgK/db/ehLBHxraxeADUtg6jhEYJJK/U3jAYQdInN1x3RDCP+QQDyy2w6BWisX0xn&#10;RQ4LfbqzPd0hgoIrAAijMN3Y8GrslO6aFm7KPGZCrqFadWdd4K6SIapxARwN0f/vZJ3N00WRzpbL&#10;SNa/4ekbOTqJiI0cHRkbsI0CO8j8VK1ZmoPXUa2RZUW2nEyWs6D4Wbo4UiLyNRJiJJmGUI4ECxWO&#10;Jm/nDBqgBrmLDlFX7ZoTKBbtVQWVFw3UjTfQkqjVY6FGegW+3hDTBl56KjqEyKrvLDQj3vUldlkd&#10;qB4Iynw7AYnEUr9CziJCfUZOo+htB4q7J8Y+EA16grAdYz/BUHMJuchxhpHj8Gvffy/Dxa7fSNBl&#10;Bg1aUT91irA8Tmst+y/QXddOV7AVJeEQPRMF9GfK1mtvBn1NEXsvHhWNInHFftp/IVrFZwe49FHG&#10;Z3d8S47ECLbhUfipvHxngO7oH6Wxk7v2e7r2cjz+3rj+DgAA//8DAFBLAwQUAAYACAAAACEA/bbL&#10;l+AAAAAJAQAADwAAAGRycy9kb3ducmV2LnhtbEyPQW+CQBCF7036HzbTpDddoEKUMhhj2p5Mk2qT&#10;xtsKIxDZWcKugP++66k9vnmT976XrSfdioF62xhGCOcBCOLClA1XCN+H99kShHWKS9UaJoQbWVjn&#10;jw+ZSksz8hcNe1cJH8I2VQi1c10qpS1q0srOTUfsvbPptXJe9pUsezX6cN3KKAgSqVXDvqFWHW1r&#10;Ki77q0b4GNW4eQnfht3lvL0dD/Hnzy4kxOenafMKwtHk/p7hju/RIfdMJ3Pl0ooWwQ9xCLMoSmIQ&#10;dz9eLvzthLBaJCDzTP5fkP8CAAD//wMAUEsBAi0AFAAGAAgAAAAhALaDOJL+AAAA4QEAABMAAAAA&#10;AAAAAAAAAAAAAAAAAFtDb250ZW50X1R5cGVzXS54bWxQSwECLQAUAAYACAAAACEAOP0h/9YAAACU&#10;AQAACwAAAAAAAAAAAAAAAAAvAQAAX3JlbHMvLnJlbHNQSwECLQAUAAYACAAAACEACfuv6ZgDAAC3&#10;CAAADgAAAAAAAAAAAAAAAAAuAgAAZHJzL2Uyb0RvYy54bWxQSwECLQAUAAYACAAAACEA/bbLl+AA&#10;AAAJAQAADwAAAAAAAAAAAAAAAADyBQAAZHJzL2Rvd25yZXYueG1sUEsFBgAAAAAEAAQA8wAAAP8G&#10;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48" type="#_x0000_t5" style="position:absolute;left:62908;top:-1143;width:12022;height:20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H0yQAAAOIAAAAPAAAAZHJzL2Rvd25yZXYueG1sRI/LasJA&#10;FIb3hb7DcArdiE4UGzU6ihQK3bR4w/Uxc0yCmTNDZozRp+8shC5//hvfYtWZWrTU+MqyguEgAUGc&#10;W11xoeCw/+pPQfiArLG2TAru5GG1fH1ZYKbtjbfU7kIh4gj7DBWUIbhMSp+XZNAPrCOO3tk2BkOU&#10;TSF1g7c4bmo5SpJUGqw4PpTo6LOk/LK7GgWVa4+6twnkTj+zXzNaD6+PpFbq/a1bz0EE6sJ/+Nn+&#10;1grS8WScTtOPCBGRIg7I5R8AAAD//wMAUEsBAi0AFAAGAAgAAAAhANvh9svuAAAAhQEAABMAAAAA&#10;AAAAAAAAAAAAAAAAAFtDb250ZW50X1R5cGVzXS54bWxQSwECLQAUAAYACAAAACEAWvQsW78AAAAV&#10;AQAACwAAAAAAAAAAAAAAAAAfAQAAX3JlbHMvLnJlbHNQSwECLQAUAAYACAAAACEAxxKh9MkAAADi&#10;AAAADwAAAAAAAAAAAAAAAAAHAgAAZHJzL2Rvd25yZXYueG1sUEsFBgAAAAADAAMAtwAAAP0CAAAA&#10;AA==&#10;" adj="21600" fillcolor="#0070c0" stroked="f">
                <v:textbox>
                  <w:txbxContent>
                    <w:p w14:paraId="6B447251" w14:textId="77777777" w:rsidR="004355C8" w:rsidRPr="00F732FF" w:rsidRDefault="004355C8" w:rsidP="004355C8">
                      <w:pPr>
                        <w:jc w:val="center"/>
                        <w:rPr>
                          <w:rFonts w:ascii="Rockwell" w:hAnsi="Rockwell"/>
                          <w:b/>
                          <w:bCs/>
                          <w:sz w:val="28"/>
                          <w:szCs w:val="96"/>
                        </w:rPr>
                      </w:pPr>
                      <w:r w:rsidRPr="00F732FF">
                        <w:rPr>
                          <w:rFonts w:ascii="Rockwell" w:eastAsiaTheme="minorEastAsia" w:hAnsi="Rockwell"/>
                          <w:b/>
                          <w:bCs/>
                        </w:rPr>
                        <w:fldChar w:fldCharType="begin"/>
                      </w:r>
                      <w:r w:rsidRPr="00F732FF">
                        <w:rPr>
                          <w:rFonts w:ascii="Rockwell" w:hAnsi="Rockwell"/>
                          <w:b/>
                          <w:bCs/>
                          <w:sz w:val="28"/>
                          <w:szCs w:val="28"/>
                        </w:rPr>
                        <w:instrText xml:space="preserve"> PAGE    \* MERGEFORMAT </w:instrText>
                      </w:r>
                      <w:r w:rsidRPr="00F732FF">
                        <w:rPr>
                          <w:rFonts w:ascii="Rockwell" w:eastAsiaTheme="minorEastAsia" w:hAnsi="Rockwell"/>
                          <w:b/>
                          <w:bCs/>
                        </w:rPr>
                        <w:fldChar w:fldCharType="separate"/>
                      </w:r>
                      <w:r w:rsidRPr="00F732FF">
                        <w:rPr>
                          <w:rFonts w:ascii="Rockwell" w:eastAsiaTheme="majorEastAsia" w:hAnsi="Rockwell" w:cstheme="majorBidi"/>
                          <w:b/>
                          <w:bCs/>
                          <w:noProof/>
                          <w:color w:val="FFFFFF" w:themeColor="background1"/>
                          <w:sz w:val="96"/>
                          <w:szCs w:val="96"/>
                        </w:rPr>
                        <w:t>2</w:t>
                      </w:r>
                      <w:r w:rsidRPr="00F732FF">
                        <w:rPr>
                          <w:rFonts w:ascii="Rockwell" w:eastAsiaTheme="majorEastAsia" w:hAnsi="Rockwell" w:cstheme="majorBidi"/>
                          <w:b/>
                          <w:bCs/>
                          <w:noProof/>
                          <w:color w:val="FFFFFF" w:themeColor="background1"/>
                          <w:sz w:val="96"/>
                          <w:szCs w:val="96"/>
                        </w:rPr>
                        <w:fldChar w:fldCharType="end"/>
                      </w:r>
                    </w:p>
                  </w:txbxContent>
                </v:textbox>
              </v:shape>
              <v:rect id="Rectangle 23" o:spid="_x0000_s1049" style="position:absolute;left:-2794;top:10287;width:71933;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12zQAAAOIAAAAPAAAAZHJzL2Rvd25yZXYueG1sRI9BTwIx&#10;FITvJv6H5plwMdBKZIGVQtRE8aAQgRiOL9vH7ur2ddNWWP+9JTHxOJmZbzKzRWcbcSQfascabgYK&#10;BHHhTM2lht32qT8BESKywcYxafihAIv55cUMc+NO/E7HTSxFgnDIUUMVY5tLGYqKLIaBa4mTd3De&#10;YkzSl9J4PCW4beRQqUxarDktVNjSY0XF1+bbatjvtm+3D379uT88v35kbkXLUF5r3bvq7u9AROri&#10;f/iv/WI0jDI1GavRdArnS+kOyPkvAAAA//8DAFBLAQItABQABgAIAAAAIQDb4fbL7gAAAIUBAAAT&#10;AAAAAAAAAAAAAAAAAAAAAABbQ29udGVudF9UeXBlc10ueG1sUEsBAi0AFAAGAAgAAAAhAFr0LFu/&#10;AAAAFQEAAAsAAAAAAAAAAAAAAAAAHwEAAF9yZWxzLy5yZWxzUEsBAi0AFAAGAAgAAAAhAOc7/XbN&#10;AAAA4gAAAA8AAAAAAAAAAAAAAAAABwIAAGRycy9kb3ducmV2LnhtbFBLBQYAAAAAAwADALcAAAAB&#10;AwAAAAA=&#10;" fillcolor="#0070c0" stroked="f" strokeweight="1pt">
                <v:textbox>
                  <w:txbxContent>
                    <w:p w14:paraId="232FD105" w14:textId="79172660" w:rsidR="004355C8" w:rsidRPr="00F33184" w:rsidRDefault="00F33184" w:rsidP="00F33184">
                      <w:pPr>
                        <w:jc w:val="center"/>
                        <w:rPr>
                          <w:color w:val="FFFFFF" w:themeColor="background1"/>
                          <w:sz w:val="28"/>
                          <w:szCs w:val="28"/>
                        </w:rPr>
                      </w:pPr>
                      <w:r w:rsidRPr="00F33184">
                        <w:rPr>
                          <w:rFonts w:ascii="Rockwell" w:hAnsi="Rockwell"/>
                          <w:b/>
                          <w:i/>
                          <w:iCs/>
                          <w:color w:val="FFFFFF" w:themeColor="background1"/>
                          <w:sz w:val="28"/>
                          <w:szCs w:val="28"/>
                        </w:rPr>
                        <w:t>Evaluating the Impacts of Electronic Medical Record Implementation on Healthcare Documentation Quality, Accuracy, and Efficiency at Deder GH, April 2025</w:t>
                      </w:r>
                    </w:p>
                  </w:txbxContent>
                </v:textbox>
              </v:rect>
              <w10:wrap anchorx="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B1BD7" w14:textId="495803B1" w:rsidR="0075575B" w:rsidRDefault="007B0488">
    <w:pPr>
      <w:pStyle w:val="Footer"/>
    </w:pPr>
    <w:r>
      <w:rPr>
        <w:noProof/>
        <w14:ligatures w14:val="standardContextual"/>
      </w:rPr>
      <mc:AlternateContent>
        <mc:Choice Requires="wpg">
          <w:drawing>
            <wp:anchor distT="0" distB="0" distL="114300" distR="114300" simplePos="0" relativeHeight="251689984" behindDoc="0" locked="0" layoutInCell="1" allowOverlap="1" wp14:anchorId="50927DCF" wp14:editId="6A6ADC7C">
              <wp:simplePos x="0" y="0"/>
              <wp:positionH relativeFrom="column">
                <wp:posOffset>-539750</wp:posOffset>
              </wp:positionH>
              <wp:positionV relativeFrom="paragraph">
                <wp:posOffset>-1044575</wp:posOffset>
              </wp:positionV>
              <wp:extent cx="7791450" cy="1448435"/>
              <wp:effectExtent l="0" t="0" r="0" b="0"/>
              <wp:wrapNone/>
              <wp:docPr id="212691143" name="Group 32"/>
              <wp:cNvGraphicFramePr/>
              <a:graphic xmlns:a="http://schemas.openxmlformats.org/drawingml/2006/main">
                <a:graphicData uri="http://schemas.microsoft.com/office/word/2010/wordprocessingGroup">
                  <wpg:wgp>
                    <wpg:cNvGrpSpPr/>
                    <wpg:grpSpPr>
                      <a:xfrm>
                        <a:off x="0" y="0"/>
                        <a:ext cx="7791450" cy="1448435"/>
                        <a:chOff x="0" y="444500"/>
                        <a:chExt cx="7791450" cy="1448435"/>
                      </a:xfrm>
                    </wpg:grpSpPr>
                    <wps:wsp>
                      <wps:cNvPr id="883463495" name="Isosceles Triangle 21"/>
                      <wps:cNvSpPr>
                        <a:spLocks noChangeArrowheads="1"/>
                      </wps:cNvSpPr>
                      <wps:spPr bwMode="auto">
                        <a:xfrm>
                          <a:off x="6203950" y="444500"/>
                          <a:ext cx="1587500" cy="1448435"/>
                        </a:xfrm>
                        <a:prstGeom prst="triangle">
                          <a:avLst>
                            <a:gd name="adj" fmla="val 100000"/>
                          </a:avLst>
                        </a:prstGeom>
                        <a:solidFill>
                          <a:srgbClr val="0070C0"/>
                        </a:solidFill>
                        <a:ln>
                          <a:noFill/>
                        </a:ln>
                      </wps:spPr>
                      <wps:txbx>
                        <w:txbxContent>
                          <w:p w14:paraId="2EA8FFF3" w14:textId="77777777" w:rsidR="003770C0" w:rsidRPr="00F33184" w:rsidRDefault="003770C0" w:rsidP="003770C0">
                            <w:pPr>
                              <w:jc w:val="center"/>
                              <w:rPr>
                                <w:rFonts w:ascii="Rockwell" w:hAnsi="Rockwell"/>
                                <w:b/>
                                <w:bCs/>
                                <w:szCs w:val="72"/>
                              </w:rPr>
                            </w:pPr>
                            <w:r w:rsidRPr="00F33184">
                              <w:rPr>
                                <w:rFonts w:ascii="Rockwell" w:eastAsiaTheme="minorEastAsia" w:hAnsi="Rockwell"/>
                                <w:b/>
                                <w:bCs/>
                                <w:sz w:val="22"/>
                                <w:szCs w:val="22"/>
                              </w:rPr>
                              <w:fldChar w:fldCharType="begin"/>
                            </w:r>
                            <w:r w:rsidRPr="00F33184">
                              <w:rPr>
                                <w:rFonts w:ascii="Rockwell" w:hAnsi="Rockwell"/>
                                <w:b/>
                                <w:bCs/>
                              </w:rPr>
                              <w:instrText xml:space="preserve"> PAGE    \* MERGEFORMAT </w:instrText>
                            </w:r>
                            <w:r w:rsidRPr="00F33184">
                              <w:rPr>
                                <w:rFonts w:ascii="Rockwell" w:eastAsiaTheme="minorEastAsia" w:hAnsi="Rockwell"/>
                                <w:b/>
                                <w:bCs/>
                                <w:sz w:val="22"/>
                                <w:szCs w:val="22"/>
                              </w:rPr>
                              <w:fldChar w:fldCharType="separate"/>
                            </w:r>
                            <w:r w:rsidRPr="00F33184">
                              <w:rPr>
                                <w:rFonts w:ascii="Rockwell" w:eastAsiaTheme="majorEastAsia" w:hAnsi="Rockwell" w:cstheme="majorBidi"/>
                                <w:b/>
                                <w:bCs/>
                                <w:noProof/>
                                <w:color w:val="FFFFFF" w:themeColor="background1"/>
                                <w:sz w:val="72"/>
                                <w:szCs w:val="72"/>
                              </w:rPr>
                              <w:t>2</w:t>
                            </w:r>
                            <w:r w:rsidRPr="00F33184">
                              <w:rPr>
                                <w:rFonts w:ascii="Rockwell" w:eastAsiaTheme="majorEastAsia" w:hAnsi="Rockwell" w:cstheme="majorBidi"/>
                                <w:b/>
                                <w:bCs/>
                                <w:noProof/>
                                <w:color w:val="FFFFFF" w:themeColor="background1"/>
                                <w:sz w:val="72"/>
                                <w:szCs w:val="72"/>
                              </w:rPr>
                              <w:fldChar w:fldCharType="end"/>
                            </w:r>
                          </w:p>
                        </w:txbxContent>
                      </wps:txbx>
                      <wps:bodyPr rot="0" vert="horz" wrap="square" lIns="91440" tIns="45720" rIns="91440" bIns="45720" anchor="t" anchorCtr="0" upright="1">
                        <a:noAutofit/>
                      </wps:bodyPr>
                    </wps:wsp>
                    <wps:wsp>
                      <wps:cNvPr id="803293084" name="Rectangle 31"/>
                      <wps:cNvSpPr/>
                      <wps:spPr>
                        <a:xfrm>
                          <a:off x="0" y="1047750"/>
                          <a:ext cx="7131050" cy="53975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9A8821" w14:textId="5C4CFF93" w:rsidR="007B0488" w:rsidRPr="000C5775" w:rsidRDefault="00F33184" w:rsidP="000C5775">
                            <w:pPr>
                              <w:jc w:val="center"/>
                              <w:rPr>
                                <w:i/>
                                <w:iCs/>
                                <w:sz w:val="26"/>
                                <w:szCs w:val="26"/>
                              </w:rPr>
                            </w:pPr>
                            <w:r w:rsidRPr="00F33184">
                              <w:rPr>
                                <w:rFonts w:ascii="Rockwell" w:hAnsi="Rockwell"/>
                                <w:b/>
                                <w:bCs/>
                                <w:i/>
                                <w:iCs/>
                                <w:sz w:val="26"/>
                                <w:szCs w:val="26"/>
                              </w:rPr>
                              <w:t>Evaluating the Impacts of Electronic Medical Record Implementation on Healthcare Documentation Quality, Accuracy, and Efficiency at Deder GH, April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0927DCF" id="Group 32" o:spid="_x0000_s1050" style="position:absolute;margin-left:-42.5pt;margin-top:-82.25pt;width:613.5pt;height:114.05pt;z-index:251689984;mso-height-relative:margin" coordorigin=",4445" coordsize="77914,14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rPvpgMAAGUJAAAOAAAAZHJzL2Uyb0RvYy54bWy8Vttu2zgQfS+w/0DwfSPJkuMLohSG2wQF&#10;0jZosugzTVGXliJZko6cfn2HpCh7ve3uonvxg0xKM8OZw3OGvHp56Dl6Ytp0UpQ4u0gxYoLKqhNN&#10;iX97vPl1iZGxRFSES8FK/MwMfnn9y4urQa3ZTLaSV0wjCCLMelAlbq1V6yQxtGU9MRdSMQEfa6l7&#10;YmGqm6TSZIDoPU9maXqZDFJXSkvKjIG3r8JHfO3j1zWj9n1dG2YRLzHkZv1T++fOPZPrK7JuNFFt&#10;R8c0yE9k0ZNOwKJTqFfEErTX3R9C9R3V0sjaXlDZJ7KuO8p8DVBNlp5Vc6vlXvlamvXQqAkmgPYM&#10;p58OS9893Wr1oO41IDGoBrDwM1fLoda9+4cs0cFD9jxBxg4WUXi5WKyyYg7IUviWFcWyyOcBVNoC&#10;8ke/ogCzEW/avv4L9ySunvwup0EBS8wRCPPPgHhoiWIeX7MGIO416qoSL5d5cZkXqzlGgvTA2TdG&#10;Gso4M+hRd0Q0nKFZ5op06YCfQ8/hZNSdpJ8NEnLbghnbaC2HlpEK0vT2UMyJg5sYcEW74a2sYB2y&#10;t9KT6Az4y1marxzGAPEpjHEPsvly4bA934MJRLJW2thbJnvkBiW2Yx1+NfJ0Z6znbjUWTKpPGNU9&#10;ByU8EY6y1P1cwRBxtIZRjOlLl7yrbjrO/UQ3uy3XCHyBL+ki3UZnc2rGhTMW0rmF2O6Nx8jBEuC1&#10;h90h7EoEfCerZwBNy6Bl6D0waKX+itEAOi6x+bInmmHE3wgAHuhZOOH7STFfzGCiT7/sTr8QQSEU&#10;AIRRGG5taBZ7pbumhZUyj5mQG9isurMucbeRIatxAhQN2f/3XE3z2SpPl0Xk6gfoeIGi+TlFR8IG&#10;bKO+ztSdpcUCuBQUHPm1yPIsjRqf56vR4Mf00pDEkVphb/8Xthj7zJljFRcfWA28gQ4185n4A4VN&#10;rCSUMmHDXpqWVCyQNQMZTVx1R5Dz8LT3AV3kGtg6xR4DRMsQJMYOdY/2zpX582hyTv8sseA8efiV&#10;pbCTc98Jqb8XgENV48rBPkoqQOO4Omlq9QNNGUVvOmgUd8TYe6KhDYBonNDew6PmciixHEcYOel9&#10;7/2/K0yx77cS2kkG1wlF/dAJ2fI4rLXsP8JdYOPaAXyKSqZWx0nUMtwmKNtsvBmcworYO/GgaNS2&#10;Y+rj4SPRKnZLEMI7GQ+LsQUeWR1s3Q79ja7gzzM4yz2pxnuHuyyczv2OHW9H198AAAD//wMAUEsD&#10;BBQABgAIAAAAIQDdKNSt4gAAAAwBAAAPAAAAZHJzL2Rvd25yZXYueG1sTI9Ba8JAEIXvhf6HZQq9&#10;6SZqgqTZiEjbkxSqhdLbmB2TYHY2ZNck/vuup/Y2M+/x5nv5ZjKtGKh3jWUF8TwCQVxa3XCl4Ov4&#10;NluDcB5ZY2uZFNzIwaZ4fMgx03bkTxoOvhIhhF2GCmrvu0xKV9Zk0M1tRxy0s+0N+rD2ldQ9jiHc&#10;tHIRRak02HD4UGNHu5rKy+FqFLyPOG6X8euwv5x3t59j8vG9j0mp56dp+wLC0+T/zHDHD+hQBKaT&#10;vbJ2olUwWyehiw9DnK4SEHdLvFqE20lBukxBFrn8X6L4BQAA//8DAFBLAQItABQABgAIAAAAIQC2&#10;gziS/gAAAOEBAAATAAAAAAAAAAAAAAAAAAAAAABbQ29udGVudF9UeXBlc10ueG1sUEsBAi0AFAAG&#10;AAgAAAAhADj9If/WAAAAlAEAAAsAAAAAAAAAAAAAAAAALwEAAF9yZWxzLy5yZWxzUEsBAi0AFAAG&#10;AAgAAAAhAHjGs++mAwAAZQkAAA4AAAAAAAAAAAAAAAAALgIAAGRycy9lMm9Eb2MueG1sUEsBAi0A&#10;FAAGAAgAAAAhAN0o1K3iAAAADAEAAA8AAAAAAAAAAAAAAAAAAAYAAGRycy9kb3ducmV2LnhtbFBL&#10;BQYAAAAABAAEAPMAAAAPBw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51" type="#_x0000_t5" style="position:absolute;left:62039;top:4445;width:15875;height:14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rs7ywAAAOIAAAAPAAAAZHJzL2Rvd25yZXYueG1sRI9Pa8JA&#10;FMTvgt9heUIvpW78U4nRVaQgeLFYK55fs69JMPt2ya4x7ad3CwWPw8z8hlmuO1OLlhpfWVYwGiYg&#10;iHOrKy4UnD63LykIH5A11pZJwQ95WK/6vSVm2t74g9pjKESEsM9QQRmCy6T0eUkG/dA64uh928Zg&#10;iLIppG7wFuGmluMkmUmDFceFEh29lZRfjlejoHLtWT8fArmv/fzdjDej629SK/U06DYLEIG68Aj/&#10;t3daQZpOprPJdP4Kf5fiHZCrOwAAAP//AwBQSwECLQAUAAYACAAAACEA2+H2y+4AAACFAQAAEwAA&#10;AAAAAAAAAAAAAAAAAAAAW0NvbnRlbnRfVHlwZXNdLnhtbFBLAQItABQABgAIAAAAIQBa9CxbvwAA&#10;ABUBAAALAAAAAAAAAAAAAAAAAB8BAABfcmVscy8ucmVsc1BLAQItABQABgAIAAAAIQB5Mrs7ywAA&#10;AOIAAAAPAAAAAAAAAAAAAAAAAAcCAABkcnMvZG93bnJldi54bWxQSwUGAAAAAAMAAwC3AAAA/wIA&#10;AAAA&#10;" adj="21600" fillcolor="#0070c0" stroked="f">
                <v:textbox>
                  <w:txbxContent>
                    <w:p w14:paraId="2EA8FFF3" w14:textId="77777777" w:rsidR="003770C0" w:rsidRPr="00F33184" w:rsidRDefault="003770C0" w:rsidP="003770C0">
                      <w:pPr>
                        <w:jc w:val="center"/>
                        <w:rPr>
                          <w:rFonts w:ascii="Rockwell" w:hAnsi="Rockwell"/>
                          <w:b/>
                          <w:bCs/>
                          <w:szCs w:val="72"/>
                        </w:rPr>
                      </w:pPr>
                      <w:r w:rsidRPr="00F33184">
                        <w:rPr>
                          <w:rFonts w:ascii="Rockwell" w:eastAsiaTheme="minorEastAsia" w:hAnsi="Rockwell"/>
                          <w:b/>
                          <w:bCs/>
                          <w:sz w:val="22"/>
                          <w:szCs w:val="22"/>
                        </w:rPr>
                        <w:fldChar w:fldCharType="begin"/>
                      </w:r>
                      <w:r w:rsidRPr="00F33184">
                        <w:rPr>
                          <w:rFonts w:ascii="Rockwell" w:hAnsi="Rockwell"/>
                          <w:b/>
                          <w:bCs/>
                        </w:rPr>
                        <w:instrText xml:space="preserve"> PAGE    \* MERGEFORMAT </w:instrText>
                      </w:r>
                      <w:r w:rsidRPr="00F33184">
                        <w:rPr>
                          <w:rFonts w:ascii="Rockwell" w:eastAsiaTheme="minorEastAsia" w:hAnsi="Rockwell"/>
                          <w:b/>
                          <w:bCs/>
                          <w:sz w:val="22"/>
                          <w:szCs w:val="22"/>
                        </w:rPr>
                        <w:fldChar w:fldCharType="separate"/>
                      </w:r>
                      <w:r w:rsidRPr="00F33184">
                        <w:rPr>
                          <w:rFonts w:ascii="Rockwell" w:eastAsiaTheme="majorEastAsia" w:hAnsi="Rockwell" w:cstheme="majorBidi"/>
                          <w:b/>
                          <w:bCs/>
                          <w:noProof/>
                          <w:color w:val="FFFFFF" w:themeColor="background1"/>
                          <w:sz w:val="72"/>
                          <w:szCs w:val="72"/>
                        </w:rPr>
                        <w:t>2</w:t>
                      </w:r>
                      <w:r w:rsidRPr="00F33184">
                        <w:rPr>
                          <w:rFonts w:ascii="Rockwell" w:eastAsiaTheme="majorEastAsia" w:hAnsi="Rockwell" w:cstheme="majorBidi"/>
                          <w:b/>
                          <w:bCs/>
                          <w:noProof/>
                          <w:color w:val="FFFFFF" w:themeColor="background1"/>
                          <w:sz w:val="72"/>
                          <w:szCs w:val="72"/>
                        </w:rPr>
                        <w:fldChar w:fldCharType="end"/>
                      </w:r>
                    </w:p>
                  </w:txbxContent>
                </v:textbox>
              </v:shape>
              <v:rect id="Rectangle 31" o:spid="_x0000_s1052" style="position:absolute;top:10477;width:71310;height:5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r9zzQAAAOIAAAAPAAAAZHJzL2Rvd25yZXYueG1sRI9PSwMx&#10;FMTvgt8hPMGLtIltKdu1aVGh1YNa+gfp8bF53V3dvCxJ2q7fvhEEj8PM/IaZzjvbiBP5UDvWcN9X&#10;IIgLZ2ouNey2i14GIkRkg41j0vBDAeaz66sp5sadeU2nTSxFgnDIUUMVY5tLGYqKLIa+a4mTd3De&#10;YkzSl9J4PCe4beRAqbG0WHNaqLCl54qK783Ratjvtu+jJ7/62h+Wb59j90EvobzT+vame3wAEamL&#10;/+G/9qvRkKnhYDJU2Qh+L6U7IGcXAAAA//8DAFBLAQItABQABgAIAAAAIQDb4fbL7gAAAIUBAAAT&#10;AAAAAAAAAAAAAAAAAAAAAABbQ29udGVudF9UeXBlc10ueG1sUEsBAi0AFAAGAAgAAAAhAFr0LFu/&#10;AAAAFQEAAAsAAAAAAAAAAAAAAAAAHwEAAF9yZWxzLy5yZWxzUEsBAi0AFAAGAAgAAAAhALYev3PN&#10;AAAA4gAAAA8AAAAAAAAAAAAAAAAABwIAAGRycy9kb3ducmV2LnhtbFBLBQYAAAAAAwADALcAAAAB&#10;AwAAAAA=&#10;" fillcolor="#0070c0" stroked="f" strokeweight="1pt">
                <v:textbox>
                  <w:txbxContent>
                    <w:p w14:paraId="529A8821" w14:textId="5C4CFF93" w:rsidR="007B0488" w:rsidRPr="000C5775" w:rsidRDefault="00F33184" w:rsidP="000C5775">
                      <w:pPr>
                        <w:jc w:val="center"/>
                        <w:rPr>
                          <w:i/>
                          <w:iCs/>
                          <w:sz w:val="26"/>
                          <w:szCs w:val="26"/>
                        </w:rPr>
                      </w:pPr>
                      <w:r w:rsidRPr="00F33184">
                        <w:rPr>
                          <w:rFonts w:ascii="Rockwell" w:hAnsi="Rockwell"/>
                          <w:b/>
                          <w:bCs/>
                          <w:i/>
                          <w:iCs/>
                          <w:sz w:val="26"/>
                          <w:szCs w:val="26"/>
                        </w:rPr>
                        <w:t>Evaluating the Impacts of Electronic Medical Record Implementation on Healthcare Documentation Quality, Accuracy, and Efficiency at Deder GH, April 2025</w:t>
                      </w:r>
                    </w:p>
                  </w:txbxContent>
                </v:textbox>
              </v:rect>
            </v:group>
          </w:pict>
        </mc:Fallback>
      </mc:AlternateContent>
    </w:r>
    <w:r w:rsidR="003770C0">
      <w:rPr>
        <w:noProof/>
        <w14:ligatures w14:val="standardContextual"/>
      </w:rPr>
      <mc:AlternateContent>
        <mc:Choice Requires="wps">
          <w:drawing>
            <wp:anchor distT="0" distB="0" distL="114300" distR="114300" simplePos="0" relativeHeight="251683840" behindDoc="0" locked="0" layoutInCell="1" allowOverlap="1" wp14:anchorId="2F459D6B" wp14:editId="02E5691B">
              <wp:simplePos x="0" y="0"/>
              <wp:positionH relativeFrom="column">
                <wp:posOffset>8032750</wp:posOffset>
              </wp:positionH>
              <wp:positionV relativeFrom="paragraph">
                <wp:posOffset>-1419225</wp:posOffset>
              </wp:positionV>
              <wp:extent cx="1511300" cy="1842135"/>
              <wp:effectExtent l="0" t="0" r="0" b="5715"/>
              <wp:wrapNone/>
              <wp:docPr id="1086910015" name="Isosceles Tri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1842135"/>
                      </a:xfrm>
                      <a:prstGeom prst="triangle">
                        <a:avLst>
                          <a:gd name="adj" fmla="val 100000"/>
                        </a:avLst>
                      </a:prstGeom>
                      <a:solidFill>
                        <a:srgbClr val="0070C0"/>
                      </a:solidFill>
                      <a:ln>
                        <a:noFill/>
                      </a:ln>
                    </wps:spPr>
                    <wps:txbx>
                      <w:txbxContent>
                        <w:p w14:paraId="4DA91787" w14:textId="77777777" w:rsidR="0075575B" w:rsidRPr="00F732FF" w:rsidRDefault="0075575B" w:rsidP="0075575B">
                          <w:pPr>
                            <w:jc w:val="center"/>
                            <w:rPr>
                              <w:rFonts w:ascii="Rockwell" w:hAnsi="Rockwell"/>
                              <w:b/>
                              <w:bCs/>
                              <w:sz w:val="28"/>
                              <w:szCs w:val="96"/>
                            </w:rPr>
                          </w:pPr>
                          <w:r w:rsidRPr="00F732FF">
                            <w:rPr>
                              <w:rFonts w:ascii="Rockwell" w:eastAsiaTheme="minorEastAsia" w:hAnsi="Rockwell"/>
                              <w:b/>
                              <w:bCs/>
                            </w:rPr>
                            <w:fldChar w:fldCharType="begin"/>
                          </w:r>
                          <w:r w:rsidRPr="00F732FF">
                            <w:rPr>
                              <w:rFonts w:ascii="Rockwell" w:hAnsi="Rockwell"/>
                              <w:b/>
                              <w:bCs/>
                              <w:sz w:val="28"/>
                              <w:szCs w:val="28"/>
                            </w:rPr>
                            <w:instrText xml:space="preserve"> PAGE    \* MERGEFORMAT </w:instrText>
                          </w:r>
                          <w:r w:rsidRPr="00F732FF">
                            <w:rPr>
                              <w:rFonts w:ascii="Rockwell" w:eastAsiaTheme="minorEastAsia" w:hAnsi="Rockwell"/>
                              <w:b/>
                              <w:bCs/>
                            </w:rPr>
                            <w:fldChar w:fldCharType="separate"/>
                          </w:r>
                          <w:r w:rsidRPr="00F732FF">
                            <w:rPr>
                              <w:rFonts w:ascii="Rockwell" w:eastAsiaTheme="majorEastAsia" w:hAnsi="Rockwell" w:cstheme="majorBidi"/>
                              <w:b/>
                              <w:bCs/>
                              <w:noProof/>
                              <w:color w:val="FFFFFF" w:themeColor="background1"/>
                              <w:sz w:val="96"/>
                              <w:szCs w:val="96"/>
                            </w:rPr>
                            <w:t>2</w:t>
                          </w:r>
                          <w:r w:rsidRPr="00F732FF">
                            <w:rPr>
                              <w:rFonts w:ascii="Rockwell" w:eastAsiaTheme="majorEastAsia" w:hAnsi="Rockwell" w:cstheme="majorBidi"/>
                              <w:b/>
                              <w:bCs/>
                              <w:noProof/>
                              <w:color w:val="FFFFFF" w:themeColor="background1"/>
                              <w:sz w:val="96"/>
                              <w:szCs w:val="96"/>
                            </w:rPr>
                            <w:fldChar w:fldCharType="end"/>
                          </w:r>
                        </w:p>
                      </w:txbxContent>
                    </wps:txbx>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F459D6B" id="Isosceles Triangle 21" o:spid="_x0000_s1056" type="#_x0000_t5" style="position:absolute;margin-left:632.5pt;margin-top:-111.75pt;width:119pt;height:145.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cw0EAIAAPoDAAAOAAAAZHJzL2Uyb0RvYy54bWysU9uO0zAQfUfiHyy/0yTdll2ipqtVV4uQ&#10;FhZp4QMc20kMjseM3abL1zN2L1TwhvCD5fF4zpw5M17d7kfLdhqDAdfwalZypp0EZVzf8K9fHt7c&#10;cBaicEpYcLrhLzrw2/XrV6vJ13oOA1ilkRGIC/XkGz7E6OuiCHLQowgz8NqRswMcRSQT+0KhmAh9&#10;tMW8LN8WE6DyCFKHQLf3BydfZ/yu0zI+dV3QkdmGE7eYd8x7m/ZivRJ1j8IPRh5piH9gMQrjKOkZ&#10;6l5EwbZo/oIajUQI0MWZhLGArjNS5xqomqr8o5rnQXidayFxgj/LFP4frPy0e/afMVEP/hHk98Ac&#10;bAbhen2HCNOghaJ0VRKqmHyozwHJCBTK2ukjKGqt2EbIGuw7HBMgVcf2WeqXs9R6H5mky2pZVVcl&#10;dUSSr7pZzKurZc4h6lO4xxDfaxhZOjQ8oiFWNukharF7DDHrrZgTY8quvnHWjZa6txOWVWVaR8Tj&#10;60LUJ8xcL1ijHoy12cC+3VhkFEtcy+tycwoOl8+sS48dpLCkiKjTTRYmaZHGLtRx3+6ZUVTXPBFI&#10;Vy2oF5IK4TCA9GHoMAD+5Gyi4Wt4+LEVqDmzHxzJ/a5aLNK0ZmOxvJ6TgZee9tIjnCQoUoizw3ET&#10;DxO+9Wj6gTJVWTQHd9SizsRTLw+sjvxpwHJBx8+QJvjSzq9+f9n1LwAAAP//AwBQSwMEFAAGAAgA&#10;AAAhACR06cPfAAAADQEAAA8AAABkcnMvZG93bnJldi54bWxMj81OwzAQhO9IvIO1SFxQa9dVrDbE&#10;qSokjiAoiLMTL0mE/xQ7aeDpcU9wnNnR7DfVYbGGzDjGwTsJmzUDgq71enCdhPe3x9UOSEzKaWW8&#10;QwnfGOFQX19VqtT+7F5xPqWO5BIXSyWhTymUlMa2R6vi2gd0+fbpR6tSlmNH9ajOudwayhkT1KrB&#10;5Q+9CvjQY/t1mqyEIcwf+u4lYWie9s+WHzfTDzNS3t4sx3sgCZf0F4YLfkaHOjM1fnI6EpM1F0Ue&#10;kySsON8WQC6Zgm2z10gQQgCtK/p/Rf0LAAD//wMAUEsBAi0AFAAGAAgAAAAhALaDOJL+AAAA4QEA&#10;ABMAAAAAAAAAAAAAAAAAAAAAAFtDb250ZW50X1R5cGVzXS54bWxQSwECLQAUAAYACAAAACEAOP0h&#10;/9YAAACUAQAACwAAAAAAAAAAAAAAAAAvAQAAX3JlbHMvLnJlbHNQSwECLQAUAAYACAAAACEA66nM&#10;NBACAAD6AwAADgAAAAAAAAAAAAAAAAAuAgAAZHJzL2Uyb0RvYy54bWxQSwECLQAUAAYACAAAACEA&#10;JHTpw98AAAANAQAADwAAAAAAAAAAAAAAAABqBAAAZHJzL2Rvd25yZXYueG1sUEsFBgAAAAAEAAQA&#10;8wAAAHYFAAAAAA==&#10;" adj="21600" fillcolor="#0070c0" stroked="f">
              <v:textbox>
                <w:txbxContent>
                  <w:p w14:paraId="4DA91787" w14:textId="77777777" w:rsidR="0075575B" w:rsidRPr="00F732FF" w:rsidRDefault="0075575B" w:rsidP="0075575B">
                    <w:pPr>
                      <w:jc w:val="center"/>
                      <w:rPr>
                        <w:rFonts w:ascii="Rockwell" w:hAnsi="Rockwell"/>
                        <w:b/>
                        <w:bCs/>
                        <w:sz w:val="28"/>
                        <w:szCs w:val="96"/>
                      </w:rPr>
                    </w:pPr>
                    <w:r w:rsidRPr="00F732FF">
                      <w:rPr>
                        <w:rFonts w:ascii="Rockwell" w:eastAsiaTheme="minorEastAsia" w:hAnsi="Rockwell"/>
                        <w:b/>
                        <w:bCs/>
                      </w:rPr>
                      <w:fldChar w:fldCharType="begin"/>
                    </w:r>
                    <w:r w:rsidRPr="00F732FF">
                      <w:rPr>
                        <w:rFonts w:ascii="Rockwell" w:hAnsi="Rockwell"/>
                        <w:b/>
                        <w:bCs/>
                        <w:sz w:val="28"/>
                        <w:szCs w:val="28"/>
                      </w:rPr>
                      <w:instrText xml:space="preserve"> PAGE    \* MERGEFORMAT </w:instrText>
                    </w:r>
                    <w:r w:rsidRPr="00F732FF">
                      <w:rPr>
                        <w:rFonts w:ascii="Rockwell" w:eastAsiaTheme="minorEastAsia" w:hAnsi="Rockwell"/>
                        <w:b/>
                        <w:bCs/>
                      </w:rPr>
                      <w:fldChar w:fldCharType="separate"/>
                    </w:r>
                    <w:r w:rsidRPr="00F732FF">
                      <w:rPr>
                        <w:rFonts w:ascii="Rockwell" w:eastAsiaTheme="majorEastAsia" w:hAnsi="Rockwell" w:cstheme="majorBidi"/>
                        <w:b/>
                        <w:bCs/>
                        <w:noProof/>
                        <w:color w:val="FFFFFF" w:themeColor="background1"/>
                        <w:sz w:val="96"/>
                        <w:szCs w:val="96"/>
                      </w:rPr>
                      <w:t>2</w:t>
                    </w:r>
                    <w:r w:rsidRPr="00F732FF">
                      <w:rPr>
                        <w:rFonts w:ascii="Rockwell" w:eastAsiaTheme="majorEastAsia" w:hAnsi="Rockwell" w:cstheme="majorBidi"/>
                        <w:b/>
                        <w:bCs/>
                        <w:noProof/>
                        <w:color w:val="FFFFFF" w:themeColor="background1"/>
                        <w:sz w:val="96"/>
                        <w:szCs w:val="96"/>
                      </w:rPr>
                      <w:fldChar w:fldCharType="end"/>
                    </w:r>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478CA" w14:textId="57A71EC7" w:rsidR="007B0488" w:rsidRDefault="007B0488">
    <w:pPr>
      <w:pStyle w:val="Footer"/>
    </w:pPr>
    <w:r>
      <w:rPr>
        <w:noProof/>
        <w14:ligatures w14:val="standardContextual"/>
      </w:rPr>
      <mc:AlternateContent>
        <mc:Choice Requires="wpg">
          <w:drawing>
            <wp:anchor distT="0" distB="0" distL="114300" distR="114300" simplePos="0" relativeHeight="251693056" behindDoc="0" locked="0" layoutInCell="1" allowOverlap="1" wp14:anchorId="2BAA9774" wp14:editId="0B4DAC15">
              <wp:simplePos x="0" y="0"/>
              <wp:positionH relativeFrom="column">
                <wp:posOffset>-920750</wp:posOffset>
              </wp:positionH>
              <wp:positionV relativeFrom="paragraph">
                <wp:posOffset>-1450975</wp:posOffset>
              </wp:positionV>
              <wp:extent cx="10090150" cy="1892935"/>
              <wp:effectExtent l="0" t="0" r="6350" b="0"/>
              <wp:wrapNone/>
              <wp:docPr id="193399171" name="Group 32"/>
              <wp:cNvGraphicFramePr/>
              <a:graphic xmlns:a="http://schemas.openxmlformats.org/drawingml/2006/main">
                <a:graphicData uri="http://schemas.microsoft.com/office/word/2010/wordprocessingGroup">
                  <wpg:wgp>
                    <wpg:cNvGrpSpPr/>
                    <wpg:grpSpPr>
                      <a:xfrm>
                        <a:off x="0" y="0"/>
                        <a:ext cx="10090150" cy="1892935"/>
                        <a:chOff x="-381000" y="38100"/>
                        <a:chExt cx="10090150" cy="1892935"/>
                      </a:xfrm>
                    </wpg:grpSpPr>
                    <wps:wsp>
                      <wps:cNvPr id="1914150955" name="Isosceles Triangle 21"/>
                      <wps:cNvSpPr>
                        <a:spLocks noChangeArrowheads="1"/>
                      </wps:cNvSpPr>
                      <wps:spPr bwMode="auto">
                        <a:xfrm>
                          <a:off x="8089900" y="38100"/>
                          <a:ext cx="1619250" cy="1892935"/>
                        </a:xfrm>
                        <a:prstGeom prst="triangle">
                          <a:avLst>
                            <a:gd name="adj" fmla="val 100000"/>
                          </a:avLst>
                        </a:prstGeom>
                        <a:solidFill>
                          <a:srgbClr val="0070C0"/>
                        </a:solidFill>
                        <a:ln>
                          <a:noFill/>
                        </a:ln>
                      </wps:spPr>
                      <wps:txbx>
                        <w:txbxContent>
                          <w:p w14:paraId="78A9D21E" w14:textId="77777777" w:rsidR="007B0488" w:rsidRPr="00F732FF" w:rsidRDefault="007B0488" w:rsidP="003770C0">
                            <w:pPr>
                              <w:jc w:val="center"/>
                              <w:rPr>
                                <w:rFonts w:ascii="Rockwell" w:hAnsi="Rockwell"/>
                                <w:b/>
                                <w:bCs/>
                                <w:sz w:val="28"/>
                                <w:szCs w:val="96"/>
                              </w:rPr>
                            </w:pPr>
                            <w:r w:rsidRPr="00F732FF">
                              <w:rPr>
                                <w:rFonts w:ascii="Rockwell" w:eastAsiaTheme="minorEastAsia" w:hAnsi="Rockwell"/>
                                <w:b/>
                                <w:bCs/>
                              </w:rPr>
                              <w:fldChar w:fldCharType="begin"/>
                            </w:r>
                            <w:r w:rsidRPr="00F732FF">
                              <w:rPr>
                                <w:rFonts w:ascii="Rockwell" w:hAnsi="Rockwell"/>
                                <w:b/>
                                <w:bCs/>
                                <w:sz w:val="28"/>
                                <w:szCs w:val="28"/>
                              </w:rPr>
                              <w:instrText xml:space="preserve"> PAGE    \* MERGEFORMAT </w:instrText>
                            </w:r>
                            <w:r w:rsidRPr="00F732FF">
                              <w:rPr>
                                <w:rFonts w:ascii="Rockwell" w:eastAsiaTheme="minorEastAsia" w:hAnsi="Rockwell"/>
                                <w:b/>
                                <w:bCs/>
                              </w:rPr>
                              <w:fldChar w:fldCharType="separate"/>
                            </w:r>
                            <w:r w:rsidRPr="00F732FF">
                              <w:rPr>
                                <w:rFonts w:ascii="Rockwell" w:eastAsiaTheme="majorEastAsia" w:hAnsi="Rockwell" w:cstheme="majorBidi"/>
                                <w:b/>
                                <w:bCs/>
                                <w:noProof/>
                                <w:color w:val="FFFFFF" w:themeColor="background1"/>
                                <w:sz w:val="96"/>
                                <w:szCs w:val="96"/>
                              </w:rPr>
                              <w:t>2</w:t>
                            </w:r>
                            <w:r w:rsidRPr="00F732FF">
                              <w:rPr>
                                <w:rFonts w:ascii="Rockwell" w:eastAsiaTheme="majorEastAsia" w:hAnsi="Rockwell" w:cstheme="majorBidi"/>
                                <w:b/>
                                <w:bCs/>
                                <w:noProof/>
                                <w:color w:val="FFFFFF" w:themeColor="background1"/>
                                <w:sz w:val="96"/>
                                <w:szCs w:val="96"/>
                              </w:rPr>
                              <w:fldChar w:fldCharType="end"/>
                            </w:r>
                          </w:p>
                        </w:txbxContent>
                      </wps:txbx>
                      <wps:bodyPr rot="0" vert="horz" wrap="square" lIns="91440" tIns="45720" rIns="91440" bIns="45720" anchor="t" anchorCtr="0" upright="1">
                        <a:noAutofit/>
                      </wps:bodyPr>
                    </wps:wsp>
                    <wps:wsp>
                      <wps:cNvPr id="1866694934" name="Rectangle 31"/>
                      <wps:cNvSpPr/>
                      <wps:spPr>
                        <a:xfrm>
                          <a:off x="-381000" y="1200150"/>
                          <a:ext cx="9137650" cy="53975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224C758" w14:textId="5CA838C7" w:rsidR="007B0488" w:rsidRPr="004A2713" w:rsidRDefault="004A2713" w:rsidP="007B0488">
                            <w:pPr>
                              <w:jc w:val="center"/>
                              <w:rPr>
                                <w:i/>
                                <w:iCs/>
                                <w:sz w:val="28"/>
                                <w:szCs w:val="28"/>
                              </w:rPr>
                            </w:pPr>
                            <w:r w:rsidRPr="004A2713">
                              <w:rPr>
                                <w:rFonts w:ascii="Rockwell" w:hAnsi="Rockwell"/>
                                <w:b/>
                                <w:bCs/>
                                <w:i/>
                                <w:iCs/>
                                <w:sz w:val="28"/>
                                <w:szCs w:val="28"/>
                              </w:rPr>
                              <w:t>Evaluating the Impacts of Electronic Medical Record Implementation on Healthcare Documentation Quality, Accuracy, and Efficiency at Deder GH, April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group w14:anchorId="2BAA9774" id="_x0000_s1054" style="position:absolute;margin-left:-72.5pt;margin-top:-114.25pt;width:794.5pt;height:149.05pt;z-index:251693056;mso-width-relative:margin" coordorigin="-3810,381" coordsize="100901,1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S5IpwMAAHUJAAAOAAAAZHJzL2Uyb0RvYy54bWy8Vllv2zAMfh+w/yDofbWdq3HQtAiytRjQ&#10;bcXaYc+KLB+bLGmSUqf79aMky8na7kB3vNg6SIr8+JHSydmu5eiWadNIscTZUYoRE1QWjaiW+MPN&#10;+Ys5RsYSURAuBVviO2bw2enzZyedWrCRrCUvmEZgRJhFp5a4tlYtksTQmrXEHEnFBGyWUrfEwlRX&#10;SaFJB9ZbnozSdJZ0UhdKS8qMgdWXYROfevtlyah9V5aGWcSXGHyz/qv9d+O+yekJWVSaqLqhvRvk&#10;CV60pBFw6GDqJbEEbXXzwFTbUC2NLO0RlW0iy7KhzMcA0WTpvWgutNwqH0u16Co1wATQ3sPpyWbp&#10;29sLra7VlQYkOlUBFn7mYtmVunV/8BLtPGR3A2RsZxGFxSxN8zSbArQUNrN5PsrH04AqrQF6p/hi&#10;PAcxEAEJP4z7r35lJIlOJN+51ikgi9njYf4Mj+uaKOZhNgvA40qjpoBY8mwCgeXTKUaCtMDd10Ya&#10;yjgz6EY3RFScoVHmYnH+gKJD0eFl1KWknw0Scl2DGFtpLbuakQL89PIQzYGCmxhQRZvujSzgHLK1&#10;0pPpXgLm6TzPH+I4pGKW5aNHMjGASBZKG3vBZIvcYIltH4Y/jNxeGuspXPTxkuITRmXLoSBuCUcu&#10;h3A6xAsWe2kYRZs+csmb4rzh3E90tVlzjUAXaJMep+uobA7FuHDCQjq1YNuteIgcKgFdu9vsQlYG&#10;wDeyuAPQtAw1DT0IBrXUXzHqoJ6X2HzZEs0w4q8FAA/ZnLgG4CeT6fEIJvpwZ3O4QwQFU4AQRmG4&#10;tqFpbJVuqhpOyjxoQq4gWWVjnecukcGrfgIcDe7/e7LOZ7NZPsnHk0jW99D6AkfHA2Q9R3vGBnRj&#10;hQ1lflitGbRYV9ygQRaRZ3k2Pp5Fnk3H+XEQ+DHNNLiyp1jI8X9hjbF3nDnXuXjPSuAPNKOR98Tf&#10;L2xgJ6GUCRtSampSsEBaCH0g/KDh6e8NOsslsHaw3Rtwd9dD2yHuXt7j6a+nQTn9mWNBmUUNf7IU&#10;dlBuGyH1YwY4RNWfHORjaQVoHGX3tTWKzexebRlFzxvoGJfE2CuioR9A8biCewefkstuiWU/wsiV&#10;4GPrf7dAxbZdS+grGTwvFPVDV9CWx2GpZfsR3gYr1xZgK1Y0tTpOYk3D64Ky1cqLwa2siL0U14rG&#10;GndUvdl9JFrFtgmV8FbGW6PvhXtaB1mXot/oDv5ig7vds6p/h7jHw+Hcp2z/Wjr9BgAA//8DAFBL&#10;AwQUAAYACAAAACEAci6FBeMAAAANAQAADwAAAGRycy9kb3ducmV2LnhtbEyPQWuDQBCF74X+h2UK&#10;vSWrViW1riGEtqdQaFIovU10ohJ3V9yNmn/fyam9zcx7vPlevp51J0YaXGuNgnAZgCBT2qo1tYKv&#10;w9tiBcJ5NBV21pCCKzlYF/d3OWaVncwnjXtfCw4xLkMFjfd9JqUrG9LolrYnw9rJDho9r0MtqwEn&#10;DtedjIIglRpbwx8a7GnbUHneX7SC9wmnzVP4Ou7Op+3155B8fO9CUurxYd68gPA0+z8z3PAZHQpm&#10;OtqLqZzoFCzCOOEynqcoWiUgbp44jvl2VJA+pyCLXP5vUfwCAAD//wMAUEsBAi0AFAAGAAgAAAAh&#10;ALaDOJL+AAAA4QEAABMAAAAAAAAAAAAAAAAAAAAAAFtDb250ZW50X1R5cGVzXS54bWxQSwECLQAU&#10;AAYACAAAACEAOP0h/9YAAACUAQAACwAAAAAAAAAAAAAAAAAvAQAAX3JlbHMvLnJlbHNQSwECLQAU&#10;AAYACAAAACEAds0uSKcDAAB1CQAADgAAAAAAAAAAAAAAAAAuAgAAZHJzL2Uyb0RvYy54bWxQSwEC&#10;LQAUAAYACAAAACEAci6FBeMAAAANAQAADwAAAAAAAAAAAAAAAAABBgAAZHJzL2Rvd25yZXYueG1s&#10;UEsFBgAAAAAEAAQA8wAAABEH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55" type="#_x0000_t5" style="position:absolute;left:80899;top:381;width:16192;height:18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v5hyAAAAOMAAAAPAAAAZHJzL2Rvd25yZXYueG1sRE9fS8Mw&#10;EH8X/A7hBF+GSzqs2G7ZGILgi8NN8fnW3Nqy5hKarKt++kUY+Hi//7dYjbYTA/WhdawhmyoQxJUz&#10;Ldcavj5fH55BhIhssHNMGn4owGp5e7PA0rgzb2nYxVqkEA4lamhi9KWUoWrIYpg6T5y4g+stxnT2&#10;tTQ9nlO47eRMqSdpseXU0KCnl4aq4+5kNbR++DaTj0h+/15s7GydnX5Vp/X93bieg4g0xn/x1f1m&#10;0vwie8xyVeQ5/P2UAJDLCwAAAP//AwBQSwECLQAUAAYACAAAACEA2+H2y+4AAACFAQAAEwAAAAAA&#10;AAAAAAAAAAAAAAAAW0NvbnRlbnRfVHlwZXNdLnhtbFBLAQItABQABgAIAAAAIQBa9CxbvwAAABUB&#10;AAALAAAAAAAAAAAAAAAAAB8BAABfcmVscy8ucmVsc1BLAQItABQABgAIAAAAIQCaWv5hyAAAAOMA&#10;AAAPAAAAAAAAAAAAAAAAAAcCAABkcnMvZG93bnJldi54bWxQSwUGAAAAAAMAAwC3AAAA/AIAAAAA&#10;" adj="21600" fillcolor="#0070c0" stroked="f">
                <v:textbox>
                  <w:txbxContent>
                    <w:p w14:paraId="78A9D21E" w14:textId="77777777" w:rsidR="007B0488" w:rsidRPr="00F732FF" w:rsidRDefault="007B0488" w:rsidP="003770C0">
                      <w:pPr>
                        <w:jc w:val="center"/>
                        <w:rPr>
                          <w:rFonts w:ascii="Rockwell" w:hAnsi="Rockwell"/>
                          <w:b/>
                          <w:bCs/>
                          <w:sz w:val="28"/>
                          <w:szCs w:val="96"/>
                        </w:rPr>
                      </w:pPr>
                      <w:r w:rsidRPr="00F732FF">
                        <w:rPr>
                          <w:rFonts w:ascii="Rockwell" w:eastAsiaTheme="minorEastAsia" w:hAnsi="Rockwell"/>
                          <w:b/>
                          <w:bCs/>
                        </w:rPr>
                        <w:fldChar w:fldCharType="begin"/>
                      </w:r>
                      <w:r w:rsidRPr="00F732FF">
                        <w:rPr>
                          <w:rFonts w:ascii="Rockwell" w:hAnsi="Rockwell"/>
                          <w:b/>
                          <w:bCs/>
                          <w:sz w:val="28"/>
                          <w:szCs w:val="28"/>
                        </w:rPr>
                        <w:instrText xml:space="preserve"> PAGE    \* MERGEFORMAT </w:instrText>
                      </w:r>
                      <w:r w:rsidRPr="00F732FF">
                        <w:rPr>
                          <w:rFonts w:ascii="Rockwell" w:eastAsiaTheme="minorEastAsia" w:hAnsi="Rockwell"/>
                          <w:b/>
                          <w:bCs/>
                        </w:rPr>
                        <w:fldChar w:fldCharType="separate"/>
                      </w:r>
                      <w:r w:rsidRPr="00F732FF">
                        <w:rPr>
                          <w:rFonts w:ascii="Rockwell" w:eastAsiaTheme="majorEastAsia" w:hAnsi="Rockwell" w:cstheme="majorBidi"/>
                          <w:b/>
                          <w:bCs/>
                          <w:noProof/>
                          <w:color w:val="FFFFFF" w:themeColor="background1"/>
                          <w:sz w:val="96"/>
                          <w:szCs w:val="96"/>
                        </w:rPr>
                        <w:t>2</w:t>
                      </w:r>
                      <w:r w:rsidRPr="00F732FF">
                        <w:rPr>
                          <w:rFonts w:ascii="Rockwell" w:eastAsiaTheme="majorEastAsia" w:hAnsi="Rockwell" w:cstheme="majorBidi"/>
                          <w:b/>
                          <w:bCs/>
                          <w:noProof/>
                          <w:color w:val="FFFFFF" w:themeColor="background1"/>
                          <w:sz w:val="96"/>
                          <w:szCs w:val="96"/>
                        </w:rPr>
                        <w:fldChar w:fldCharType="end"/>
                      </w:r>
                    </w:p>
                  </w:txbxContent>
                </v:textbox>
              </v:shape>
              <v:rect id="Rectangle 31" o:spid="_x0000_s1056" style="position:absolute;left:-3810;top:12001;width:91376;height:5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6zpygAAAOMAAAAPAAAAZHJzL2Rvd25yZXYueG1sRE9LSwMx&#10;EL4L/Q9hCl6kzapLaNemRQUfh1bpA+lx2Ex3VzeTJYnt+u9NQfA433tmi9624kg+NI41XI8zEMSl&#10;Mw1XGnbbp9EERIjIBlvHpOGHAizmg4sZFsadeE3HTaxECuFQoIY6xq6QMpQ1WQxj1xEn7uC8xZhO&#10;X0nj8ZTCbStvskxJiw2nhho7eqyp/Np8Ww373XaVP/j3z/3hefmh3Bu9hOpK68thf38HIlIf/8V/&#10;7leT5k+UUtN8epvD+acEgJz/AgAA//8DAFBLAQItABQABgAIAAAAIQDb4fbL7gAAAIUBAAATAAAA&#10;AAAAAAAAAAAAAAAAAABbQ29udGVudF9UeXBlc10ueG1sUEsBAi0AFAAGAAgAAAAhAFr0LFu/AAAA&#10;FQEAAAsAAAAAAAAAAAAAAAAAHwEAAF9yZWxzLy5yZWxzUEsBAi0AFAAGAAgAAAAhADkHrOnKAAAA&#10;4wAAAA8AAAAAAAAAAAAAAAAABwIAAGRycy9kb3ducmV2LnhtbFBLBQYAAAAAAwADALcAAAD+AgAA&#10;AAA=&#10;" fillcolor="#0070c0" stroked="f" strokeweight="1pt">
                <v:textbox>
                  <w:txbxContent>
                    <w:p w14:paraId="5224C758" w14:textId="5CA838C7" w:rsidR="007B0488" w:rsidRPr="004A2713" w:rsidRDefault="004A2713" w:rsidP="007B0488">
                      <w:pPr>
                        <w:jc w:val="center"/>
                        <w:rPr>
                          <w:i/>
                          <w:iCs/>
                          <w:sz w:val="28"/>
                          <w:szCs w:val="28"/>
                        </w:rPr>
                      </w:pPr>
                      <w:r w:rsidRPr="004A2713">
                        <w:rPr>
                          <w:rFonts w:ascii="Rockwell" w:hAnsi="Rockwell"/>
                          <w:b/>
                          <w:bCs/>
                          <w:i/>
                          <w:iCs/>
                          <w:sz w:val="28"/>
                          <w:szCs w:val="28"/>
                        </w:rPr>
                        <w:t>Evaluating the Impacts of Electronic Medical Record Implementation on Healthcare Documentation Quality, Accuracy, and Efficiency at Deder GH, April 2025</w:t>
                      </w:r>
                    </w:p>
                  </w:txbxContent>
                </v:textbox>
              </v:rect>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B945A" w14:textId="77777777" w:rsidR="00C60B11" w:rsidRDefault="00C60B11">
    <w:pPr>
      <w:pStyle w:val="Footer"/>
    </w:pPr>
    <w:r>
      <w:rPr>
        <w:noProof/>
        <w14:ligatures w14:val="standardContextual"/>
      </w:rPr>
      <mc:AlternateContent>
        <mc:Choice Requires="wpg">
          <w:drawing>
            <wp:anchor distT="0" distB="0" distL="114300" distR="114300" simplePos="0" relativeHeight="251685888" behindDoc="0" locked="0" layoutInCell="1" allowOverlap="1" wp14:anchorId="5D372A1E" wp14:editId="1822A8E5">
              <wp:simplePos x="0" y="0"/>
              <wp:positionH relativeFrom="page">
                <wp:align>right</wp:align>
              </wp:positionH>
              <wp:positionV relativeFrom="paragraph">
                <wp:posOffset>-1419225</wp:posOffset>
              </wp:positionV>
              <wp:extent cx="7772400" cy="1842135"/>
              <wp:effectExtent l="0" t="0" r="0" b="5715"/>
              <wp:wrapNone/>
              <wp:docPr id="1949746252" name="Group 25"/>
              <wp:cNvGraphicFramePr/>
              <a:graphic xmlns:a="http://schemas.openxmlformats.org/drawingml/2006/main">
                <a:graphicData uri="http://schemas.microsoft.com/office/word/2010/wordprocessingGroup">
                  <wpg:wgp>
                    <wpg:cNvGrpSpPr/>
                    <wpg:grpSpPr>
                      <a:xfrm>
                        <a:off x="0" y="0"/>
                        <a:ext cx="7772400" cy="1842135"/>
                        <a:chOff x="0" y="0"/>
                        <a:chExt cx="7772400" cy="1842135"/>
                      </a:xfrm>
                    </wpg:grpSpPr>
                    <wps:wsp>
                      <wps:cNvPr id="1074759214" name="Isosceles Triangle 21"/>
                      <wps:cNvSpPr>
                        <a:spLocks noChangeArrowheads="1"/>
                      </wps:cNvSpPr>
                      <wps:spPr bwMode="auto">
                        <a:xfrm>
                          <a:off x="6261100" y="0"/>
                          <a:ext cx="1511300" cy="1842135"/>
                        </a:xfrm>
                        <a:prstGeom prst="triangle">
                          <a:avLst>
                            <a:gd name="adj" fmla="val 100000"/>
                          </a:avLst>
                        </a:prstGeom>
                        <a:solidFill>
                          <a:srgbClr val="0070C0"/>
                        </a:solidFill>
                        <a:ln>
                          <a:noFill/>
                        </a:ln>
                      </wps:spPr>
                      <wps:txbx>
                        <w:txbxContent>
                          <w:p w14:paraId="049D77D1" w14:textId="77777777" w:rsidR="00C60B11" w:rsidRPr="00F732FF" w:rsidRDefault="00C60B11" w:rsidP="0075575B">
                            <w:pPr>
                              <w:jc w:val="center"/>
                              <w:rPr>
                                <w:rFonts w:ascii="Rockwell" w:hAnsi="Rockwell"/>
                                <w:b/>
                                <w:bCs/>
                                <w:sz w:val="28"/>
                                <w:szCs w:val="96"/>
                              </w:rPr>
                            </w:pPr>
                            <w:r w:rsidRPr="00F732FF">
                              <w:rPr>
                                <w:rFonts w:ascii="Rockwell" w:eastAsiaTheme="minorEastAsia" w:hAnsi="Rockwell"/>
                                <w:b/>
                                <w:bCs/>
                              </w:rPr>
                              <w:fldChar w:fldCharType="begin"/>
                            </w:r>
                            <w:r w:rsidRPr="00F732FF">
                              <w:rPr>
                                <w:rFonts w:ascii="Rockwell" w:hAnsi="Rockwell"/>
                                <w:b/>
                                <w:bCs/>
                                <w:sz w:val="28"/>
                                <w:szCs w:val="28"/>
                              </w:rPr>
                              <w:instrText xml:space="preserve"> PAGE    \* MERGEFORMAT </w:instrText>
                            </w:r>
                            <w:r w:rsidRPr="00F732FF">
                              <w:rPr>
                                <w:rFonts w:ascii="Rockwell" w:eastAsiaTheme="minorEastAsia" w:hAnsi="Rockwell"/>
                                <w:b/>
                                <w:bCs/>
                              </w:rPr>
                              <w:fldChar w:fldCharType="separate"/>
                            </w:r>
                            <w:r w:rsidRPr="00F732FF">
                              <w:rPr>
                                <w:rFonts w:ascii="Rockwell" w:eastAsiaTheme="majorEastAsia" w:hAnsi="Rockwell" w:cstheme="majorBidi"/>
                                <w:b/>
                                <w:bCs/>
                                <w:noProof/>
                                <w:color w:val="FFFFFF" w:themeColor="background1"/>
                                <w:sz w:val="96"/>
                                <w:szCs w:val="96"/>
                              </w:rPr>
                              <w:t>2</w:t>
                            </w:r>
                            <w:r w:rsidRPr="00F732FF">
                              <w:rPr>
                                <w:rFonts w:ascii="Rockwell" w:eastAsiaTheme="majorEastAsia" w:hAnsi="Rockwell" w:cstheme="majorBidi"/>
                                <w:b/>
                                <w:bCs/>
                                <w:noProof/>
                                <w:color w:val="FFFFFF" w:themeColor="background1"/>
                                <w:sz w:val="96"/>
                                <w:szCs w:val="96"/>
                              </w:rPr>
                              <w:fldChar w:fldCharType="end"/>
                            </w:r>
                          </w:p>
                        </w:txbxContent>
                      </wps:txbx>
                      <wps:bodyPr rot="0" vert="horz" wrap="square" lIns="91440" tIns="45720" rIns="91440" bIns="45720" anchor="t" anchorCtr="0" upright="1">
                        <a:noAutofit/>
                      </wps:bodyPr>
                    </wps:wsp>
                    <wps:wsp>
                      <wps:cNvPr id="1775514638" name="Rectangle 23"/>
                      <wps:cNvSpPr/>
                      <wps:spPr>
                        <a:xfrm>
                          <a:off x="0" y="1162050"/>
                          <a:ext cx="6902450" cy="508000"/>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A49751" w14:textId="418AC73F" w:rsidR="00C60B11" w:rsidRPr="00F732FF" w:rsidRDefault="004A2713" w:rsidP="004A2713">
                            <w:pPr>
                              <w:jc w:val="center"/>
                              <w:rPr>
                                <w:color w:val="FFFFFF" w:themeColor="background1"/>
                                <w:sz w:val="26"/>
                                <w:szCs w:val="26"/>
                              </w:rPr>
                            </w:pPr>
                            <w:r w:rsidRPr="004A2713">
                              <w:rPr>
                                <w:rFonts w:ascii="Rockwell" w:hAnsi="Rockwell"/>
                                <w:b/>
                                <w:i/>
                                <w:iCs/>
                                <w:color w:val="FFFFFF" w:themeColor="background1"/>
                                <w:sz w:val="26"/>
                                <w:szCs w:val="26"/>
                              </w:rPr>
                              <w:t>Evaluating the Impacts of Electronic Medical Record Implementation on Healthcare Documentation Quality, Accuracy, and Efficiency at Deder GH, April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group w14:anchorId="5D372A1E" id="Group 25" o:spid="_x0000_s1057" style="position:absolute;margin-left:560.8pt;margin-top:-111.75pt;width:612pt;height:145.05pt;z-index:251685888;mso-position-horizontal:right;mso-position-horizontal-relative:page;mso-width-relative:margin" coordsize="77724,18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7e4pAMAAF8JAAAOAAAAZHJzL2Uyb0RvYy54bWy0Vt9v2zYQfh+w/4Hg+yJRkazEiFMY7hIU&#10;yNKgydBnmqJ+tBTJkXTk9K/vkZRkL8nWolv9IPPIu+Pdx++OvHiz7wV65MZ2Sq4wOUkx4pKpqpPN&#10;Cv/5cPXbGUbWUVlRoSRf4Sdu8ZvLX3+5GPSSZ6pVouIGgRNpl4Ne4dY5vUwSy1reU3uiNJewWCvT&#10;UweiaZLK0AG89yLJ0nSRDMpU2ijGrYXZt3ERXwb/dc2Ze1/XljskVhhic+Frwnfrv8nlBV02huq2&#10;Y2MY9Aei6GknYdPZ1VvqKNqZ7oWrvmNGWVW7E6b6RNV1x3jIAbIh6bNsro3a6ZBLsxwaPcME0D7D&#10;6YfdstvHa6Pv9Z0BJAbdABZB8rnsa9P7f4gS7QNkTzNkfO8Qg8myLLM8BWQZrJGzPCOnRQSVtYD8&#10;CzvW/v4Ny2TaOPlbOIMGgtgDBva/YXDfUs0DtHYJGNwZ1FWQQFrmZXGekRwjSXvg6zurLOOCW/Rg&#10;OiobwVFGfII+HjD0yHmMrL5R7LNFUm1aUONrY9TQclpBnEEfsjky8IIFU7Qd/lAV7EN3TgUCPQN9&#10;kS0I8fi+hJ4UhJy+Av0MIF1qY901Vz3ygxV2YwphI/p4Y12gbDXmSqtPGNW9gAJ4pALBtvDzuYLH&#10;URtGk8+QtRJdddUJEQTTbDfCILAFmqRlupmM7bGakF5ZKm8WffuZAI9HJCLr9tt9PJHTCeytqp4A&#10;MKNiDUPPgUGrzBeMBqjfFbZ/7ajhGIl3EkA/J3nuCz4IeVFmIJjjle3xCpUMXAFCGMXhxsUmsdOm&#10;a1rYiQTQpFrDQdWd85H7Q4xRjQLwM4b/84lalkVB8sUptNdI1A/Q6kZ+zpCN/BzZGtGdqutZWROy&#10;yNJi7IdTcS/O0yyHyVDcRXp2oMPE0okMI8EMBHEgVzzdSeWn8sW6J8H9DkJ+4DUwB1pTFiIJNwmf&#10;eUkZ49LFw7QtrXikKykOuc0WgfjBofdcA19n36MDf0u99B3zHvW9KQ8X0Wyc/ltg0Xi2CDsr6Wbj&#10;vpPKvOZAQFbjzlF/KqoIjSfroaryf6gqq9lVB73ihlp3Rw10Ajh9X2rv4VMLNaywGkcY+eJ7bf7/&#10;LU256zcKOgqBh4RmYehL2YlpWBvVf4RXwNo3BFiaapk5MwlTNcM7gvH1OqjB/aupu5H3mk3V7an6&#10;sP9IjZ4aJlTCrZruirELHmgddf0RfUdfCNcZ3OKBVeOLwz8TjuVwZId30eVXAAAA//8DAFBLAwQU&#10;AAYACAAAACEAJJHZGuAAAAAJAQAADwAAAGRycy9kb3ducmV2LnhtbEyPQWvCQBCF74X+h2UKvekm&#10;sYYSMxGRticpVAvF25gdk2B2N2TXJP77rqf2+OYN730vX0+6FQP3rrEGIZ5HINiUVjWmQvg+vM9e&#10;QThPRlFrDSPc2MG6eHzIKVN2NF887H0lQohxGSHU3neZlK6sWZOb245N8M621+SD7CupehpDuG5l&#10;EkWp1NSY0FBTx9uay8v+qhE+Rho3i/ht2F3O29vxsPz82cWM+Pw0bVYgPE/+7xnu+AEdisB0slej&#10;nGgRwhCPMEuSxRLE3U+Sl3A7IaRpCrLI5f8FxS8AAAD//wMAUEsBAi0AFAAGAAgAAAAhALaDOJL+&#10;AAAA4QEAABMAAAAAAAAAAAAAAAAAAAAAAFtDb250ZW50X1R5cGVzXS54bWxQSwECLQAUAAYACAAA&#10;ACEAOP0h/9YAAACUAQAACwAAAAAAAAAAAAAAAAAvAQAAX3JlbHMvLnJlbHNQSwECLQAUAAYACAAA&#10;ACEAbxe3uKQDAABfCQAADgAAAAAAAAAAAAAAAAAuAgAAZHJzL2Uyb0RvYy54bWxQSwECLQAUAAYA&#10;CAAAACEAJJHZGuAAAAAJAQAADwAAAAAAAAAAAAAAAAD+BQAAZHJzL2Rvd25yZXYueG1sUEsFBgAA&#10;AAAEAAQA8wAAAAsH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58" type="#_x0000_t5" style="position:absolute;left:62611;width:15113;height:18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fzByAAAAOMAAAAPAAAAZHJzL2Rvd25yZXYueG1sRE/dS8Mw&#10;EH8X/B/CCXsRl7Tsw9VlYwiDvSjbFJ/P5myLzSU0Wdf515uB4OP9vm+5HmwreupC41hDNlYgiEtn&#10;Gq40vL9tHx5BhIhssHVMGi4UYL26vVliYdyZD9QfYyVSCIcCNdQx+kLKUNZkMYydJ07cl+ssxnR2&#10;lTQdnlO4bWWu1ExabDg11Ojpuaby+3iyGhrff5j7fST/+bJ4tfkmO/2oVuvR3bB5AhFpiP/iP/fO&#10;pPlqPplPF3k2getPCQC5+gUAAP//AwBQSwECLQAUAAYACAAAACEA2+H2y+4AAACFAQAAEwAAAAAA&#10;AAAAAAAAAAAAAAAAW0NvbnRlbnRfVHlwZXNdLnhtbFBLAQItABQABgAIAAAAIQBa9CxbvwAAABUB&#10;AAALAAAAAAAAAAAAAAAAAB8BAABfcmVscy8ucmVsc1BLAQItABQABgAIAAAAIQAOAfzByAAAAOMA&#10;AAAPAAAAAAAAAAAAAAAAAAcCAABkcnMvZG93bnJldi54bWxQSwUGAAAAAAMAAwC3AAAA/AIAAAAA&#10;" adj="21600" fillcolor="#0070c0" stroked="f">
                <v:textbox>
                  <w:txbxContent>
                    <w:p w14:paraId="049D77D1" w14:textId="77777777" w:rsidR="00C60B11" w:rsidRPr="00F732FF" w:rsidRDefault="00C60B11" w:rsidP="0075575B">
                      <w:pPr>
                        <w:jc w:val="center"/>
                        <w:rPr>
                          <w:rFonts w:ascii="Rockwell" w:hAnsi="Rockwell"/>
                          <w:b/>
                          <w:bCs/>
                          <w:sz w:val="28"/>
                          <w:szCs w:val="96"/>
                        </w:rPr>
                      </w:pPr>
                      <w:r w:rsidRPr="00F732FF">
                        <w:rPr>
                          <w:rFonts w:ascii="Rockwell" w:eastAsiaTheme="minorEastAsia" w:hAnsi="Rockwell"/>
                          <w:b/>
                          <w:bCs/>
                        </w:rPr>
                        <w:fldChar w:fldCharType="begin"/>
                      </w:r>
                      <w:r w:rsidRPr="00F732FF">
                        <w:rPr>
                          <w:rFonts w:ascii="Rockwell" w:hAnsi="Rockwell"/>
                          <w:b/>
                          <w:bCs/>
                          <w:sz w:val="28"/>
                          <w:szCs w:val="28"/>
                        </w:rPr>
                        <w:instrText xml:space="preserve"> PAGE    \* MERGEFORMAT </w:instrText>
                      </w:r>
                      <w:r w:rsidRPr="00F732FF">
                        <w:rPr>
                          <w:rFonts w:ascii="Rockwell" w:eastAsiaTheme="minorEastAsia" w:hAnsi="Rockwell"/>
                          <w:b/>
                          <w:bCs/>
                        </w:rPr>
                        <w:fldChar w:fldCharType="separate"/>
                      </w:r>
                      <w:r w:rsidRPr="00F732FF">
                        <w:rPr>
                          <w:rFonts w:ascii="Rockwell" w:eastAsiaTheme="majorEastAsia" w:hAnsi="Rockwell" w:cstheme="majorBidi"/>
                          <w:b/>
                          <w:bCs/>
                          <w:noProof/>
                          <w:color w:val="FFFFFF" w:themeColor="background1"/>
                          <w:sz w:val="96"/>
                          <w:szCs w:val="96"/>
                        </w:rPr>
                        <w:t>2</w:t>
                      </w:r>
                      <w:r w:rsidRPr="00F732FF">
                        <w:rPr>
                          <w:rFonts w:ascii="Rockwell" w:eastAsiaTheme="majorEastAsia" w:hAnsi="Rockwell" w:cstheme="majorBidi"/>
                          <w:b/>
                          <w:bCs/>
                          <w:noProof/>
                          <w:color w:val="FFFFFF" w:themeColor="background1"/>
                          <w:sz w:val="96"/>
                          <w:szCs w:val="96"/>
                        </w:rPr>
                        <w:fldChar w:fldCharType="end"/>
                      </w:r>
                    </w:p>
                  </w:txbxContent>
                </v:textbox>
              </v:shape>
              <v:rect id="Rectangle 23" o:spid="_x0000_s1059" style="position:absolute;top:11620;width:69024;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0DbzwAAAOMAAAAPAAAAZHJzL2Rvd25yZXYueG1sRI/NT8JA&#10;EMXvJv4PmyHxYmSLQiGFhaiJHwc/IhDCcdId2mp3ttldof73zsHE48x7895vFqvetepIITaeDYyG&#10;GSji0tuGKwPbzcPVDFRMyBZbz2TghyKsludnCyysP/EHHdepUhLCsUADdUpdoXUsa3IYh74jFu3g&#10;g8MkY6i0DXiScNfq6yzLtcOGpaHGju5rKr/W387Afrt5Hd+F98/94fFll/s3eorVpTEXg/52DipR&#10;n/7Nf9fPVvCn08lkNM5vBFp+kgXo5S8AAAD//wMAUEsBAi0AFAAGAAgAAAAhANvh9svuAAAAhQEA&#10;ABMAAAAAAAAAAAAAAAAAAAAAAFtDb250ZW50X1R5cGVzXS54bWxQSwECLQAUAAYACAAAACEAWvQs&#10;W78AAAAVAQAACwAAAAAAAAAAAAAAAAAfAQAAX3JlbHMvLnJlbHNQSwECLQAUAAYACAAAACEAnhdA&#10;288AAADjAAAADwAAAAAAAAAAAAAAAAAHAgAAZHJzL2Rvd25yZXYueG1sUEsFBgAAAAADAAMAtwAA&#10;AAMDAAAAAA==&#10;" fillcolor="#0070c0" stroked="f" strokeweight="1pt">
                <v:textbox>
                  <w:txbxContent>
                    <w:p w14:paraId="5DA49751" w14:textId="418AC73F" w:rsidR="00C60B11" w:rsidRPr="00F732FF" w:rsidRDefault="004A2713" w:rsidP="004A2713">
                      <w:pPr>
                        <w:jc w:val="center"/>
                        <w:rPr>
                          <w:color w:val="FFFFFF" w:themeColor="background1"/>
                          <w:sz w:val="26"/>
                          <w:szCs w:val="26"/>
                        </w:rPr>
                      </w:pPr>
                      <w:r w:rsidRPr="004A2713">
                        <w:rPr>
                          <w:rFonts w:ascii="Rockwell" w:hAnsi="Rockwell"/>
                          <w:b/>
                          <w:i/>
                          <w:iCs/>
                          <w:color w:val="FFFFFF" w:themeColor="background1"/>
                          <w:sz w:val="26"/>
                          <w:szCs w:val="26"/>
                        </w:rPr>
                        <w:t>Evaluating the Impacts of Electronic Medical Record Implementation on Healthcare Documentation Quality, Accuracy, and Efficiency at Deder GH, April 2025</w:t>
                      </w:r>
                    </w:p>
                  </w:txbxContent>
                </v:textbox>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DFADD" w14:textId="77777777" w:rsidR="005834FE" w:rsidRDefault="005834FE" w:rsidP="00222ABF">
      <w:r>
        <w:separator/>
      </w:r>
    </w:p>
  </w:footnote>
  <w:footnote w:type="continuationSeparator" w:id="0">
    <w:p w14:paraId="4D0F429A" w14:textId="77777777" w:rsidR="005834FE" w:rsidRDefault="005834FE" w:rsidP="00222A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1D9A"/>
    <w:multiLevelType w:val="multilevel"/>
    <w:tmpl w:val="89A62DF8"/>
    <w:lvl w:ilvl="0">
      <w:start w:val="1"/>
      <w:numFmt w:val="bullet"/>
      <w:lvlText w:val="@"/>
      <w:lvlJc w:val="left"/>
      <w:pPr>
        <w:ind w:left="360" w:hanging="360"/>
      </w:pPr>
      <w:rPr>
        <w:rFonts w:ascii="Wingdings" w:hAnsi="Wingdings" w:hint="default"/>
        <w:color w:val="00B0F0"/>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152478D"/>
    <w:multiLevelType w:val="multilevel"/>
    <w:tmpl w:val="25BC0A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6.%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40B4737"/>
    <w:multiLevelType w:val="hybridMultilevel"/>
    <w:tmpl w:val="4198DE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7626F4"/>
    <w:multiLevelType w:val="hybridMultilevel"/>
    <w:tmpl w:val="5FD4C04C"/>
    <w:lvl w:ilvl="0" w:tplc="ABFEB4AA">
      <w:start w:val="1"/>
      <w:numFmt w:val="bullet"/>
      <w:lvlText w:val="@"/>
      <w:lvlJc w:val="left"/>
      <w:pPr>
        <w:ind w:left="360" w:hanging="360"/>
      </w:pPr>
      <w:rPr>
        <w:rFonts w:ascii="Wingdings" w:hAnsi="Wingdings" w:hint="default"/>
        <w:color w:val="00B0F0"/>
        <w:sz w:val="32"/>
      </w:rPr>
    </w:lvl>
    <w:lvl w:ilvl="1" w:tplc="ABFEB4AA">
      <w:start w:val="1"/>
      <w:numFmt w:val="bullet"/>
      <w:lvlText w:val="@"/>
      <w:lvlJc w:val="left"/>
      <w:pPr>
        <w:ind w:left="810" w:hanging="360"/>
      </w:pPr>
      <w:rPr>
        <w:rFonts w:ascii="Wingdings" w:hAnsi="Wingdings" w:hint="default"/>
        <w:color w:val="00B0F0"/>
        <w:sz w:val="32"/>
      </w:rPr>
    </w:lvl>
    <w:lvl w:ilvl="2" w:tplc="6BE6C41A">
      <w:numFmt w:val="bullet"/>
      <w:lvlText w:val="•"/>
      <w:lvlJc w:val="left"/>
      <w:pPr>
        <w:ind w:left="2160" w:hanging="720"/>
      </w:pPr>
      <w:rPr>
        <w:rFonts w:ascii="Calibri" w:eastAsiaTheme="minorHAnsi" w:hAnsi="Calibri"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73940"/>
    <w:multiLevelType w:val="hybridMultilevel"/>
    <w:tmpl w:val="1DE8B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4E424B"/>
    <w:multiLevelType w:val="hybridMultilevel"/>
    <w:tmpl w:val="1E201698"/>
    <w:lvl w:ilvl="0" w:tplc="ABFEB4AA">
      <w:start w:val="1"/>
      <w:numFmt w:val="bullet"/>
      <w:lvlText w:val="@"/>
      <w:lvlJc w:val="left"/>
      <w:pPr>
        <w:ind w:left="360" w:hanging="360"/>
      </w:pPr>
      <w:rPr>
        <w:rFonts w:ascii="Wingdings" w:hAnsi="Wingdings" w:hint="default"/>
        <w:color w:val="00B0F0"/>
        <w:sz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3A77E2"/>
    <w:multiLevelType w:val="multilevel"/>
    <w:tmpl w:val="A31620DC"/>
    <w:lvl w:ilvl="0">
      <w:start w:val="1"/>
      <w:numFmt w:val="decimal"/>
      <w:lvlText w:val="%1."/>
      <w:lvlJc w:val="left"/>
      <w:pPr>
        <w:ind w:left="360" w:hanging="360"/>
      </w:pPr>
      <w:rPr>
        <w:rFonts w:hint="default"/>
      </w:rPr>
    </w:lvl>
    <w:lvl w:ilvl="1">
      <w:start w:val="1"/>
      <w:numFmt w:val="none"/>
      <w:lvlText w:val="4.6."/>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BD02594"/>
    <w:multiLevelType w:val="multilevel"/>
    <w:tmpl w:val="EE4EB19E"/>
    <w:lvl w:ilvl="0">
      <w:start w:val="1"/>
      <w:numFmt w:val="none"/>
      <w:lvlText w:val="7."/>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F62333C"/>
    <w:multiLevelType w:val="multilevel"/>
    <w:tmpl w:val="89A62DF8"/>
    <w:lvl w:ilvl="0">
      <w:start w:val="1"/>
      <w:numFmt w:val="bullet"/>
      <w:lvlText w:val="@"/>
      <w:lvlJc w:val="left"/>
      <w:pPr>
        <w:ind w:left="720" w:hanging="360"/>
      </w:pPr>
      <w:rPr>
        <w:rFonts w:ascii="Wingdings" w:hAnsi="Wingdings" w:hint="default"/>
        <w:color w:val="00B0F0"/>
        <w:sz w:val="3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20215999"/>
    <w:multiLevelType w:val="hybridMultilevel"/>
    <w:tmpl w:val="13982366"/>
    <w:lvl w:ilvl="0" w:tplc="258A8B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8548FA"/>
    <w:multiLevelType w:val="multilevel"/>
    <w:tmpl w:val="192C118C"/>
    <w:lvl w:ilvl="0">
      <w:start w:val="1"/>
      <w:numFmt w:val="none"/>
      <w:lvlText w:val="6."/>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1014F52"/>
    <w:multiLevelType w:val="multilevel"/>
    <w:tmpl w:val="64F23244"/>
    <w:lvl w:ilvl="0">
      <w:start w:val="3"/>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24B85B61"/>
    <w:multiLevelType w:val="hybridMultilevel"/>
    <w:tmpl w:val="B1C6ADD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AC507D2"/>
    <w:multiLevelType w:val="hybridMultilevel"/>
    <w:tmpl w:val="489E5F1C"/>
    <w:lvl w:ilvl="0" w:tplc="ABFEB4AA">
      <w:start w:val="1"/>
      <w:numFmt w:val="bullet"/>
      <w:lvlText w:val="@"/>
      <w:lvlJc w:val="left"/>
      <w:pPr>
        <w:ind w:left="360" w:hanging="360"/>
      </w:pPr>
      <w:rPr>
        <w:rFonts w:ascii="Wingdings" w:hAnsi="Wingdings" w:hint="default"/>
        <w:color w:val="00B0F0"/>
        <w:sz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B77350E"/>
    <w:multiLevelType w:val="multilevel"/>
    <w:tmpl w:val="89A62DF8"/>
    <w:lvl w:ilvl="0">
      <w:start w:val="1"/>
      <w:numFmt w:val="bullet"/>
      <w:lvlText w:val="@"/>
      <w:lvlJc w:val="left"/>
      <w:pPr>
        <w:ind w:left="360" w:hanging="360"/>
      </w:pPr>
      <w:rPr>
        <w:rFonts w:ascii="Wingdings" w:hAnsi="Wingdings" w:hint="default"/>
        <w:color w:val="00B0F0"/>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C6A25B4"/>
    <w:multiLevelType w:val="hybridMultilevel"/>
    <w:tmpl w:val="A2B0C998"/>
    <w:lvl w:ilvl="0" w:tplc="ABFEB4AA">
      <w:start w:val="1"/>
      <w:numFmt w:val="bullet"/>
      <w:lvlText w:val="@"/>
      <w:lvlJc w:val="left"/>
      <w:pPr>
        <w:ind w:left="360" w:hanging="360"/>
      </w:pPr>
      <w:rPr>
        <w:rFonts w:ascii="Wingdings" w:hAnsi="Wingdings" w:hint="default"/>
        <w:color w:val="00B0F0"/>
        <w:sz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D3466C9"/>
    <w:multiLevelType w:val="multilevel"/>
    <w:tmpl w:val="2320E90A"/>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Wingdings" w:hAnsi="Wingdings" w:hint="default"/>
        <w:color w:val="00B0F0"/>
        <w:sz w:val="3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3870B6"/>
    <w:multiLevelType w:val="hybridMultilevel"/>
    <w:tmpl w:val="8C3AF5CA"/>
    <w:lvl w:ilvl="0" w:tplc="ABFEB4AA">
      <w:start w:val="1"/>
      <w:numFmt w:val="bullet"/>
      <w:lvlText w:val="@"/>
      <w:lvlJc w:val="left"/>
      <w:pPr>
        <w:ind w:left="360" w:hanging="360"/>
      </w:pPr>
      <w:rPr>
        <w:rFonts w:ascii="Wingdings" w:hAnsi="Wingdings" w:hint="default"/>
        <w:color w:val="00B0F0"/>
        <w:sz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5E7CF3"/>
    <w:multiLevelType w:val="hybridMultilevel"/>
    <w:tmpl w:val="99EA1090"/>
    <w:lvl w:ilvl="0" w:tplc="ABFEB4AA">
      <w:start w:val="1"/>
      <w:numFmt w:val="bullet"/>
      <w:lvlText w:val="@"/>
      <w:lvlJc w:val="left"/>
      <w:pPr>
        <w:ind w:left="360" w:hanging="360"/>
      </w:pPr>
      <w:rPr>
        <w:rFonts w:ascii="Wingdings" w:hAnsi="Wingdings" w:hint="default"/>
        <w:color w:val="00B0F0"/>
        <w:sz w:val="32"/>
      </w:rPr>
    </w:lvl>
    <w:lvl w:ilvl="1" w:tplc="04090003">
      <w:start w:val="1"/>
      <w:numFmt w:val="bullet"/>
      <w:lvlText w:val="o"/>
      <w:lvlJc w:val="left"/>
      <w:pPr>
        <w:ind w:left="990" w:hanging="360"/>
      </w:pPr>
      <w:rPr>
        <w:rFonts w:ascii="Courier New" w:hAnsi="Courier New" w:cs="Courier New" w:hint="default"/>
      </w:rPr>
    </w:lvl>
    <w:lvl w:ilvl="2" w:tplc="ABFEB4AA">
      <w:start w:val="1"/>
      <w:numFmt w:val="bullet"/>
      <w:lvlText w:val="@"/>
      <w:lvlJc w:val="left"/>
      <w:pPr>
        <w:ind w:left="1800" w:hanging="360"/>
      </w:pPr>
      <w:rPr>
        <w:rFonts w:ascii="Wingdings" w:hAnsi="Wingdings" w:hint="default"/>
        <w:color w:val="00B0F0"/>
        <w:sz w:val="32"/>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E646778"/>
    <w:multiLevelType w:val="hybridMultilevel"/>
    <w:tmpl w:val="533A5C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D2916B4"/>
    <w:multiLevelType w:val="hybridMultilevel"/>
    <w:tmpl w:val="56D00448"/>
    <w:lvl w:ilvl="0" w:tplc="71EE5784">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D9967CE"/>
    <w:multiLevelType w:val="hybridMultilevel"/>
    <w:tmpl w:val="BB4CE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11D412D"/>
    <w:multiLevelType w:val="hybridMultilevel"/>
    <w:tmpl w:val="15F4A3AC"/>
    <w:lvl w:ilvl="0" w:tplc="ABFEB4AA">
      <w:start w:val="1"/>
      <w:numFmt w:val="bullet"/>
      <w:lvlText w:val="@"/>
      <w:lvlJc w:val="left"/>
      <w:pPr>
        <w:ind w:left="360" w:hanging="360"/>
      </w:pPr>
      <w:rPr>
        <w:rFonts w:ascii="Wingdings" w:hAnsi="Wingdings" w:hint="default"/>
        <w:color w:val="00B0F0"/>
        <w:sz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20E5CD7"/>
    <w:multiLevelType w:val="hybridMultilevel"/>
    <w:tmpl w:val="77BE5502"/>
    <w:lvl w:ilvl="0" w:tplc="0409000D">
      <w:start w:val="1"/>
      <w:numFmt w:val="bullet"/>
      <w:lvlText w:val=""/>
      <w:lvlJc w:val="left"/>
      <w:pPr>
        <w:ind w:left="360" w:hanging="360"/>
      </w:pPr>
      <w:rPr>
        <w:rFonts w:ascii="Wingdings" w:hAnsi="Wingdings" w:hint="default"/>
      </w:rPr>
    </w:lvl>
    <w:lvl w:ilvl="1" w:tplc="A9FEFC34">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30E3CE6"/>
    <w:multiLevelType w:val="hybridMultilevel"/>
    <w:tmpl w:val="C4D48622"/>
    <w:lvl w:ilvl="0" w:tplc="04090015">
      <w:start w:val="1"/>
      <w:numFmt w:val="upperLetter"/>
      <w:lvlText w:val="%1."/>
      <w:lvlJc w:val="left"/>
      <w:pPr>
        <w:ind w:left="360" w:hanging="360"/>
      </w:pPr>
    </w:lvl>
    <w:lvl w:ilvl="1" w:tplc="696AA6F0">
      <w:start w:val="1"/>
      <w:numFmt w:val="decimal"/>
      <w:lvlText w:val="%2."/>
      <w:lvlJc w:val="left"/>
      <w:pPr>
        <w:ind w:left="360" w:hanging="360"/>
      </w:pPr>
      <w:rPr>
        <w:b/>
        <w:b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37D5D98"/>
    <w:multiLevelType w:val="hybridMultilevel"/>
    <w:tmpl w:val="DDBAC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F07663"/>
    <w:multiLevelType w:val="multilevel"/>
    <w:tmpl w:val="B32C1B84"/>
    <w:lvl w:ilvl="0">
      <w:start w:val="1"/>
      <w:numFmt w:val="none"/>
      <w:lvlText w:val="5."/>
      <w:lvlJc w:val="left"/>
      <w:pPr>
        <w:ind w:left="360" w:hanging="360"/>
      </w:pPr>
      <w:rPr>
        <w:rFonts w:hint="default"/>
        <w:sz w:val="3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8FB1A36"/>
    <w:multiLevelType w:val="multilevel"/>
    <w:tmpl w:val="7262BD1A"/>
    <w:lvl w:ilvl="0">
      <w:start w:val="1"/>
      <w:numFmt w:val="decimal"/>
      <w:lvlText w:val="%1."/>
      <w:lvlJc w:val="left"/>
      <w:pPr>
        <w:ind w:left="360" w:hanging="360"/>
      </w:pPr>
      <w:rPr>
        <w:rFonts w:hint="default"/>
        <w:sz w:val="32"/>
        <w:szCs w:val="44"/>
      </w:rPr>
    </w:lvl>
    <w:lvl w:ilvl="1">
      <w:start w:val="4"/>
      <w:numFmt w:val="decimal"/>
      <w:lvlText w:val="%2."/>
      <w:lvlJc w:val="left"/>
      <w:pPr>
        <w:ind w:left="720" w:hanging="360"/>
      </w:pPr>
      <w:rPr>
        <w:rFonts w:hint="default"/>
        <w:sz w:val="32"/>
        <w:szCs w:val="4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AD04A78"/>
    <w:multiLevelType w:val="hybridMultilevel"/>
    <w:tmpl w:val="4496A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580706"/>
    <w:multiLevelType w:val="hybridMultilevel"/>
    <w:tmpl w:val="26725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F177C6"/>
    <w:multiLevelType w:val="multilevel"/>
    <w:tmpl w:val="89A62DF8"/>
    <w:lvl w:ilvl="0">
      <w:start w:val="1"/>
      <w:numFmt w:val="bullet"/>
      <w:lvlText w:val="@"/>
      <w:lvlJc w:val="left"/>
      <w:pPr>
        <w:ind w:left="720" w:hanging="360"/>
      </w:pPr>
      <w:rPr>
        <w:rFonts w:ascii="Wingdings" w:hAnsi="Wingdings" w:hint="default"/>
        <w:color w:val="00B0F0"/>
        <w:sz w:val="3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1" w15:restartNumberingAfterBreak="0">
    <w:nsid w:val="4E932769"/>
    <w:multiLevelType w:val="hybridMultilevel"/>
    <w:tmpl w:val="31BED490"/>
    <w:lvl w:ilvl="0" w:tplc="ABFEB4AA">
      <w:start w:val="1"/>
      <w:numFmt w:val="bullet"/>
      <w:lvlText w:val="@"/>
      <w:lvlJc w:val="left"/>
      <w:pPr>
        <w:ind w:left="360" w:hanging="360"/>
      </w:pPr>
      <w:rPr>
        <w:rFonts w:ascii="Wingdings" w:hAnsi="Wingdings" w:hint="default"/>
        <w:color w:val="00B0F0"/>
        <w:sz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0E0641D"/>
    <w:multiLevelType w:val="hybridMultilevel"/>
    <w:tmpl w:val="54C8E668"/>
    <w:lvl w:ilvl="0" w:tplc="ABFEB4AA">
      <w:start w:val="1"/>
      <w:numFmt w:val="bullet"/>
      <w:lvlText w:val="@"/>
      <w:lvlJc w:val="left"/>
      <w:pPr>
        <w:ind w:left="360" w:hanging="360"/>
      </w:pPr>
      <w:rPr>
        <w:rFonts w:ascii="Wingdings" w:hAnsi="Wingdings" w:hint="default"/>
        <w:color w:val="00B0F0"/>
        <w:sz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42C6FFB"/>
    <w:multiLevelType w:val="hybridMultilevel"/>
    <w:tmpl w:val="EF10D9F0"/>
    <w:lvl w:ilvl="0" w:tplc="ABFEB4AA">
      <w:start w:val="1"/>
      <w:numFmt w:val="bullet"/>
      <w:lvlText w:val="@"/>
      <w:lvlJc w:val="left"/>
      <w:pPr>
        <w:ind w:left="360" w:hanging="360"/>
      </w:pPr>
      <w:rPr>
        <w:rFonts w:ascii="Wingdings" w:hAnsi="Wingdings" w:hint="default"/>
        <w:color w:val="00B0F0"/>
        <w:sz w:val="32"/>
      </w:rPr>
    </w:lvl>
    <w:lvl w:ilvl="1" w:tplc="0409000D">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6AD6596"/>
    <w:multiLevelType w:val="hybridMultilevel"/>
    <w:tmpl w:val="CB40FAD8"/>
    <w:lvl w:ilvl="0" w:tplc="ABFEB4AA">
      <w:start w:val="1"/>
      <w:numFmt w:val="bullet"/>
      <w:lvlText w:val="@"/>
      <w:lvlJc w:val="left"/>
      <w:pPr>
        <w:ind w:left="360" w:hanging="360"/>
      </w:pPr>
      <w:rPr>
        <w:rFonts w:ascii="Wingdings" w:hAnsi="Wingdings" w:hint="default"/>
        <w:color w:val="00B0F0"/>
        <w:sz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CAA3AED"/>
    <w:multiLevelType w:val="hybridMultilevel"/>
    <w:tmpl w:val="B6069046"/>
    <w:lvl w:ilvl="0" w:tplc="406A6FE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675837"/>
    <w:multiLevelType w:val="hybridMultilevel"/>
    <w:tmpl w:val="230E2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5D4B54"/>
    <w:multiLevelType w:val="hybridMultilevel"/>
    <w:tmpl w:val="0FD60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063781E"/>
    <w:multiLevelType w:val="hybridMultilevel"/>
    <w:tmpl w:val="FABA6454"/>
    <w:lvl w:ilvl="0" w:tplc="ABFEB4AA">
      <w:start w:val="1"/>
      <w:numFmt w:val="bullet"/>
      <w:lvlText w:val="@"/>
      <w:lvlJc w:val="left"/>
      <w:pPr>
        <w:ind w:left="720" w:hanging="360"/>
      </w:pPr>
      <w:rPr>
        <w:rFonts w:ascii="Wingdings" w:hAnsi="Wingdings" w:hint="default"/>
        <w:color w:val="00B0F0"/>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577E79"/>
    <w:multiLevelType w:val="hybridMultilevel"/>
    <w:tmpl w:val="04940ACA"/>
    <w:lvl w:ilvl="0" w:tplc="ABFEB4AA">
      <w:start w:val="1"/>
      <w:numFmt w:val="bullet"/>
      <w:lvlText w:val="@"/>
      <w:lvlJc w:val="left"/>
      <w:pPr>
        <w:ind w:left="1080" w:hanging="360"/>
      </w:pPr>
      <w:rPr>
        <w:rFonts w:ascii="Wingdings" w:hAnsi="Wingdings" w:hint="default"/>
        <w:color w:val="00B0F0"/>
        <w:sz w:val="32"/>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668E3175"/>
    <w:multiLevelType w:val="multilevel"/>
    <w:tmpl w:val="14A0815E"/>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Wingdings" w:hAnsi="Wingdings" w:hint="default"/>
        <w:color w:val="00B0F0"/>
        <w:sz w:val="32"/>
      </w:rPr>
    </w:lvl>
    <w:lvl w:ilvl="2">
      <w:start w:val="1"/>
      <w:numFmt w:val="bullet"/>
      <w:lvlText w:val="?"/>
      <w:lvlJc w:val="left"/>
      <w:pPr>
        <w:ind w:left="1260" w:hanging="360"/>
      </w:pPr>
      <w:rPr>
        <w:rFonts w:ascii="Wingdings" w:hAnsi="Wingdings" w:hint="default"/>
        <w:color w:val="EE0000"/>
        <w:sz w:val="28"/>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6BBD7858"/>
    <w:multiLevelType w:val="multilevel"/>
    <w:tmpl w:val="ACF2447C"/>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Wingdings" w:hAnsi="Wingdings" w:hint="default"/>
        <w:color w:val="00B0F0"/>
        <w:sz w:val="32"/>
      </w:rPr>
    </w:lvl>
    <w:lvl w:ilvl="2">
      <w:start w:val="1"/>
      <w:numFmt w:val="bullet"/>
      <w:lvlText w:val="?"/>
      <w:lvlJc w:val="left"/>
      <w:pPr>
        <w:ind w:left="990" w:hanging="360"/>
      </w:pPr>
      <w:rPr>
        <w:rFonts w:ascii="Wingdings" w:hAnsi="Wingdings" w:hint="default"/>
        <w:color w:val="EE0000"/>
        <w:sz w:val="28"/>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6C1E0B24"/>
    <w:multiLevelType w:val="hybridMultilevel"/>
    <w:tmpl w:val="1332AB24"/>
    <w:lvl w:ilvl="0" w:tplc="ABFEB4AA">
      <w:start w:val="1"/>
      <w:numFmt w:val="bullet"/>
      <w:lvlText w:val="@"/>
      <w:lvlJc w:val="left"/>
      <w:pPr>
        <w:ind w:left="1800" w:hanging="360"/>
      </w:pPr>
      <w:rPr>
        <w:rFonts w:ascii="Wingdings" w:hAnsi="Wingdings" w:hint="default"/>
        <w:color w:val="00B0F0"/>
        <w:sz w:val="3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6C2B73EF"/>
    <w:multiLevelType w:val="hybridMultilevel"/>
    <w:tmpl w:val="EDFC6148"/>
    <w:lvl w:ilvl="0" w:tplc="ABFEB4AA">
      <w:start w:val="1"/>
      <w:numFmt w:val="bullet"/>
      <w:lvlText w:val="@"/>
      <w:lvlJc w:val="left"/>
      <w:pPr>
        <w:ind w:left="720" w:hanging="360"/>
      </w:pPr>
      <w:rPr>
        <w:rFonts w:ascii="Wingdings" w:hAnsi="Wingdings" w:hint="default"/>
        <w:color w:val="00B0F0"/>
        <w:sz w:val="32"/>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E493CFA"/>
    <w:multiLevelType w:val="hybridMultilevel"/>
    <w:tmpl w:val="EF1A6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0123CBF"/>
    <w:multiLevelType w:val="multilevel"/>
    <w:tmpl w:val="D570B6B4"/>
    <w:lvl w:ilvl="0">
      <w:start w:val="1"/>
      <w:numFmt w:val="decimal"/>
      <w:lvlText w:val="%1."/>
      <w:lvlJc w:val="left"/>
      <w:pPr>
        <w:ind w:left="360" w:hanging="360"/>
      </w:pPr>
      <w:rPr>
        <w:rFonts w:hint="default"/>
        <w:sz w:val="24"/>
        <w:szCs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73A42F46"/>
    <w:multiLevelType w:val="hybridMultilevel"/>
    <w:tmpl w:val="863065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B6404A"/>
    <w:multiLevelType w:val="hybridMultilevel"/>
    <w:tmpl w:val="290632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4"/>
  </w:num>
  <w:num w:numId="3">
    <w:abstractNumId w:val="36"/>
  </w:num>
  <w:num w:numId="4">
    <w:abstractNumId w:val="9"/>
  </w:num>
  <w:num w:numId="5">
    <w:abstractNumId w:val="23"/>
  </w:num>
  <w:num w:numId="6">
    <w:abstractNumId w:val="12"/>
  </w:num>
  <w:num w:numId="7">
    <w:abstractNumId w:val="47"/>
  </w:num>
  <w:num w:numId="8">
    <w:abstractNumId w:val="19"/>
  </w:num>
  <w:num w:numId="9">
    <w:abstractNumId w:val="11"/>
  </w:num>
  <w:num w:numId="10">
    <w:abstractNumId w:val="42"/>
  </w:num>
  <w:num w:numId="11">
    <w:abstractNumId w:val="38"/>
  </w:num>
  <w:num w:numId="12">
    <w:abstractNumId w:val="20"/>
  </w:num>
  <w:num w:numId="13">
    <w:abstractNumId w:val="18"/>
  </w:num>
  <w:num w:numId="14">
    <w:abstractNumId w:val="6"/>
  </w:num>
  <w:num w:numId="15">
    <w:abstractNumId w:val="35"/>
  </w:num>
  <w:num w:numId="16">
    <w:abstractNumId w:val="5"/>
  </w:num>
  <w:num w:numId="17">
    <w:abstractNumId w:val="15"/>
  </w:num>
  <w:num w:numId="18">
    <w:abstractNumId w:val="33"/>
  </w:num>
  <w:num w:numId="19">
    <w:abstractNumId w:val="43"/>
  </w:num>
  <w:num w:numId="20">
    <w:abstractNumId w:val="26"/>
  </w:num>
  <w:num w:numId="21">
    <w:abstractNumId w:val="46"/>
  </w:num>
  <w:num w:numId="22">
    <w:abstractNumId w:val="4"/>
  </w:num>
  <w:num w:numId="23">
    <w:abstractNumId w:val="37"/>
  </w:num>
  <w:num w:numId="24">
    <w:abstractNumId w:val="29"/>
  </w:num>
  <w:num w:numId="25">
    <w:abstractNumId w:val="2"/>
  </w:num>
  <w:num w:numId="26">
    <w:abstractNumId w:val="28"/>
  </w:num>
  <w:num w:numId="27">
    <w:abstractNumId w:val="25"/>
  </w:num>
  <w:num w:numId="28">
    <w:abstractNumId w:val="39"/>
  </w:num>
  <w:num w:numId="29">
    <w:abstractNumId w:val="1"/>
  </w:num>
  <w:num w:numId="30">
    <w:abstractNumId w:val="22"/>
  </w:num>
  <w:num w:numId="31">
    <w:abstractNumId w:val="31"/>
  </w:num>
  <w:num w:numId="32">
    <w:abstractNumId w:val="17"/>
  </w:num>
  <w:num w:numId="33">
    <w:abstractNumId w:val="32"/>
  </w:num>
  <w:num w:numId="34">
    <w:abstractNumId w:val="13"/>
  </w:num>
  <w:num w:numId="35">
    <w:abstractNumId w:val="10"/>
  </w:num>
  <w:num w:numId="36">
    <w:abstractNumId w:val="7"/>
  </w:num>
  <w:num w:numId="37">
    <w:abstractNumId w:val="21"/>
  </w:num>
  <w:num w:numId="38">
    <w:abstractNumId w:val="30"/>
  </w:num>
  <w:num w:numId="39">
    <w:abstractNumId w:val="8"/>
  </w:num>
  <w:num w:numId="40">
    <w:abstractNumId w:val="0"/>
  </w:num>
  <w:num w:numId="41">
    <w:abstractNumId w:val="14"/>
  </w:num>
  <w:num w:numId="42">
    <w:abstractNumId w:val="45"/>
  </w:num>
  <w:num w:numId="43">
    <w:abstractNumId w:val="41"/>
  </w:num>
  <w:num w:numId="44">
    <w:abstractNumId w:val="16"/>
  </w:num>
  <w:num w:numId="45">
    <w:abstractNumId w:val="24"/>
  </w:num>
  <w:num w:numId="46">
    <w:abstractNumId w:val="40"/>
  </w:num>
  <w:num w:numId="47">
    <w:abstractNumId w:val="27"/>
  </w:num>
  <w:num w:numId="48">
    <w:abstractNumId w:val="3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r9fr0vvxfxde2et0s6ppww4fd02wwwepszr&quot;&gt;My EndNote Library&lt;record-ids&gt;&lt;item&gt;3&lt;/item&gt;&lt;item&gt;4&lt;/item&gt;&lt;item&gt;5&lt;/item&gt;&lt;item&gt;6&lt;/item&gt;&lt;item&gt;7&lt;/item&gt;&lt;item&gt;10&lt;/item&gt;&lt;item&gt;11&lt;/item&gt;&lt;item&gt;12&lt;/item&gt;&lt;item&gt;13&lt;/item&gt;&lt;item&gt;14&lt;/item&gt;&lt;item&gt;15&lt;/item&gt;&lt;item&gt;16&lt;/item&gt;&lt;item&gt;18&lt;/item&gt;&lt;/record-ids&gt;&lt;/item&gt;&lt;/Libraries&gt;"/>
  </w:docVars>
  <w:rsids>
    <w:rsidRoot w:val="00FB23E1"/>
    <w:rsid w:val="00000323"/>
    <w:rsid w:val="000113A3"/>
    <w:rsid w:val="00014524"/>
    <w:rsid w:val="00026B17"/>
    <w:rsid w:val="00042065"/>
    <w:rsid w:val="00046163"/>
    <w:rsid w:val="000607FD"/>
    <w:rsid w:val="00063B59"/>
    <w:rsid w:val="00073B40"/>
    <w:rsid w:val="0008191C"/>
    <w:rsid w:val="00090A68"/>
    <w:rsid w:val="000A43F6"/>
    <w:rsid w:val="000A6AE4"/>
    <w:rsid w:val="000B3AA4"/>
    <w:rsid w:val="000B6B88"/>
    <w:rsid w:val="000C04B8"/>
    <w:rsid w:val="000C5775"/>
    <w:rsid w:val="000C66D6"/>
    <w:rsid w:val="000C748A"/>
    <w:rsid w:val="000D2350"/>
    <w:rsid w:val="000E13F2"/>
    <w:rsid w:val="00103DF4"/>
    <w:rsid w:val="001115DE"/>
    <w:rsid w:val="0011345E"/>
    <w:rsid w:val="001151EC"/>
    <w:rsid w:val="00115D50"/>
    <w:rsid w:val="00117364"/>
    <w:rsid w:val="001225B5"/>
    <w:rsid w:val="00124C22"/>
    <w:rsid w:val="00124CEB"/>
    <w:rsid w:val="00144242"/>
    <w:rsid w:val="001455B9"/>
    <w:rsid w:val="00152DEF"/>
    <w:rsid w:val="00170FA1"/>
    <w:rsid w:val="0018173B"/>
    <w:rsid w:val="00183EF8"/>
    <w:rsid w:val="00185608"/>
    <w:rsid w:val="00185C9E"/>
    <w:rsid w:val="00192C39"/>
    <w:rsid w:val="001A6EA0"/>
    <w:rsid w:val="001B53F3"/>
    <w:rsid w:val="001B54A3"/>
    <w:rsid w:val="001B6890"/>
    <w:rsid w:val="001C590B"/>
    <w:rsid w:val="001C6BBF"/>
    <w:rsid w:val="001D13A5"/>
    <w:rsid w:val="001D1913"/>
    <w:rsid w:val="001E154D"/>
    <w:rsid w:val="001E4D9F"/>
    <w:rsid w:val="001F01E8"/>
    <w:rsid w:val="001F2E0A"/>
    <w:rsid w:val="001F3823"/>
    <w:rsid w:val="001F47DF"/>
    <w:rsid w:val="001F63CE"/>
    <w:rsid w:val="001F6729"/>
    <w:rsid w:val="00206252"/>
    <w:rsid w:val="00216CF1"/>
    <w:rsid w:val="00216EE3"/>
    <w:rsid w:val="00222ABF"/>
    <w:rsid w:val="00222BF9"/>
    <w:rsid w:val="00223D7C"/>
    <w:rsid w:val="00236D9A"/>
    <w:rsid w:val="00241D9B"/>
    <w:rsid w:val="00251145"/>
    <w:rsid w:val="00256265"/>
    <w:rsid w:val="0026139E"/>
    <w:rsid w:val="00263366"/>
    <w:rsid w:val="00266EC2"/>
    <w:rsid w:val="00286E8A"/>
    <w:rsid w:val="00296181"/>
    <w:rsid w:val="002A7B06"/>
    <w:rsid w:val="002C7ADF"/>
    <w:rsid w:val="002D1E7F"/>
    <w:rsid w:val="002D6060"/>
    <w:rsid w:val="002D7791"/>
    <w:rsid w:val="002F294A"/>
    <w:rsid w:val="00325640"/>
    <w:rsid w:val="00327B07"/>
    <w:rsid w:val="00330F4A"/>
    <w:rsid w:val="00342CDD"/>
    <w:rsid w:val="00343502"/>
    <w:rsid w:val="003538A1"/>
    <w:rsid w:val="003675DB"/>
    <w:rsid w:val="0037428B"/>
    <w:rsid w:val="00374C71"/>
    <w:rsid w:val="003770C0"/>
    <w:rsid w:val="003855CD"/>
    <w:rsid w:val="003A0589"/>
    <w:rsid w:val="003A3738"/>
    <w:rsid w:val="003A5949"/>
    <w:rsid w:val="003A757D"/>
    <w:rsid w:val="003A777E"/>
    <w:rsid w:val="003C289A"/>
    <w:rsid w:val="003C6B13"/>
    <w:rsid w:val="003E48D7"/>
    <w:rsid w:val="003F028A"/>
    <w:rsid w:val="003F1EB4"/>
    <w:rsid w:val="003F31EA"/>
    <w:rsid w:val="003F7FA7"/>
    <w:rsid w:val="0040407C"/>
    <w:rsid w:val="00411B37"/>
    <w:rsid w:val="004134A4"/>
    <w:rsid w:val="00422AA9"/>
    <w:rsid w:val="00426604"/>
    <w:rsid w:val="00426F85"/>
    <w:rsid w:val="00430601"/>
    <w:rsid w:val="00433247"/>
    <w:rsid w:val="00433696"/>
    <w:rsid w:val="004355C8"/>
    <w:rsid w:val="00444B5C"/>
    <w:rsid w:val="004471AF"/>
    <w:rsid w:val="004574F5"/>
    <w:rsid w:val="00463141"/>
    <w:rsid w:val="00475627"/>
    <w:rsid w:val="00487759"/>
    <w:rsid w:val="0049062A"/>
    <w:rsid w:val="00494251"/>
    <w:rsid w:val="004A2713"/>
    <w:rsid w:val="004A78C5"/>
    <w:rsid w:val="004B172E"/>
    <w:rsid w:val="004B4AFD"/>
    <w:rsid w:val="004C7A85"/>
    <w:rsid w:val="004D0258"/>
    <w:rsid w:val="004E441C"/>
    <w:rsid w:val="004E4711"/>
    <w:rsid w:val="0050793C"/>
    <w:rsid w:val="00520FA8"/>
    <w:rsid w:val="00541D81"/>
    <w:rsid w:val="00545A33"/>
    <w:rsid w:val="005526AE"/>
    <w:rsid w:val="00556E5A"/>
    <w:rsid w:val="005633CA"/>
    <w:rsid w:val="00570601"/>
    <w:rsid w:val="00571D22"/>
    <w:rsid w:val="00572608"/>
    <w:rsid w:val="00573D2B"/>
    <w:rsid w:val="0058159C"/>
    <w:rsid w:val="005834FE"/>
    <w:rsid w:val="005A1B99"/>
    <w:rsid w:val="005C4AD7"/>
    <w:rsid w:val="005C4B74"/>
    <w:rsid w:val="005C58CB"/>
    <w:rsid w:val="005C7C33"/>
    <w:rsid w:val="005D3100"/>
    <w:rsid w:val="005E49B7"/>
    <w:rsid w:val="0060207D"/>
    <w:rsid w:val="00602E89"/>
    <w:rsid w:val="00610144"/>
    <w:rsid w:val="00610FCC"/>
    <w:rsid w:val="00612E1F"/>
    <w:rsid w:val="006152C3"/>
    <w:rsid w:val="00627BF8"/>
    <w:rsid w:val="00637A6D"/>
    <w:rsid w:val="006525CB"/>
    <w:rsid w:val="00654383"/>
    <w:rsid w:val="00675595"/>
    <w:rsid w:val="006B48C1"/>
    <w:rsid w:val="006C2EDB"/>
    <w:rsid w:val="006C3419"/>
    <w:rsid w:val="006C4596"/>
    <w:rsid w:val="006C63A0"/>
    <w:rsid w:val="006D4BDC"/>
    <w:rsid w:val="006E6AE4"/>
    <w:rsid w:val="006F4F43"/>
    <w:rsid w:val="00703236"/>
    <w:rsid w:val="007066D6"/>
    <w:rsid w:val="00707E27"/>
    <w:rsid w:val="00715899"/>
    <w:rsid w:val="0073593E"/>
    <w:rsid w:val="007450A3"/>
    <w:rsid w:val="00753E50"/>
    <w:rsid w:val="0075575B"/>
    <w:rsid w:val="0076672D"/>
    <w:rsid w:val="00773199"/>
    <w:rsid w:val="00776877"/>
    <w:rsid w:val="0078370C"/>
    <w:rsid w:val="0078659B"/>
    <w:rsid w:val="0079556B"/>
    <w:rsid w:val="007A077A"/>
    <w:rsid w:val="007A1E3D"/>
    <w:rsid w:val="007A4C8D"/>
    <w:rsid w:val="007A6D87"/>
    <w:rsid w:val="007B0488"/>
    <w:rsid w:val="007B05E0"/>
    <w:rsid w:val="007C0C72"/>
    <w:rsid w:val="007E737C"/>
    <w:rsid w:val="007F00C8"/>
    <w:rsid w:val="007F4065"/>
    <w:rsid w:val="007F4A4A"/>
    <w:rsid w:val="007F7B55"/>
    <w:rsid w:val="008175D5"/>
    <w:rsid w:val="00823CAC"/>
    <w:rsid w:val="00826381"/>
    <w:rsid w:val="008308B7"/>
    <w:rsid w:val="008337FB"/>
    <w:rsid w:val="00844FF3"/>
    <w:rsid w:val="00854A24"/>
    <w:rsid w:val="00854D78"/>
    <w:rsid w:val="0089051A"/>
    <w:rsid w:val="008A068F"/>
    <w:rsid w:val="008A2886"/>
    <w:rsid w:val="008A7E1C"/>
    <w:rsid w:val="008B180D"/>
    <w:rsid w:val="008B7C32"/>
    <w:rsid w:val="008C3F8C"/>
    <w:rsid w:val="008C70CE"/>
    <w:rsid w:val="008D4567"/>
    <w:rsid w:val="008D57A4"/>
    <w:rsid w:val="008D7510"/>
    <w:rsid w:val="008E3E1B"/>
    <w:rsid w:val="008F21A1"/>
    <w:rsid w:val="008F3664"/>
    <w:rsid w:val="008F509E"/>
    <w:rsid w:val="0090286D"/>
    <w:rsid w:val="009071EC"/>
    <w:rsid w:val="009112FA"/>
    <w:rsid w:val="0091184F"/>
    <w:rsid w:val="00916519"/>
    <w:rsid w:val="0092018F"/>
    <w:rsid w:val="00927528"/>
    <w:rsid w:val="00931028"/>
    <w:rsid w:val="0093195C"/>
    <w:rsid w:val="00932E53"/>
    <w:rsid w:val="00945076"/>
    <w:rsid w:val="00950821"/>
    <w:rsid w:val="00974D14"/>
    <w:rsid w:val="00982D01"/>
    <w:rsid w:val="00983970"/>
    <w:rsid w:val="0098664F"/>
    <w:rsid w:val="009916C9"/>
    <w:rsid w:val="00997E3A"/>
    <w:rsid w:val="009A7B80"/>
    <w:rsid w:val="009B2896"/>
    <w:rsid w:val="009C47EB"/>
    <w:rsid w:val="009C6DD3"/>
    <w:rsid w:val="009D4D41"/>
    <w:rsid w:val="009D554A"/>
    <w:rsid w:val="009D5578"/>
    <w:rsid w:val="009D7E1F"/>
    <w:rsid w:val="009E7C13"/>
    <w:rsid w:val="00A02A9B"/>
    <w:rsid w:val="00A12F5F"/>
    <w:rsid w:val="00A1731B"/>
    <w:rsid w:val="00A17D4A"/>
    <w:rsid w:val="00A223BA"/>
    <w:rsid w:val="00A233CF"/>
    <w:rsid w:val="00A23F5F"/>
    <w:rsid w:val="00A2600E"/>
    <w:rsid w:val="00A26A84"/>
    <w:rsid w:val="00A33BE9"/>
    <w:rsid w:val="00A43BD7"/>
    <w:rsid w:val="00A64719"/>
    <w:rsid w:val="00A74FBE"/>
    <w:rsid w:val="00A8148E"/>
    <w:rsid w:val="00A85ED3"/>
    <w:rsid w:val="00A866B7"/>
    <w:rsid w:val="00A904BA"/>
    <w:rsid w:val="00A92FA6"/>
    <w:rsid w:val="00AA3738"/>
    <w:rsid w:val="00AB08C0"/>
    <w:rsid w:val="00AB2D31"/>
    <w:rsid w:val="00AC121F"/>
    <w:rsid w:val="00AC14E0"/>
    <w:rsid w:val="00AC34E7"/>
    <w:rsid w:val="00AC5141"/>
    <w:rsid w:val="00AC5919"/>
    <w:rsid w:val="00AC79D2"/>
    <w:rsid w:val="00AD6AAB"/>
    <w:rsid w:val="00AE4C5F"/>
    <w:rsid w:val="00B00C95"/>
    <w:rsid w:val="00B01E47"/>
    <w:rsid w:val="00B067E9"/>
    <w:rsid w:val="00B15842"/>
    <w:rsid w:val="00B2171B"/>
    <w:rsid w:val="00B23900"/>
    <w:rsid w:val="00B252C1"/>
    <w:rsid w:val="00B3138A"/>
    <w:rsid w:val="00B42F95"/>
    <w:rsid w:val="00B44140"/>
    <w:rsid w:val="00B63ABC"/>
    <w:rsid w:val="00B65F01"/>
    <w:rsid w:val="00B67095"/>
    <w:rsid w:val="00B70E81"/>
    <w:rsid w:val="00B7337E"/>
    <w:rsid w:val="00B74568"/>
    <w:rsid w:val="00B7505F"/>
    <w:rsid w:val="00B846F0"/>
    <w:rsid w:val="00B9406B"/>
    <w:rsid w:val="00B976C1"/>
    <w:rsid w:val="00B97E03"/>
    <w:rsid w:val="00BA1C48"/>
    <w:rsid w:val="00BC4111"/>
    <w:rsid w:val="00BC6CF6"/>
    <w:rsid w:val="00BD4F73"/>
    <w:rsid w:val="00BD5957"/>
    <w:rsid w:val="00BD68CF"/>
    <w:rsid w:val="00BF02B6"/>
    <w:rsid w:val="00C00BD4"/>
    <w:rsid w:val="00C04A55"/>
    <w:rsid w:val="00C204C3"/>
    <w:rsid w:val="00C21013"/>
    <w:rsid w:val="00C42F57"/>
    <w:rsid w:val="00C45BCB"/>
    <w:rsid w:val="00C4618D"/>
    <w:rsid w:val="00C50352"/>
    <w:rsid w:val="00C50D3C"/>
    <w:rsid w:val="00C52A5B"/>
    <w:rsid w:val="00C60B11"/>
    <w:rsid w:val="00C61540"/>
    <w:rsid w:val="00C64C9D"/>
    <w:rsid w:val="00C65C53"/>
    <w:rsid w:val="00C71DAD"/>
    <w:rsid w:val="00C72646"/>
    <w:rsid w:val="00C73412"/>
    <w:rsid w:val="00C85334"/>
    <w:rsid w:val="00C976ED"/>
    <w:rsid w:val="00CA7112"/>
    <w:rsid w:val="00CB3B6C"/>
    <w:rsid w:val="00CD7638"/>
    <w:rsid w:val="00CF4620"/>
    <w:rsid w:val="00CF6A07"/>
    <w:rsid w:val="00D01926"/>
    <w:rsid w:val="00D0329F"/>
    <w:rsid w:val="00D04617"/>
    <w:rsid w:val="00D1027F"/>
    <w:rsid w:val="00D16407"/>
    <w:rsid w:val="00D16639"/>
    <w:rsid w:val="00D16E66"/>
    <w:rsid w:val="00D25A2E"/>
    <w:rsid w:val="00D27CCF"/>
    <w:rsid w:val="00D33B07"/>
    <w:rsid w:val="00D37B65"/>
    <w:rsid w:val="00D40DB1"/>
    <w:rsid w:val="00D44FEA"/>
    <w:rsid w:val="00D55F2A"/>
    <w:rsid w:val="00D56460"/>
    <w:rsid w:val="00D61222"/>
    <w:rsid w:val="00D641EB"/>
    <w:rsid w:val="00D65746"/>
    <w:rsid w:val="00D67FD2"/>
    <w:rsid w:val="00D729F4"/>
    <w:rsid w:val="00D75243"/>
    <w:rsid w:val="00D7528C"/>
    <w:rsid w:val="00D76468"/>
    <w:rsid w:val="00D81506"/>
    <w:rsid w:val="00D9078E"/>
    <w:rsid w:val="00DA23E7"/>
    <w:rsid w:val="00DA3A0C"/>
    <w:rsid w:val="00DA79CF"/>
    <w:rsid w:val="00DB0217"/>
    <w:rsid w:val="00DB55D2"/>
    <w:rsid w:val="00DC0058"/>
    <w:rsid w:val="00DD28E4"/>
    <w:rsid w:val="00DD4068"/>
    <w:rsid w:val="00DD58EF"/>
    <w:rsid w:val="00DE12D4"/>
    <w:rsid w:val="00DE419E"/>
    <w:rsid w:val="00DE771A"/>
    <w:rsid w:val="00DE7DCE"/>
    <w:rsid w:val="00DF1E95"/>
    <w:rsid w:val="00DF2907"/>
    <w:rsid w:val="00E055AE"/>
    <w:rsid w:val="00E05796"/>
    <w:rsid w:val="00E13390"/>
    <w:rsid w:val="00E13502"/>
    <w:rsid w:val="00E13A0C"/>
    <w:rsid w:val="00E24EA7"/>
    <w:rsid w:val="00E34F7E"/>
    <w:rsid w:val="00E42E79"/>
    <w:rsid w:val="00E46F15"/>
    <w:rsid w:val="00E548C5"/>
    <w:rsid w:val="00E639E6"/>
    <w:rsid w:val="00E65999"/>
    <w:rsid w:val="00E65F84"/>
    <w:rsid w:val="00E66D35"/>
    <w:rsid w:val="00E75343"/>
    <w:rsid w:val="00E80700"/>
    <w:rsid w:val="00E82F1E"/>
    <w:rsid w:val="00E87D9C"/>
    <w:rsid w:val="00E90C6A"/>
    <w:rsid w:val="00E929A6"/>
    <w:rsid w:val="00E96F96"/>
    <w:rsid w:val="00EA06DD"/>
    <w:rsid w:val="00EA7A4E"/>
    <w:rsid w:val="00EB3AA9"/>
    <w:rsid w:val="00EC59F4"/>
    <w:rsid w:val="00EC5EF8"/>
    <w:rsid w:val="00ED2D8E"/>
    <w:rsid w:val="00ED3B74"/>
    <w:rsid w:val="00ED4A42"/>
    <w:rsid w:val="00ED680D"/>
    <w:rsid w:val="00EE40FA"/>
    <w:rsid w:val="00EE47AD"/>
    <w:rsid w:val="00EF54BB"/>
    <w:rsid w:val="00F00B7C"/>
    <w:rsid w:val="00F05100"/>
    <w:rsid w:val="00F13C3B"/>
    <w:rsid w:val="00F15757"/>
    <w:rsid w:val="00F172CD"/>
    <w:rsid w:val="00F313F5"/>
    <w:rsid w:val="00F33184"/>
    <w:rsid w:val="00F369DB"/>
    <w:rsid w:val="00F433F6"/>
    <w:rsid w:val="00F5728A"/>
    <w:rsid w:val="00F60A19"/>
    <w:rsid w:val="00F66948"/>
    <w:rsid w:val="00F732FF"/>
    <w:rsid w:val="00F74F45"/>
    <w:rsid w:val="00F76A1D"/>
    <w:rsid w:val="00F8564A"/>
    <w:rsid w:val="00F91426"/>
    <w:rsid w:val="00FA0CFE"/>
    <w:rsid w:val="00FA5520"/>
    <w:rsid w:val="00FB23E1"/>
    <w:rsid w:val="00FB71D1"/>
    <w:rsid w:val="00FC565F"/>
    <w:rsid w:val="00FC5F01"/>
    <w:rsid w:val="00FD29B3"/>
    <w:rsid w:val="00FD3899"/>
    <w:rsid w:val="00FE3D6F"/>
    <w:rsid w:val="00FE6561"/>
    <w:rsid w:val="00FF0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6385E7"/>
  <w15:chartTrackingRefBased/>
  <w15:docId w15:val="{FE55D60E-D949-41C9-9594-3670078E2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28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B23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23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23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3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3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3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3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3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3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3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23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23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3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3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3E1"/>
    <w:rPr>
      <w:rFonts w:eastAsiaTheme="majorEastAsia" w:cstheme="majorBidi"/>
      <w:color w:val="272727" w:themeColor="text1" w:themeTint="D8"/>
    </w:rPr>
  </w:style>
  <w:style w:type="paragraph" w:styleId="Title">
    <w:name w:val="Title"/>
    <w:basedOn w:val="Normal"/>
    <w:next w:val="Normal"/>
    <w:link w:val="TitleChar"/>
    <w:uiPriority w:val="10"/>
    <w:qFormat/>
    <w:rsid w:val="00FB23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3E1"/>
    <w:pPr>
      <w:spacing w:before="160"/>
      <w:jc w:val="center"/>
    </w:pPr>
    <w:rPr>
      <w:i/>
      <w:iCs/>
      <w:color w:val="404040" w:themeColor="text1" w:themeTint="BF"/>
    </w:rPr>
  </w:style>
  <w:style w:type="character" w:customStyle="1" w:styleId="QuoteChar">
    <w:name w:val="Quote Char"/>
    <w:basedOn w:val="DefaultParagraphFont"/>
    <w:link w:val="Quote"/>
    <w:uiPriority w:val="29"/>
    <w:rsid w:val="00FB23E1"/>
    <w:rPr>
      <w:i/>
      <w:iCs/>
      <w:color w:val="404040" w:themeColor="text1" w:themeTint="BF"/>
    </w:rPr>
  </w:style>
  <w:style w:type="paragraph" w:styleId="ListParagraph">
    <w:name w:val="List Paragraph"/>
    <w:basedOn w:val="Normal"/>
    <w:uiPriority w:val="34"/>
    <w:qFormat/>
    <w:rsid w:val="00FB23E1"/>
    <w:pPr>
      <w:ind w:left="720"/>
      <w:contextualSpacing/>
    </w:pPr>
  </w:style>
  <w:style w:type="character" w:styleId="IntenseEmphasis">
    <w:name w:val="Intense Emphasis"/>
    <w:basedOn w:val="DefaultParagraphFont"/>
    <w:uiPriority w:val="21"/>
    <w:qFormat/>
    <w:rsid w:val="00FB23E1"/>
    <w:rPr>
      <w:i/>
      <w:iCs/>
      <w:color w:val="2F5496" w:themeColor="accent1" w:themeShade="BF"/>
    </w:rPr>
  </w:style>
  <w:style w:type="paragraph" w:styleId="IntenseQuote">
    <w:name w:val="Intense Quote"/>
    <w:basedOn w:val="Normal"/>
    <w:next w:val="Normal"/>
    <w:link w:val="IntenseQuoteChar"/>
    <w:uiPriority w:val="30"/>
    <w:qFormat/>
    <w:rsid w:val="00FB23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3E1"/>
    <w:rPr>
      <w:i/>
      <w:iCs/>
      <w:color w:val="2F5496" w:themeColor="accent1" w:themeShade="BF"/>
    </w:rPr>
  </w:style>
  <w:style w:type="character" w:styleId="IntenseReference">
    <w:name w:val="Intense Reference"/>
    <w:basedOn w:val="DefaultParagraphFont"/>
    <w:uiPriority w:val="32"/>
    <w:qFormat/>
    <w:rsid w:val="00FB23E1"/>
    <w:rPr>
      <w:b/>
      <w:bCs/>
      <w:smallCaps/>
      <w:color w:val="2F5496" w:themeColor="accent1" w:themeShade="BF"/>
      <w:spacing w:val="5"/>
    </w:rPr>
  </w:style>
  <w:style w:type="character" w:styleId="Hyperlink">
    <w:name w:val="Hyperlink"/>
    <w:basedOn w:val="DefaultParagraphFont"/>
    <w:uiPriority w:val="99"/>
    <w:unhideWhenUsed/>
    <w:rsid w:val="00FB23E1"/>
    <w:rPr>
      <w:color w:val="0563C1" w:themeColor="hyperlink"/>
      <w:u w:val="single"/>
    </w:rPr>
  </w:style>
  <w:style w:type="character" w:styleId="UnresolvedMention">
    <w:name w:val="Unresolved Mention"/>
    <w:basedOn w:val="DefaultParagraphFont"/>
    <w:uiPriority w:val="99"/>
    <w:semiHidden/>
    <w:unhideWhenUsed/>
    <w:rsid w:val="00FB23E1"/>
    <w:rPr>
      <w:color w:val="605E5C"/>
      <w:shd w:val="clear" w:color="auto" w:fill="E1DFDD"/>
    </w:rPr>
  </w:style>
  <w:style w:type="table" w:styleId="TableGrid">
    <w:name w:val="Table Grid"/>
    <w:basedOn w:val="TableNormal"/>
    <w:uiPriority w:val="39"/>
    <w:rsid w:val="00DF1E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74C71"/>
    <w:pPr>
      <w:spacing w:after="0" w:line="240" w:lineRule="auto"/>
    </w:pPr>
  </w:style>
  <w:style w:type="paragraph" w:styleId="TOCHeading">
    <w:name w:val="TOC Heading"/>
    <w:basedOn w:val="Heading1"/>
    <w:next w:val="Normal"/>
    <w:uiPriority w:val="39"/>
    <w:unhideWhenUsed/>
    <w:qFormat/>
    <w:rsid w:val="00374C71"/>
    <w:pPr>
      <w:spacing w:before="240" w:after="0" w:line="259" w:lineRule="auto"/>
      <w:outlineLvl w:val="9"/>
    </w:pPr>
    <w:rPr>
      <w:sz w:val="32"/>
      <w:szCs w:val="32"/>
    </w:rPr>
  </w:style>
  <w:style w:type="paragraph" w:styleId="TOC1">
    <w:name w:val="toc 1"/>
    <w:basedOn w:val="Normal"/>
    <w:next w:val="Normal"/>
    <w:autoRedefine/>
    <w:uiPriority w:val="39"/>
    <w:unhideWhenUsed/>
    <w:rsid w:val="00374C71"/>
    <w:pPr>
      <w:spacing w:after="100"/>
    </w:pPr>
  </w:style>
  <w:style w:type="paragraph" w:styleId="TOC2">
    <w:name w:val="toc 2"/>
    <w:basedOn w:val="Normal"/>
    <w:next w:val="Normal"/>
    <w:autoRedefine/>
    <w:uiPriority w:val="39"/>
    <w:unhideWhenUsed/>
    <w:rsid w:val="00374C71"/>
    <w:pPr>
      <w:spacing w:after="100"/>
      <w:ind w:left="240"/>
    </w:pPr>
  </w:style>
  <w:style w:type="paragraph" w:styleId="TOC3">
    <w:name w:val="toc 3"/>
    <w:basedOn w:val="Normal"/>
    <w:next w:val="Normal"/>
    <w:autoRedefine/>
    <w:uiPriority w:val="39"/>
    <w:unhideWhenUsed/>
    <w:rsid w:val="00374C71"/>
    <w:pPr>
      <w:spacing w:after="100"/>
      <w:ind w:left="480"/>
    </w:pPr>
  </w:style>
  <w:style w:type="paragraph" w:styleId="Footer">
    <w:name w:val="footer"/>
    <w:basedOn w:val="Normal"/>
    <w:link w:val="FooterChar"/>
    <w:uiPriority w:val="99"/>
    <w:unhideWhenUsed/>
    <w:rsid w:val="00222ABF"/>
    <w:pPr>
      <w:tabs>
        <w:tab w:val="center" w:pos="4680"/>
        <w:tab w:val="right" w:pos="9360"/>
      </w:tabs>
    </w:pPr>
    <w:rPr>
      <w:sz w:val="22"/>
      <w:szCs w:val="22"/>
    </w:rPr>
  </w:style>
  <w:style w:type="character" w:customStyle="1" w:styleId="FooterChar">
    <w:name w:val="Footer Char"/>
    <w:basedOn w:val="DefaultParagraphFont"/>
    <w:link w:val="Footer"/>
    <w:uiPriority w:val="99"/>
    <w:rsid w:val="00222ABF"/>
    <w:rPr>
      <w:sz w:val="22"/>
      <w:szCs w:val="22"/>
    </w:rPr>
  </w:style>
  <w:style w:type="paragraph" w:styleId="Header">
    <w:name w:val="header"/>
    <w:basedOn w:val="Normal"/>
    <w:link w:val="HeaderChar"/>
    <w:uiPriority w:val="99"/>
    <w:unhideWhenUsed/>
    <w:rsid w:val="00222ABF"/>
    <w:pPr>
      <w:tabs>
        <w:tab w:val="center" w:pos="4680"/>
        <w:tab w:val="right" w:pos="9360"/>
      </w:tabs>
    </w:pPr>
  </w:style>
  <w:style w:type="character" w:customStyle="1" w:styleId="HeaderChar">
    <w:name w:val="Header Char"/>
    <w:basedOn w:val="DefaultParagraphFont"/>
    <w:link w:val="Header"/>
    <w:uiPriority w:val="99"/>
    <w:rsid w:val="00222ABF"/>
  </w:style>
  <w:style w:type="paragraph" w:styleId="Caption">
    <w:name w:val="caption"/>
    <w:basedOn w:val="Normal"/>
    <w:next w:val="Normal"/>
    <w:uiPriority w:val="35"/>
    <w:unhideWhenUsed/>
    <w:qFormat/>
    <w:rsid w:val="00C85334"/>
    <w:pPr>
      <w:spacing w:after="200"/>
    </w:pPr>
    <w:rPr>
      <w:rFonts w:cs="Calibri Light"/>
      <w:i/>
      <w:iCs/>
      <w:color w:val="000000" w:themeColor="text1"/>
      <w:szCs w:val="18"/>
    </w:rPr>
  </w:style>
  <w:style w:type="character" w:styleId="Strong">
    <w:name w:val="Strong"/>
    <w:basedOn w:val="DefaultParagraphFont"/>
    <w:uiPriority w:val="22"/>
    <w:qFormat/>
    <w:rsid w:val="003F7FA7"/>
    <w:rPr>
      <w:b/>
      <w:bCs/>
    </w:rPr>
  </w:style>
  <w:style w:type="paragraph" w:customStyle="1" w:styleId="EndNoteBibliographyTitle">
    <w:name w:val="EndNote Bibliography Title"/>
    <w:basedOn w:val="Normal"/>
    <w:link w:val="EndNoteBibliographyTitleChar"/>
    <w:rsid w:val="00B976C1"/>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B976C1"/>
    <w:rPr>
      <w:rFonts w:ascii="Calibri" w:hAnsi="Calibri" w:cs="Calibri"/>
      <w:noProof/>
    </w:rPr>
  </w:style>
  <w:style w:type="paragraph" w:customStyle="1" w:styleId="EndNoteBibliography">
    <w:name w:val="EndNote Bibliography"/>
    <w:basedOn w:val="Normal"/>
    <w:link w:val="EndNoteBibliographyChar"/>
    <w:rsid w:val="00B976C1"/>
    <w:rPr>
      <w:rFonts w:ascii="Calibri" w:hAnsi="Calibri" w:cs="Calibri"/>
      <w:noProof/>
    </w:rPr>
  </w:style>
  <w:style w:type="character" w:customStyle="1" w:styleId="EndNoteBibliographyChar">
    <w:name w:val="EndNote Bibliography Char"/>
    <w:basedOn w:val="DefaultParagraphFont"/>
    <w:link w:val="EndNoteBibliography"/>
    <w:rsid w:val="00B976C1"/>
    <w:rPr>
      <w:rFonts w:ascii="Calibri" w:hAnsi="Calibri" w:cs="Calibri"/>
      <w:noProof/>
    </w:rPr>
  </w:style>
  <w:style w:type="paragraph" w:styleId="TableofFigures">
    <w:name w:val="table of figures"/>
    <w:basedOn w:val="Normal"/>
    <w:next w:val="Normal"/>
    <w:uiPriority w:val="99"/>
    <w:unhideWhenUsed/>
    <w:rsid w:val="00EE47AD"/>
  </w:style>
  <w:style w:type="table" w:customStyle="1" w:styleId="TableGrid1">
    <w:name w:val="Table Grid1"/>
    <w:basedOn w:val="TableNormal"/>
    <w:next w:val="TableGrid"/>
    <w:uiPriority w:val="39"/>
    <w:rsid w:val="00E24E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C59F4"/>
    <w:pPr>
      <w:spacing w:before="100" w:beforeAutospacing="1" w:after="100" w:afterAutospacing="1"/>
    </w:pPr>
  </w:style>
  <w:style w:type="character" w:styleId="PlaceholderText">
    <w:name w:val="Placeholder Text"/>
    <w:basedOn w:val="DefaultParagraphFont"/>
    <w:uiPriority w:val="99"/>
    <w:semiHidden/>
    <w:rsid w:val="00610144"/>
    <w:rPr>
      <w:color w:val="808080"/>
    </w:rPr>
  </w:style>
  <w:style w:type="character" w:customStyle="1" w:styleId="mord">
    <w:name w:val="mord"/>
    <w:basedOn w:val="DefaultParagraphFont"/>
    <w:rsid w:val="004A78C5"/>
  </w:style>
  <w:style w:type="character" w:customStyle="1" w:styleId="mopen">
    <w:name w:val="mopen"/>
    <w:basedOn w:val="DefaultParagraphFont"/>
    <w:rsid w:val="004A78C5"/>
  </w:style>
  <w:style w:type="character" w:customStyle="1" w:styleId="mclose">
    <w:name w:val="mclose"/>
    <w:basedOn w:val="DefaultParagraphFont"/>
    <w:rsid w:val="004A78C5"/>
  </w:style>
  <w:style w:type="character" w:customStyle="1" w:styleId="mbin">
    <w:name w:val="mbin"/>
    <w:basedOn w:val="DefaultParagraphFont"/>
    <w:rsid w:val="004A78C5"/>
  </w:style>
  <w:style w:type="character" w:customStyle="1" w:styleId="vlist-s">
    <w:name w:val="vlist-s"/>
    <w:basedOn w:val="DefaultParagraphFont"/>
    <w:rsid w:val="004A78C5"/>
  </w:style>
  <w:style w:type="character" w:customStyle="1" w:styleId="mrel">
    <w:name w:val="mrel"/>
    <w:basedOn w:val="DefaultParagraphFont"/>
    <w:rsid w:val="004A78C5"/>
  </w:style>
  <w:style w:type="table" w:customStyle="1" w:styleId="TableGrid2">
    <w:name w:val="Table Grid2"/>
    <w:basedOn w:val="TableNormal"/>
    <w:next w:val="TableGrid"/>
    <w:uiPriority w:val="39"/>
    <w:rsid w:val="007A1E3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2600E"/>
    <w:rPr>
      <w:i/>
      <w:iCs/>
    </w:rPr>
  </w:style>
  <w:style w:type="paragraph" w:styleId="BodyText">
    <w:name w:val="Body Text"/>
    <w:basedOn w:val="Normal"/>
    <w:link w:val="BodyTextChar"/>
    <w:uiPriority w:val="99"/>
    <w:unhideWhenUsed/>
    <w:rsid w:val="006152C3"/>
    <w:pPr>
      <w:spacing w:after="120" w:line="276" w:lineRule="auto"/>
    </w:pPr>
    <w:rPr>
      <w:rFonts w:eastAsiaTheme="minorEastAsia"/>
      <w:sz w:val="22"/>
      <w:szCs w:val="22"/>
    </w:rPr>
  </w:style>
  <w:style w:type="character" w:customStyle="1" w:styleId="BodyTextChar">
    <w:name w:val="Body Text Char"/>
    <w:basedOn w:val="DefaultParagraphFont"/>
    <w:link w:val="BodyText"/>
    <w:uiPriority w:val="99"/>
    <w:rsid w:val="006152C3"/>
    <w:rPr>
      <w:rFonts w:eastAsiaTheme="minorEastAsia"/>
      <w:kern w:val="0"/>
      <w:sz w:val="22"/>
      <w:szCs w:val="22"/>
      <w14:ligatures w14:val="none"/>
    </w:rPr>
  </w:style>
  <w:style w:type="character" w:styleId="FollowedHyperlink">
    <w:name w:val="FollowedHyperlink"/>
    <w:basedOn w:val="DefaultParagraphFont"/>
    <w:uiPriority w:val="99"/>
    <w:semiHidden/>
    <w:unhideWhenUsed/>
    <w:rsid w:val="001F47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7237">
      <w:bodyDiv w:val="1"/>
      <w:marLeft w:val="0"/>
      <w:marRight w:val="0"/>
      <w:marTop w:val="0"/>
      <w:marBottom w:val="0"/>
      <w:divBdr>
        <w:top w:val="none" w:sz="0" w:space="0" w:color="auto"/>
        <w:left w:val="none" w:sz="0" w:space="0" w:color="auto"/>
        <w:bottom w:val="none" w:sz="0" w:space="0" w:color="auto"/>
        <w:right w:val="none" w:sz="0" w:space="0" w:color="auto"/>
      </w:divBdr>
    </w:div>
    <w:div w:id="48385515">
      <w:bodyDiv w:val="1"/>
      <w:marLeft w:val="0"/>
      <w:marRight w:val="0"/>
      <w:marTop w:val="0"/>
      <w:marBottom w:val="0"/>
      <w:divBdr>
        <w:top w:val="none" w:sz="0" w:space="0" w:color="auto"/>
        <w:left w:val="none" w:sz="0" w:space="0" w:color="auto"/>
        <w:bottom w:val="none" w:sz="0" w:space="0" w:color="auto"/>
        <w:right w:val="none" w:sz="0" w:space="0" w:color="auto"/>
      </w:divBdr>
    </w:div>
    <w:div w:id="63071565">
      <w:bodyDiv w:val="1"/>
      <w:marLeft w:val="0"/>
      <w:marRight w:val="0"/>
      <w:marTop w:val="0"/>
      <w:marBottom w:val="0"/>
      <w:divBdr>
        <w:top w:val="none" w:sz="0" w:space="0" w:color="auto"/>
        <w:left w:val="none" w:sz="0" w:space="0" w:color="auto"/>
        <w:bottom w:val="none" w:sz="0" w:space="0" w:color="auto"/>
        <w:right w:val="none" w:sz="0" w:space="0" w:color="auto"/>
      </w:divBdr>
    </w:div>
    <w:div w:id="84424503">
      <w:bodyDiv w:val="1"/>
      <w:marLeft w:val="0"/>
      <w:marRight w:val="0"/>
      <w:marTop w:val="0"/>
      <w:marBottom w:val="0"/>
      <w:divBdr>
        <w:top w:val="none" w:sz="0" w:space="0" w:color="auto"/>
        <w:left w:val="none" w:sz="0" w:space="0" w:color="auto"/>
        <w:bottom w:val="none" w:sz="0" w:space="0" w:color="auto"/>
        <w:right w:val="none" w:sz="0" w:space="0" w:color="auto"/>
      </w:divBdr>
    </w:div>
    <w:div w:id="96103200">
      <w:bodyDiv w:val="1"/>
      <w:marLeft w:val="0"/>
      <w:marRight w:val="0"/>
      <w:marTop w:val="0"/>
      <w:marBottom w:val="0"/>
      <w:divBdr>
        <w:top w:val="none" w:sz="0" w:space="0" w:color="auto"/>
        <w:left w:val="none" w:sz="0" w:space="0" w:color="auto"/>
        <w:bottom w:val="none" w:sz="0" w:space="0" w:color="auto"/>
        <w:right w:val="none" w:sz="0" w:space="0" w:color="auto"/>
      </w:divBdr>
    </w:div>
    <w:div w:id="96289419">
      <w:bodyDiv w:val="1"/>
      <w:marLeft w:val="0"/>
      <w:marRight w:val="0"/>
      <w:marTop w:val="0"/>
      <w:marBottom w:val="0"/>
      <w:divBdr>
        <w:top w:val="none" w:sz="0" w:space="0" w:color="auto"/>
        <w:left w:val="none" w:sz="0" w:space="0" w:color="auto"/>
        <w:bottom w:val="none" w:sz="0" w:space="0" w:color="auto"/>
        <w:right w:val="none" w:sz="0" w:space="0" w:color="auto"/>
      </w:divBdr>
    </w:div>
    <w:div w:id="112482900">
      <w:bodyDiv w:val="1"/>
      <w:marLeft w:val="0"/>
      <w:marRight w:val="0"/>
      <w:marTop w:val="0"/>
      <w:marBottom w:val="0"/>
      <w:divBdr>
        <w:top w:val="none" w:sz="0" w:space="0" w:color="auto"/>
        <w:left w:val="none" w:sz="0" w:space="0" w:color="auto"/>
        <w:bottom w:val="none" w:sz="0" w:space="0" w:color="auto"/>
        <w:right w:val="none" w:sz="0" w:space="0" w:color="auto"/>
      </w:divBdr>
    </w:div>
    <w:div w:id="132335474">
      <w:bodyDiv w:val="1"/>
      <w:marLeft w:val="0"/>
      <w:marRight w:val="0"/>
      <w:marTop w:val="0"/>
      <w:marBottom w:val="0"/>
      <w:divBdr>
        <w:top w:val="none" w:sz="0" w:space="0" w:color="auto"/>
        <w:left w:val="none" w:sz="0" w:space="0" w:color="auto"/>
        <w:bottom w:val="none" w:sz="0" w:space="0" w:color="auto"/>
        <w:right w:val="none" w:sz="0" w:space="0" w:color="auto"/>
      </w:divBdr>
    </w:div>
    <w:div w:id="144246233">
      <w:bodyDiv w:val="1"/>
      <w:marLeft w:val="0"/>
      <w:marRight w:val="0"/>
      <w:marTop w:val="0"/>
      <w:marBottom w:val="0"/>
      <w:divBdr>
        <w:top w:val="none" w:sz="0" w:space="0" w:color="auto"/>
        <w:left w:val="none" w:sz="0" w:space="0" w:color="auto"/>
        <w:bottom w:val="none" w:sz="0" w:space="0" w:color="auto"/>
        <w:right w:val="none" w:sz="0" w:space="0" w:color="auto"/>
      </w:divBdr>
    </w:div>
    <w:div w:id="158691537">
      <w:bodyDiv w:val="1"/>
      <w:marLeft w:val="0"/>
      <w:marRight w:val="0"/>
      <w:marTop w:val="0"/>
      <w:marBottom w:val="0"/>
      <w:divBdr>
        <w:top w:val="none" w:sz="0" w:space="0" w:color="auto"/>
        <w:left w:val="none" w:sz="0" w:space="0" w:color="auto"/>
        <w:bottom w:val="none" w:sz="0" w:space="0" w:color="auto"/>
        <w:right w:val="none" w:sz="0" w:space="0" w:color="auto"/>
      </w:divBdr>
    </w:div>
    <w:div w:id="295985699">
      <w:bodyDiv w:val="1"/>
      <w:marLeft w:val="0"/>
      <w:marRight w:val="0"/>
      <w:marTop w:val="0"/>
      <w:marBottom w:val="0"/>
      <w:divBdr>
        <w:top w:val="none" w:sz="0" w:space="0" w:color="auto"/>
        <w:left w:val="none" w:sz="0" w:space="0" w:color="auto"/>
        <w:bottom w:val="none" w:sz="0" w:space="0" w:color="auto"/>
        <w:right w:val="none" w:sz="0" w:space="0" w:color="auto"/>
      </w:divBdr>
    </w:div>
    <w:div w:id="365178922">
      <w:bodyDiv w:val="1"/>
      <w:marLeft w:val="0"/>
      <w:marRight w:val="0"/>
      <w:marTop w:val="0"/>
      <w:marBottom w:val="0"/>
      <w:divBdr>
        <w:top w:val="none" w:sz="0" w:space="0" w:color="auto"/>
        <w:left w:val="none" w:sz="0" w:space="0" w:color="auto"/>
        <w:bottom w:val="none" w:sz="0" w:space="0" w:color="auto"/>
        <w:right w:val="none" w:sz="0" w:space="0" w:color="auto"/>
      </w:divBdr>
    </w:div>
    <w:div w:id="384958676">
      <w:bodyDiv w:val="1"/>
      <w:marLeft w:val="0"/>
      <w:marRight w:val="0"/>
      <w:marTop w:val="0"/>
      <w:marBottom w:val="0"/>
      <w:divBdr>
        <w:top w:val="none" w:sz="0" w:space="0" w:color="auto"/>
        <w:left w:val="none" w:sz="0" w:space="0" w:color="auto"/>
        <w:bottom w:val="none" w:sz="0" w:space="0" w:color="auto"/>
        <w:right w:val="none" w:sz="0" w:space="0" w:color="auto"/>
      </w:divBdr>
    </w:div>
    <w:div w:id="413092009">
      <w:bodyDiv w:val="1"/>
      <w:marLeft w:val="0"/>
      <w:marRight w:val="0"/>
      <w:marTop w:val="0"/>
      <w:marBottom w:val="0"/>
      <w:divBdr>
        <w:top w:val="none" w:sz="0" w:space="0" w:color="auto"/>
        <w:left w:val="none" w:sz="0" w:space="0" w:color="auto"/>
        <w:bottom w:val="none" w:sz="0" w:space="0" w:color="auto"/>
        <w:right w:val="none" w:sz="0" w:space="0" w:color="auto"/>
      </w:divBdr>
    </w:div>
    <w:div w:id="529417684">
      <w:bodyDiv w:val="1"/>
      <w:marLeft w:val="0"/>
      <w:marRight w:val="0"/>
      <w:marTop w:val="0"/>
      <w:marBottom w:val="0"/>
      <w:divBdr>
        <w:top w:val="none" w:sz="0" w:space="0" w:color="auto"/>
        <w:left w:val="none" w:sz="0" w:space="0" w:color="auto"/>
        <w:bottom w:val="none" w:sz="0" w:space="0" w:color="auto"/>
        <w:right w:val="none" w:sz="0" w:space="0" w:color="auto"/>
      </w:divBdr>
      <w:divsChild>
        <w:div w:id="353307686">
          <w:marLeft w:val="0"/>
          <w:marRight w:val="0"/>
          <w:marTop w:val="0"/>
          <w:marBottom w:val="0"/>
          <w:divBdr>
            <w:top w:val="single" w:sz="2" w:space="0" w:color="E3E3E3"/>
            <w:left w:val="single" w:sz="2" w:space="0" w:color="E3E3E3"/>
            <w:bottom w:val="single" w:sz="2" w:space="0" w:color="E3E3E3"/>
            <w:right w:val="single" w:sz="2" w:space="0" w:color="E3E3E3"/>
          </w:divBdr>
          <w:divsChild>
            <w:div w:id="375398579">
              <w:marLeft w:val="0"/>
              <w:marRight w:val="0"/>
              <w:marTop w:val="0"/>
              <w:marBottom w:val="0"/>
              <w:divBdr>
                <w:top w:val="single" w:sz="2" w:space="0" w:color="E3E3E3"/>
                <w:left w:val="single" w:sz="2" w:space="0" w:color="E3E3E3"/>
                <w:bottom w:val="single" w:sz="2" w:space="0" w:color="E3E3E3"/>
                <w:right w:val="single" w:sz="2" w:space="0" w:color="E3E3E3"/>
              </w:divBdr>
            </w:div>
            <w:div w:id="2078506567">
              <w:marLeft w:val="0"/>
              <w:marRight w:val="0"/>
              <w:marTop w:val="0"/>
              <w:marBottom w:val="0"/>
              <w:divBdr>
                <w:top w:val="single" w:sz="2" w:space="0" w:color="E3E3E3"/>
                <w:left w:val="single" w:sz="2" w:space="0" w:color="E3E3E3"/>
                <w:bottom w:val="single" w:sz="2" w:space="0" w:color="E3E3E3"/>
                <w:right w:val="single" w:sz="2" w:space="0" w:color="E3E3E3"/>
              </w:divBdr>
              <w:divsChild>
                <w:div w:id="945160595">
                  <w:marLeft w:val="0"/>
                  <w:marRight w:val="0"/>
                  <w:marTop w:val="0"/>
                  <w:marBottom w:val="0"/>
                  <w:divBdr>
                    <w:top w:val="single" w:sz="2" w:space="0" w:color="E3E3E3"/>
                    <w:left w:val="single" w:sz="2" w:space="0" w:color="E3E3E3"/>
                    <w:bottom w:val="single" w:sz="2" w:space="0" w:color="E3E3E3"/>
                    <w:right w:val="single" w:sz="2" w:space="0" w:color="E3E3E3"/>
                  </w:divBdr>
                  <w:divsChild>
                    <w:div w:id="349797343">
                      <w:marLeft w:val="0"/>
                      <w:marRight w:val="0"/>
                      <w:marTop w:val="0"/>
                      <w:marBottom w:val="0"/>
                      <w:divBdr>
                        <w:top w:val="single" w:sz="2" w:space="0" w:color="E3E3E3"/>
                        <w:left w:val="single" w:sz="2" w:space="0" w:color="E3E3E3"/>
                        <w:bottom w:val="single" w:sz="2" w:space="0" w:color="E3E3E3"/>
                        <w:right w:val="single" w:sz="2" w:space="0" w:color="E3E3E3"/>
                      </w:divBdr>
                      <w:divsChild>
                        <w:div w:id="395931476">
                          <w:marLeft w:val="0"/>
                          <w:marRight w:val="0"/>
                          <w:marTop w:val="0"/>
                          <w:marBottom w:val="0"/>
                          <w:divBdr>
                            <w:top w:val="single" w:sz="2" w:space="0" w:color="E3E3E3"/>
                            <w:left w:val="single" w:sz="2" w:space="0" w:color="E3E3E3"/>
                            <w:bottom w:val="single" w:sz="2" w:space="0" w:color="E3E3E3"/>
                            <w:right w:val="single" w:sz="2" w:space="0" w:color="E3E3E3"/>
                          </w:divBdr>
                          <w:divsChild>
                            <w:div w:id="243690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36322791">
          <w:marLeft w:val="0"/>
          <w:marRight w:val="150"/>
          <w:marTop w:val="0"/>
          <w:marBottom w:val="0"/>
          <w:divBdr>
            <w:top w:val="single" w:sz="2" w:space="0" w:color="E3E3E3"/>
            <w:left w:val="single" w:sz="2" w:space="0" w:color="E3E3E3"/>
            <w:bottom w:val="single" w:sz="2" w:space="0" w:color="E3E3E3"/>
            <w:right w:val="single" w:sz="2" w:space="0" w:color="E3E3E3"/>
          </w:divBdr>
          <w:divsChild>
            <w:div w:id="1972897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9245942">
      <w:bodyDiv w:val="1"/>
      <w:marLeft w:val="0"/>
      <w:marRight w:val="0"/>
      <w:marTop w:val="0"/>
      <w:marBottom w:val="0"/>
      <w:divBdr>
        <w:top w:val="none" w:sz="0" w:space="0" w:color="auto"/>
        <w:left w:val="none" w:sz="0" w:space="0" w:color="auto"/>
        <w:bottom w:val="none" w:sz="0" w:space="0" w:color="auto"/>
        <w:right w:val="none" w:sz="0" w:space="0" w:color="auto"/>
      </w:divBdr>
    </w:div>
    <w:div w:id="547767885">
      <w:bodyDiv w:val="1"/>
      <w:marLeft w:val="0"/>
      <w:marRight w:val="0"/>
      <w:marTop w:val="0"/>
      <w:marBottom w:val="0"/>
      <w:divBdr>
        <w:top w:val="none" w:sz="0" w:space="0" w:color="auto"/>
        <w:left w:val="none" w:sz="0" w:space="0" w:color="auto"/>
        <w:bottom w:val="none" w:sz="0" w:space="0" w:color="auto"/>
        <w:right w:val="none" w:sz="0" w:space="0" w:color="auto"/>
      </w:divBdr>
    </w:div>
    <w:div w:id="563222473">
      <w:bodyDiv w:val="1"/>
      <w:marLeft w:val="0"/>
      <w:marRight w:val="0"/>
      <w:marTop w:val="0"/>
      <w:marBottom w:val="0"/>
      <w:divBdr>
        <w:top w:val="none" w:sz="0" w:space="0" w:color="auto"/>
        <w:left w:val="none" w:sz="0" w:space="0" w:color="auto"/>
        <w:bottom w:val="none" w:sz="0" w:space="0" w:color="auto"/>
        <w:right w:val="none" w:sz="0" w:space="0" w:color="auto"/>
      </w:divBdr>
      <w:divsChild>
        <w:div w:id="269168458">
          <w:marLeft w:val="0"/>
          <w:marRight w:val="0"/>
          <w:marTop w:val="0"/>
          <w:marBottom w:val="0"/>
          <w:divBdr>
            <w:top w:val="single" w:sz="2" w:space="0" w:color="E3E3E3"/>
            <w:left w:val="single" w:sz="2" w:space="0" w:color="E3E3E3"/>
            <w:bottom w:val="single" w:sz="2" w:space="0" w:color="E3E3E3"/>
            <w:right w:val="single" w:sz="2" w:space="0" w:color="E3E3E3"/>
          </w:divBdr>
        </w:div>
        <w:div w:id="1761019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1693112">
      <w:bodyDiv w:val="1"/>
      <w:marLeft w:val="0"/>
      <w:marRight w:val="0"/>
      <w:marTop w:val="0"/>
      <w:marBottom w:val="0"/>
      <w:divBdr>
        <w:top w:val="none" w:sz="0" w:space="0" w:color="auto"/>
        <w:left w:val="none" w:sz="0" w:space="0" w:color="auto"/>
        <w:bottom w:val="none" w:sz="0" w:space="0" w:color="auto"/>
        <w:right w:val="none" w:sz="0" w:space="0" w:color="auto"/>
      </w:divBdr>
    </w:div>
    <w:div w:id="631181013">
      <w:bodyDiv w:val="1"/>
      <w:marLeft w:val="0"/>
      <w:marRight w:val="0"/>
      <w:marTop w:val="0"/>
      <w:marBottom w:val="0"/>
      <w:divBdr>
        <w:top w:val="none" w:sz="0" w:space="0" w:color="auto"/>
        <w:left w:val="none" w:sz="0" w:space="0" w:color="auto"/>
        <w:bottom w:val="none" w:sz="0" w:space="0" w:color="auto"/>
        <w:right w:val="none" w:sz="0" w:space="0" w:color="auto"/>
      </w:divBdr>
      <w:divsChild>
        <w:div w:id="495808699">
          <w:marLeft w:val="0"/>
          <w:marRight w:val="150"/>
          <w:marTop w:val="0"/>
          <w:marBottom w:val="0"/>
          <w:divBdr>
            <w:top w:val="single" w:sz="2" w:space="0" w:color="E3E3E3"/>
            <w:left w:val="single" w:sz="2" w:space="0" w:color="E3E3E3"/>
            <w:bottom w:val="single" w:sz="2" w:space="0" w:color="E3E3E3"/>
            <w:right w:val="single" w:sz="2" w:space="0" w:color="E3E3E3"/>
          </w:divBdr>
          <w:divsChild>
            <w:div w:id="6448950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9421315">
          <w:marLeft w:val="0"/>
          <w:marRight w:val="0"/>
          <w:marTop w:val="0"/>
          <w:marBottom w:val="0"/>
          <w:divBdr>
            <w:top w:val="single" w:sz="2" w:space="0" w:color="E3E3E3"/>
            <w:left w:val="single" w:sz="2" w:space="0" w:color="E3E3E3"/>
            <w:bottom w:val="single" w:sz="2" w:space="0" w:color="E3E3E3"/>
            <w:right w:val="single" w:sz="2" w:space="0" w:color="E3E3E3"/>
          </w:divBdr>
          <w:divsChild>
            <w:div w:id="680357499">
              <w:marLeft w:val="0"/>
              <w:marRight w:val="0"/>
              <w:marTop w:val="0"/>
              <w:marBottom w:val="0"/>
              <w:divBdr>
                <w:top w:val="single" w:sz="2" w:space="0" w:color="E3E3E3"/>
                <w:left w:val="single" w:sz="2" w:space="0" w:color="E3E3E3"/>
                <w:bottom w:val="single" w:sz="2" w:space="0" w:color="E3E3E3"/>
                <w:right w:val="single" w:sz="2" w:space="0" w:color="E3E3E3"/>
              </w:divBdr>
              <w:divsChild>
                <w:div w:id="821508061">
                  <w:marLeft w:val="0"/>
                  <w:marRight w:val="0"/>
                  <w:marTop w:val="0"/>
                  <w:marBottom w:val="0"/>
                  <w:divBdr>
                    <w:top w:val="single" w:sz="2" w:space="0" w:color="E3E3E3"/>
                    <w:left w:val="single" w:sz="2" w:space="0" w:color="E3E3E3"/>
                    <w:bottom w:val="single" w:sz="2" w:space="0" w:color="E3E3E3"/>
                    <w:right w:val="single" w:sz="2" w:space="0" w:color="E3E3E3"/>
                  </w:divBdr>
                  <w:divsChild>
                    <w:div w:id="297227214">
                      <w:marLeft w:val="0"/>
                      <w:marRight w:val="0"/>
                      <w:marTop w:val="0"/>
                      <w:marBottom w:val="0"/>
                      <w:divBdr>
                        <w:top w:val="single" w:sz="2" w:space="0" w:color="E3E3E3"/>
                        <w:left w:val="single" w:sz="2" w:space="0" w:color="E3E3E3"/>
                        <w:bottom w:val="single" w:sz="2" w:space="0" w:color="E3E3E3"/>
                        <w:right w:val="single" w:sz="2" w:space="0" w:color="E3E3E3"/>
                      </w:divBdr>
                      <w:divsChild>
                        <w:div w:id="247469702">
                          <w:marLeft w:val="0"/>
                          <w:marRight w:val="0"/>
                          <w:marTop w:val="0"/>
                          <w:marBottom w:val="0"/>
                          <w:divBdr>
                            <w:top w:val="single" w:sz="2" w:space="0" w:color="E3E3E3"/>
                            <w:left w:val="single" w:sz="2" w:space="0" w:color="E3E3E3"/>
                            <w:bottom w:val="single" w:sz="2" w:space="0" w:color="E3E3E3"/>
                            <w:right w:val="single" w:sz="2" w:space="0" w:color="E3E3E3"/>
                          </w:divBdr>
                          <w:divsChild>
                            <w:div w:id="142478240">
                              <w:marLeft w:val="0"/>
                              <w:marRight w:val="0"/>
                              <w:marTop w:val="0"/>
                              <w:marBottom w:val="0"/>
                              <w:divBdr>
                                <w:top w:val="single" w:sz="4" w:space="0" w:color="E1E3EA"/>
                                <w:left w:val="single" w:sz="4" w:space="0" w:color="E1E3EA"/>
                                <w:bottom w:val="single" w:sz="4" w:space="0" w:color="E1E3EA"/>
                                <w:right w:val="single" w:sz="4" w:space="0" w:color="E1E3EA"/>
                              </w:divBdr>
                              <w:divsChild>
                                <w:div w:id="1184589241">
                                  <w:marLeft w:val="0"/>
                                  <w:marRight w:val="0"/>
                                  <w:marTop w:val="0"/>
                                  <w:marBottom w:val="0"/>
                                  <w:divBdr>
                                    <w:top w:val="single" w:sz="2" w:space="0" w:color="E3E3E3"/>
                                    <w:left w:val="single" w:sz="2" w:space="0" w:color="E3E3E3"/>
                                    <w:bottom w:val="single" w:sz="2" w:space="0" w:color="E3E3E3"/>
                                    <w:right w:val="single" w:sz="2" w:space="0" w:color="E3E3E3"/>
                                  </w:divBdr>
                                  <w:divsChild>
                                    <w:div w:id="57241498">
                                      <w:marLeft w:val="0"/>
                                      <w:marRight w:val="0"/>
                                      <w:marTop w:val="0"/>
                                      <w:marBottom w:val="0"/>
                                      <w:divBdr>
                                        <w:top w:val="single" w:sz="2" w:space="0" w:color="E3E3E3"/>
                                        <w:left w:val="none" w:sz="0" w:space="0" w:color="auto"/>
                                        <w:bottom w:val="single" w:sz="2" w:space="0" w:color="E3E3E3"/>
                                        <w:right w:val="none" w:sz="0" w:space="0" w:color="auto"/>
                                      </w:divBdr>
                                    </w:div>
                                    <w:div w:id="68354956">
                                      <w:marLeft w:val="0"/>
                                      <w:marRight w:val="0"/>
                                      <w:marTop w:val="0"/>
                                      <w:marBottom w:val="0"/>
                                      <w:divBdr>
                                        <w:top w:val="single" w:sz="2" w:space="0" w:color="E3E3E3"/>
                                        <w:left w:val="none" w:sz="0" w:space="0" w:color="auto"/>
                                        <w:bottom w:val="single" w:sz="2" w:space="0" w:color="E3E3E3"/>
                                        <w:right w:val="none" w:sz="0" w:space="0" w:color="auto"/>
                                      </w:divBdr>
                                    </w:div>
                                    <w:div w:id="125972631">
                                      <w:marLeft w:val="0"/>
                                      <w:marRight w:val="0"/>
                                      <w:marTop w:val="0"/>
                                      <w:marBottom w:val="0"/>
                                      <w:divBdr>
                                        <w:top w:val="single" w:sz="2" w:space="0" w:color="E3E3E3"/>
                                        <w:left w:val="none" w:sz="0" w:space="0" w:color="auto"/>
                                        <w:bottom w:val="single" w:sz="2" w:space="0" w:color="E3E3E3"/>
                                        <w:right w:val="none" w:sz="0" w:space="0" w:color="auto"/>
                                      </w:divBdr>
                                    </w:div>
                                    <w:div w:id="150563124">
                                      <w:marLeft w:val="0"/>
                                      <w:marRight w:val="0"/>
                                      <w:marTop w:val="0"/>
                                      <w:marBottom w:val="0"/>
                                      <w:divBdr>
                                        <w:top w:val="single" w:sz="2" w:space="0" w:color="E3E3E3"/>
                                        <w:left w:val="none" w:sz="0" w:space="0" w:color="auto"/>
                                        <w:bottom w:val="single" w:sz="2" w:space="0" w:color="E3E3E3"/>
                                        <w:right w:val="none" w:sz="0" w:space="0" w:color="auto"/>
                                      </w:divBdr>
                                    </w:div>
                                    <w:div w:id="154148263">
                                      <w:marLeft w:val="0"/>
                                      <w:marRight w:val="0"/>
                                      <w:marTop w:val="0"/>
                                      <w:marBottom w:val="0"/>
                                      <w:divBdr>
                                        <w:top w:val="single" w:sz="2" w:space="0" w:color="E3E3E3"/>
                                        <w:left w:val="none" w:sz="0" w:space="0" w:color="auto"/>
                                        <w:bottom w:val="single" w:sz="2" w:space="0" w:color="E3E3E3"/>
                                        <w:right w:val="none" w:sz="0" w:space="0" w:color="auto"/>
                                      </w:divBdr>
                                    </w:div>
                                    <w:div w:id="155463396">
                                      <w:marLeft w:val="0"/>
                                      <w:marRight w:val="0"/>
                                      <w:marTop w:val="0"/>
                                      <w:marBottom w:val="0"/>
                                      <w:divBdr>
                                        <w:top w:val="single" w:sz="2" w:space="0" w:color="E3E3E3"/>
                                        <w:left w:val="none" w:sz="0" w:space="0" w:color="auto"/>
                                        <w:bottom w:val="single" w:sz="2" w:space="0" w:color="E3E3E3"/>
                                        <w:right w:val="none" w:sz="0" w:space="0" w:color="auto"/>
                                      </w:divBdr>
                                    </w:div>
                                    <w:div w:id="240137370">
                                      <w:marLeft w:val="0"/>
                                      <w:marRight w:val="0"/>
                                      <w:marTop w:val="0"/>
                                      <w:marBottom w:val="0"/>
                                      <w:divBdr>
                                        <w:top w:val="single" w:sz="2" w:space="0" w:color="E3E3E3"/>
                                        <w:left w:val="none" w:sz="0" w:space="0" w:color="auto"/>
                                        <w:bottom w:val="single" w:sz="2" w:space="0" w:color="E3E3E3"/>
                                        <w:right w:val="none" w:sz="0" w:space="0" w:color="auto"/>
                                      </w:divBdr>
                                    </w:div>
                                    <w:div w:id="267784648">
                                      <w:marLeft w:val="0"/>
                                      <w:marRight w:val="0"/>
                                      <w:marTop w:val="0"/>
                                      <w:marBottom w:val="0"/>
                                      <w:divBdr>
                                        <w:top w:val="single" w:sz="2" w:space="0" w:color="E3E3E3"/>
                                        <w:left w:val="none" w:sz="0" w:space="0" w:color="auto"/>
                                        <w:bottom w:val="single" w:sz="2" w:space="0" w:color="E3E3E3"/>
                                        <w:right w:val="none" w:sz="0" w:space="0" w:color="auto"/>
                                      </w:divBdr>
                                    </w:div>
                                    <w:div w:id="329335009">
                                      <w:marLeft w:val="0"/>
                                      <w:marRight w:val="0"/>
                                      <w:marTop w:val="0"/>
                                      <w:marBottom w:val="0"/>
                                      <w:divBdr>
                                        <w:top w:val="single" w:sz="2" w:space="0" w:color="E3E3E3"/>
                                        <w:left w:val="none" w:sz="0" w:space="0" w:color="auto"/>
                                        <w:bottom w:val="single" w:sz="2" w:space="0" w:color="E3E3E3"/>
                                        <w:right w:val="none" w:sz="0" w:space="0" w:color="auto"/>
                                      </w:divBdr>
                                    </w:div>
                                    <w:div w:id="365907067">
                                      <w:marLeft w:val="0"/>
                                      <w:marRight w:val="0"/>
                                      <w:marTop w:val="0"/>
                                      <w:marBottom w:val="0"/>
                                      <w:divBdr>
                                        <w:top w:val="single" w:sz="2" w:space="0" w:color="E3E3E3"/>
                                        <w:left w:val="none" w:sz="0" w:space="0" w:color="auto"/>
                                        <w:bottom w:val="single" w:sz="2" w:space="0" w:color="E3E3E3"/>
                                        <w:right w:val="none" w:sz="0" w:space="0" w:color="auto"/>
                                      </w:divBdr>
                                    </w:div>
                                    <w:div w:id="368917896">
                                      <w:marLeft w:val="0"/>
                                      <w:marRight w:val="0"/>
                                      <w:marTop w:val="0"/>
                                      <w:marBottom w:val="0"/>
                                      <w:divBdr>
                                        <w:top w:val="single" w:sz="2" w:space="0" w:color="E3E3E3"/>
                                        <w:left w:val="none" w:sz="0" w:space="0" w:color="auto"/>
                                        <w:bottom w:val="single" w:sz="2" w:space="0" w:color="E3E3E3"/>
                                        <w:right w:val="none" w:sz="0" w:space="0" w:color="auto"/>
                                      </w:divBdr>
                                    </w:div>
                                    <w:div w:id="394158374">
                                      <w:marLeft w:val="0"/>
                                      <w:marRight w:val="0"/>
                                      <w:marTop w:val="0"/>
                                      <w:marBottom w:val="0"/>
                                      <w:divBdr>
                                        <w:top w:val="single" w:sz="2" w:space="0" w:color="E3E3E3"/>
                                        <w:left w:val="none" w:sz="0" w:space="0" w:color="auto"/>
                                        <w:bottom w:val="single" w:sz="2" w:space="0" w:color="E3E3E3"/>
                                        <w:right w:val="none" w:sz="0" w:space="0" w:color="auto"/>
                                      </w:divBdr>
                                    </w:div>
                                    <w:div w:id="419451825">
                                      <w:marLeft w:val="0"/>
                                      <w:marRight w:val="0"/>
                                      <w:marTop w:val="0"/>
                                      <w:marBottom w:val="0"/>
                                      <w:divBdr>
                                        <w:top w:val="single" w:sz="2" w:space="0" w:color="E3E3E3"/>
                                        <w:left w:val="none" w:sz="0" w:space="0" w:color="auto"/>
                                        <w:bottom w:val="single" w:sz="2" w:space="0" w:color="E3E3E3"/>
                                        <w:right w:val="none" w:sz="0" w:space="0" w:color="auto"/>
                                      </w:divBdr>
                                    </w:div>
                                    <w:div w:id="495876707">
                                      <w:marLeft w:val="0"/>
                                      <w:marRight w:val="0"/>
                                      <w:marTop w:val="0"/>
                                      <w:marBottom w:val="0"/>
                                      <w:divBdr>
                                        <w:top w:val="single" w:sz="2" w:space="0" w:color="E3E3E3"/>
                                        <w:left w:val="none" w:sz="0" w:space="0" w:color="auto"/>
                                        <w:bottom w:val="single" w:sz="2" w:space="0" w:color="E3E3E3"/>
                                        <w:right w:val="none" w:sz="0" w:space="0" w:color="auto"/>
                                      </w:divBdr>
                                    </w:div>
                                    <w:div w:id="502091367">
                                      <w:marLeft w:val="0"/>
                                      <w:marRight w:val="0"/>
                                      <w:marTop w:val="0"/>
                                      <w:marBottom w:val="0"/>
                                      <w:divBdr>
                                        <w:top w:val="single" w:sz="2" w:space="0" w:color="E3E3E3"/>
                                        <w:left w:val="none" w:sz="0" w:space="0" w:color="auto"/>
                                        <w:bottom w:val="single" w:sz="2" w:space="0" w:color="E3E3E3"/>
                                        <w:right w:val="none" w:sz="0" w:space="0" w:color="auto"/>
                                      </w:divBdr>
                                    </w:div>
                                    <w:div w:id="513883438">
                                      <w:marLeft w:val="0"/>
                                      <w:marRight w:val="0"/>
                                      <w:marTop w:val="0"/>
                                      <w:marBottom w:val="0"/>
                                      <w:divBdr>
                                        <w:top w:val="single" w:sz="2" w:space="0" w:color="E3E3E3"/>
                                        <w:left w:val="none" w:sz="0" w:space="0" w:color="auto"/>
                                        <w:bottom w:val="single" w:sz="2" w:space="0" w:color="E3E3E3"/>
                                        <w:right w:val="none" w:sz="0" w:space="0" w:color="auto"/>
                                      </w:divBdr>
                                    </w:div>
                                    <w:div w:id="522138145">
                                      <w:marLeft w:val="0"/>
                                      <w:marRight w:val="0"/>
                                      <w:marTop w:val="0"/>
                                      <w:marBottom w:val="0"/>
                                      <w:divBdr>
                                        <w:top w:val="single" w:sz="2" w:space="0" w:color="E3E3E3"/>
                                        <w:left w:val="none" w:sz="0" w:space="0" w:color="auto"/>
                                        <w:bottom w:val="single" w:sz="2" w:space="0" w:color="E3E3E3"/>
                                        <w:right w:val="none" w:sz="0" w:space="0" w:color="auto"/>
                                      </w:divBdr>
                                    </w:div>
                                    <w:div w:id="543097726">
                                      <w:marLeft w:val="0"/>
                                      <w:marRight w:val="0"/>
                                      <w:marTop w:val="0"/>
                                      <w:marBottom w:val="0"/>
                                      <w:divBdr>
                                        <w:top w:val="single" w:sz="2" w:space="0" w:color="E3E3E3"/>
                                        <w:left w:val="none" w:sz="0" w:space="0" w:color="auto"/>
                                        <w:bottom w:val="single" w:sz="2" w:space="0" w:color="E3E3E3"/>
                                        <w:right w:val="none" w:sz="0" w:space="0" w:color="auto"/>
                                      </w:divBdr>
                                    </w:div>
                                    <w:div w:id="568001347">
                                      <w:marLeft w:val="0"/>
                                      <w:marRight w:val="0"/>
                                      <w:marTop w:val="0"/>
                                      <w:marBottom w:val="0"/>
                                      <w:divBdr>
                                        <w:top w:val="single" w:sz="2" w:space="0" w:color="E3E3E3"/>
                                        <w:left w:val="none" w:sz="0" w:space="0" w:color="auto"/>
                                        <w:bottom w:val="single" w:sz="2" w:space="0" w:color="E3E3E3"/>
                                        <w:right w:val="none" w:sz="0" w:space="0" w:color="auto"/>
                                      </w:divBdr>
                                    </w:div>
                                    <w:div w:id="672293875">
                                      <w:marLeft w:val="0"/>
                                      <w:marRight w:val="0"/>
                                      <w:marTop w:val="0"/>
                                      <w:marBottom w:val="0"/>
                                      <w:divBdr>
                                        <w:top w:val="single" w:sz="2" w:space="0" w:color="E3E3E3"/>
                                        <w:left w:val="none" w:sz="0" w:space="0" w:color="auto"/>
                                        <w:bottom w:val="single" w:sz="2" w:space="0" w:color="E3E3E3"/>
                                        <w:right w:val="none" w:sz="0" w:space="0" w:color="auto"/>
                                      </w:divBdr>
                                    </w:div>
                                    <w:div w:id="691423686">
                                      <w:marLeft w:val="0"/>
                                      <w:marRight w:val="0"/>
                                      <w:marTop w:val="0"/>
                                      <w:marBottom w:val="0"/>
                                      <w:divBdr>
                                        <w:top w:val="single" w:sz="2" w:space="0" w:color="E3E3E3"/>
                                        <w:left w:val="none" w:sz="0" w:space="0" w:color="auto"/>
                                        <w:bottom w:val="single" w:sz="2" w:space="0" w:color="E3E3E3"/>
                                        <w:right w:val="none" w:sz="0" w:space="0" w:color="auto"/>
                                      </w:divBdr>
                                    </w:div>
                                    <w:div w:id="818961563">
                                      <w:marLeft w:val="0"/>
                                      <w:marRight w:val="0"/>
                                      <w:marTop w:val="0"/>
                                      <w:marBottom w:val="0"/>
                                      <w:divBdr>
                                        <w:top w:val="single" w:sz="2" w:space="0" w:color="E3E3E3"/>
                                        <w:left w:val="none" w:sz="0" w:space="0" w:color="auto"/>
                                        <w:bottom w:val="single" w:sz="2" w:space="0" w:color="E3E3E3"/>
                                        <w:right w:val="none" w:sz="0" w:space="0" w:color="auto"/>
                                      </w:divBdr>
                                    </w:div>
                                    <w:div w:id="822547942">
                                      <w:marLeft w:val="0"/>
                                      <w:marRight w:val="0"/>
                                      <w:marTop w:val="0"/>
                                      <w:marBottom w:val="0"/>
                                      <w:divBdr>
                                        <w:top w:val="single" w:sz="2" w:space="0" w:color="E3E3E3"/>
                                        <w:left w:val="none" w:sz="0" w:space="0" w:color="auto"/>
                                        <w:bottom w:val="single" w:sz="2" w:space="0" w:color="E3E3E3"/>
                                        <w:right w:val="none" w:sz="0" w:space="0" w:color="auto"/>
                                      </w:divBdr>
                                    </w:div>
                                    <w:div w:id="830758617">
                                      <w:marLeft w:val="0"/>
                                      <w:marRight w:val="0"/>
                                      <w:marTop w:val="0"/>
                                      <w:marBottom w:val="0"/>
                                      <w:divBdr>
                                        <w:top w:val="single" w:sz="2" w:space="0" w:color="E3E3E3"/>
                                        <w:left w:val="none" w:sz="0" w:space="0" w:color="auto"/>
                                        <w:bottom w:val="single" w:sz="2" w:space="0" w:color="E3E3E3"/>
                                        <w:right w:val="none" w:sz="0" w:space="0" w:color="auto"/>
                                      </w:divBdr>
                                    </w:div>
                                    <w:div w:id="950747794">
                                      <w:marLeft w:val="0"/>
                                      <w:marRight w:val="0"/>
                                      <w:marTop w:val="0"/>
                                      <w:marBottom w:val="0"/>
                                      <w:divBdr>
                                        <w:top w:val="single" w:sz="2" w:space="0" w:color="E3E3E3"/>
                                        <w:left w:val="none" w:sz="0" w:space="0" w:color="auto"/>
                                        <w:bottom w:val="single" w:sz="2" w:space="0" w:color="E3E3E3"/>
                                        <w:right w:val="none" w:sz="0" w:space="0" w:color="auto"/>
                                      </w:divBdr>
                                    </w:div>
                                    <w:div w:id="1069376671">
                                      <w:marLeft w:val="0"/>
                                      <w:marRight w:val="0"/>
                                      <w:marTop w:val="0"/>
                                      <w:marBottom w:val="0"/>
                                      <w:divBdr>
                                        <w:top w:val="single" w:sz="2" w:space="0" w:color="E3E3E3"/>
                                        <w:left w:val="none" w:sz="0" w:space="0" w:color="auto"/>
                                        <w:bottom w:val="single" w:sz="2" w:space="0" w:color="E3E3E3"/>
                                        <w:right w:val="none" w:sz="0" w:space="0" w:color="auto"/>
                                      </w:divBdr>
                                    </w:div>
                                    <w:div w:id="1102605545">
                                      <w:marLeft w:val="0"/>
                                      <w:marRight w:val="0"/>
                                      <w:marTop w:val="0"/>
                                      <w:marBottom w:val="0"/>
                                      <w:divBdr>
                                        <w:top w:val="single" w:sz="2" w:space="0" w:color="E3E3E3"/>
                                        <w:left w:val="none" w:sz="0" w:space="0" w:color="auto"/>
                                        <w:bottom w:val="single" w:sz="2" w:space="0" w:color="E3E3E3"/>
                                        <w:right w:val="none" w:sz="0" w:space="0" w:color="auto"/>
                                      </w:divBdr>
                                    </w:div>
                                    <w:div w:id="1122919827">
                                      <w:marLeft w:val="0"/>
                                      <w:marRight w:val="0"/>
                                      <w:marTop w:val="0"/>
                                      <w:marBottom w:val="0"/>
                                      <w:divBdr>
                                        <w:top w:val="single" w:sz="2" w:space="0" w:color="E3E3E3"/>
                                        <w:left w:val="none" w:sz="0" w:space="0" w:color="auto"/>
                                        <w:bottom w:val="single" w:sz="2" w:space="0" w:color="E3E3E3"/>
                                        <w:right w:val="none" w:sz="0" w:space="0" w:color="auto"/>
                                      </w:divBdr>
                                    </w:div>
                                    <w:div w:id="1142504367">
                                      <w:marLeft w:val="0"/>
                                      <w:marRight w:val="0"/>
                                      <w:marTop w:val="0"/>
                                      <w:marBottom w:val="0"/>
                                      <w:divBdr>
                                        <w:top w:val="single" w:sz="2" w:space="0" w:color="E3E3E3"/>
                                        <w:left w:val="none" w:sz="0" w:space="0" w:color="auto"/>
                                        <w:bottom w:val="single" w:sz="2" w:space="0" w:color="E3E3E3"/>
                                        <w:right w:val="none" w:sz="0" w:space="0" w:color="auto"/>
                                      </w:divBdr>
                                    </w:div>
                                    <w:div w:id="1174030658">
                                      <w:marLeft w:val="0"/>
                                      <w:marRight w:val="0"/>
                                      <w:marTop w:val="0"/>
                                      <w:marBottom w:val="0"/>
                                      <w:divBdr>
                                        <w:top w:val="single" w:sz="2" w:space="0" w:color="E3E3E3"/>
                                        <w:left w:val="none" w:sz="0" w:space="0" w:color="auto"/>
                                        <w:bottom w:val="single" w:sz="2" w:space="0" w:color="E3E3E3"/>
                                        <w:right w:val="none" w:sz="0" w:space="0" w:color="auto"/>
                                      </w:divBdr>
                                    </w:div>
                                    <w:div w:id="1179852245">
                                      <w:marLeft w:val="0"/>
                                      <w:marRight w:val="0"/>
                                      <w:marTop w:val="0"/>
                                      <w:marBottom w:val="0"/>
                                      <w:divBdr>
                                        <w:top w:val="single" w:sz="2" w:space="0" w:color="E3E3E3"/>
                                        <w:left w:val="none" w:sz="0" w:space="0" w:color="auto"/>
                                        <w:bottom w:val="single" w:sz="2" w:space="0" w:color="E3E3E3"/>
                                        <w:right w:val="none" w:sz="0" w:space="0" w:color="auto"/>
                                      </w:divBdr>
                                    </w:div>
                                    <w:div w:id="1211310608">
                                      <w:marLeft w:val="0"/>
                                      <w:marRight w:val="0"/>
                                      <w:marTop w:val="0"/>
                                      <w:marBottom w:val="0"/>
                                      <w:divBdr>
                                        <w:top w:val="single" w:sz="2" w:space="0" w:color="E3E3E3"/>
                                        <w:left w:val="none" w:sz="0" w:space="0" w:color="auto"/>
                                        <w:bottom w:val="single" w:sz="2" w:space="0" w:color="E3E3E3"/>
                                        <w:right w:val="none" w:sz="0" w:space="0" w:color="auto"/>
                                      </w:divBdr>
                                    </w:div>
                                    <w:div w:id="1263340999">
                                      <w:marLeft w:val="0"/>
                                      <w:marRight w:val="0"/>
                                      <w:marTop w:val="0"/>
                                      <w:marBottom w:val="0"/>
                                      <w:divBdr>
                                        <w:top w:val="single" w:sz="2" w:space="0" w:color="E3E3E3"/>
                                        <w:left w:val="none" w:sz="0" w:space="0" w:color="auto"/>
                                        <w:bottom w:val="single" w:sz="2" w:space="0" w:color="E3E3E3"/>
                                        <w:right w:val="none" w:sz="0" w:space="0" w:color="auto"/>
                                      </w:divBdr>
                                    </w:div>
                                    <w:div w:id="1264875167">
                                      <w:marLeft w:val="0"/>
                                      <w:marRight w:val="0"/>
                                      <w:marTop w:val="0"/>
                                      <w:marBottom w:val="0"/>
                                      <w:divBdr>
                                        <w:top w:val="single" w:sz="2" w:space="0" w:color="E3E3E3"/>
                                        <w:left w:val="none" w:sz="0" w:space="0" w:color="auto"/>
                                        <w:bottom w:val="single" w:sz="2" w:space="0" w:color="E3E3E3"/>
                                        <w:right w:val="none" w:sz="0" w:space="0" w:color="auto"/>
                                      </w:divBdr>
                                    </w:div>
                                    <w:div w:id="1288319263">
                                      <w:marLeft w:val="0"/>
                                      <w:marRight w:val="0"/>
                                      <w:marTop w:val="0"/>
                                      <w:marBottom w:val="0"/>
                                      <w:divBdr>
                                        <w:top w:val="single" w:sz="2" w:space="0" w:color="E3E3E3"/>
                                        <w:left w:val="none" w:sz="0" w:space="0" w:color="auto"/>
                                        <w:bottom w:val="single" w:sz="2" w:space="0" w:color="E3E3E3"/>
                                        <w:right w:val="none" w:sz="0" w:space="0" w:color="auto"/>
                                      </w:divBdr>
                                    </w:div>
                                    <w:div w:id="1334379836">
                                      <w:marLeft w:val="0"/>
                                      <w:marRight w:val="0"/>
                                      <w:marTop w:val="0"/>
                                      <w:marBottom w:val="0"/>
                                      <w:divBdr>
                                        <w:top w:val="single" w:sz="2" w:space="0" w:color="E3E3E3"/>
                                        <w:left w:val="none" w:sz="0" w:space="0" w:color="auto"/>
                                        <w:bottom w:val="single" w:sz="2" w:space="0" w:color="E3E3E3"/>
                                        <w:right w:val="none" w:sz="0" w:space="0" w:color="auto"/>
                                      </w:divBdr>
                                    </w:div>
                                    <w:div w:id="1411346142">
                                      <w:marLeft w:val="0"/>
                                      <w:marRight w:val="0"/>
                                      <w:marTop w:val="0"/>
                                      <w:marBottom w:val="0"/>
                                      <w:divBdr>
                                        <w:top w:val="single" w:sz="2" w:space="0" w:color="E3E3E3"/>
                                        <w:left w:val="none" w:sz="0" w:space="0" w:color="auto"/>
                                        <w:bottom w:val="single" w:sz="2" w:space="0" w:color="E3E3E3"/>
                                        <w:right w:val="none" w:sz="0" w:space="0" w:color="auto"/>
                                      </w:divBdr>
                                    </w:div>
                                    <w:div w:id="1412042522">
                                      <w:marLeft w:val="0"/>
                                      <w:marRight w:val="0"/>
                                      <w:marTop w:val="0"/>
                                      <w:marBottom w:val="0"/>
                                      <w:divBdr>
                                        <w:top w:val="single" w:sz="2" w:space="0" w:color="E3E3E3"/>
                                        <w:left w:val="none" w:sz="0" w:space="0" w:color="auto"/>
                                        <w:bottom w:val="single" w:sz="2" w:space="0" w:color="E3E3E3"/>
                                        <w:right w:val="none" w:sz="0" w:space="0" w:color="auto"/>
                                      </w:divBdr>
                                    </w:div>
                                    <w:div w:id="1432043996">
                                      <w:marLeft w:val="0"/>
                                      <w:marRight w:val="0"/>
                                      <w:marTop w:val="0"/>
                                      <w:marBottom w:val="0"/>
                                      <w:divBdr>
                                        <w:top w:val="single" w:sz="2" w:space="0" w:color="E3E3E3"/>
                                        <w:left w:val="none" w:sz="0" w:space="0" w:color="auto"/>
                                        <w:bottom w:val="single" w:sz="2" w:space="0" w:color="E3E3E3"/>
                                        <w:right w:val="none" w:sz="0" w:space="0" w:color="auto"/>
                                      </w:divBdr>
                                    </w:div>
                                    <w:div w:id="1453674065">
                                      <w:marLeft w:val="0"/>
                                      <w:marRight w:val="0"/>
                                      <w:marTop w:val="0"/>
                                      <w:marBottom w:val="0"/>
                                      <w:divBdr>
                                        <w:top w:val="single" w:sz="2" w:space="0" w:color="E3E3E3"/>
                                        <w:left w:val="none" w:sz="0" w:space="0" w:color="auto"/>
                                        <w:bottom w:val="single" w:sz="2" w:space="0" w:color="E3E3E3"/>
                                        <w:right w:val="none" w:sz="0" w:space="0" w:color="auto"/>
                                      </w:divBdr>
                                    </w:div>
                                    <w:div w:id="1544903583">
                                      <w:marLeft w:val="0"/>
                                      <w:marRight w:val="0"/>
                                      <w:marTop w:val="0"/>
                                      <w:marBottom w:val="0"/>
                                      <w:divBdr>
                                        <w:top w:val="single" w:sz="2" w:space="0" w:color="E3E3E3"/>
                                        <w:left w:val="none" w:sz="0" w:space="0" w:color="auto"/>
                                        <w:bottom w:val="single" w:sz="2" w:space="0" w:color="E3E3E3"/>
                                        <w:right w:val="none" w:sz="0" w:space="0" w:color="auto"/>
                                      </w:divBdr>
                                    </w:div>
                                    <w:div w:id="1546719641">
                                      <w:marLeft w:val="0"/>
                                      <w:marRight w:val="0"/>
                                      <w:marTop w:val="0"/>
                                      <w:marBottom w:val="0"/>
                                      <w:divBdr>
                                        <w:top w:val="single" w:sz="2" w:space="0" w:color="E3E3E3"/>
                                        <w:left w:val="none" w:sz="0" w:space="0" w:color="auto"/>
                                        <w:bottom w:val="single" w:sz="2" w:space="0" w:color="E3E3E3"/>
                                        <w:right w:val="none" w:sz="0" w:space="0" w:color="auto"/>
                                      </w:divBdr>
                                    </w:div>
                                    <w:div w:id="1632787022">
                                      <w:marLeft w:val="0"/>
                                      <w:marRight w:val="0"/>
                                      <w:marTop w:val="0"/>
                                      <w:marBottom w:val="0"/>
                                      <w:divBdr>
                                        <w:top w:val="single" w:sz="2" w:space="0" w:color="E3E3E3"/>
                                        <w:left w:val="none" w:sz="0" w:space="0" w:color="auto"/>
                                        <w:bottom w:val="single" w:sz="2" w:space="0" w:color="E3E3E3"/>
                                        <w:right w:val="none" w:sz="0" w:space="0" w:color="auto"/>
                                      </w:divBdr>
                                    </w:div>
                                    <w:div w:id="1660890250">
                                      <w:marLeft w:val="0"/>
                                      <w:marRight w:val="0"/>
                                      <w:marTop w:val="0"/>
                                      <w:marBottom w:val="0"/>
                                      <w:divBdr>
                                        <w:top w:val="single" w:sz="2" w:space="0" w:color="E3E3E3"/>
                                        <w:left w:val="none" w:sz="0" w:space="0" w:color="auto"/>
                                        <w:bottom w:val="single" w:sz="2" w:space="0" w:color="E3E3E3"/>
                                        <w:right w:val="none" w:sz="0" w:space="0" w:color="auto"/>
                                      </w:divBdr>
                                    </w:div>
                                    <w:div w:id="1813979996">
                                      <w:marLeft w:val="0"/>
                                      <w:marRight w:val="0"/>
                                      <w:marTop w:val="0"/>
                                      <w:marBottom w:val="0"/>
                                      <w:divBdr>
                                        <w:top w:val="single" w:sz="2" w:space="0" w:color="E3E3E3"/>
                                        <w:left w:val="none" w:sz="0" w:space="0" w:color="auto"/>
                                        <w:bottom w:val="single" w:sz="2" w:space="0" w:color="E3E3E3"/>
                                        <w:right w:val="none" w:sz="0" w:space="0" w:color="auto"/>
                                      </w:divBdr>
                                    </w:div>
                                    <w:div w:id="1850169182">
                                      <w:marLeft w:val="0"/>
                                      <w:marRight w:val="0"/>
                                      <w:marTop w:val="0"/>
                                      <w:marBottom w:val="0"/>
                                      <w:divBdr>
                                        <w:top w:val="single" w:sz="2" w:space="0" w:color="E3E3E3"/>
                                        <w:left w:val="none" w:sz="0" w:space="0" w:color="auto"/>
                                        <w:bottom w:val="single" w:sz="2" w:space="0" w:color="E3E3E3"/>
                                        <w:right w:val="none" w:sz="0" w:space="0" w:color="auto"/>
                                      </w:divBdr>
                                    </w:div>
                                    <w:div w:id="1916864132">
                                      <w:marLeft w:val="0"/>
                                      <w:marRight w:val="0"/>
                                      <w:marTop w:val="0"/>
                                      <w:marBottom w:val="0"/>
                                      <w:divBdr>
                                        <w:top w:val="single" w:sz="2" w:space="0" w:color="E3E3E3"/>
                                        <w:left w:val="none" w:sz="0" w:space="0" w:color="auto"/>
                                        <w:bottom w:val="single" w:sz="2" w:space="0" w:color="E3E3E3"/>
                                        <w:right w:val="none" w:sz="0" w:space="0" w:color="auto"/>
                                      </w:divBdr>
                                    </w:div>
                                    <w:div w:id="1934127475">
                                      <w:marLeft w:val="0"/>
                                      <w:marRight w:val="0"/>
                                      <w:marTop w:val="0"/>
                                      <w:marBottom w:val="0"/>
                                      <w:divBdr>
                                        <w:top w:val="single" w:sz="2" w:space="0" w:color="E3E3E3"/>
                                        <w:left w:val="none" w:sz="0" w:space="0" w:color="auto"/>
                                        <w:bottom w:val="single" w:sz="2" w:space="0" w:color="E3E3E3"/>
                                        <w:right w:val="none" w:sz="0" w:space="0" w:color="auto"/>
                                      </w:divBdr>
                                    </w:div>
                                    <w:div w:id="1983342622">
                                      <w:marLeft w:val="0"/>
                                      <w:marRight w:val="0"/>
                                      <w:marTop w:val="0"/>
                                      <w:marBottom w:val="0"/>
                                      <w:divBdr>
                                        <w:top w:val="single" w:sz="2" w:space="0" w:color="E3E3E3"/>
                                        <w:left w:val="none" w:sz="0" w:space="0" w:color="auto"/>
                                        <w:bottom w:val="single" w:sz="2" w:space="0" w:color="E3E3E3"/>
                                        <w:right w:val="none" w:sz="0" w:space="0" w:color="auto"/>
                                      </w:divBdr>
                                    </w:div>
                                    <w:div w:id="2055350524">
                                      <w:marLeft w:val="0"/>
                                      <w:marRight w:val="0"/>
                                      <w:marTop w:val="0"/>
                                      <w:marBottom w:val="0"/>
                                      <w:divBdr>
                                        <w:top w:val="single" w:sz="2" w:space="0" w:color="E3E3E3"/>
                                        <w:left w:val="none" w:sz="0" w:space="0" w:color="auto"/>
                                        <w:bottom w:val="single" w:sz="2" w:space="0" w:color="E3E3E3"/>
                                        <w:right w:val="none" w:sz="0" w:space="0" w:color="auto"/>
                                      </w:divBdr>
                                    </w:div>
                                    <w:div w:id="2145389134">
                                      <w:marLeft w:val="0"/>
                                      <w:marRight w:val="0"/>
                                      <w:marTop w:val="0"/>
                                      <w:marBottom w:val="0"/>
                                      <w:divBdr>
                                        <w:top w:val="single" w:sz="2" w:space="0" w:color="E3E3E3"/>
                                        <w:left w:val="none" w:sz="0" w:space="0" w:color="auto"/>
                                        <w:bottom w:val="single" w:sz="2" w:space="0" w:color="E3E3E3"/>
                                        <w:right w:val="none" w:sz="0" w:space="0" w:color="auto"/>
                                      </w:divBdr>
                                    </w:div>
                                    <w:div w:id="214677655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336035352">
                              <w:marLeft w:val="0"/>
                              <w:marRight w:val="0"/>
                              <w:marTop w:val="0"/>
                              <w:marBottom w:val="0"/>
                              <w:divBdr>
                                <w:top w:val="single" w:sz="4" w:space="0" w:color="E1E3EA"/>
                                <w:left w:val="single" w:sz="4" w:space="0" w:color="E1E3EA"/>
                                <w:bottom w:val="single" w:sz="4" w:space="0" w:color="E1E3EA"/>
                                <w:right w:val="single" w:sz="4" w:space="0" w:color="E1E3EA"/>
                              </w:divBdr>
                              <w:divsChild>
                                <w:div w:id="1768502506">
                                  <w:marLeft w:val="0"/>
                                  <w:marRight w:val="0"/>
                                  <w:marTop w:val="0"/>
                                  <w:marBottom w:val="0"/>
                                  <w:divBdr>
                                    <w:top w:val="single" w:sz="2" w:space="0" w:color="E3E3E3"/>
                                    <w:left w:val="single" w:sz="2" w:space="0" w:color="E3E3E3"/>
                                    <w:bottom w:val="single" w:sz="2" w:space="0" w:color="E3E3E3"/>
                                    <w:right w:val="single" w:sz="2" w:space="0" w:color="E3E3E3"/>
                                  </w:divBdr>
                                  <w:divsChild>
                                    <w:div w:id="25258172">
                                      <w:marLeft w:val="0"/>
                                      <w:marRight w:val="0"/>
                                      <w:marTop w:val="0"/>
                                      <w:marBottom w:val="0"/>
                                      <w:divBdr>
                                        <w:top w:val="single" w:sz="2" w:space="0" w:color="E3E3E3"/>
                                        <w:left w:val="none" w:sz="0" w:space="0" w:color="auto"/>
                                        <w:bottom w:val="single" w:sz="2" w:space="0" w:color="E3E3E3"/>
                                        <w:right w:val="none" w:sz="0" w:space="0" w:color="auto"/>
                                      </w:divBdr>
                                    </w:div>
                                    <w:div w:id="106975458">
                                      <w:marLeft w:val="0"/>
                                      <w:marRight w:val="0"/>
                                      <w:marTop w:val="0"/>
                                      <w:marBottom w:val="0"/>
                                      <w:divBdr>
                                        <w:top w:val="single" w:sz="2" w:space="0" w:color="E3E3E3"/>
                                        <w:left w:val="none" w:sz="0" w:space="0" w:color="auto"/>
                                        <w:bottom w:val="single" w:sz="2" w:space="0" w:color="E3E3E3"/>
                                        <w:right w:val="none" w:sz="0" w:space="0" w:color="auto"/>
                                      </w:divBdr>
                                    </w:div>
                                    <w:div w:id="153644699">
                                      <w:marLeft w:val="0"/>
                                      <w:marRight w:val="0"/>
                                      <w:marTop w:val="0"/>
                                      <w:marBottom w:val="0"/>
                                      <w:divBdr>
                                        <w:top w:val="single" w:sz="2" w:space="0" w:color="E3E3E3"/>
                                        <w:left w:val="none" w:sz="0" w:space="0" w:color="auto"/>
                                        <w:bottom w:val="single" w:sz="2" w:space="0" w:color="E3E3E3"/>
                                        <w:right w:val="none" w:sz="0" w:space="0" w:color="auto"/>
                                      </w:divBdr>
                                    </w:div>
                                    <w:div w:id="199976840">
                                      <w:marLeft w:val="0"/>
                                      <w:marRight w:val="0"/>
                                      <w:marTop w:val="0"/>
                                      <w:marBottom w:val="0"/>
                                      <w:divBdr>
                                        <w:top w:val="single" w:sz="2" w:space="0" w:color="E3E3E3"/>
                                        <w:left w:val="none" w:sz="0" w:space="0" w:color="auto"/>
                                        <w:bottom w:val="single" w:sz="2" w:space="0" w:color="E3E3E3"/>
                                        <w:right w:val="none" w:sz="0" w:space="0" w:color="auto"/>
                                      </w:divBdr>
                                    </w:div>
                                    <w:div w:id="227031779">
                                      <w:marLeft w:val="0"/>
                                      <w:marRight w:val="0"/>
                                      <w:marTop w:val="0"/>
                                      <w:marBottom w:val="0"/>
                                      <w:divBdr>
                                        <w:top w:val="single" w:sz="2" w:space="0" w:color="E3E3E3"/>
                                        <w:left w:val="none" w:sz="0" w:space="0" w:color="auto"/>
                                        <w:bottom w:val="single" w:sz="2" w:space="0" w:color="E3E3E3"/>
                                        <w:right w:val="none" w:sz="0" w:space="0" w:color="auto"/>
                                      </w:divBdr>
                                    </w:div>
                                    <w:div w:id="246381758">
                                      <w:marLeft w:val="0"/>
                                      <w:marRight w:val="0"/>
                                      <w:marTop w:val="0"/>
                                      <w:marBottom w:val="0"/>
                                      <w:divBdr>
                                        <w:top w:val="single" w:sz="2" w:space="0" w:color="E3E3E3"/>
                                        <w:left w:val="none" w:sz="0" w:space="0" w:color="auto"/>
                                        <w:bottom w:val="single" w:sz="2" w:space="0" w:color="E3E3E3"/>
                                        <w:right w:val="none" w:sz="0" w:space="0" w:color="auto"/>
                                      </w:divBdr>
                                    </w:div>
                                    <w:div w:id="297152330">
                                      <w:marLeft w:val="0"/>
                                      <w:marRight w:val="0"/>
                                      <w:marTop w:val="0"/>
                                      <w:marBottom w:val="0"/>
                                      <w:divBdr>
                                        <w:top w:val="single" w:sz="2" w:space="0" w:color="E3E3E3"/>
                                        <w:left w:val="none" w:sz="0" w:space="0" w:color="auto"/>
                                        <w:bottom w:val="single" w:sz="2" w:space="0" w:color="E3E3E3"/>
                                        <w:right w:val="none" w:sz="0" w:space="0" w:color="auto"/>
                                      </w:divBdr>
                                    </w:div>
                                    <w:div w:id="301424220">
                                      <w:marLeft w:val="0"/>
                                      <w:marRight w:val="0"/>
                                      <w:marTop w:val="0"/>
                                      <w:marBottom w:val="0"/>
                                      <w:divBdr>
                                        <w:top w:val="single" w:sz="2" w:space="0" w:color="E3E3E3"/>
                                        <w:left w:val="none" w:sz="0" w:space="0" w:color="auto"/>
                                        <w:bottom w:val="single" w:sz="2" w:space="0" w:color="E3E3E3"/>
                                        <w:right w:val="none" w:sz="0" w:space="0" w:color="auto"/>
                                      </w:divBdr>
                                    </w:div>
                                    <w:div w:id="312956170">
                                      <w:marLeft w:val="0"/>
                                      <w:marRight w:val="0"/>
                                      <w:marTop w:val="0"/>
                                      <w:marBottom w:val="0"/>
                                      <w:divBdr>
                                        <w:top w:val="single" w:sz="2" w:space="0" w:color="E3E3E3"/>
                                        <w:left w:val="none" w:sz="0" w:space="0" w:color="auto"/>
                                        <w:bottom w:val="single" w:sz="2" w:space="0" w:color="E3E3E3"/>
                                        <w:right w:val="none" w:sz="0" w:space="0" w:color="auto"/>
                                      </w:divBdr>
                                    </w:div>
                                    <w:div w:id="315190182">
                                      <w:marLeft w:val="0"/>
                                      <w:marRight w:val="0"/>
                                      <w:marTop w:val="0"/>
                                      <w:marBottom w:val="0"/>
                                      <w:divBdr>
                                        <w:top w:val="single" w:sz="2" w:space="0" w:color="E3E3E3"/>
                                        <w:left w:val="none" w:sz="0" w:space="0" w:color="auto"/>
                                        <w:bottom w:val="single" w:sz="2" w:space="0" w:color="E3E3E3"/>
                                        <w:right w:val="none" w:sz="0" w:space="0" w:color="auto"/>
                                      </w:divBdr>
                                    </w:div>
                                    <w:div w:id="354817700">
                                      <w:marLeft w:val="0"/>
                                      <w:marRight w:val="0"/>
                                      <w:marTop w:val="0"/>
                                      <w:marBottom w:val="0"/>
                                      <w:divBdr>
                                        <w:top w:val="single" w:sz="2" w:space="0" w:color="E3E3E3"/>
                                        <w:left w:val="none" w:sz="0" w:space="0" w:color="auto"/>
                                        <w:bottom w:val="single" w:sz="2" w:space="0" w:color="E3E3E3"/>
                                        <w:right w:val="none" w:sz="0" w:space="0" w:color="auto"/>
                                      </w:divBdr>
                                    </w:div>
                                    <w:div w:id="404686587">
                                      <w:marLeft w:val="0"/>
                                      <w:marRight w:val="0"/>
                                      <w:marTop w:val="0"/>
                                      <w:marBottom w:val="0"/>
                                      <w:divBdr>
                                        <w:top w:val="single" w:sz="2" w:space="0" w:color="E3E3E3"/>
                                        <w:left w:val="none" w:sz="0" w:space="0" w:color="auto"/>
                                        <w:bottom w:val="single" w:sz="2" w:space="0" w:color="E3E3E3"/>
                                        <w:right w:val="none" w:sz="0" w:space="0" w:color="auto"/>
                                      </w:divBdr>
                                    </w:div>
                                    <w:div w:id="419645605">
                                      <w:marLeft w:val="0"/>
                                      <w:marRight w:val="0"/>
                                      <w:marTop w:val="0"/>
                                      <w:marBottom w:val="0"/>
                                      <w:divBdr>
                                        <w:top w:val="single" w:sz="2" w:space="0" w:color="E3E3E3"/>
                                        <w:left w:val="none" w:sz="0" w:space="0" w:color="auto"/>
                                        <w:bottom w:val="single" w:sz="2" w:space="0" w:color="E3E3E3"/>
                                        <w:right w:val="none" w:sz="0" w:space="0" w:color="auto"/>
                                      </w:divBdr>
                                    </w:div>
                                    <w:div w:id="487869536">
                                      <w:marLeft w:val="0"/>
                                      <w:marRight w:val="0"/>
                                      <w:marTop w:val="0"/>
                                      <w:marBottom w:val="0"/>
                                      <w:divBdr>
                                        <w:top w:val="single" w:sz="2" w:space="0" w:color="E3E3E3"/>
                                        <w:left w:val="none" w:sz="0" w:space="0" w:color="auto"/>
                                        <w:bottom w:val="single" w:sz="2" w:space="0" w:color="E3E3E3"/>
                                        <w:right w:val="none" w:sz="0" w:space="0" w:color="auto"/>
                                      </w:divBdr>
                                    </w:div>
                                    <w:div w:id="494493200">
                                      <w:marLeft w:val="0"/>
                                      <w:marRight w:val="0"/>
                                      <w:marTop w:val="0"/>
                                      <w:marBottom w:val="0"/>
                                      <w:divBdr>
                                        <w:top w:val="single" w:sz="2" w:space="0" w:color="E3E3E3"/>
                                        <w:left w:val="none" w:sz="0" w:space="0" w:color="auto"/>
                                        <w:bottom w:val="single" w:sz="2" w:space="0" w:color="E3E3E3"/>
                                        <w:right w:val="none" w:sz="0" w:space="0" w:color="auto"/>
                                      </w:divBdr>
                                    </w:div>
                                    <w:div w:id="504564009">
                                      <w:marLeft w:val="0"/>
                                      <w:marRight w:val="0"/>
                                      <w:marTop w:val="0"/>
                                      <w:marBottom w:val="0"/>
                                      <w:divBdr>
                                        <w:top w:val="single" w:sz="2" w:space="0" w:color="E3E3E3"/>
                                        <w:left w:val="none" w:sz="0" w:space="0" w:color="auto"/>
                                        <w:bottom w:val="single" w:sz="2" w:space="0" w:color="E3E3E3"/>
                                        <w:right w:val="none" w:sz="0" w:space="0" w:color="auto"/>
                                      </w:divBdr>
                                    </w:div>
                                    <w:div w:id="531839792">
                                      <w:marLeft w:val="0"/>
                                      <w:marRight w:val="0"/>
                                      <w:marTop w:val="0"/>
                                      <w:marBottom w:val="0"/>
                                      <w:divBdr>
                                        <w:top w:val="single" w:sz="2" w:space="0" w:color="E3E3E3"/>
                                        <w:left w:val="none" w:sz="0" w:space="0" w:color="auto"/>
                                        <w:bottom w:val="single" w:sz="2" w:space="0" w:color="E3E3E3"/>
                                        <w:right w:val="none" w:sz="0" w:space="0" w:color="auto"/>
                                      </w:divBdr>
                                    </w:div>
                                    <w:div w:id="641036000">
                                      <w:marLeft w:val="0"/>
                                      <w:marRight w:val="0"/>
                                      <w:marTop w:val="0"/>
                                      <w:marBottom w:val="0"/>
                                      <w:divBdr>
                                        <w:top w:val="single" w:sz="2" w:space="0" w:color="E3E3E3"/>
                                        <w:left w:val="none" w:sz="0" w:space="0" w:color="auto"/>
                                        <w:bottom w:val="single" w:sz="2" w:space="0" w:color="E3E3E3"/>
                                        <w:right w:val="none" w:sz="0" w:space="0" w:color="auto"/>
                                      </w:divBdr>
                                    </w:div>
                                    <w:div w:id="643238951">
                                      <w:marLeft w:val="0"/>
                                      <w:marRight w:val="0"/>
                                      <w:marTop w:val="0"/>
                                      <w:marBottom w:val="0"/>
                                      <w:divBdr>
                                        <w:top w:val="single" w:sz="2" w:space="0" w:color="E3E3E3"/>
                                        <w:left w:val="none" w:sz="0" w:space="0" w:color="auto"/>
                                        <w:bottom w:val="single" w:sz="2" w:space="0" w:color="E3E3E3"/>
                                        <w:right w:val="none" w:sz="0" w:space="0" w:color="auto"/>
                                      </w:divBdr>
                                    </w:div>
                                    <w:div w:id="678700036">
                                      <w:marLeft w:val="0"/>
                                      <w:marRight w:val="0"/>
                                      <w:marTop w:val="0"/>
                                      <w:marBottom w:val="0"/>
                                      <w:divBdr>
                                        <w:top w:val="single" w:sz="2" w:space="0" w:color="E3E3E3"/>
                                        <w:left w:val="none" w:sz="0" w:space="0" w:color="auto"/>
                                        <w:bottom w:val="single" w:sz="2" w:space="0" w:color="E3E3E3"/>
                                        <w:right w:val="none" w:sz="0" w:space="0" w:color="auto"/>
                                      </w:divBdr>
                                    </w:div>
                                    <w:div w:id="681707220">
                                      <w:marLeft w:val="0"/>
                                      <w:marRight w:val="0"/>
                                      <w:marTop w:val="0"/>
                                      <w:marBottom w:val="0"/>
                                      <w:divBdr>
                                        <w:top w:val="single" w:sz="2" w:space="0" w:color="E3E3E3"/>
                                        <w:left w:val="none" w:sz="0" w:space="0" w:color="auto"/>
                                        <w:bottom w:val="single" w:sz="2" w:space="0" w:color="E3E3E3"/>
                                        <w:right w:val="none" w:sz="0" w:space="0" w:color="auto"/>
                                      </w:divBdr>
                                    </w:div>
                                    <w:div w:id="682171719">
                                      <w:marLeft w:val="0"/>
                                      <w:marRight w:val="0"/>
                                      <w:marTop w:val="0"/>
                                      <w:marBottom w:val="0"/>
                                      <w:divBdr>
                                        <w:top w:val="single" w:sz="2" w:space="0" w:color="E3E3E3"/>
                                        <w:left w:val="none" w:sz="0" w:space="0" w:color="auto"/>
                                        <w:bottom w:val="single" w:sz="2" w:space="0" w:color="E3E3E3"/>
                                        <w:right w:val="none" w:sz="0" w:space="0" w:color="auto"/>
                                      </w:divBdr>
                                    </w:div>
                                    <w:div w:id="730495684">
                                      <w:marLeft w:val="0"/>
                                      <w:marRight w:val="0"/>
                                      <w:marTop w:val="0"/>
                                      <w:marBottom w:val="0"/>
                                      <w:divBdr>
                                        <w:top w:val="single" w:sz="2" w:space="0" w:color="E3E3E3"/>
                                        <w:left w:val="none" w:sz="0" w:space="0" w:color="auto"/>
                                        <w:bottom w:val="single" w:sz="2" w:space="0" w:color="E3E3E3"/>
                                        <w:right w:val="none" w:sz="0" w:space="0" w:color="auto"/>
                                      </w:divBdr>
                                    </w:div>
                                    <w:div w:id="766079479">
                                      <w:marLeft w:val="0"/>
                                      <w:marRight w:val="0"/>
                                      <w:marTop w:val="0"/>
                                      <w:marBottom w:val="0"/>
                                      <w:divBdr>
                                        <w:top w:val="single" w:sz="2" w:space="0" w:color="E3E3E3"/>
                                        <w:left w:val="none" w:sz="0" w:space="0" w:color="auto"/>
                                        <w:bottom w:val="single" w:sz="2" w:space="0" w:color="E3E3E3"/>
                                        <w:right w:val="none" w:sz="0" w:space="0" w:color="auto"/>
                                      </w:divBdr>
                                    </w:div>
                                    <w:div w:id="791484888">
                                      <w:marLeft w:val="0"/>
                                      <w:marRight w:val="0"/>
                                      <w:marTop w:val="0"/>
                                      <w:marBottom w:val="0"/>
                                      <w:divBdr>
                                        <w:top w:val="single" w:sz="2" w:space="0" w:color="E3E3E3"/>
                                        <w:left w:val="none" w:sz="0" w:space="0" w:color="auto"/>
                                        <w:bottom w:val="single" w:sz="2" w:space="0" w:color="E3E3E3"/>
                                        <w:right w:val="none" w:sz="0" w:space="0" w:color="auto"/>
                                      </w:divBdr>
                                    </w:div>
                                    <w:div w:id="849635488">
                                      <w:marLeft w:val="0"/>
                                      <w:marRight w:val="0"/>
                                      <w:marTop w:val="0"/>
                                      <w:marBottom w:val="0"/>
                                      <w:divBdr>
                                        <w:top w:val="single" w:sz="2" w:space="0" w:color="E3E3E3"/>
                                        <w:left w:val="none" w:sz="0" w:space="0" w:color="auto"/>
                                        <w:bottom w:val="single" w:sz="2" w:space="0" w:color="E3E3E3"/>
                                        <w:right w:val="none" w:sz="0" w:space="0" w:color="auto"/>
                                      </w:divBdr>
                                    </w:div>
                                    <w:div w:id="890120555">
                                      <w:marLeft w:val="0"/>
                                      <w:marRight w:val="0"/>
                                      <w:marTop w:val="0"/>
                                      <w:marBottom w:val="0"/>
                                      <w:divBdr>
                                        <w:top w:val="single" w:sz="2" w:space="0" w:color="E3E3E3"/>
                                        <w:left w:val="none" w:sz="0" w:space="0" w:color="auto"/>
                                        <w:bottom w:val="single" w:sz="2" w:space="0" w:color="E3E3E3"/>
                                        <w:right w:val="none" w:sz="0" w:space="0" w:color="auto"/>
                                      </w:divBdr>
                                    </w:div>
                                    <w:div w:id="1030955598">
                                      <w:marLeft w:val="0"/>
                                      <w:marRight w:val="0"/>
                                      <w:marTop w:val="0"/>
                                      <w:marBottom w:val="0"/>
                                      <w:divBdr>
                                        <w:top w:val="single" w:sz="2" w:space="0" w:color="E3E3E3"/>
                                        <w:left w:val="none" w:sz="0" w:space="0" w:color="auto"/>
                                        <w:bottom w:val="single" w:sz="2" w:space="0" w:color="E3E3E3"/>
                                        <w:right w:val="none" w:sz="0" w:space="0" w:color="auto"/>
                                      </w:divBdr>
                                    </w:div>
                                    <w:div w:id="1041630109">
                                      <w:marLeft w:val="0"/>
                                      <w:marRight w:val="0"/>
                                      <w:marTop w:val="0"/>
                                      <w:marBottom w:val="0"/>
                                      <w:divBdr>
                                        <w:top w:val="single" w:sz="2" w:space="0" w:color="E3E3E3"/>
                                        <w:left w:val="none" w:sz="0" w:space="0" w:color="auto"/>
                                        <w:bottom w:val="single" w:sz="2" w:space="0" w:color="E3E3E3"/>
                                        <w:right w:val="none" w:sz="0" w:space="0" w:color="auto"/>
                                      </w:divBdr>
                                    </w:div>
                                    <w:div w:id="1144203657">
                                      <w:marLeft w:val="0"/>
                                      <w:marRight w:val="0"/>
                                      <w:marTop w:val="0"/>
                                      <w:marBottom w:val="0"/>
                                      <w:divBdr>
                                        <w:top w:val="single" w:sz="2" w:space="0" w:color="E3E3E3"/>
                                        <w:left w:val="none" w:sz="0" w:space="0" w:color="auto"/>
                                        <w:bottom w:val="single" w:sz="2" w:space="0" w:color="E3E3E3"/>
                                        <w:right w:val="none" w:sz="0" w:space="0" w:color="auto"/>
                                      </w:divBdr>
                                    </w:div>
                                    <w:div w:id="1151826542">
                                      <w:marLeft w:val="0"/>
                                      <w:marRight w:val="0"/>
                                      <w:marTop w:val="0"/>
                                      <w:marBottom w:val="0"/>
                                      <w:divBdr>
                                        <w:top w:val="single" w:sz="2" w:space="0" w:color="E3E3E3"/>
                                        <w:left w:val="none" w:sz="0" w:space="0" w:color="auto"/>
                                        <w:bottom w:val="single" w:sz="2" w:space="0" w:color="E3E3E3"/>
                                        <w:right w:val="none" w:sz="0" w:space="0" w:color="auto"/>
                                      </w:divBdr>
                                    </w:div>
                                    <w:div w:id="1159155086">
                                      <w:marLeft w:val="0"/>
                                      <w:marRight w:val="0"/>
                                      <w:marTop w:val="0"/>
                                      <w:marBottom w:val="0"/>
                                      <w:divBdr>
                                        <w:top w:val="single" w:sz="2" w:space="0" w:color="E3E3E3"/>
                                        <w:left w:val="none" w:sz="0" w:space="0" w:color="auto"/>
                                        <w:bottom w:val="single" w:sz="2" w:space="0" w:color="E3E3E3"/>
                                        <w:right w:val="none" w:sz="0" w:space="0" w:color="auto"/>
                                      </w:divBdr>
                                    </w:div>
                                    <w:div w:id="1163200411">
                                      <w:marLeft w:val="0"/>
                                      <w:marRight w:val="0"/>
                                      <w:marTop w:val="0"/>
                                      <w:marBottom w:val="0"/>
                                      <w:divBdr>
                                        <w:top w:val="single" w:sz="2" w:space="0" w:color="E3E3E3"/>
                                        <w:left w:val="none" w:sz="0" w:space="0" w:color="auto"/>
                                        <w:bottom w:val="single" w:sz="2" w:space="0" w:color="E3E3E3"/>
                                        <w:right w:val="none" w:sz="0" w:space="0" w:color="auto"/>
                                      </w:divBdr>
                                    </w:div>
                                    <w:div w:id="1167524553">
                                      <w:marLeft w:val="0"/>
                                      <w:marRight w:val="0"/>
                                      <w:marTop w:val="0"/>
                                      <w:marBottom w:val="0"/>
                                      <w:divBdr>
                                        <w:top w:val="single" w:sz="2" w:space="0" w:color="E3E3E3"/>
                                        <w:left w:val="none" w:sz="0" w:space="0" w:color="auto"/>
                                        <w:bottom w:val="single" w:sz="2" w:space="0" w:color="E3E3E3"/>
                                        <w:right w:val="none" w:sz="0" w:space="0" w:color="auto"/>
                                      </w:divBdr>
                                    </w:div>
                                    <w:div w:id="1233079234">
                                      <w:marLeft w:val="0"/>
                                      <w:marRight w:val="0"/>
                                      <w:marTop w:val="0"/>
                                      <w:marBottom w:val="0"/>
                                      <w:divBdr>
                                        <w:top w:val="single" w:sz="2" w:space="0" w:color="E3E3E3"/>
                                        <w:left w:val="none" w:sz="0" w:space="0" w:color="auto"/>
                                        <w:bottom w:val="single" w:sz="2" w:space="0" w:color="E3E3E3"/>
                                        <w:right w:val="none" w:sz="0" w:space="0" w:color="auto"/>
                                      </w:divBdr>
                                    </w:div>
                                    <w:div w:id="1255626029">
                                      <w:marLeft w:val="0"/>
                                      <w:marRight w:val="0"/>
                                      <w:marTop w:val="0"/>
                                      <w:marBottom w:val="0"/>
                                      <w:divBdr>
                                        <w:top w:val="single" w:sz="2" w:space="0" w:color="E3E3E3"/>
                                        <w:left w:val="none" w:sz="0" w:space="0" w:color="auto"/>
                                        <w:bottom w:val="single" w:sz="2" w:space="0" w:color="E3E3E3"/>
                                        <w:right w:val="none" w:sz="0" w:space="0" w:color="auto"/>
                                      </w:divBdr>
                                    </w:div>
                                    <w:div w:id="1257444366">
                                      <w:marLeft w:val="0"/>
                                      <w:marRight w:val="0"/>
                                      <w:marTop w:val="0"/>
                                      <w:marBottom w:val="0"/>
                                      <w:divBdr>
                                        <w:top w:val="single" w:sz="2" w:space="0" w:color="E3E3E3"/>
                                        <w:left w:val="none" w:sz="0" w:space="0" w:color="auto"/>
                                        <w:bottom w:val="single" w:sz="2" w:space="0" w:color="E3E3E3"/>
                                        <w:right w:val="none" w:sz="0" w:space="0" w:color="auto"/>
                                      </w:divBdr>
                                    </w:div>
                                    <w:div w:id="1324818887">
                                      <w:marLeft w:val="0"/>
                                      <w:marRight w:val="0"/>
                                      <w:marTop w:val="0"/>
                                      <w:marBottom w:val="0"/>
                                      <w:divBdr>
                                        <w:top w:val="single" w:sz="2" w:space="0" w:color="E3E3E3"/>
                                        <w:left w:val="none" w:sz="0" w:space="0" w:color="auto"/>
                                        <w:bottom w:val="single" w:sz="2" w:space="0" w:color="E3E3E3"/>
                                        <w:right w:val="none" w:sz="0" w:space="0" w:color="auto"/>
                                      </w:divBdr>
                                    </w:div>
                                    <w:div w:id="1390106696">
                                      <w:marLeft w:val="0"/>
                                      <w:marRight w:val="0"/>
                                      <w:marTop w:val="0"/>
                                      <w:marBottom w:val="0"/>
                                      <w:divBdr>
                                        <w:top w:val="single" w:sz="2" w:space="0" w:color="E3E3E3"/>
                                        <w:left w:val="none" w:sz="0" w:space="0" w:color="auto"/>
                                        <w:bottom w:val="single" w:sz="2" w:space="0" w:color="E3E3E3"/>
                                        <w:right w:val="none" w:sz="0" w:space="0" w:color="auto"/>
                                      </w:divBdr>
                                    </w:div>
                                    <w:div w:id="1413963449">
                                      <w:marLeft w:val="0"/>
                                      <w:marRight w:val="0"/>
                                      <w:marTop w:val="0"/>
                                      <w:marBottom w:val="0"/>
                                      <w:divBdr>
                                        <w:top w:val="single" w:sz="2" w:space="0" w:color="E3E3E3"/>
                                        <w:left w:val="none" w:sz="0" w:space="0" w:color="auto"/>
                                        <w:bottom w:val="single" w:sz="2" w:space="0" w:color="E3E3E3"/>
                                        <w:right w:val="none" w:sz="0" w:space="0" w:color="auto"/>
                                      </w:divBdr>
                                    </w:div>
                                    <w:div w:id="1448701041">
                                      <w:marLeft w:val="0"/>
                                      <w:marRight w:val="0"/>
                                      <w:marTop w:val="0"/>
                                      <w:marBottom w:val="0"/>
                                      <w:divBdr>
                                        <w:top w:val="single" w:sz="2" w:space="0" w:color="E3E3E3"/>
                                        <w:left w:val="none" w:sz="0" w:space="0" w:color="auto"/>
                                        <w:bottom w:val="single" w:sz="2" w:space="0" w:color="E3E3E3"/>
                                        <w:right w:val="none" w:sz="0" w:space="0" w:color="auto"/>
                                      </w:divBdr>
                                    </w:div>
                                    <w:div w:id="1548179636">
                                      <w:marLeft w:val="0"/>
                                      <w:marRight w:val="0"/>
                                      <w:marTop w:val="0"/>
                                      <w:marBottom w:val="0"/>
                                      <w:divBdr>
                                        <w:top w:val="single" w:sz="2" w:space="0" w:color="E3E3E3"/>
                                        <w:left w:val="none" w:sz="0" w:space="0" w:color="auto"/>
                                        <w:bottom w:val="single" w:sz="2" w:space="0" w:color="E3E3E3"/>
                                        <w:right w:val="none" w:sz="0" w:space="0" w:color="auto"/>
                                      </w:divBdr>
                                    </w:div>
                                    <w:div w:id="1565487195">
                                      <w:marLeft w:val="0"/>
                                      <w:marRight w:val="0"/>
                                      <w:marTop w:val="0"/>
                                      <w:marBottom w:val="0"/>
                                      <w:divBdr>
                                        <w:top w:val="single" w:sz="2" w:space="0" w:color="E3E3E3"/>
                                        <w:left w:val="none" w:sz="0" w:space="0" w:color="auto"/>
                                        <w:bottom w:val="single" w:sz="2" w:space="0" w:color="E3E3E3"/>
                                        <w:right w:val="none" w:sz="0" w:space="0" w:color="auto"/>
                                      </w:divBdr>
                                    </w:div>
                                    <w:div w:id="1586954868">
                                      <w:marLeft w:val="0"/>
                                      <w:marRight w:val="0"/>
                                      <w:marTop w:val="0"/>
                                      <w:marBottom w:val="0"/>
                                      <w:divBdr>
                                        <w:top w:val="single" w:sz="2" w:space="0" w:color="E3E3E3"/>
                                        <w:left w:val="none" w:sz="0" w:space="0" w:color="auto"/>
                                        <w:bottom w:val="single" w:sz="2" w:space="0" w:color="E3E3E3"/>
                                        <w:right w:val="none" w:sz="0" w:space="0" w:color="auto"/>
                                      </w:divBdr>
                                    </w:div>
                                    <w:div w:id="1606497364">
                                      <w:marLeft w:val="0"/>
                                      <w:marRight w:val="0"/>
                                      <w:marTop w:val="0"/>
                                      <w:marBottom w:val="0"/>
                                      <w:divBdr>
                                        <w:top w:val="single" w:sz="2" w:space="0" w:color="E3E3E3"/>
                                        <w:left w:val="none" w:sz="0" w:space="0" w:color="auto"/>
                                        <w:bottom w:val="single" w:sz="2" w:space="0" w:color="E3E3E3"/>
                                        <w:right w:val="none" w:sz="0" w:space="0" w:color="auto"/>
                                      </w:divBdr>
                                    </w:div>
                                    <w:div w:id="1630698129">
                                      <w:marLeft w:val="0"/>
                                      <w:marRight w:val="0"/>
                                      <w:marTop w:val="0"/>
                                      <w:marBottom w:val="0"/>
                                      <w:divBdr>
                                        <w:top w:val="single" w:sz="2" w:space="0" w:color="E3E3E3"/>
                                        <w:left w:val="none" w:sz="0" w:space="0" w:color="auto"/>
                                        <w:bottom w:val="single" w:sz="2" w:space="0" w:color="E3E3E3"/>
                                        <w:right w:val="none" w:sz="0" w:space="0" w:color="auto"/>
                                      </w:divBdr>
                                    </w:div>
                                    <w:div w:id="1638995318">
                                      <w:marLeft w:val="0"/>
                                      <w:marRight w:val="0"/>
                                      <w:marTop w:val="0"/>
                                      <w:marBottom w:val="0"/>
                                      <w:divBdr>
                                        <w:top w:val="single" w:sz="2" w:space="0" w:color="E3E3E3"/>
                                        <w:left w:val="none" w:sz="0" w:space="0" w:color="auto"/>
                                        <w:bottom w:val="single" w:sz="2" w:space="0" w:color="E3E3E3"/>
                                        <w:right w:val="none" w:sz="0" w:space="0" w:color="auto"/>
                                      </w:divBdr>
                                    </w:div>
                                    <w:div w:id="1677269619">
                                      <w:marLeft w:val="0"/>
                                      <w:marRight w:val="0"/>
                                      <w:marTop w:val="0"/>
                                      <w:marBottom w:val="0"/>
                                      <w:divBdr>
                                        <w:top w:val="single" w:sz="2" w:space="0" w:color="E3E3E3"/>
                                        <w:left w:val="none" w:sz="0" w:space="0" w:color="auto"/>
                                        <w:bottom w:val="single" w:sz="2" w:space="0" w:color="E3E3E3"/>
                                        <w:right w:val="none" w:sz="0" w:space="0" w:color="auto"/>
                                      </w:divBdr>
                                    </w:div>
                                    <w:div w:id="1677800628">
                                      <w:marLeft w:val="0"/>
                                      <w:marRight w:val="0"/>
                                      <w:marTop w:val="0"/>
                                      <w:marBottom w:val="0"/>
                                      <w:divBdr>
                                        <w:top w:val="single" w:sz="2" w:space="0" w:color="E3E3E3"/>
                                        <w:left w:val="none" w:sz="0" w:space="0" w:color="auto"/>
                                        <w:bottom w:val="single" w:sz="2" w:space="0" w:color="E3E3E3"/>
                                        <w:right w:val="none" w:sz="0" w:space="0" w:color="auto"/>
                                      </w:divBdr>
                                    </w:div>
                                    <w:div w:id="1729263061">
                                      <w:marLeft w:val="0"/>
                                      <w:marRight w:val="0"/>
                                      <w:marTop w:val="0"/>
                                      <w:marBottom w:val="0"/>
                                      <w:divBdr>
                                        <w:top w:val="single" w:sz="2" w:space="0" w:color="E3E3E3"/>
                                        <w:left w:val="none" w:sz="0" w:space="0" w:color="auto"/>
                                        <w:bottom w:val="single" w:sz="2" w:space="0" w:color="E3E3E3"/>
                                        <w:right w:val="none" w:sz="0" w:space="0" w:color="auto"/>
                                      </w:divBdr>
                                    </w:div>
                                    <w:div w:id="1766881927">
                                      <w:marLeft w:val="0"/>
                                      <w:marRight w:val="0"/>
                                      <w:marTop w:val="0"/>
                                      <w:marBottom w:val="0"/>
                                      <w:divBdr>
                                        <w:top w:val="single" w:sz="2" w:space="0" w:color="E3E3E3"/>
                                        <w:left w:val="none" w:sz="0" w:space="0" w:color="auto"/>
                                        <w:bottom w:val="single" w:sz="2" w:space="0" w:color="E3E3E3"/>
                                        <w:right w:val="none" w:sz="0" w:space="0" w:color="auto"/>
                                      </w:divBdr>
                                    </w:div>
                                    <w:div w:id="1811440976">
                                      <w:marLeft w:val="0"/>
                                      <w:marRight w:val="0"/>
                                      <w:marTop w:val="0"/>
                                      <w:marBottom w:val="0"/>
                                      <w:divBdr>
                                        <w:top w:val="single" w:sz="2" w:space="0" w:color="E3E3E3"/>
                                        <w:left w:val="none" w:sz="0" w:space="0" w:color="auto"/>
                                        <w:bottom w:val="single" w:sz="2" w:space="0" w:color="E3E3E3"/>
                                        <w:right w:val="none" w:sz="0" w:space="0" w:color="auto"/>
                                      </w:divBdr>
                                    </w:div>
                                    <w:div w:id="1833176751">
                                      <w:marLeft w:val="0"/>
                                      <w:marRight w:val="0"/>
                                      <w:marTop w:val="0"/>
                                      <w:marBottom w:val="0"/>
                                      <w:divBdr>
                                        <w:top w:val="single" w:sz="2" w:space="0" w:color="E3E3E3"/>
                                        <w:left w:val="none" w:sz="0" w:space="0" w:color="auto"/>
                                        <w:bottom w:val="single" w:sz="2" w:space="0" w:color="E3E3E3"/>
                                        <w:right w:val="none" w:sz="0" w:space="0" w:color="auto"/>
                                      </w:divBdr>
                                    </w:div>
                                    <w:div w:id="1833400716">
                                      <w:marLeft w:val="0"/>
                                      <w:marRight w:val="0"/>
                                      <w:marTop w:val="0"/>
                                      <w:marBottom w:val="0"/>
                                      <w:divBdr>
                                        <w:top w:val="single" w:sz="2" w:space="0" w:color="E3E3E3"/>
                                        <w:left w:val="none" w:sz="0" w:space="0" w:color="auto"/>
                                        <w:bottom w:val="single" w:sz="2" w:space="0" w:color="E3E3E3"/>
                                        <w:right w:val="none" w:sz="0" w:space="0" w:color="auto"/>
                                      </w:divBdr>
                                    </w:div>
                                    <w:div w:id="1849171119">
                                      <w:marLeft w:val="0"/>
                                      <w:marRight w:val="0"/>
                                      <w:marTop w:val="0"/>
                                      <w:marBottom w:val="0"/>
                                      <w:divBdr>
                                        <w:top w:val="single" w:sz="2" w:space="0" w:color="E3E3E3"/>
                                        <w:left w:val="none" w:sz="0" w:space="0" w:color="auto"/>
                                        <w:bottom w:val="single" w:sz="2" w:space="0" w:color="E3E3E3"/>
                                        <w:right w:val="none" w:sz="0" w:space="0" w:color="auto"/>
                                      </w:divBdr>
                                    </w:div>
                                    <w:div w:id="1852337186">
                                      <w:marLeft w:val="0"/>
                                      <w:marRight w:val="0"/>
                                      <w:marTop w:val="0"/>
                                      <w:marBottom w:val="0"/>
                                      <w:divBdr>
                                        <w:top w:val="single" w:sz="2" w:space="0" w:color="E3E3E3"/>
                                        <w:left w:val="none" w:sz="0" w:space="0" w:color="auto"/>
                                        <w:bottom w:val="single" w:sz="2" w:space="0" w:color="E3E3E3"/>
                                        <w:right w:val="none" w:sz="0" w:space="0" w:color="auto"/>
                                      </w:divBdr>
                                    </w:div>
                                    <w:div w:id="1884560945">
                                      <w:marLeft w:val="0"/>
                                      <w:marRight w:val="0"/>
                                      <w:marTop w:val="0"/>
                                      <w:marBottom w:val="0"/>
                                      <w:divBdr>
                                        <w:top w:val="single" w:sz="2" w:space="0" w:color="E3E3E3"/>
                                        <w:left w:val="none" w:sz="0" w:space="0" w:color="auto"/>
                                        <w:bottom w:val="single" w:sz="2" w:space="0" w:color="E3E3E3"/>
                                        <w:right w:val="none" w:sz="0" w:space="0" w:color="auto"/>
                                      </w:divBdr>
                                    </w:div>
                                    <w:div w:id="1895047876">
                                      <w:marLeft w:val="0"/>
                                      <w:marRight w:val="0"/>
                                      <w:marTop w:val="0"/>
                                      <w:marBottom w:val="0"/>
                                      <w:divBdr>
                                        <w:top w:val="single" w:sz="2" w:space="0" w:color="E3E3E3"/>
                                        <w:left w:val="none" w:sz="0" w:space="0" w:color="auto"/>
                                        <w:bottom w:val="single" w:sz="2" w:space="0" w:color="E3E3E3"/>
                                        <w:right w:val="none" w:sz="0" w:space="0" w:color="auto"/>
                                      </w:divBdr>
                                    </w:div>
                                    <w:div w:id="1958441949">
                                      <w:marLeft w:val="0"/>
                                      <w:marRight w:val="0"/>
                                      <w:marTop w:val="0"/>
                                      <w:marBottom w:val="0"/>
                                      <w:divBdr>
                                        <w:top w:val="single" w:sz="2" w:space="0" w:color="E3E3E3"/>
                                        <w:left w:val="none" w:sz="0" w:space="0" w:color="auto"/>
                                        <w:bottom w:val="single" w:sz="2" w:space="0" w:color="E3E3E3"/>
                                        <w:right w:val="none" w:sz="0" w:space="0" w:color="auto"/>
                                      </w:divBdr>
                                    </w:div>
                                    <w:div w:id="1962684904">
                                      <w:marLeft w:val="0"/>
                                      <w:marRight w:val="0"/>
                                      <w:marTop w:val="0"/>
                                      <w:marBottom w:val="0"/>
                                      <w:divBdr>
                                        <w:top w:val="single" w:sz="2" w:space="0" w:color="E3E3E3"/>
                                        <w:left w:val="none" w:sz="0" w:space="0" w:color="auto"/>
                                        <w:bottom w:val="single" w:sz="2" w:space="0" w:color="E3E3E3"/>
                                        <w:right w:val="none" w:sz="0" w:space="0" w:color="auto"/>
                                      </w:divBdr>
                                    </w:div>
                                    <w:div w:id="1980452816">
                                      <w:marLeft w:val="0"/>
                                      <w:marRight w:val="0"/>
                                      <w:marTop w:val="0"/>
                                      <w:marBottom w:val="0"/>
                                      <w:divBdr>
                                        <w:top w:val="single" w:sz="2" w:space="0" w:color="E3E3E3"/>
                                        <w:left w:val="none" w:sz="0" w:space="0" w:color="auto"/>
                                        <w:bottom w:val="single" w:sz="2" w:space="0" w:color="E3E3E3"/>
                                        <w:right w:val="none" w:sz="0" w:space="0" w:color="auto"/>
                                      </w:divBdr>
                                    </w:div>
                                    <w:div w:id="1998916841">
                                      <w:marLeft w:val="0"/>
                                      <w:marRight w:val="0"/>
                                      <w:marTop w:val="0"/>
                                      <w:marBottom w:val="0"/>
                                      <w:divBdr>
                                        <w:top w:val="single" w:sz="2" w:space="0" w:color="E3E3E3"/>
                                        <w:left w:val="none" w:sz="0" w:space="0" w:color="auto"/>
                                        <w:bottom w:val="single" w:sz="2" w:space="0" w:color="E3E3E3"/>
                                        <w:right w:val="none" w:sz="0" w:space="0" w:color="auto"/>
                                      </w:divBdr>
                                    </w:div>
                                    <w:div w:id="2005014036">
                                      <w:marLeft w:val="0"/>
                                      <w:marRight w:val="0"/>
                                      <w:marTop w:val="0"/>
                                      <w:marBottom w:val="0"/>
                                      <w:divBdr>
                                        <w:top w:val="single" w:sz="2" w:space="0" w:color="E3E3E3"/>
                                        <w:left w:val="none" w:sz="0" w:space="0" w:color="auto"/>
                                        <w:bottom w:val="single" w:sz="2" w:space="0" w:color="E3E3E3"/>
                                        <w:right w:val="none" w:sz="0" w:space="0" w:color="auto"/>
                                      </w:divBdr>
                                    </w:div>
                                    <w:div w:id="2030450922">
                                      <w:marLeft w:val="0"/>
                                      <w:marRight w:val="0"/>
                                      <w:marTop w:val="0"/>
                                      <w:marBottom w:val="0"/>
                                      <w:divBdr>
                                        <w:top w:val="single" w:sz="2" w:space="0" w:color="E3E3E3"/>
                                        <w:left w:val="none" w:sz="0" w:space="0" w:color="auto"/>
                                        <w:bottom w:val="single" w:sz="2" w:space="0" w:color="E3E3E3"/>
                                        <w:right w:val="none" w:sz="0" w:space="0" w:color="auto"/>
                                      </w:divBdr>
                                    </w:div>
                                    <w:div w:id="206051798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65654326">
                              <w:marLeft w:val="0"/>
                              <w:marRight w:val="0"/>
                              <w:marTop w:val="0"/>
                              <w:marBottom w:val="0"/>
                              <w:divBdr>
                                <w:top w:val="single" w:sz="2" w:space="0" w:color="E3E3E3"/>
                                <w:left w:val="single" w:sz="2" w:space="0" w:color="E3E3E3"/>
                                <w:bottom w:val="single" w:sz="2" w:space="0" w:color="E3E3E3"/>
                                <w:right w:val="single" w:sz="2" w:space="0" w:color="E3E3E3"/>
                              </w:divBdr>
                            </w:div>
                            <w:div w:id="1298025916">
                              <w:marLeft w:val="0"/>
                              <w:marRight w:val="0"/>
                              <w:marTop w:val="0"/>
                              <w:marBottom w:val="0"/>
                              <w:divBdr>
                                <w:top w:val="single" w:sz="2" w:space="0" w:color="E3E3E3"/>
                                <w:left w:val="single" w:sz="2" w:space="0" w:color="E3E3E3"/>
                                <w:bottom w:val="single" w:sz="2" w:space="0" w:color="E3E3E3"/>
                                <w:right w:val="single" w:sz="2" w:space="0" w:color="E3E3E3"/>
                              </w:divBdr>
                            </w:div>
                            <w:div w:id="1715738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69934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62122495">
      <w:bodyDiv w:val="1"/>
      <w:marLeft w:val="0"/>
      <w:marRight w:val="0"/>
      <w:marTop w:val="0"/>
      <w:marBottom w:val="0"/>
      <w:divBdr>
        <w:top w:val="none" w:sz="0" w:space="0" w:color="auto"/>
        <w:left w:val="none" w:sz="0" w:space="0" w:color="auto"/>
        <w:bottom w:val="none" w:sz="0" w:space="0" w:color="auto"/>
        <w:right w:val="none" w:sz="0" w:space="0" w:color="auto"/>
      </w:divBdr>
    </w:div>
    <w:div w:id="692879139">
      <w:bodyDiv w:val="1"/>
      <w:marLeft w:val="0"/>
      <w:marRight w:val="0"/>
      <w:marTop w:val="0"/>
      <w:marBottom w:val="0"/>
      <w:divBdr>
        <w:top w:val="none" w:sz="0" w:space="0" w:color="auto"/>
        <w:left w:val="none" w:sz="0" w:space="0" w:color="auto"/>
        <w:bottom w:val="none" w:sz="0" w:space="0" w:color="auto"/>
        <w:right w:val="none" w:sz="0" w:space="0" w:color="auto"/>
      </w:divBdr>
    </w:div>
    <w:div w:id="698817232">
      <w:bodyDiv w:val="1"/>
      <w:marLeft w:val="0"/>
      <w:marRight w:val="0"/>
      <w:marTop w:val="0"/>
      <w:marBottom w:val="0"/>
      <w:divBdr>
        <w:top w:val="none" w:sz="0" w:space="0" w:color="auto"/>
        <w:left w:val="none" w:sz="0" w:space="0" w:color="auto"/>
        <w:bottom w:val="none" w:sz="0" w:space="0" w:color="auto"/>
        <w:right w:val="none" w:sz="0" w:space="0" w:color="auto"/>
      </w:divBdr>
    </w:div>
    <w:div w:id="703988437">
      <w:bodyDiv w:val="1"/>
      <w:marLeft w:val="0"/>
      <w:marRight w:val="0"/>
      <w:marTop w:val="0"/>
      <w:marBottom w:val="0"/>
      <w:divBdr>
        <w:top w:val="none" w:sz="0" w:space="0" w:color="auto"/>
        <w:left w:val="none" w:sz="0" w:space="0" w:color="auto"/>
        <w:bottom w:val="none" w:sz="0" w:space="0" w:color="auto"/>
        <w:right w:val="none" w:sz="0" w:space="0" w:color="auto"/>
      </w:divBdr>
    </w:div>
    <w:div w:id="746920871">
      <w:bodyDiv w:val="1"/>
      <w:marLeft w:val="0"/>
      <w:marRight w:val="0"/>
      <w:marTop w:val="0"/>
      <w:marBottom w:val="0"/>
      <w:divBdr>
        <w:top w:val="none" w:sz="0" w:space="0" w:color="auto"/>
        <w:left w:val="none" w:sz="0" w:space="0" w:color="auto"/>
        <w:bottom w:val="none" w:sz="0" w:space="0" w:color="auto"/>
        <w:right w:val="none" w:sz="0" w:space="0" w:color="auto"/>
      </w:divBdr>
    </w:div>
    <w:div w:id="754089570">
      <w:bodyDiv w:val="1"/>
      <w:marLeft w:val="0"/>
      <w:marRight w:val="0"/>
      <w:marTop w:val="0"/>
      <w:marBottom w:val="0"/>
      <w:divBdr>
        <w:top w:val="none" w:sz="0" w:space="0" w:color="auto"/>
        <w:left w:val="none" w:sz="0" w:space="0" w:color="auto"/>
        <w:bottom w:val="none" w:sz="0" w:space="0" w:color="auto"/>
        <w:right w:val="none" w:sz="0" w:space="0" w:color="auto"/>
      </w:divBdr>
    </w:div>
    <w:div w:id="757943371">
      <w:bodyDiv w:val="1"/>
      <w:marLeft w:val="0"/>
      <w:marRight w:val="0"/>
      <w:marTop w:val="0"/>
      <w:marBottom w:val="0"/>
      <w:divBdr>
        <w:top w:val="none" w:sz="0" w:space="0" w:color="auto"/>
        <w:left w:val="none" w:sz="0" w:space="0" w:color="auto"/>
        <w:bottom w:val="none" w:sz="0" w:space="0" w:color="auto"/>
        <w:right w:val="none" w:sz="0" w:space="0" w:color="auto"/>
      </w:divBdr>
    </w:div>
    <w:div w:id="761874085">
      <w:bodyDiv w:val="1"/>
      <w:marLeft w:val="0"/>
      <w:marRight w:val="0"/>
      <w:marTop w:val="0"/>
      <w:marBottom w:val="0"/>
      <w:divBdr>
        <w:top w:val="none" w:sz="0" w:space="0" w:color="auto"/>
        <w:left w:val="none" w:sz="0" w:space="0" w:color="auto"/>
        <w:bottom w:val="none" w:sz="0" w:space="0" w:color="auto"/>
        <w:right w:val="none" w:sz="0" w:space="0" w:color="auto"/>
      </w:divBdr>
    </w:div>
    <w:div w:id="783840998">
      <w:bodyDiv w:val="1"/>
      <w:marLeft w:val="0"/>
      <w:marRight w:val="0"/>
      <w:marTop w:val="0"/>
      <w:marBottom w:val="0"/>
      <w:divBdr>
        <w:top w:val="none" w:sz="0" w:space="0" w:color="auto"/>
        <w:left w:val="none" w:sz="0" w:space="0" w:color="auto"/>
        <w:bottom w:val="none" w:sz="0" w:space="0" w:color="auto"/>
        <w:right w:val="none" w:sz="0" w:space="0" w:color="auto"/>
      </w:divBdr>
    </w:div>
    <w:div w:id="802693619">
      <w:bodyDiv w:val="1"/>
      <w:marLeft w:val="0"/>
      <w:marRight w:val="0"/>
      <w:marTop w:val="0"/>
      <w:marBottom w:val="0"/>
      <w:divBdr>
        <w:top w:val="none" w:sz="0" w:space="0" w:color="auto"/>
        <w:left w:val="none" w:sz="0" w:space="0" w:color="auto"/>
        <w:bottom w:val="none" w:sz="0" w:space="0" w:color="auto"/>
        <w:right w:val="none" w:sz="0" w:space="0" w:color="auto"/>
      </w:divBdr>
    </w:div>
    <w:div w:id="836269334">
      <w:bodyDiv w:val="1"/>
      <w:marLeft w:val="0"/>
      <w:marRight w:val="0"/>
      <w:marTop w:val="0"/>
      <w:marBottom w:val="0"/>
      <w:divBdr>
        <w:top w:val="none" w:sz="0" w:space="0" w:color="auto"/>
        <w:left w:val="none" w:sz="0" w:space="0" w:color="auto"/>
        <w:bottom w:val="none" w:sz="0" w:space="0" w:color="auto"/>
        <w:right w:val="none" w:sz="0" w:space="0" w:color="auto"/>
      </w:divBdr>
    </w:div>
    <w:div w:id="916479570">
      <w:bodyDiv w:val="1"/>
      <w:marLeft w:val="0"/>
      <w:marRight w:val="0"/>
      <w:marTop w:val="0"/>
      <w:marBottom w:val="0"/>
      <w:divBdr>
        <w:top w:val="none" w:sz="0" w:space="0" w:color="auto"/>
        <w:left w:val="none" w:sz="0" w:space="0" w:color="auto"/>
        <w:bottom w:val="none" w:sz="0" w:space="0" w:color="auto"/>
        <w:right w:val="none" w:sz="0" w:space="0" w:color="auto"/>
      </w:divBdr>
      <w:divsChild>
        <w:div w:id="443497187">
          <w:marLeft w:val="0"/>
          <w:marRight w:val="0"/>
          <w:marTop w:val="0"/>
          <w:marBottom w:val="0"/>
          <w:divBdr>
            <w:top w:val="single" w:sz="2" w:space="0" w:color="E3E3E3"/>
            <w:left w:val="single" w:sz="2" w:space="0" w:color="E3E3E3"/>
            <w:bottom w:val="single" w:sz="2" w:space="0" w:color="E3E3E3"/>
            <w:right w:val="single" w:sz="2" w:space="0" w:color="E3E3E3"/>
          </w:divBdr>
          <w:divsChild>
            <w:div w:id="259802823">
              <w:marLeft w:val="0"/>
              <w:marRight w:val="0"/>
              <w:marTop w:val="0"/>
              <w:marBottom w:val="0"/>
              <w:divBdr>
                <w:top w:val="single" w:sz="2" w:space="0" w:color="E3E3E3"/>
                <w:left w:val="single" w:sz="2" w:space="0" w:color="E3E3E3"/>
                <w:bottom w:val="single" w:sz="2" w:space="0" w:color="E3E3E3"/>
                <w:right w:val="single" w:sz="2" w:space="0" w:color="E3E3E3"/>
              </w:divBdr>
            </w:div>
            <w:div w:id="349381285">
              <w:marLeft w:val="0"/>
              <w:marRight w:val="0"/>
              <w:marTop w:val="0"/>
              <w:marBottom w:val="0"/>
              <w:divBdr>
                <w:top w:val="single" w:sz="2" w:space="0" w:color="E3E3E3"/>
                <w:left w:val="single" w:sz="2" w:space="0" w:color="E3E3E3"/>
                <w:bottom w:val="single" w:sz="2" w:space="0" w:color="E3E3E3"/>
                <w:right w:val="single" w:sz="2" w:space="0" w:color="E3E3E3"/>
              </w:divBdr>
              <w:divsChild>
                <w:div w:id="271326140">
                  <w:marLeft w:val="0"/>
                  <w:marRight w:val="0"/>
                  <w:marTop w:val="0"/>
                  <w:marBottom w:val="0"/>
                  <w:divBdr>
                    <w:top w:val="single" w:sz="2" w:space="0" w:color="E3E3E3"/>
                    <w:left w:val="single" w:sz="2" w:space="0" w:color="E3E3E3"/>
                    <w:bottom w:val="single" w:sz="2" w:space="0" w:color="E3E3E3"/>
                    <w:right w:val="single" w:sz="2" w:space="0" w:color="E3E3E3"/>
                  </w:divBdr>
                  <w:divsChild>
                    <w:div w:id="64454492">
                      <w:marLeft w:val="0"/>
                      <w:marRight w:val="0"/>
                      <w:marTop w:val="0"/>
                      <w:marBottom w:val="0"/>
                      <w:divBdr>
                        <w:top w:val="single" w:sz="2" w:space="0" w:color="E3E3E3"/>
                        <w:left w:val="single" w:sz="2" w:space="0" w:color="E3E3E3"/>
                        <w:bottom w:val="single" w:sz="2" w:space="0" w:color="E3E3E3"/>
                        <w:right w:val="single" w:sz="2" w:space="0" w:color="E3E3E3"/>
                      </w:divBdr>
                      <w:divsChild>
                        <w:div w:id="2060132247">
                          <w:marLeft w:val="0"/>
                          <w:marRight w:val="0"/>
                          <w:marTop w:val="0"/>
                          <w:marBottom w:val="0"/>
                          <w:divBdr>
                            <w:top w:val="single" w:sz="2" w:space="0" w:color="E3E3E3"/>
                            <w:left w:val="single" w:sz="2" w:space="0" w:color="E3E3E3"/>
                            <w:bottom w:val="single" w:sz="2" w:space="0" w:color="E3E3E3"/>
                            <w:right w:val="single" w:sz="2" w:space="0" w:color="E3E3E3"/>
                          </w:divBdr>
                          <w:divsChild>
                            <w:div w:id="333456099">
                              <w:marLeft w:val="0"/>
                              <w:marRight w:val="0"/>
                              <w:marTop w:val="0"/>
                              <w:marBottom w:val="0"/>
                              <w:divBdr>
                                <w:top w:val="single" w:sz="4" w:space="0" w:color="E1E3EA"/>
                                <w:left w:val="single" w:sz="4" w:space="0" w:color="E1E3EA"/>
                                <w:bottom w:val="single" w:sz="4" w:space="0" w:color="E1E3EA"/>
                                <w:right w:val="single" w:sz="4" w:space="0" w:color="E1E3EA"/>
                              </w:divBdr>
                              <w:divsChild>
                                <w:div w:id="2054649514">
                                  <w:marLeft w:val="0"/>
                                  <w:marRight w:val="0"/>
                                  <w:marTop w:val="0"/>
                                  <w:marBottom w:val="0"/>
                                  <w:divBdr>
                                    <w:top w:val="single" w:sz="2" w:space="0" w:color="E3E3E3"/>
                                    <w:left w:val="single" w:sz="2" w:space="0" w:color="E3E3E3"/>
                                    <w:bottom w:val="single" w:sz="2" w:space="0" w:color="E3E3E3"/>
                                    <w:right w:val="single" w:sz="2" w:space="0" w:color="E3E3E3"/>
                                  </w:divBdr>
                                  <w:divsChild>
                                    <w:div w:id="161894804">
                                      <w:marLeft w:val="0"/>
                                      <w:marRight w:val="0"/>
                                      <w:marTop w:val="0"/>
                                      <w:marBottom w:val="0"/>
                                      <w:divBdr>
                                        <w:top w:val="single" w:sz="2" w:space="0" w:color="E3E3E3"/>
                                        <w:left w:val="none" w:sz="0" w:space="0" w:color="auto"/>
                                        <w:bottom w:val="single" w:sz="2" w:space="0" w:color="E3E3E3"/>
                                        <w:right w:val="none" w:sz="0" w:space="0" w:color="auto"/>
                                      </w:divBdr>
                                    </w:div>
                                    <w:div w:id="195625316">
                                      <w:marLeft w:val="0"/>
                                      <w:marRight w:val="0"/>
                                      <w:marTop w:val="0"/>
                                      <w:marBottom w:val="0"/>
                                      <w:divBdr>
                                        <w:top w:val="single" w:sz="2" w:space="0" w:color="E3E3E3"/>
                                        <w:left w:val="none" w:sz="0" w:space="0" w:color="auto"/>
                                        <w:bottom w:val="single" w:sz="2" w:space="0" w:color="E3E3E3"/>
                                        <w:right w:val="none" w:sz="0" w:space="0" w:color="auto"/>
                                      </w:divBdr>
                                    </w:div>
                                    <w:div w:id="400981790">
                                      <w:marLeft w:val="0"/>
                                      <w:marRight w:val="0"/>
                                      <w:marTop w:val="0"/>
                                      <w:marBottom w:val="0"/>
                                      <w:divBdr>
                                        <w:top w:val="single" w:sz="2" w:space="0" w:color="E3E3E3"/>
                                        <w:left w:val="none" w:sz="0" w:space="0" w:color="auto"/>
                                        <w:bottom w:val="single" w:sz="2" w:space="0" w:color="E3E3E3"/>
                                        <w:right w:val="none" w:sz="0" w:space="0" w:color="auto"/>
                                      </w:divBdr>
                                    </w:div>
                                    <w:div w:id="419984999">
                                      <w:marLeft w:val="0"/>
                                      <w:marRight w:val="0"/>
                                      <w:marTop w:val="0"/>
                                      <w:marBottom w:val="0"/>
                                      <w:divBdr>
                                        <w:top w:val="single" w:sz="2" w:space="0" w:color="E3E3E3"/>
                                        <w:left w:val="none" w:sz="0" w:space="0" w:color="auto"/>
                                        <w:bottom w:val="single" w:sz="2" w:space="0" w:color="E3E3E3"/>
                                        <w:right w:val="none" w:sz="0" w:space="0" w:color="auto"/>
                                      </w:divBdr>
                                    </w:div>
                                    <w:div w:id="463893303">
                                      <w:marLeft w:val="0"/>
                                      <w:marRight w:val="0"/>
                                      <w:marTop w:val="0"/>
                                      <w:marBottom w:val="0"/>
                                      <w:divBdr>
                                        <w:top w:val="single" w:sz="2" w:space="0" w:color="E3E3E3"/>
                                        <w:left w:val="none" w:sz="0" w:space="0" w:color="auto"/>
                                        <w:bottom w:val="single" w:sz="2" w:space="0" w:color="E3E3E3"/>
                                        <w:right w:val="none" w:sz="0" w:space="0" w:color="auto"/>
                                      </w:divBdr>
                                    </w:div>
                                    <w:div w:id="491483294">
                                      <w:marLeft w:val="0"/>
                                      <w:marRight w:val="0"/>
                                      <w:marTop w:val="0"/>
                                      <w:marBottom w:val="0"/>
                                      <w:divBdr>
                                        <w:top w:val="single" w:sz="2" w:space="0" w:color="E3E3E3"/>
                                        <w:left w:val="none" w:sz="0" w:space="0" w:color="auto"/>
                                        <w:bottom w:val="single" w:sz="2" w:space="0" w:color="E3E3E3"/>
                                        <w:right w:val="none" w:sz="0" w:space="0" w:color="auto"/>
                                      </w:divBdr>
                                    </w:div>
                                    <w:div w:id="747652119">
                                      <w:marLeft w:val="0"/>
                                      <w:marRight w:val="0"/>
                                      <w:marTop w:val="0"/>
                                      <w:marBottom w:val="0"/>
                                      <w:divBdr>
                                        <w:top w:val="single" w:sz="2" w:space="0" w:color="E3E3E3"/>
                                        <w:left w:val="none" w:sz="0" w:space="0" w:color="auto"/>
                                        <w:bottom w:val="single" w:sz="2" w:space="0" w:color="E3E3E3"/>
                                        <w:right w:val="none" w:sz="0" w:space="0" w:color="auto"/>
                                      </w:divBdr>
                                    </w:div>
                                    <w:div w:id="789208743">
                                      <w:marLeft w:val="0"/>
                                      <w:marRight w:val="0"/>
                                      <w:marTop w:val="0"/>
                                      <w:marBottom w:val="0"/>
                                      <w:divBdr>
                                        <w:top w:val="single" w:sz="2" w:space="0" w:color="E3E3E3"/>
                                        <w:left w:val="none" w:sz="0" w:space="0" w:color="auto"/>
                                        <w:bottom w:val="single" w:sz="2" w:space="0" w:color="E3E3E3"/>
                                        <w:right w:val="none" w:sz="0" w:space="0" w:color="auto"/>
                                      </w:divBdr>
                                    </w:div>
                                    <w:div w:id="821000645">
                                      <w:marLeft w:val="0"/>
                                      <w:marRight w:val="0"/>
                                      <w:marTop w:val="0"/>
                                      <w:marBottom w:val="0"/>
                                      <w:divBdr>
                                        <w:top w:val="single" w:sz="2" w:space="0" w:color="E3E3E3"/>
                                        <w:left w:val="none" w:sz="0" w:space="0" w:color="auto"/>
                                        <w:bottom w:val="single" w:sz="2" w:space="0" w:color="E3E3E3"/>
                                        <w:right w:val="none" w:sz="0" w:space="0" w:color="auto"/>
                                      </w:divBdr>
                                    </w:div>
                                    <w:div w:id="835412937">
                                      <w:marLeft w:val="0"/>
                                      <w:marRight w:val="0"/>
                                      <w:marTop w:val="0"/>
                                      <w:marBottom w:val="0"/>
                                      <w:divBdr>
                                        <w:top w:val="single" w:sz="2" w:space="0" w:color="E3E3E3"/>
                                        <w:left w:val="none" w:sz="0" w:space="0" w:color="auto"/>
                                        <w:bottom w:val="single" w:sz="2" w:space="0" w:color="E3E3E3"/>
                                        <w:right w:val="none" w:sz="0" w:space="0" w:color="auto"/>
                                      </w:divBdr>
                                    </w:div>
                                    <w:div w:id="877549719">
                                      <w:marLeft w:val="0"/>
                                      <w:marRight w:val="0"/>
                                      <w:marTop w:val="0"/>
                                      <w:marBottom w:val="0"/>
                                      <w:divBdr>
                                        <w:top w:val="single" w:sz="2" w:space="0" w:color="E3E3E3"/>
                                        <w:left w:val="none" w:sz="0" w:space="0" w:color="auto"/>
                                        <w:bottom w:val="single" w:sz="2" w:space="0" w:color="E3E3E3"/>
                                        <w:right w:val="none" w:sz="0" w:space="0" w:color="auto"/>
                                      </w:divBdr>
                                    </w:div>
                                    <w:div w:id="916092360">
                                      <w:marLeft w:val="0"/>
                                      <w:marRight w:val="0"/>
                                      <w:marTop w:val="0"/>
                                      <w:marBottom w:val="0"/>
                                      <w:divBdr>
                                        <w:top w:val="single" w:sz="2" w:space="0" w:color="E3E3E3"/>
                                        <w:left w:val="none" w:sz="0" w:space="0" w:color="auto"/>
                                        <w:bottom w:val="single" w:sz="2" w:space="0" w:color="E3E3E3"/>
                                        <w:right w:val="none" w:sz="0" w:space="0" w:color="auto"/>
                                      </w:divBdr>
                                    </w:div>
                                    <w:div w:id="998579349">
                                      <w:marLeft w:val="0"/>
                                      <w:marRight w:val="0"/>
                                      <w:marTop w:val="0"/>
                                      <w:marBottom w:val="0"/>
                                      <w:divBdr>
                                        <w:top w:val="single" w:sz="2" w:space="0" w:color="E3E3E3"/>
                                        <w:left w:val="none" w:sz="0" w:space="0" w:color="auto"/>
                                        <w:bottom w:val="single" w:sz="2" w:space="0" w:color="E3E3E3"/>
                                        <w:right w:val="none" w:sz="0" w:space="0" w:color="auto"/>
                                      </w:divBdr>
                                    </w:div>
                                    <w:div w:id="1008754639">
                                      <w:marLeft w:val="0"/>
                                      <w:marRight w:val="0"/>
                                      <w:marTop w:val="0"/>
                                      <w:marBottom w:val="0"/>
                                      <w:divBdr>
                                        <w:top w:val="single" w:sz="2" w:space="0" w:color="E3E3E3"/>
                                        <w:left w:val="none" w:sz="0" w:space="0" w:color="auto"/>
                                        <w:bottom w:val="single" w:sz="2" w:space="0" w:color="E3E3E3"/>
                                        <w:right w:val="none" w:sz="0" w:space="0" w:color="auto"/>
                                      </w:divBdr>
                                    </w:div>
                                    <w:div w:id="1030496429">
                                      <w:marLeft w:val="0"/>
                                      <w:marRight w:val="0"/>
                                      <w:marTop w:val="0"/>
                                      <w:marBottom w:val="0"/>
                                      <w:divBdr>
                                        <w:top w:val="single" w:sz="2" w:space="0" w:color="E3E3E3"/>
                                        <w:left w:val="none" w:sz="0" w:space="0" w:color="auto"/>
                                        <w:bottom w:val="single" w:sz="2" w:space="0" w:color="E3E3E3"/>
                                        <w:right w:val="none" w:sz="0" w:space="0" w:color="auto"/>
                                      </w:divBdr>
                                    </w:div>
                                    <w:div w:id="1082264116">
                                      <w:marLeft w:val="0"/>
                                      <w:marRight w:val="0"/>
                                      <w:marTop w:val="0"/>
                                      <w:marBottom w:val="0"/>
                                      <w:divBdr>
                                        <w:top w:val="single" w:sz="2" w:space="0" w:color="E3E3E3"/>
                                        <w:left w:val="none" w:sz="0" w:space="0" w:color="auto"/>
                                        <w:bottom w:val="single" w:sz="2" w:space="0" w:color="E3E3E3"/>
                                        <w:right w:val="none" w:sz="0" w:space="0" w:color="auto"/>
                                      </w:divBdr>
                                    </w:div>
                                    <w:div w:id="1089430510">
                                      <w:marLeft w:val="0"/>
                                      <w:marRight w:val="0"/>
                                      <w:marTop w:val="0"/>
                                      <w:marBottom w:val="0"/>
                                      <w:divBdr>
                                        <w:top w:val="single" w:sz="2" w:space="0" w:color="E3E3E3"/>
                                        <w:left w:val="none" w:sz="0" w:space="0" w:color="auto"/>
                                        <w:bottom w:val="single" w:sz="2" w:space="0" w:color="E3E3E3"/>
                                        <w:right w:val="none" w:sz="0" w:space="0" w:color="auto"/>
                                      </w:divBdr>
                                    </w:div>
                                    <w:div w:id="1092162523">
                                      <w:marLeft w:val="0"/>
                                      <w:marRight w:val="0"/>
                                      <w:marTop w:val="0"/>
                                      <w:marBottom w:val="0"/>
                                      <w:divBdr>
                                        <w:top w:val="single" w:sz="2" w:space="0" w:color="E3E3E3"/>
                                        <w:left w:val="none" w:sz="0" w:space="0" w:color="auto"/>
                                        <w:bottom w:val="single" w:sz="2" w:space="0" w:color="E3E3E3"/>
                                        <w:right w:val="none" w:sz="0" w:space="0" w:color="auto"/>
                                      </w:divBdr>
                                    </w:div>
                                    <w:div w:id="1210075360">
                                      <w:marLeft w:val="0"/>
                                      <w:marRight w:val="0"/>
                                      <w:marTop w:val="0"/>
                                      <w:marBottom w:val="0"/>
                                      <w:divBdr>
                                        <w:top w:val="single" w:sz="2" w:space="0" w:color="E3E3E3"/>
                                        <w:left w:val="none" w:sz="0" w:space="0" w:color="auto"/>
                                        <w:bottom w:val="single" w:sz="2" w:space="0" w:color="E3E3E3"/>
                                        <w:right w:val="none" w:sz="0" w:space="0" w:color="auto"/>
                                      </w:divBdr>
                                    </w:div>
                                    <w:div w:id="1211695709">
                                      <w:marLeft w:val="0"/>
                                      <w:marRight w:val="0"/>
                                      <w:marTop w:val="0"/>
                                      <w:marBottom w:val="0"/>
                                      <w:divBdr>
                                        <w:top w:val="single" w:sz="2" w:space="0" w:color="E3E3E3"/>
                                        <w:left w:val="none" w:sz="0" w:space="0" w:color="auto"/>
                                        <w:bottom w:val="single" w:sz="2" w:space="0" w:color="E3E3E3"/>
                                        <w:right w:val="none" w:sz="0" w:space="0" w:color="auto"/>
                                      </w:divBdr>
                                    </w:div>
                                    <w:div w:id="1359894043">
                                      <w:marLeft w:val="0"/>
                                      <w:marRight w:val="0"/>
                                      <w:marTop w:val="0"/>
                                      <w:marBottom w:val="0"/>
                                      <w:divBdr>
                                        <w:top w:val="single" w:sz="2" w:space="0" w:color="E3E3E3"/>
                                        <w:left w:val="none" w:sz="0" w:space="0" w:color="auto"/>
                                        <w:bottom w:val="single" w:sz="2" w:space="0" w:color="E3E3E3"/>
                                        <w:right w:val="none" w:sz="0" w:space="0" w:color="auto"/>
                                      </w:divBdr>
                                    </w:div>
                                    <w:div w:id="1416827563">
                                      <w:marLeft w:val="0"/>
                                      <w:marRight w:val="0"/>
                                      <w:marTop w:val="0"/>
                                      <w:marBottom w:val="0"/>
                                      <w:divBdr>
                                        <w:top w:val="single" w:sz="2" w:space="0" w:color="E3E3E3"/>
                                        <w:left w:val="none" w:sz="0" w:space="0" w:color="auto"/>
                                        <w:bottom w:val="single" w:sz="2" w:space="0" w:color="E3E3E3"/>
                                        <w:right w:val="none" w:sz="0" w:space="0" w:color="auto"/>
                                      </w:divBdr>
                                    </w:div>
                                    <w:div w:id="1490948990">
                                      <w:marLeft w:val="0"/>
                                      <w:marRight w:val="0"/>
                                      <w:marTop w:val="0"/>
                                      <w:marBottom w:val="0"/>
                                      <w:divBdr>
                                        <w:top w:val="single" w:sz="2" w:space="0" w:color="E3E3E3"/>
                                        <w:left w:val="none" w:sz="0" w:space="0" w:color="auto"/>
                                        <w:bottom w:val="single" w:sz="2" w:space="0" w:color="E3E3E3"/>
                                        <w:right w:val="none" w:sz="0" w:space="0" w:color="auto"/>
                                      </w:divBdr>
                                    </w:div>
                                    <w:div w:id="1532840903">
                                      <w:marLeft w:val="0"/>
                                      <w:marRight w:val="0"/>
                                      <w:marTop w:val="0"/>
                                      <w:marBottom w:val="0"/>
                                      <w:divBdr>
                                        <w:top w:val="single" w:sz="2" w:space="0" w:color="E3E3E3"/>
                                        <w:left w:val="none" w:sz="0" w:space="0" w:color="auto"/>
                                        <w:bottom w:val="single" w:sz="2" w:space="0" w:color="E3E3E3"/>
                                        <w:right w:val="none" w:sz="0" w:space="0" w:color="auto"/>
                                      </w:divBdr>
                                    </w:div>
                                    <w:div w:id="1572428224">
                                      <w:marLeft w:val="0"/>
                                      <w:marRight w:val="0"/>
                                      <w:marTop w:val="0"/>
                                      <w:marBottom w:val="0"/>
                                      <w:divBdr>
                                        <w:top w:val="single" w:sz="2" w:space="0" w:color="E3E3E3"/>
                                        <w:left w:val="none" w:sz="0" w:space="0" w:color="auto"/>
                                        <w:bottom w:val="single" w:sz="2" w:space="0" w:color="E3E3E3"/>
                                        <w:right w:val="none" w:sz="0" w:space="0" w:color="auto"/>
                                      </w:divBdr>
                                    </w:div>
                                    <w:div w:id="1576938867">
                                      <w:marLeft w:val="0"/>
                                      <w:marRight w:val="0"/>
                                      <w:marTop w:val="0"/>
                                      <w:marBottom w:val="0"/>
                                      <w:divBdr>
                                        <w:top w:val="single" w:sz="2" w:space="0" w:color="E3E3E3"/>
                                        <w:left w:val="none" w:sz="0" w:space="0" w:color="auto"/>
                                        <w:bottom w:val="single" w:sz="2" w:space="0" w:color="E3E3E3"/>
                                        <w:right w:val="none" w:sz="0" w:space="0" w:color="auto"/>
                                      </w:divBdr>
                                    </w:div>
                                    <w:div w:id="1644117743">
                                      <w:marLeft w:val="0"/>
                                      <w:marRight w:val="0"/>
                                      <w:marTop w:val="0"/>
                                      <w:marBottom w:val="0"/>
                                      <w:divBdr>
                                        <w:top w:val="single" w:sz="2" w:space="0" w:color="E3E3E3"/>
                                        <w:left w:val="none" w:sz="0" w:space="0" w:color="auto"/>
                                        <w:bottom w:val="single" w:sz="2" w:space="0" w:color="E3E3E3"/>
                                        <w:right w:val="none" w:sz="0" w:space="0" w:color="auto"/>
                                      </w:divBdr>
                                    </w:div>
                                    <w:div w:id="1691490054">
                                      <w:marLeft w:val="0"/>
                                      <w:marRight w:val="0"/>
                                      <w:marTop w:val="0"/>
                                      <w:marBottom w:val="0"/>
                                      <w:divBdr>
                                        <w:top w:val="single" w:sz="2" w:space="0" w:color="E3E3E3"/>
                                        <w:left w:val="none" w:sz="0" w:space="0" w:color="auto"/>
                                        <w:bottom w:val="single" w:sz="2" w:space="0" w:color="E3E3E3"/>
                                        <w:right w:val="none" w:sz="0" w:space="0" w:color="auto"/>
                                      </w:divBdr>
                                    </w:div>
                                    <w:div w:id="1776972956">
                                      <w:marLeft w:val="0"/>
                                      <w:marRight w:val="0"/>
                                      <w:marTop w:val="0"/>
                                      <w:marBottom w:val="0"/>
                                      <w:divBdr>
                                        <w:top w:val="single" w:sz="2" w:space="0" w:color="E3E3E3"/>
                                        <w:left w:val="none" w:sz="0" w:space="0" w:color="auto"/>
                                        <w:bottom w:val="single" w:sz="2" w:space="0" w:color="E3E3E3"/>
                                        <w:right w:val="none" w:sz="0" w:space="0" w:color="auto"/>
                                      </w:divBdr>
                                    </w:div>
                                    <w:div w:id="2051416573">
                                      <w:marLeft w:val="0"/>
                                      <w:marRight w:val="0"/>
                                      <w:marTop w:val="0"/>
                                      <w:marBottom w:val="0"/>
                                      <w:divBdr>
                                        <w:top w:val="single" w:sz="2" w:space="0" w:color="E3E3E3"/>
                                        <w:left w:val="none" w:sz="0" w:space="0" w:color="auto"/>
                                        <w:bottom w:val="single" w:sz="2" w:space="0" w:color="E3E3E3"/>
                                        <w:right w:val="none" w:sz="0" w:space="0" w:color="auto"/>
                                      </w:divBdr>
                                    </w:div>
                                    <w:div w:id="2054038648">
                                      <w:marLeft w:val="0"/>
                                      <w:marRight w:val="0"/>
                                      <w:marTop w:val="0"/>
                                      <w:marBottom w:val="0"/>
                                      <w:divBdr>
                                        <w:top w:val="single" w:sz="2" w:space="0" w:color="E3E3E3"/>
                                        <w:left w:val="none" w:sz="0" w:space="0" w:color="auto"/>
                                        <w:bottom w:val="single" w:sz="2" w:space="0" w:color="E3E3E3"/>
                                        <w:right w:val="none" w:sz="0" w:space="0" w:color="auto"/>
                                      </w:divBdr>
                                    </w:div>
                                    <w:div w:id="213641115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20698063">
                              <w:marLeft w:val="0"/>
                              <w:marRight w:val="0"/>
                              <w:marTop w:val="0"/>
                              <w:marBottom w:val="0"/>
                              <w:divBdr>
                                <w:top w:val="single" w:sz="4" w:space="0" w:color="E1E3EA"/>
                                <w:left w:val="single" w:sz="4" w:space="0" w:color="E1E3EA"/>
                                <w:bottom w:val="single" w:sz="4" w:space="0" w:color="E1E3EA"/>
                                <w:right w:val="single" w:sz="4" w:space="0" w:color="E1E3EA"/>
                              </w:divBdr>
                              <w:divsChild>
                                <w:div w:id="1264990844">
                                  <w:marLeft w:val="0"/>
                                  <w:marRight w:val="0"/>
                                  <w:marTop w:val="0"/>
                                  <w:marBottom w:val="0"/>
                                  <w:divBdr>
                                    <w:top w:val="single" w:sz="2" w:space="0" w:color="E3E3E3"/>
                                    <w:left w:val="single" w:sz="2" w:space="0" w:color="E3E3E3"/>
                                    <w:bottom w:val="single" w:sz="2" w:space="0" w:color="E3E3E3"/>
                                    <w:right w:val="single" w:sz="2" w:space="0" w:color="E3E3E3"/>
                                  </w:divBdr>
                                  <w:divsChild>
                                    <w:div w:id="33310298">
                                      <w:marLeft w:val="0"/>
                                      <w:marRight w:val="0"/>
                                      <w:marTop w:val="0"/>
                                      <w:marBottom w:val="0"/>
                                      <w:divBdr>
                                        <w:top w:val="single" w:sz="2" w:space="0" w:color="E3E3E3"/>
                                        <w:left w:val="none" w:sz="0" w:space="0" w:color="auto"/>
                                        <w:bottom w:val="single" w:sz="2" w:space="0" w:color="E3E3E3"/>
                                        <w:right w:val="none" w:sz="0" w:space="0" w:color="auto"/>
                                      </w:divBdr>
                                    </w:div>
                                    <w:div w:id="98066418">
                                      <w:marLeft w:val="0"/>
                                      <w:marRight w:val="0"/>
                                      <w:marTop w:val="0"/>
                                      <w:marBottom w:val="0"/>
                                      <w:divBdr>
                                        <w:top w:val="single" w:sz="2" w:space="0" w:color="E3E3E3"/>
                                        <w:left w:val="none" w:sz="0" w:space="0" w:color="auto"/>
                                        <w:bottom w:val="single" w:sz="2" w:space="0" w:color="E3E3E3"/>
                                        <w:right w:val="none" w:sz="0" w:space="0" w:color="auto"/>
                                      </w:divBdr>
                                    </w:div>
                                    <w:div w:id="119810103">
                                      <w:marLeft w:val="0"/>
                                      <w:marRight w:val="0"/>
                                      <w:marTop w:val="0"/>
                                      <w:marBottom w:val="0"/>
                                      <w:divBdr>
                                        <w:top w:val="single" w:sz="2" w:space="0" w:color="E3E3E3"/>
                                        <w:left w:val="none" w:sz="0" w:space="0" w:color="auto"/>
                                        <w:bottom w:val="single" w:sz="2" w:space="0" w:color="E3E3E3"/>
                                        <w:right w:val="none" w:sz="0" w:space="0" w:color="auto"/>
                                      </w:divBdr>
                                    </w:div>
                                    <w:div w:id="145515012">
                                      <w:marLeft w:val="0"/>
                                      <w:marRight w:val="0"/>
                                      <w:marTop w:val="0"/>
                                      <w:marBottom w:val="0"/>
                                      <w:divBdr>
                                        <w:top w:val="single" w:sz="2" w:space="0" w:color="E3E3E3"/>
                                        <w:left w:val="none" w:sz="0" w:space="0" w:color="auto"/>
                                        <w:bottom w:val="single" w:sz="2" w:space="0" w:color="E3E3E3"/>
                                        <w:right w:val="none" w:sz="0" w:space="0" w:color="auto"/>
                                      </w:divBdr>
                                    </w:div>
                                    <w:div w:id="182935405">
                                      <w:marLeft w:val="0"/>
                                      <w:marRight w:val="0"/>
                                      <w:marTop w:val="0"/>
                                      <w:marBottom w:val="0"/>
                                      <w:divBdr>
                                        <w:top w:val="single" w:sz="2" w:space="0" w:color="E3E3E3"/>
                                        <w:left w:val="none" w:sz="0" w:space="0" w:color="auto"/>
                                        <w:bottom w:val="single" w:sz="2" w:space="0" w:color="E3E3E3"/>
                                        <w:right w:val="none" w:sz="0" w:space="0" w:color="auto"/>
                                      </w:divBdr>
                                    </w:div>
                                    <w:div w:id="254558742">
                                      <w:marLeft w:val="0"/>
                                      <w:marRight w:val="0"/>
                                      <w:marTop w:val="0"/>
                                      <w:marBottom w:val="0"/>
                                      <w:divBdr>
                                        <w:top w:val="single" w:sz="2" w:space="0" w:color="E3E3E3"/>
                                        <w:left w:val="none" w:sz="0" w:space="0" w:color="auto"/>
                                        <w:bottom w:val="single" w:sz="2" w:space="0" w:color="E3E3E3"/>
                                        <w:right w:val="none" w:sz="0" w:space="0" w:color="auto"/>
                                      </w:divBdr>
                                    </w:div>
                                    <w:div w:id="271713313">
                                      <w:marLeft w:val="0"/>
                                      <w:marRight w:val="0"/>
                                      <w:marTop w:val="0"/>
                                      <w:marBottom w:val="0"/>
                                      <w:divBdr>
                                        <w:top w:val="single" w:sz="2" w:space="0" w:color="E3E3E3"/>
                                        <w:left w:val="none" w:sz="0" w:space="0" w:color="auto"/>
                                        <w:bottom w:val="single" w:sz="2" w:space="0" w:color="E3E3E3"/>
                                        <w:right w:val="none" w:sz="0" w:space="0" w:color="auto"/>
                                      </w:divBdr>
                                    </w:div>
                                    <w:div w:id="300769351">
                                      <w:marLeft w:val="0"/>
                                      <w:marRight w:val="0"/>
                                      <w:marTop w:val="0"/>
                                      <w:marBottom w:val="0"/>
                                      <w:divBdr>
                                        <w:top w:val="single" w:sz="2" w:space="0" w:color="E3E3E3"/>
                                        <w:left w:val="none" w:sz="0" w:space="0" w:color="auto"/>
                                        <w:bottom w:val="single" w:sz="2" w:space="0" w:color="E3E3E3"/>
                                        <w:right w:val="none" w:sz="0" w:space="0" w:color="auto"/>
                                      </w:divBdr>
                                    </w:div>
                                    <w:div w:id="427847770">
                                      <w:marLeft w:val="0"/>
                                      <w:marRight w:val="0"/>
                                      <w:marTop w:val="0"/>
                                      <w:marBottom w:val="0"/>
                                      <w:divBdr>
                                        <w:top w:val="single" w:sz="2" w:space="0" w:color="E3E3E3"/>
                                        <w:left w:val="none" w:sz="0" w:space="0" w:color="auto"/>
                                        <w:bottom w:val="single" w:sz="2" w:space="0" w:color="E3E3E3"/>
                                        <w:right w:val="none" w:sz="0" w:space="0" w:color="auto"/>
                                      </w:divBdr>
                                    </w:div>
                                    <w:div w:id="435446254">
                                      <w:marLeft w:val="0"/>
                                      <w:marRight w:val="0"/>
                                      <w:marTop w:val="0"/>
                                      <w:marBottom w:val="0"/>
                                      <w:divBdr>
                                        <w:top w:val="single" w:sz="2" w:space="0" w:color="E3E3E3"/>
                                        <w:left w:val="none" w:sz="0" w:space="0" w:color="auto"/>
                                        <w:bottom w:val="single" w:sz="2" w:space="0" w:color="E3E3E3"/>
                                        <w:right w:val="none" w:sz="0" w:space="0" w:color="auto"/>
                                      </w:divBdr>
                                    </w:div>
                                    <w:div w:id="600915704">
                                      <w:marLeft w:val="0"/>
                                      <w:marRight w:val="0"/>
                                      <w:marTop w:val="0"/>
                                      <w:marBottom w:val="0"/>
                                      <w:divBdr>
                                        <w:top w:val="single" w:sz="2" w:space="0" w:color="E3E3E3"/>
                                        <w:left w:val="none" w:sz="0" w:space="0" w:color="auto"/>
                                        <w:bottom w:val="single" w:sz="2" w:space="0" w:color="E3E3E3"/>
                                        <w:right w:val="none" w:sz="0" w:space="0" w:color="auto"/>
                                      </w:divBdr>
                                    </w:div>
                                    <w:div w:id="643972910">
                                      <w:marLeft w:val="0"/>
                                      <w:marRight w:val="0"/>
                                      <w:marTop w:val="0"/>
                                      <w:marBottom w:val="0"/>
                                      <w:divBdr>
                                        <w:top w:val="single" w:sz="2" w:space="0" w:color="E3E3E3"/>
                                        <w:left w:val="none" w:sz="0" w:space="0" w:color="auto"/>
                                        <w:bottom w:val="single" w:sz="2" w:space="0" w:color="E3E3E3"/>
                                        <w:right w:val="none" w:sz="0" w:space="0" w:color="auto"/>
                                      </w:divBdr>
                                    </w:div>
                                    <w:div w:id="746532626">
                                      <w:marLeft w:val="0"/>
                                      <w:marRight w:val="0"/>
                                      <w:marTop w:val="0"/>
                                      <w:marBottom w:val="0"/>
                                      <w:divBdr>
                                        <w:top w:val="single" w:sz="2" w:space="0" w:color="E3E3E3"/>
                                        <w:left w:val="none" w:sz="0" w:space="0" w:color="auto"/>
                                        <w:bottom w:val="single" w:sz="2" w:space="0" w:color="E3E3E3"/>
                                        <w:right w:val="none" w:sz="0" w:space="0" w:color="auto"/>
                                      </w:divBdr>
                                    </w:div>
                                    <w:div w:id="770852486">
                                      <w:marLeft w:val="0"/>
                                      <w:marRight w:val="0"/>
                                      <w:marTop w:val="0"/>
                                      <w:marBottom w:val="0"/>
                                      <w:divBdr>
                                        <w:top w:val="single" w:sz="2" w:space="0" w:color="E3E3E3"/>
                                        <w:left w:val="none" w:sz="0" w:space="0" w:color="auto"/>
                                        <w:bottom w:val="single" w:sz="2" w:space="0" w:color="E3E3E3"/>
                                        <w:right w:val="none" w:sz="0" w:space="0" w:color="auto"/>
                                      </w:divBdr>
                                    </w:div>
                                    <w:div w:id="922493181">
                                      <w:marLeft w:val="0"/>
                                      <w:marRight w:val="0"/>
                                      <w:marTop w:val="0"/>
                                      <w:marBottom w:val="0"/>
                                      <w:divBdr>
                                        <w:top w:val="single" w:sz="2" w:space="0" w:color="E3E3E3"/>
                                        <w:left w:val="none" w:sz="0" w:space="0" w:color="auto"/>
                                        <w:bottom w:val="single" w:sz="2" w:space="0" w:color="E3E3E3"/>
                                        <w:right w:val="none" w:sz="0" w:space="0" w:color="auto"/>
                                      </w:divBdr>
                                    </w:div>
                                    <w:div w:id="1053889827">
                                      <w:marLeft w:val="0"/>
                                      <w:marRight w:val="0"/>
                                      <w:marTop w:val="0"/>
                                      <w:marBottom w:val="0"/>
                                      <w:divBdr>
                                        <w:top w:val="single" w:sz="2" w:space="0" w:color="E3E3E3"/>
                                        <w:left w:val="none" w:sz="0" w:space="0" w:color="auto"/>
                                        <w:bottom w:val="single" w:sz="2" w:space="0" w:color="E3E3E3"/>
                                        <w:right w:val="none" w:sz="0" w:space="0" w:color="auto"/>
                                      </w:divBdr>
                                    </w:div>
                                    <w:div w:id="1080560424">
                                      <w:marLeft w:val="0"/>
                                      <w:marRight w:val="0"/>
                                      <w:marTop w:val="0"/>
                                      <w:marBottom w:val="0"/>
                                      <w:divBdr>
                                        <w:top w:val="single" w:sz="2" w:space="0" w:color="E3E3E3"/>
                                        <w:left w:val="none" w:sz="0" w:space="0" w:color="auto"/>
                                        <w:bottom w:val="single" w:sz="2" w:space="0" w:color="E3E3E3"/>
                                        <w:right w:val="none" w:sz="0" w:space="0" w:color="auto"/>
                                      </w:divBdr>
                                    </w:div>
                                    <w:div w:id="1082990646">
                                      <w:marLeft w:val="0"/>
                                      <w:marRight w:val="0"/>
                                      <w:marTop w:val="0"/>
                                      <w:marBottom w:val="0"/>
                                      <w:divBdr>
                                        <w:top w:val="single" w:sz="2" w:space="0" w:color="E3E3E3"/>
                                        <w:left w:val="none" w:sz="0" w:space="0" w:color="auto"/>
                                        <w:bottom w:val="single" w:sz="2" w:space="0" w:color="E3E3E3"/>
                                        <w:right w:val="none" w:sz="0" w:space="0" w:color="auto"/>
                                      </w:divBdr>
                                    </w:div>
                                    <w:div w:id="1208952397">
                                      <w:marLeft w:val="0"/>
                                      <w:marRight w:val="0"/>
                                      <w:marTop w:val="0"/>
                                      <w:marBottom w:val="0"/>
                                      <w:divBdr>
                                        <w:top w:val="single" w:sz="2" w:space="0" w:color="E3E3E3"/>
                                        <w:left w:val="none" w:sz="0" w:space="0" w:color="auto"/>
                                        <w:bottom w:val="single" w:sz="2" w:space="0" w:color="E3E3E3"/>
                                        <w:right w:val="none" w:sz="0" w:space="0" w:color="auto"/>
                                      </w:divBdr>
                                    </w:div>
                                    <w:div w:id="1305744616">
                                      <w:marLeft w:val="0"/>
                                      <w:marRight w:val="0"/>
                                      <w:marTop w:val="0"/>
                                      <w:marBottom w:val="0"/>
                                      <w:divBdr>
                                        <w:top w:val="single" w:sz="2" w:space="0" w:color="E3E3E3"/>
                                        <w:left w:val="none" w:sz="0" w:space="0" w:color="auto"/>
                                        <w:bottom w:val="single" w:sz="2" w:space="0" w:color="E3E3E3"/>
                                        <w:right w:val="none" w:sz="0" w:space="0" w:color="auto"/>
                                      </w:divBdr>
                                    </w:div>
                                    <w:div w:id="1358237876">
                                      <w:marLeft w:val="0"/>
                                      <w:marRight w:val="0"/>
                                      <w:marTop w:val="0"/>
                                      <w:marBottom w:val="0"/>
                                      <w:divBdr>
                                        <w:top w:val="single" w:sz="2" w:space="0" w:color="E3E3E3"/>
                                        <w:left w:val="none" w:sz="0" w:space="0" w:color="auto"/>
                                        <w:bottom w:val="single" w:sz="2" w:space="0" w:color="E3E3E3"/>
                                        <w:right w:val="none" w:sz="0" w:space="0" w:color="auto"/>
                                      </w:divBdr>
                                    </w:div>
                                    <w:div w:id="1368724838">
                                      <w:marLeft w:val="0"/>
                                      <w:marRight w:val="0"/>
                                      <w:marTop w:val="0"/>
                                      <w:marBottom w:val="0"/>
                                      <w:divBdr>
                                        <w:top w:val="single" w:sz="2" w:space="0" w:color="E3E3E3"/>
                                        <w:left w:val="none" w:sz="0" w:space="0" w:color="auto"/>
                                        <w:bottom w:val="single" w:sz="2" w:space="0" w:color="E3E3E3"/>
                                        <w:right w:val="none" w:sz="0" w:space="0" w:color="auto"/>
                                      </w:divBdr>
                                    </w:div>
                                    <w:div w:id="1402871064">
                                      <w:marLeft w:val="0"/>
                                      <w:marRight w:val="0"/>
                                      <w:marTop w:val="0"/>
                                      <w:marBottom w:val="0"/>
                                      <w:divBdr>
                                        <w:top w:val="single" w:sz="2" w:space="0" w:color="E3E3E3"/>
                                        <w:left w:val="none" w:sz="0" w:space="0" w:color="auto"/>
                                        <w:bottom w:val="single" w:sz="2" w:space="0" w:color="E3E3E3"/>
                                        <w:right w:val="none" w:sz="0" w:space="0" w:color="auto"/>
                                      </w:divBdr>
                                    </w:div>
                                    <w:div w:id="1441949259">
                                      <w:marLeft w:val="0"/>
                                      <w:marRight w:val="0"/>
                                      <w:marTop w:val="0"/>
                                      <w:marBottom w:val="0"/>
                                      <w:divBdr>
                                        <w:top w:val="single" w:sz="2" w:space="0" w:color="E3E3E3"/>
                                        <w:left w:val="none" w:sz="0" w:space="0" w:color="auto"/>
                                        <w:bottom w:val="single" w:sz="2" w:space="0" w:color="E3E3E3"/>
                                        <w:right w:val="none" w:sz="0" w:space="0" w:color="auto"/>
                                      </w:divBdr>
                                    </w:div>
                                    <w:div w:id="1563179357">
                                      <w:marLeft w:val="0"/>
                                      <w:marRight w:val="0"/>
                                      <w:marTop w:val="0"/>
                                      <w:marBottom w:val="0"/>
                                      <w:divBdr>
                                        <w:top w:val="single" w:sz="2" w:space="0" w:color="E3E3E3"/>
                                        <w:left w:val="none" w:sz="0" w:space="0" w:color="auto"/>
                                        <w:bottom w:val="single" w:sz="2" w:space="0" w:color="E3E3E3"/>
                                        <w:right w:val="none" w:sz="0" w:space="0" w:color="auto"/>
                                      </w:divBdr>
                                    </w:div>
                                    <w:div w:id="1583106590">
                                      <w:marLeft w:val="0"/>
                                      <w:marRight w:val="0"/>
                                      <w:marTop w:val="0"/>
                                      <w:marBottom w:val="0"/>
                                      <w:divBdr>
                                        <w:top w:val="single" w:sz="2" w:space="0" w:color="E3E3E3"/>
                                        <w:left w:val="none" w:sz="0" w:space="0" w:color="auto"/>
                                        <w:bottom w:val="single" w:sz="2" w:space="0" w:color="E3E3E3"/>
                                        <w:right w:val="none" w:sz="0" w:space="0" w:color="auto"/>
                                      </w:divBdr>
                                    </w:div>
                                    <w:div w:id="1587031235">
                                      <w:marLeft w:val="0"/>
                                      <w:marRight w:val="0"/>
                                      <w:marTop w:val="0"/>
                                      <w:marBottom w:val="0"/>
                                      <w:divBdr>
                                        <w:top w:val="single" w:sz="2" w:space="0" w:color="E3E3E3"/>
                                        <w:left w:val="none" w:sz="0" w:space="0" w:color="auto"/>
                                        <w:bottom w:val="single" w:sz="2" w:space="0" w:color="E3E3E3"/>
                                        <w:right w:val="none" w:sz="0" w:space="0" w:color="auto"/>
                                      </w:divBdr>
                                    </w:div>
                                    <w:div w:id="1656104913">
                                      <w:marLeft w:val="0"/>
                                      <w:marRight w:val="0"/>
                                      <w:marTop w:val="0"/>
                                      <w:marBottom w:val="0"/>
                                      <w:divBdr>
                                        <w:top w:val="single" w:sz="2" w:space="0" w:color="E3E3E3"/>
                                        <w:left w:val="none" w:sz="0" w:space="0" w:color="auto"/>
                                        <w:bottom w:val="single" w:sz="2" w:space="0" w:color="E3E3E3"/>
                                        <w:right w:val="none" w:sz="0" w:space="0" w:color="auto"/>
                                      </w:divBdr>
                                    </w:div>
                                    <w:div w:id="1673726038">
                                      <w:marLeft w:val="0"/>
                                      <w:marRight w:val="0"/>
                                      <w:marTop w:val="0"/>
                                      <w:marBottom w:val="0"/>
                                      <w:divBdr>
                                        <w:top w:val="single" w:sz="2" w:space="0" w:color="E3E3E3"/>
                                        <w:left w:val="none" w:sz="0" w:space="0" w:color="auto"/>
                                        <w:bottom w:val="single" w:sz="2" w:space="0" w:color="E3E3E3"/>
                                        <w:right w:val="none" w:sz="0" w:space="0" w:color="auto"/>
                                      </w:divBdr>
                                    </w:div>
                                    <w:div w:id="1676375793">
                                      <w:marLeft w:val="0"/>
                                      <w:marRight w:val="0"/>
                                      <w:marTop w:val="0"/>
                                      <w:marBottom w:val="0"/>
                                      <w:divBdr>
                                        <w:top w:val="single" w:sz="2" w:space="0" w:color="E3E3E3"/>
                                        <w:left w:val="none" w:sz="0" w:space="0" w:color="auto"/>
                                        <w:bottom w:val="single" w:sz="2" w:space="0" w:color="E3E3E3"/>
                                        <w:right w:val="none" w:sz="0" w:space="0" w:color="auto"/>
                                      </w:divBdr>
                                    </w:div>
                                    <w:div w:id="1726836155">
                                      <w:marLeft w:val="0"/>
                                      <w:marRight w:val="0"/>
                                      <w:marTop w:val="0"/>
                                      <w:marBottom w:val="0"/>
                                      <w:divBdr>
                                        <w:top w:val="single" w:sz="2" w:space="0" w:color="E3E3E3"/>
                                        <w:left w:val="none" w:sz="0" w:space="0" w:color="auto"/>
                                        <w:bottom w:val="single" w:sz="2" w:space="0" w:color="E3E3E3"/>
                                        <w:right w:val="none" w:sz="0" w:space="0" w:color="auto"/>
                                      </w:divBdr>
                                    </w:div>
                                    <w:div w:id="1730811407">
                                      <w:marLeft w:val="0"/>
                                      <w:marRight w:val="0"/>
                                      <w:marTop w:val="0"/>
                                      <w:marBottom w:val="0"/>
                                      <w:divBdr>
                                        <w:top w:val="single" w:sz="2" w:space="0" w:color="E3E3E3"/>
                                        <w:left w:val="none" w:sz="0" w:space="0" w:color="auto"/>
                                        <w:bottom w:val="single" w:sz="2" w:space="0" w:color="E3E3E3"/>
                                        <w:right w:val="none" w:sz="0" w:space="0" w:color="auto"/>
                                      </w:divBdr>
                                    </w:div>
                                    <w:div w:id="1780443667">
                                      <w:marLeft w:val="0"/>
                                      <w:marRight w:val="0"/>
                                      <w:marTop w:val="0"/>
                                      <w:marBottom w:val="0"/>
                                      <w:divBdr>
                                        <w:top w:val="single" w:sz="2" w:space="0" w:color="E3E3E3"/>
                                        <w:left w:val="none" w:sz="0" w:space="0" w:color="auto"/>
                                        <w:bottom w:val="single" w:sz="2" w:space="0" w:color="E3E3E3"/>
                                        <w:right w:val="none" w:sz="0" w:space="0" w:color="auto"/>
                                      </w:divBdr>
                                    </w:div>
                                    <w:div w:id="1796824882">
                                      <w:marLeft w:val="0"/>
                                      <w:marRight w:val="0"/>
                                      <w:marTop w:val="0"/>
                                      <w:marBottom w:val="0"/>
                                      <w:divBdr>
                                        <w:top w:val="single" w:sz="2" w:space="0" w:color="E3E3E3"/>
                                        <w:left w:val="none" w:sz="0" w:space="0" w:color="auto"/>
                                        <w:bottom w:val="single" w:sz="2" w:space="0" w:color="E3E3E3"/>
                                        <w:right w:val="none" w:sz="0" w:space="0" w:color="auto"/>
                                      </w:divBdr>
                                    </w:div>
                                    <w:div w:id="1822505200">
                                      <w:marLeft w:val="0"/>
                                      <w:marRight w:val="0"/>
                                      <w:marTop w:val="0"/>
                                      <w:marBottom w:val="0"/>
                                      <w:divBdr>
                                        <w:top w:val="single" w:sz="2" w:space="0" w:color="E3E3E3"/>
                                        <w:left w:val="none" w:sz="0" w:space="0" w:color="auto"/>
                                        <w:bottom w:val="single" w:sz="2" w:space="0" w:color="E3E3E3"/>
                                        <w:right w:val="none" w:sz="0" w:space="0" w:color="auto"/>
                                      </w:divBdr>
                                    </w:div>
                                    <w:div w:id="1830436892">
                                      <w:marLeft w:val="0"/>
                                      <w:marRight w:val="0"/>
                                      <w:marTop w:val="0"/>
                                      <w:marBottom w:val="0"/>
                                      <w:divBdr>
                                        <w:top w:val="single" w:sz="2" w:space="0" w:color="E3E3E3"/>
                                        <w:left w:val="none" w:sz="0" w:space="0" w:color="auto"/>
                                        <w:bottom w:val="single" w:sz="2" w:space="0" w:color="E3E3E3"/>
                                        <w:right w:val="none" w:sz="0" w:space="0" w:color="auto"/>
                                      </w:divBdr>
                                    </w:div>
                                    <w:div w:id="1935555814">
                                      <w:marLeft w:val="0"/>
                                      <w:marRight w:val="0"/>
                                      <w:marTop w:val="0"/>
                                      <w:marBottom w:val="0"/>
                                      <w:divBdr>
                                        <w:top w:val="single" w:sz="2" w:space="0" w:color="E3E3E3"/>
                                        <w:left w:val="none" w:sz="0" w:space="0" w:color="auto"/>
                                        <w:bottom w:val="single" w:sz="2" w:space="0" w:color="E3E3E3"/>
                                        <w:right w:val="none" w:sz="0" w:space="0" w:color="auto"/>
                                      </w:divBdr>
                                    </w:div>
                                    <w:div w:id="1943952735">
                                      <w:marLeft w:val="0"/>
                                      <w:marRight w:val="0"/>
                                      <w:marTop w:val="0"/>
                                      <w:marBottom w:val="0"/>
                                      <w:divBdr>
                                        <w:top w:val="single" w:sz="2" w:space="0" w:color="E3E3E3"/>
                                        <w:left w:val="none" w:sz="0" w:space="0" w:color="auto"/>
                                        <w:bottom w:val="single" w:sz="2" w:space="0" w:color="E3E3E3"/>
                                        <w:right w:val="none" w:sz="0" w:space="0" w:color="auto"/>
                                      </w:divBdr>
                                    </w:div>
                                    <w:div w:id="2125728835">
                                      <w:marLeft w:val="0"/>
                                      <w:marRight w:val="0"/>
                                      <w:marTop w:val="0"/>
                                      <w:marBottom w:val="0"/>
                                      <w:divBdr>
                                        <w:top w:val="single" w:sz="2" w:space="0" w:color="E3E3E3"/>
                                        <w:left w:val="none" w:sz="0" w:space="0" w:color="auto"/>
                                        <w:bottom w:val="single" w:sz="2" w:space="0" w:color="E3E3E3"/>
                                        <w:right w:val="none" w:sz="0" w:space="0" w:color="auto"/>
                                      </w:divBdr>
                                    </w:div>
                                    <w:div w:id="214049541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643003632">
                              <w:marLeft w:val="0"/>
                              <w:marRight w:val="0"/>
                              <w:marTop w:val="0"/>
                              <w:marBottom w:val="0"/>
                              <w:divBdr>
                                <w:top w:val="single" w:sz="2" w:space="0" w:color="E3E3E3"/>
                                <w:left w:val="single" w:sz="2" w:space="0" w:color="E3E3E3"/>
                                <w:bottom w:val="single" w:sz="2" w:space="0" w:color="E3E3E3"/>
                                <w:right w:val="single" w:sz="2" w:space="0" w:color="E3E3E3"/>
                              </w:divBdr>
                            </w:div>
                            <w:div w:id="1754279715">
                              <w:marLeft w:val="0"/>
                              <w:marRight w:val="0"/>
                              <w:marTop w:val="0"/>
                              <w:marBottom w:val="0"/>
                              <w:divBdr>
                                <w:top w:val="single" w:sz="2" w:space="0" w:color="E3E3E3"/>
                                <w:left w:val="single" w:sz="2" w:space="0" w:color="E3E3E3"/>
                                <w:bottom w:val="single" w:sz="2" w:space="0" w:color="E3E3E3"/>
                                <w:right w:val="single" w:sz="2" w:space="0" w:color="E3E3E3"/>
                              </w:divBdr>
                            </w:div>
                            <w:div w:id="1779714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680353583">
          <w:marLeft w:val="0"/>
          <w:marRight w:val="150"/>
          <w:marTop w:val="0"/>
          <w:marBottom w:val="0"/>
          <w:divBdr>
            <w:top w:val="single" w:sz="2" w:space="0" w:color="E3E3E3"/>
            <w:left w:val="single" w:sz="2" w:space="0" w:color="E3E3E3"/>
            <w:bottom w:val="single" w:sz="2" w:space="0" w:color="E3E3E3"/>
            <w:right w:val="single" w:sz="2" w:space="0" w:color="E3E3E3"/>
          </w:divBdr>
          <w:divsChild>
            <w:div w:id="1091123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57491488">
      <w:bodyDiv w:val="1"/>
      <w:marLeft w:val="0"/>
      <w:marRight w:val="0"/>
      <w:marTop w:val="0"/>
      <w:marBottom w:val="0"/>
      <w:divBdr>
        <w:top w:val="none" w:sz="0" w:space="0" w:color="auto"/>
        <w:left w:val="none" w:sz="0" w:space="0" w:color="auto"/>
        <w:bottom w:val="none" w:sz="0" w:space="0" w:color="auto"/>
        <w:right w:val="none" w:sz="0" w:space="0" w:color="auto"/>
      </w:divBdr>
    </w:div>
    <w:div w:id="1101876847">
      <w:bodyDiv w:val="1"/>
      <w:marLeft w:val="0"/>
      <w:marRight w:val="0"/>
      <w:marTop w:val="0"/>
      <w:marBottom w:val="0"/>
      <w:divBdr>
        <w:top w:val="none" w:sz="0" w:space="0" w:color="auto"/>
        <w:left w:val="none" w:sz="0" w:space="0" w:color="auto"/>
        <w:bottom w:val="none" w:sz="0" w:space="0" w:color="auto"/>
        <w:right w:val="none" w:sz="0" w:space="0" w:color="auto"/>
      </w:divBdr>
    </w:div>
    <w:div w:id="1144926537">
      <w:bodyDiv w:val="1"/>
      <w:marLeft w:val="0"/>
      <w:marRight w:val="0"/>
      <w:marTop w:val="0"/>
      <w:marBottom w:val="0"/>
      <w:divBdr>
        <w:top w:val="none" w:sz="0" w:space="0" w:color="auto"/>
        <w:left w:val="none" w:sz="0" w:space="0" w:color="auto"/>
        <w:bottom w:val="none" w:sz="0" w:space="0" w:color="auto"/>
        <w:right w:val="none" w:sz="0" w:space="0" w:color="auto"/>
      </w:divBdr>
    </w:div>
    <w:div w:id="1161312877">
      <w:bodyDiv w:val="1"/>
      <w:marLeft w:val="0"/>
      <w:marRight w:val="0"/>
      <w:marTop w:val="0"/>
      <w:marBottom w:val="0"/>
      <w:divBdr>
        <w:top w:val="none" w:sz="0" w:space="0" w:color="auto"/>
        <w:left w:val="none" w:sz="0" w:space="0" w:color="auto"/>
        <w:bottom w:val="none" w:sz="0" w:space="0" w:color="auto"/>
        <w:right w:val="none" w:sz="0" w:space="0" w:color="auto"/>
      </w:divBdr>
    </w:div>
    <w:div w:id="1266036846">
      <w:bodyDiv w:val="1"/>
      <w:marLeft w:val="0"/>
      <w:marRight w:val="0"/>
      <w:marTop w:val="0"/>
      <w:marBottom w:val="0"/>
      <w:divBdr>
        <w:top w:val="none" w:sz="0" w:space="0" w:color="auto"/>
        <w:left w:val="none" w:sz="0" w:space="0" w:color="auto"/>
        <w:bottom w:val="none" w:sz="0" w:space="0" w:color="auto"/>
        <w:right w:val="none" w:sz="0" w:space="0" w:color="auto"/>
      </w:divBdr>
    </w:div>
    <w:div w:id="1359695211">
      <w:bodyDiv w:val="1"/>
      <w:marLeft w:val="0"/>
      <w:marRight w:val="0"/>
      <w:marTop w:val="0"/>
      <w:marBottom w:val="0"/>
      <w:divBdr>
        <w:top w:val="none" w:sz="0" w:space="0" w:color="auto"/>
        <w:left w:val="none" w:sz="0" w:space="0" w:color="auto"/>
        <w:bottom w:val="none" w:sz="0" w:space="0" w:color="auto"/>
        <w:right w:val="none" w:sz="0" w:space="0" w:color="auto"/>
      </w:divBdr>
      <w:divsChild>
        <w:div w:id="865607354">
          <w:marLeft w:val="0"/>
          <w:marRight w:val="0"/>
          <w:marTop w:val="0"/>
          <w:marBottom w:val="0"/>
          <w:divBdr>
            <w:top w:val="single" w:sz="2" w:space="0" w:color="E3E3E3"/>
            <w:left w:val="single" w:sz="2" w:space="0" w:color="E3E3E3"/>
            <w:bottom w:val="single" w:sz="2" w:space="0" w:color="E3E3E3"/>
            <w:right w:val="single" w:sz="2" w:space="0" w:color="E3E3E3"/>
          </w:divBdr>
          <w:divsChild>
            <w:div w:id="1047878453">
              <w:marLeft w:val="0"/>
              <w:marRight w:val="0"/>
              <w:marTop w:val="0"/>
              <w:marBottom w:val="0"/>
              <w:divBdr>
                <w:top w:val="single" w:sz="2" w:space="0" w:color="E3E3E3"/>
                <w:left w:val="single" w:sz="2" w:space="0" w:color="E3E3E3"/>
                <w:bottom w:val="single" w:sz="2" w:space="0" w:color="E3E3E3"/>
                <w:right w:val="single" w:sz="2" w:space="0" w:color="E3E3E3"/>
              </w:divBdr>
              <w:divsChild>
                <w:div w:id="1396928024">
                  <w:marLeft w:val="0"/>
                  <w:marRight w:val="0"/>
                  <w:marTop w:val="0"/>
                  <w:marBottom w:val="0"/>
                  <w:divBdr>
                    <w:top w:val="single" w:sz="2" w:space="0" w:color="E3E3E3"/>
                    <w:left w:val="single" w:sz="2" w:space="0" w:color="E3E3E3"/>
                    <w:bottom w:val="single" w:sz="2" w:space="0" w:color="E3E3E3"/>
                    <w:right w:val="single" w:sz="2" w:space="0" w:color="E3E3E3"/>
                  </w:divBdr>
                  <w:divsChild>
                    <w:div w:id="1721243034">
                      <w:marLeft w:val="0"/>
                      <w:marRight w:val="0"/>
                      <w:marTop w:val="0"/>
                      <w:marBottom w:val="0"/>
                      <w:divBdr>
                        <w:top w:val="single" w:sz="2" w:space="0" w:color="E3E3E3"/>
                        <w:left w:val="single" w:sz="2" w:space="0" w:color="E3E3E3"/>
                        <w:bottom w:val="single" w:sz="2" w:space="0" w:color="E3E3E3"/>
                        <w:right w:val="single" w:sz="2" w:space="0" w:color="E3E3E3"/>
                      </w:divBdr>
                      <w:divsChild>
                        <w:div w:id="457990904">
                          <w:marLeft w:val="0"/>
                          <w:marRight w:val="0"/>
                          <w:marTop w:val="0"/>
                          <w:marBottom w:val="0"/>
                          <w:divBdr>
                            <w:top w:val="single" w:sz="2" w:space="0" w:color="E3E3E3"/>
                            <w:left w:val="single" w:sz="2" w:space="0" w:color="E3E3E3"/>
                            <w:bottom w:val="single" w:sz="2" w:space="0" w:color="E3E3E3"/>
                            <w:right w:val="single" w:sz="2" w:space="0" w:color="E3E3E3"/>
                          </w:divBdr>
                          <w:divsChild>
                            <w:div w:id="543062389">
                              <w:marLeft w:val="0"/>
                              <w:marRight w:val="0"/>
                              <w:marTop w:val="0"/>
                              <w:marBottom w:val="0"/>
                              <w:divBdr>
                                <w:top w:val="single" w:sz="4" w:space="0" w:color="E1E3EA"/>
                                <w:left w:val="single" w:sz="4" w:space="0" w:color="E1E3EA"/>
                                <w:bottom w:val="single" w:sz="4" w:space="0" w:color="E1E3EA"/>
                                <w:right w:val="single" w:sz="4" w:space="0" w:color="E1E3EA"/>
                              </w:divBdr>
                              <w:divsChild>
                                <w:div w:id="952907237">
                                  <w:marLeft w:val="0"/>
                                  <w:marRight w:val="0"/>
                                  <w:marTop w:val="0"/>
                                  <w:marBottom w:val="0"/>
                                  <w:divBdr>
                                    <w:top w:val="single" w:sz="2" w:space="0" w:color="E3E3E3"/>
                                    <w:left w:val="single" w:sz="2" w:space="0" w:color="E3E3E3"/>
                                    <w:bottom w:val="single" w:sz="2" w:space="0" w:color="E3E3E3"/>
                                    <w:right w:val="single" w:sz="2" w:space="0" w:color="E3E3E3"/>
                                  </w:divBdr>
                                  <w:divsChild>
                                    <w:div w:id="3670938">
                                      <w:marLeft w:val="0"/>
                                      <w:marRight w:val="0"/>
                                      <w:marTop w:val="0"/>
                                      <w:marBottom w:val="0"/>
                                      <w:divBdr>
                                        <w:top w:val="single" w:sz="2" w:space="0" w:color="E3E3E3"/>
                                        <w:left w:val="none" w:sz="0" w:space="0" w:color="auto"/>
                                        <w:bottom w:val="single" w:sz="2" w:space="0" w:color="E3E3E3"/>
                                        <w:right w:val="none" w:sz="0" w:space="0" w:color="auto"/>
                                      </w:divBdr>
                                    </w:div>
                                    <w:div w:id="12273524">
                                      <w:marLeft w:val="0"/>
                                      <w:marRight w:val="0"/>
                                      <w:marTop w:val="0"/>
                                      <w:marBottom w:val="0"/>
                                      <w:divBdr>
                                        <w:top w:val="single" w:sz="2" w:space="0" w:color="E3E3E3"/>
                                        <w:left w:val="none" w:sz="0" w:space="0" w:color="auto"/>
                                        <w:bottom w:val="single" w:sz="2" w:space="0" w:color="E3E3E3"/>
                                        <w:right w:val="none" w:sz="0" w:space="0" w:color="auto"/>
                                      </w:divBdr>
                                    </w:div>
                                    <w:div w:id="77484385">
                                      <w:marLeft w:val="0"/>
                                      <w:marRight w:val="0"/>
                                      <w:marTop w:val="0"/>
                                      <w:marBottom w:val="0"/>
                                      <w:divBdr>
                                        <w:top w:val="single" w:sz="2" w:space="0" w:color="E3E3E3"/>
                                        <w:left w:val="none" w:sz="0" w:space="0" w:color="auto"/>
                                        <w:bottom w:val="single" w:sz="2" w:space="0" w:color="E3E3E3"/>
                                        <w:right w:val="none" w:sz="0" w:space="0" w:color="auto"/>
                                      </w:divBdr>
                                    </w:div>
                                    <w:div w:id="94518441">
                                      <w:marLeft w:val="0"/>
                                      <w:marRight w:val="0"/>
                                      <w:marTop w:val="0"/>
                                      <w:marBottom w:val="0"/>
                                      <w:divBdr>
                                        <w:top w:val="single" w:sz="2" w:space="0" w:color="E3E3E3"/>
                                        <w:left w:val="none" w:sz="0" w:space="0" w:color="auto"/>
                                        <w:bottom w:val="single" w:sz="2" w:space="0" w:color="E3E3E3"/>
                                        <w:right w:val="none" w:sz="0" w:space="0" w:color="auto"/>
                                      </w:divBdr>
                                    </w:div>
                                    <w:div w:id="96217343">
                                      <w:marLeft w:val="0"/>
                                      <w:marRight w:val="0"/>
                                      <w:marTop w:val="0"/>
                                      <w:marBottom w:val="0"/>
                                      <w:divBdr>
                                        <w:top w:val="single" w:sz="2" w:space="0" w:color="E3E3E3"/>
                                        <w:left w:val="none" w:sz="0" w:space="0" w:color="auto"/>
                                        <w:bottom w:val="single" w:sz="2" w:space="0" w:color="E3E3E3"/>
                                        <w:right w:val="none" w:sz="0" w:space="0" w:color="auto"/>
                                      </w:divBdr>
                                    </w:div>
                                    <w:div w:id="101461587">
                                      <w:marLeft w:val="0"/>
                                      <w:marRight w:val="0"/>
                                      <w:marTop w:val="0"/>
                                      <w:marBottom w:val="0"/>
                                      <w:divBdr>
                                        <w:top w:val="single" w:sz="2" w:space="0" w:color="E3E3E3"/>
                                        <w:left w:val="none" w:sz="0" w:space="0" w:color="auto"/>
                                        <w:bottom w:val="single" w:sz="2" w:space="0" w:color="E3E3E3"/>
                                        <w:right w:val="none" w:sz="0" w:space="0" w:color="auto"/>
                                      </w:divBdr>
                                    </w:div>
                                    <w:div w:id="180123912">
                                      <w:marLeft w:val="0"/>
                                      <w:marRight w:val="0"/>
                                      <w:marTop w:val="0"/>
                                      <w:marBottom w:val="0"/>
                                      <w:divBdr>
                                        <w:top w:val="single" w:sz="2" w:space="0" w:color="E3E3E3"/>
                                        <w:left w:val="none" w:sz="0" w:space="0" w:color="auto"/>
                                        <w:bottom w:val="single" w:sz="2" w:space="0" w:color="E3E3E3"/>
                                        <w:right w:val="none" w:sz="0" w:space="0" w:color="auto"/>
                                      </w:divBdr>
                                    </w:div>
                                    <w:div w:id="183136013">
                                      <w:marLeft w:val="0"/>
                                      <w:marRight w:val="0"/>
                                      <w:marTop w:val="0"/>
                                      <w:marBottom w:val="0"/>
                                      <w:divBdr>
                                        <w:top w:val="single" w:sz="2" w:space="0" w:color="E3E3E3"/>
                                        <w:left w:val="none" w:sz="0" w:space="0" w:color="auto"/>
                                        <w:bottom w:val="single" w:sz="2" w:space="0" w:color="E3E3E3"/>
                                        <w:right w:val="none" w:sz="0" w:space="0" w:color="auto"/>
                                      </w:divBdr>
                                    </w:div>
                                    <w:div w:id="274484356">
                                      <w:marLeft w:val="0"/>
                                      <w:marRight w:val="0"/>
                                      <w:marTop w:val="0"/>
                                      <w:marBottom w:val="0"/>
                                      <w:divBdr>
                                        <w:top w:val="single" w:sz="2" w:space="0" w:color="E3E3E3"/>
                                        <w:left w:val="none" w:sz="0" w:space="0" w:color="auto"/>
                                        <w:bottom w:val="single" w:sz="2" w:space="0" w:color="E3E3E3"/>
                                        <w:right w:val="none" w:sz="0" w:space="0" w:color="auto"/>
                                      </w:divBdr>
                                    </w:div>
                                    <w:div w:id="274792691">
                                      <w:marLeft w:val="0"/>
                                      <w:marRight w:val="0"/>
                                      <w:marTop w:val="0"/>
                                      <w:marBottom w:val="0"/>
                                      <w:divBdr>
                                        <w:top w:val="single" w:sz="2" w:space="0" w:color="E3E3E3"/>
                                        <w:left w:val="none" w:sz="0" w:space="0" w:color="auto"/>
                                        <w:bottom w:val="single" w:sz="2" w:space="0" w:color="E3E3E3"/>
                                        <w:right w:val="none" w:sz="0" w:space="0" w:color="auto"/>
                                      </w:divBdr>
                                    </w:div>
                                    <w:div w:id="303392964">
                                      <w:marLeft w:val="0"/>
                                      <w:marRight w:val="0"/>
                                      <w:marTop w:val="0"/>
                                      <w:marBottom w:val="0"/>
                                      <w:divBdr>
                                        <w:top w:val="single" w:sz="2" w:space="0" w:color="E3E3E3"/>
                                        <w:left w:val="none" w:sz="0" w:space="0" w:color="auto"/>
                                        <w:bottom w:val="single" w:sz="2" w:space="0" w:color="E3E3E3"/>
                                        <w:right w:val="none" w:sz="0" w:space="0" w:color="auto"/>
                                      </w:divBdr>
                                    </w:div>
                                    <w:div w:id="326325296">
                                      <w:marLeft w:val="0"/>
                                      <w:marRight w:val="0"/>
                                      <w:marTop w:val="0"/>
                                      <w:marBottom w:val="0"/>
                                      <w:divBdr>
                                        <w:top w:val="single" w:sz="2" w:space="0" w:color="E3E3E3"/>
                                        <w:left w:val="none" w:sz="0" w:space="0" w:color="auto"/>
                                        <w:bottom w:val="single" w:sz="2" w:space="0" w:color="E3E3E3"/>
                                        <w:right w:val="none" w:sz="0" w:space="0" w:color="auto"/>
                                      </w:divBdr>
                                    </w:div>
                                    <w:div w:id="472524804">
                                      <w:marLeft w:val="0"/>
                                      <w:marRight w:val="0"/>
                                      <w:marTop w:val="0"/>
                                      <w:marBottom w:val="0"/>
                                      <w:divBdr>
                                        <w:top w:val="single" w:sz="2" w:space="0" w:color="E3E3E3"/>
                                        <w:left w:val="none" w:sz="0" w:space="0" w:color="auto"/>
                                        <w:bottom w:val="single" w:sz="2" w:space="0" w:color="E3E3E3"/>
                                        <w:right w:val="none" w:sz="0" w:space="0" w:color="auto"/>
                                      </w:divBdr>
                                    </w:div>
                                    <w:div w:id="498274791">
                                      <w:marLeft w:val="0"/>
                                      <w:marRight w:val="0"/>
                                      <w:marTop w:val="0"/>
                                      <w:marBottom w:val="0"/>
                                      <w:divBdr>
                                        <w:top w:val="single" w:sz="2" w:space="0" w:color="E3E3E3"/>
                                        <w:left w:val="none" w:sz="0" w:space="0" w:color="auto"/>
                                        <w:bottom w:val="single" w:sz="2" w:space="0" w:color="E3E3E3"/>
                                        <w:right w:val="none" w:sz="0" w:space="0" w:color="auto"/>
                                      </w:divBdr>
                                    </w:div>
                                    <w:div w:id="521432028">
                                      <w:marLeft w:val="0"/>
                                      <w:marRight w:val="0"/>
                                      <w:marTop w:val="0"/>
                                      <w:marBottom w:val="0"/>
                                      <w:divBdr>
                                        <w:top w:val="single" w:sz="2" w:space="0" w:color="E3E3E3"/>
                                        <w:left w:val="none" w:sz="0" w:space="0" w:color="auto"/>
                                        <w:bottom w:val="single" w:sz="2" w:space="0" w:color="E3E3E3"/>
                                        <w:right w:val="none" w:sz="0" w:space="0" w:color="auto"/>
                                      </w:divBdr>
                                    </w:div>
                                    <w:div w:id="569925534">
                                      <w:marLeft w:val="0"/>
                                      <w:marRight w:val="0"/>
                                      <w:marTop w:val="0"/>
                                      <w:marBottom w:val="0"/>
                                      <w:divBdr>
                                        <w:top w:val="single" w:sz="2" w:space="0" w:color="E3E3E3"/>
                                        <w:left w:val="none" w:sz="0" w:space="0" w:color="auto"/>
                                        <w:bottom w:val="single" w:sz="2" w:space="0" w:color="E3E3E3"/>
                                        <w:right w:val="none" w:sz="0" w:space="0" w:color="auto"/>
                                      </w:divBdr>
                                    </w:div>
                                    <w:div w:id="623728167">
                                      <w:marLeft w:val="0"/>
                                      <w:marRight w:val="0"/>
                                      <w:marTop w:val="0"/>
                                      <w:marBottom w:val="0"/>
                                      <w:divBdr>
                                        <w:top w:val="single" w:sz="2" w:space="0" w:color="E3E3E3"/>
                                        <w:left w:val="none" w:sz="0" w:space="0" w:color="auto"/>
                                        <w:bottom w:val="single" w:sz="2" w:space="0" w:color="E3E3E3"/>
                                        <w:right w:val="none" w:sz="0" w:space="0" w:color="auto"/>
                                      </w:divBdr>
                                    </w:div>
                                    <w:div w:id="652105873">
                                      <w:marLeft w:val="0"/>
                                      <w:marRight w:val="0"/>
                                      <w:marTop w:val="0"/>
                                      <w:marBottom w:val="0"/>
                                      <w:divBdr>
                                        <w:top w:val="single" w:sz="2" w:space="0" w:color="E3E3E3"/>
                                        <w:left w:val="none" w:sz="0" w:space="0" w:color="auto"/>
                                        <w:bottom w:val="single" w:sz="2" w:space="0" w:color="E3E3E3"/>
                                        <w:right w:val="none" w:sz="0" w:space="0" w:color="auto"/>
                                      </w:divBdr>
                                    </w:div>
                                    <w:div w:id="674503043">
                                      <w:marLeft w:val="0"/>
                                      <w:marRight w:val="0"/>
                                      <w:marTop w:val="0"/>
                                      <w:marBottom w:val="0"/>
                                      <w:divBdr>
                                        <w:top w:val="single" w:sz="2" w:space="0" w:color="E3E3E3"/>
                                        <w:left w:val="none" w:sz="0" w:space="0" w:color="auto"/>
                                        <w:bottom w:val="single" w:sz="2" w:space="0" w:color="E3E3E3"/>
                                        <w:right w:val="none" w:sz="0" w:space="0" w:color="auto"/>
                                      </w:divBdr>
                                    </w:div>
                                    <w:div w:id="735281139">
                                      <w:marLeft w:val="0"/>
                                      <w:marRight w:val="0"/>
                                      <w:marTop w:val="0"/>
                                      <w:marBottom w:val="0"/>
                                      <w:divBdr>
                                        <w:top w:val="single" w:sz="2" w:space="0" w:color="E3E3E3"/>
                                        <w:left w:val="none" w:sz="0" w:space="0" w:color="auto"/>
                                        <w:bottom w:val="single" w:sz="2" w:space="0" w:color="E3E3E3"/>
                                        <w:right w:val="none" w:sz="0" w:space="0" w:color="auto"/>
                                      </w:divBdr>
                                    </w:div>
                                    <w:div w:id="750470479">
                                      <w:marLeft w:val="0"/>
                                      <w:marRight w:val="0"/>
                                      <w:marTop w:val="0"/>
                                      <w:marBottom w:val="0"/>
                                      <w:divBdr>
                                        <w:top w:val="single" w:sz="2" w:space="0" w:color="E3E3E3"/>
                                        <w:left w:val="none" w:sz="0" w:space="0" w:color="auto"/>
                                        <w:bottom w:val="single" w:sz="2" w:space="0" w:color="E3E3E3"/>
                                        <w:right w:val="none" w:sz="0" w:space="0" w:color="auto"/>
                                      </w:divBdr>
                                    </w:div>
                                    <w:div w:id="751586218">
                                      <w:marLeft w:val="0"/>
                                      <w:marRight w:val="0"/>
                                      <w:marTop w:val="0"/>
                                      <w:marBottom w:val="0"/>
                                      <w:divBdr>
                                        <w:top w:val="single" w:sz="2" w:space="0" w:color="E3E3E3"/>
                                        <w:left w:val="none" w:sz="0" w:space="0" w:color="auto"/>
                                        <w:bottom w:val="single" w:sz="2" w:space="0" w:color="E3E3E3"/>
                                        <w:right w:val="none" w:sz="0" w:space="0" w:color="auto"/>
                                      </w:divBdr>
                                    </w:div>
                                    <w:div w:id="815102381">
                                      <w:marLeft w:val="0"/>
                                      <w:marRight w:val="0"/>
                                      <w:marTop w:val="0"/>
                                      <w:marBottom w:val="0"/>
                                      <w:divBdr>
                                        <w:top w:val="single" w:sz="2" w:space="0" w:color="E3E3E3"/>
                                        <w:left w:val="none" w:sz="0" w:space="0" w:color="auto"/>
                                        <w:bottom w:val="single" w:sz="2" w:space="0" w:color="E3E3E3"/>
                                        <w:right w:val="none" w:sz="0" w:space="0" w:color="auto"/>
                                      </w:divBdr>
                                    </w:div>
                                    <w:div w:id="845168682">
                                      <w:marLeft w:val="0"/>
                                      <w:marRight w:val="0"/>
                                      <w:marTop w:val="0"/>
                                      <w:marBottom w:val="0"/>
                                      <w:divBdr>
                                        <w:top w:val="single" w:sz="2" w:space="0" w:color="E3E3E3"/>
                                        <w:left w:val="none" w:sz="0" w:space="0" w:color="auto"/>
                                        <w:bottom w:val="single" w:sz="2" w:space="0" w:color="E3E3E3"/>
                                        <w:right w:val="none" w:sz="0" w:space="0" w:color="auto"/>
                                      </w:divBdr>
                                    </w:div>
                                    <w:div w:id="935601275">
                                      <w:marLeft w:val="0"/>
                                      <w:marRight w:val="0"/>
                                      <w:marTop w:val="0"/>
                                      <w:marBottom w:val="0"/>
                                      <w:divBdr>
                                        <w:top w:val="single" w:sz="2" w:space="0" w:color="E3E3E3"/>
                                        <w:left w:val="none" w:sz="0" w:space="0" w:color="auto"/>
                                        <w:bottom w:val="single" w:sz="2" w:space="0" w:color="E3E3E3"/>
                                        <w:right w:val="none" w:sz="0" w:space="0" w:color="auto"/>
                                      </w:divBdr>
                                    </w:div>
                                    <w:div w:id="962660873">
                                      <w:marLeft w:val="0"/>
                                      <w:marRight w:val="0"/>
                                      <w:marTop w:val="0"/>
                                      <w:marBottom w:val="0"/>
                                      <w:divBdr>
                                        <w:top w:val="single" w:sz="2" w:space="0" w:color="E3E3E3"/>
                                        <w:left w:val="none" w:sz="0" w:space="0" w:color="auto"/>
                                        <w:bottom w:val="single" w:sz="2" w:space="0" w:color="E3E3E3"/>
                                        <w:right w:val="none" w:sz="0" w:space="0" w:color="auto"/>
                                      </w:divBdr>
                                    </w:div>
                                    <w:div w:id="1052926682">
                                      <w:marLeft w:val="0"/>
                                      <w:marRight w:val="0"/>
                                      <w:marTop w:val="0"/>
                                      <w:marBottom w:val="0"/>
                                      <w:divBdr>
                                        <w:top w:val="single" w:sz="2" w:space="0" w:color="E3E3E3"/>
                                        <w:left w:val="none" w:sz="0" w:space="0" w:color="auto"/>
                                        <w:bottom w:val="single" w:sz="2" w:space="0" w:color="E3E3E3"/>
                                        <w:right w:val="none" w:sz="0" w:space="0" w:color="auto"/>
                                      </w:divBdr>
                                    </w:div>
                                    <w:div w:id="1089228112">
                                      <w:marLeft w:val="0"/>
                                      <w:marRight w:val="0"/>
                                      <w:marTop w:val="0"/>
                                      <w:marBottom w:val="0"/>
                                      <w:divBdr>
                                        <w:top w:val="single" w:sz="2" w:space="0" w:color="E3E3E3"/>
                                        <w:left w:val="none" w:sz="0" w:space="0" w:color="auto"/>
                                        <w:bottom w:val="single" w:sz="2" w:space="0" w:color="E3E3E3"/>
                                        <w:right w:val="none" w:sz="0" w:space="0" w:color="auto"/>
                                      </w:divBdr>
                                    </w:div>
                                    <w:div w:id="1105661308">
                                      <w:marLeft w:val="0"/>
                                      <w:marRight w:val="0"/>
                                      <w:marTop w:val="0"/>
                                      <w:marBottom w:val="0"/>
                                      <w:divBdr>
                                        <w:top w:val="single" w:sz="2" w:space="0" w:color="E3E3E3"/>
                                        <w:left w:val="none" w:sz="0" w:space="0" w:color="auto"/>
                                        <w:bottom w:val="single" w:sz="2" w:space="0" w:color="E3E3E3"/>
                                        <w:right w:val="none" w:sz="0" w:space="0" w:color="auto"/>
                                      </w:divBdr>
                                    </w:div>
                                    <w:div w:id="1126002052">
                                      <w:marLeft w:val="0"/>
                                      <w:marRight w:val="0"/>
                                      <w:marTop w:val="0"/>
                                      <w:marBottom w:val="0"/>
                                      <w:divBdr>
                                        <w:top w:val="single" w:sz="2" w:space="0" w:color="E3E3E3"/>
                                        <w:left w:val="none" w:sz="0" w:space="0" w:color="auto"/>
                                        <w:bottom w:val="single" w:sz="2" w:space="0" w:color="E3E3E3"/>
                                        <w:right w:val="none" w:sz="0" w:space="0" w:color="auto"/>
                                      </w:divBdr>
                                    </w:div>
                                    <w:div w:id="1165129610">
                                      <w:marLeft w:val="0"/>
                                      <w:marRight w:val="0"/>
                                      <w:marTop w:val="0"/>
                                      <w:marBottom w:val="0"/>
                                      <w:divBdr>
                                        <w:top w:val="single" w:sz="2" w:space="0" w:color="E3E3E3"/>
                                        <w:left w:val="none" w:sz="0" w:space="0" w:color="auto"/>
                                        <w:bottom w:val="single" w:sz="2" w:space="0" w:color="E3E3E3"/>
                                        <w:right w:val="none" w:sz="0" w:space="0" w:color="auto"/>
                                      </w:divBdr>
                                    </w:div>
                                    <w:div w:id="1248156049">
                                      <w:marLeft w:val="0"/>
                                      <w:marRight w:val="0"/>
                                      <w:marTop w:val="0"/>
                                      <w:marBottom w:val="0"/>
                                      <w:divBdr>
                                        <w:top w:val="single" w:sz="2" w:space="0" w:color="E3E3E3"/>
                                        <w:left w:val="none" w:sz="0" w:space="0" w:color="auto"/>
                                        <w:bottom w:val="single" w:sz="2" w:space="0" w:color="E3E3E3"/>
                                        <w:right w:val="none" w:sz="0" w:space="0" w:color="auto"/>
                                      </w:divBdr>
                                    </w:div>
                                    <w:div w:id="1250312798">
                                      <w:marLeft w:val="0"/>
                                      <w:marRight w:val="0"/>
                                      <w:marTop w:val="0"/>
                                      <w:marBottom w:val="0"/>
                                      <w:divBdr>
                                        <w:top w:val="single" w:sz="2" w:space="0" w:color="E3E3E3"/>
                                        <w:left w:val="none" w:sz="0" w:space="0" w:color="auto"/>
                                        <w:bottom w:val="single" w:sz="2" w:space="0" w:color="E3E3E3"/>
                                        <w:right w:val="none" w:sz="0" w:space="0" w:color="auto"/>
                                      </w:divBdr>
                                    </w:div>
                                    <w:div w:id="1267889154">
                                      <w:marLeft w:val="0"/>
                                      <w:marRight w:val="0"/>
                                      <w:marTop w:val="0"/>
                                      <w:marBottom w:val="0"/>
                                      <w:divBdr>
                                        <w:top w:val="single" w:sz="2" w:space="0" w:color="E3E3E3"/>
                                        <w:left w:val="none" w:sz="0" w:space="0" w:color="auto"/>
                                        <w:bottom w:val="single" w:sz="2" w:space="0" w:color="E3E3E3"/>
                                        <w:right w:val="none" w:sz="0" w:space="0" w:color="auto"/>
                                      </w:divBdr>
                                    </w:div>
                                    <w:div w:id="1281647760">
                                      <w:marLeft w:val="0"/>
                                      <w:marRight w:val="0"/>
                                      <w:marTop w:val="0"/>
                                      <w:marBottom w:val="0"/>
                                      <w:divBdr>
                                        <w:top w:val="single" w:sz="2" w:space="0" w:color="E3E3E3"/>
                                        <w:left w:val="none" w:sz="0" w:space="0" w:color="auto"/>
                                        <w:bottom w:val="single" w:sz="2" w:space="0" w:color="E3E3E3"/>
                                        <w:right w:val="none" w:sz="0" w:space="0" w:color="auto"/>
                                      </w:divBdr>
                                    </w:div>
                                    <w:div w:id="1316035488">
                                      <w:marLeft w:val="0"/>
                                      <w:marRight w:val="0"/>
                                      <w:marTop w:val="0"/>
                                      <w:marBottom w:val="0"/>
                                      <w:divBdr>
                                        <w:top w:val="single" w:sz="2" w:space="0" w:color="E3E3E3"/>
                                        <w:left w:val="none" w:sz="0" w:space="0" w:color="auto"/>
                                        <w:bottom w:val="single" w:sz="2" w:space="0" w:color="E3E3E3"/>
                                        <w:right w:val="none" w:sz="0" w:space="0" w:color="auto"/>
                                      </w:divBdr>
                                    </w:div>
                                    <w:div w:id="1375083343">
                                      <w:marLeft w:val="0"/>
                                      <w:marRight w:val="0"/>
                                      <w:marTop w:val="0"/>
                                      <w:marBottom w:val="0"/>
                                      <w:divBdr>
                                        <w:top w:val="single" w:sz="2" w:space="0" w:color="E3E3E3"/>
                                        <w:left w:val="none" w:sz="0" w:space="0" w:color="auto"/>
                                        <w:bottom w:val="single" w:sz="2" w:space="0" w:color="E3E3E3"/>
                                        <w:right w:val="none" w:sz="0" w:space="0" w:color="auto"/>
                                      </w:divBdr>
                                    </w:div>
                                    <w:div w:id="1396128014">
                                      <w:marLeft w:val="0"/>
                                      <w:marRight w:val="0"/>
                                      <w:marTop w:val="0"/>
                                      <w:marBottom w:val="0"/>
                                      <w:divBdr>
                                        <w:top w:val="single" w:sz="2" w:space="0" w:color="E3E3E3"/>
                                        <w:left w:val="none" w:sz="0" w:space="0" w:color="auto"/>
                                        <w:bottom w:val="single" w:sz="2" w:space="0" w:color="E3E3E3"/>
                                        <w:right w:val="none" w:sz="0" w:space="0" w:color="auto"/>
                                      </w:divBdr>
                                    </w:div>
                                    <w:div w:id="1460882124">
                                      <w:marLeft w:val="0"/>
                                      <w:marRight w:val="0"/>
                                      <w:marTop w:val="0"/>
                                      <w:marBottom w:val="0"/>
                                      <w:divBdr>
                                        <w:top w:val="single" w:sz="2" w:space="0" w:color="E3E3E3"/>
                                        <w:left w:val="none" w:sz="0" w:space="0" w:color="auto"/>
                                        <w:bottom w:val="single" w:sz="2" w:space="0" w:color="E3E3E3"/>
                                        <w:right w:val="none" w:sz="0" w:space="0" w:color="auto"/>
                                      </w:divBdr>
                                    </w:div>
                                    <w:div w:id="1468543849">
                                      <w:marLeft w:val="0"/>
                                      <w:marRight w:val="0"/>
                                      <w:marTop w:val="0"/>
                                      <w:marBottom w:val="0"/>
                                      <w:divBdr>
                                        <w:top w:val="single" w:sz="2" w:space="0" w:color="E3E3E3"/>
                                        <w:left w:val="none" w:sz="0" w:space="0" w:color="auto"/>
                                        <w:bottom w:val="single" w:sz="2" w:space="0" w:color="E3E3E3"/>
                                        <w:right w:val="none" w:sz="0" w:space="0" w:color="auto"/>
                                      </w:divBdr>
                                    </w:div>
                                    <w:div w:id="1469202769">
                                      <w:marLeft w:val="0"/>
                                      <w:marRight w:val="0"/>
                                      <w:marTop w:val="0"/>
                                      <w:marBottom w:val="0"/>
                                      <w:divBdr>
                                        <w:top w:val="single" w:sz="2" w:space="0" w:color="E3E3E3"/>
                                        <w:left w:val="none" w:sz="0" w:space="0" w:color="auto"/>
                                        <w:bottom w:val="single" w:sz="2" w:space="0" w:color="E3E3E3"/>
                                        <w:right w:val="none" w:sz="0" w:space="0" w:color="auto"/>
                                      </w:divBdr>
                                    </w:div>
                                    <w:div w:id="1568227926">
                                      <w:marLeft w:val="0"/>
                                      <w:marRight w:val="0"/>
                                      <w:marTop w:val="0"/>
                                      <w:marBottom w:val="0"/>
                                      <w:divBdr>
                                        <w:top w:val="single" w:sz="2" w:space="0" w:color="E3E3E3"/>
                                        <w:left w:val="none" w:sz="0" w:space="0" w:color="auto"/>
                                        <w:bottom w:val="single" w:sz="2" w:space="0" w:color="E3E3E3"/>
                                        <w:right w:val="none" w:sz="0" w:space="0" w:color="auto"/>
                                      </w:divBdr>
                                    </w:div>
                                    <w:div w:id="1578250946">
                                      <w:marLeft w:val="0"/>
                                      <w:marRight w:val="0"/>
                                      <w:marTop w:val="0"/>
                                      <w:marBottom w:val="0"/>
                                      <w:divBdr>
                                        <w:top w:val="single" w:sz="2" w:space="0" w:color="E3E3E3"/>
                                        <w:left w:val="none" w:sz="0" w:space="0" w:color="auto"/>
                                        <w:bottom w:val="single" w:sz="2" w:space="0" w:color="E3E3E3"/>
                                        <w:right w:val="none" w:sz="0" w:space="0" w:color="auto"/>
                                      </w:divBdr>
                                    </w:div>
                                    <w:div w:id="1583949914">
                                      <w:marLeft w:val="0"/>
                                      <w:marRight w:val="0"/>
                                      <w:marTop w:val="0"/>
                                      <w:marBottom w:val="0"/>
                                      <w:divBdr>
                                        <w:top w:val="single" w:sz="2" w:space="0" w:color="E3E3E3"/>
                                        <w:left w:val="none" w:sz="0" w:space="0" w:color="auto"/>
                                        <w:bottom w:val="single" w:sz="2" w:space="0" w:color="E3E3E3"/>
                                        <w:right w:val="none" w:sz="0" w:space="0" w:color="auto"/>
                                      </w:divBdr>
                                    </w:div>
                                    <w:div w:id="1627850492">
                                      <w:marLeft w:val="0"/>
                                      <w:marRight w:val="0"/>
                                      <w:marTop w:val="0"/>
                                      <w:marBottom w:val="0"/>
                                      <w:divBdr>
                                        <w:top w:val="single" w:sz="2" w:space="0" w:color="E3E3E3"/>
                                        <w:left w:val="none" w:sz="0" w:space="0" w:color="auto"/>
                                        <w:bottom w:val="single" w:sz="2" w:space="0" w:color="E3E3E3"/>
                                        <w:right w:val="none" w:sz="0" w:space="0" w:color="auto"/>
                                      </w:divBdr>
                                    </w:div>
                                    <w:div w:id="1648970305">
                                      <w:marLeft w:val="0"/>
                                      <w:marRight w:val="0"/>
                                      <w:marTop w:val="0"/>
                                      <w:marBottom w:val="0"/>
                                      <w:divBdr>
                                        <w:top w:val="single" w:sz="2" w:space="0" w:color="E3E3E3"/>
                                        <w:left w:val="none" w:sz="0" w:space="0" w:color="auto"/>
                                        <w:bottom w:val="single" w:sz="2" w:space="0" w:color="E3E3E3"/>
                                        <w:right w:val="none" w:sz="0" w:space="0" w:color="auto"/>
                                      </w:divBdr>
                                    </w:div>
                                    <w:div w:id="1713113109">
                                      <w:marLeft w:val="0"/>
                                      <w:marRight w:val="0"/>
                                      <w:marTop w:val="0"/>
                                      <w:marBottom w:val="0"/>
                                      <w:divBdr>
                                        <w:top w:val="single" w:sz="2" w:space="0" w:color="E3E3E3"/>
                                        <w:left w:val="none" w:sz="0" w:space="0" w:color="auto"/>
                                        <w:bottom w:val="single" w:sz="2" w:space="0" w:color="E3E3E3"/>
                                        <w:right w:val="none" w:sz="0" w:space="0" w:color="auto"/>
                                      </w:divBdr>
                                    </w:div>
                                    <w:div w:id="1877157715">
                                      <w:marLeft w:val="0"/>
                                      <w:marRight w:val="0"/>
                                      <w:marTop w:val="0"/>
                                      <w:marBottom w:val="0"/>
                                      <w:divBdr>
                                        <w:top w:val="single" w:sz="2" w:space="0" w:color="E3E3E3"/>
                                        <w:left w:val="none" w:sz="0" w:space="0" w:color="auto"/>
                                        <w:bottom w:val="single" w:sz="2" w:space="0" w:color="E3E3E3"/>
                                        <w:right w:val="none" w:sz="0" w:space="0" w:color="auto"/>
                                      </w:divBdr>
                                    </w:div>
                                    <w:div w:id="1960405106">
                                      <w:marLeft w:val="0"/>
                                      <w:marRight w:val="0"/>
                                      <w:marTop w:val="0"/>
                                      <w:marBottom w:val="0"/>
                                      <w:divBdr>
                                        <w:top w:val="single" w:sz="2" w:space="0" w:color="E3E3E3"/>
                                        <w:left w:val="none" w:sz="0" w:space="0" w:color="auto"/>
                                        <w:bottom w:val="single" w:sz="2" w:space="0" w:color="E3E3E3"/>
                                        <w:right w:val="none" w:sz="0" w:space="0" w:color="auto"/>
                                      </w:divBdr>
                                    </w:div>
                                    <w:div w:id="1974366478">
                                      <w:marLeft w:val="0"/>
                                      <w:marRight w:val="0"/>
                                      <w:marTop w:val="0"/>
                                      <w:marBottom w:val="0"/>
                                      <w:divBdr>
                                        <w:top w:val="single" w:sz="2" w:space="0" w:color="E3E3E3"/>
                                        <w:left w:val="none" w:sz="0" w:space="0" w:color="auto"/>
                                        <w:bottom w:val="single" w:sz="2" w:space="0" w:color="E3E3E3"/>
                                        <w:right w:val="none" w:sz="0" w:space="0" w:color="auto"/>
                                      </w:divBdr>
                                    </w:div>
                                    <w:div w:id="2087340431">
                                      <w:marLeft w:val="0"/>
                                      <w:marRight w:val="0"/>
                                      <w:marTop w:val="0"/>
                                      <w:marBottom w:val="0"/>
                                      <w:divBdr>
                                        <w:top w:val="single" w:sz="2" w:space="0" w:color="E3E3E3"/>
                                        <w:left w:val="none" w:sz="0" w:space="0" w:color="auto"/>
                                        <w:bottom w:val="single" w:sz="2" w:space="0" w:color="E3E3E3"/>
                                        <w:right w:val="none" w:sz="0" w:space="0" w:color="auto"/>
                                      </w:divBdr>
                                    </w:div>
                                    <w:div w:id="211393245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883559789">
                              <w:marLeft w:val="0"/>
                              <w:marRight w:val="0"/>
                              <w:marTop w:val="0"/>
                              <w:marBottom w:val="0"/>
                              <w:divBdr>
                                <w:top w:val="single" w:sz="4" w:space="0" w:color="E1E3EA"/>
                                <w:left w:val="single" w:sz="4" w:space="0" w:color="E1E3EA"/>
                                <w:bottom w:val="single" w:sz="4" w:space="0" w:color="E1E3EA"/>
                                <w:right w:val="single" w:sz="4" w:space="0" w:color="E1E3EA"/>
                              </w:divBdr>
                              <w:divsChild>
                                <w:div w:id="728503569">
                                  <w:marLeft w:val="0"/>
                                  <w:marRight w:val="0"/>
                                  <w:marTop w:val="0"/>
                                  <w:marBottom w:val="0"/>
                                  <w:divBdr>
                                    <w:top w:val="single" w:sz="2" w:space="0" w:color="E3E3E3"/>
                                    <w:left w:val="single" w:sz="2" w:space="0" w:color="E3E3E3"/>
                                    <w:bottom w:val="single" w:sz="2" w:space="0" w:color="E3E3E3"/>
                                    <w:right w:val="single" w:sz="2" w:space="0" w:color="E3E3E3"/>
                                  </w:divBdr>
                                  <w:divsChild>
                                    <w:div w:id="50229153">
                                      <w:marLeft w:val="0"/>
                                      <w:marRight w:val="0"/>
                                      <w:marTop w:val="0"/>
                                      <w:marBottom w:val="0"/>
                                      <w:divBdr>
                                        <w:top w:val="single" w:sz="2" w:space="0" w:color="E3E3E3"/>
                                        <w:left w:val="none" w:sz="0" w:space="0" w:color="auto"/>
                                        <w:bottom w:val="single" w:sz="2" w:space="0" w:color="E3E3E3"/>
                                        <w:right w:val="none" w:sz="0" w:space="0" w:color="auto"/>
                                      </w:divBdr>
                                    </w:div>
                                    <w:div w:id="52892916">
                                      <w:marLeft w:val="0"/>
                                      <w:marRight w:val="0"/>
                                      <w:marTop w:val="0"/>
                                      <w:marBottom w:val="0"/>
                                      <w:divBdr>
                                        <w:top w:val="single" w:sz="2" w:space="0" w:color="E3E3E3"/>
                                        <w:left w:val="none" w:sz="0" w:space="0" w:color="auto"/>
                                        <w:bottom w:val="single" w:sz="2" w:space="0" w:color="E3E3E3"/>
                                        <w:right w:val="none" w:sz="0" w:space="0" w:color="auto"/>
                                      </w:divBdr>
                                    </w:div>
                                    <w:div w:id="112754682">
                                      <w:marLeft w:val="0"/>
                                      <w:marRight w:val="0"/>
                                      <w:marTop w:val="0"/>
                                      <w:marBottom w:val="0"/>
                                      <w:divBdr>
                                        <w:top w:val="single" w:sz="2" w:space="0" w:color="E3E3E3"/>
                                        <w:left w:val="none" w:sz="0" w:space="0" w:color="auto"/>
                                        <w:bottom w:val="single" w:sz="2" w:space="0" w:color="E3E3E3"/>
                                        <w:right w:val="none" w:sz="0" w:space="0" w:color="auto"/>
                                      </w:divBdr>
                                    </w:div>
                                    <w:div w:id="182746458">
                                      <w:marLeft w:val="0"/>
                                      <w:marRight w:val="0"/>
                                      <w:marTop w:val="0"/>
                                      <w:marBottom w:val="0"/>
                                      <w:divBdr>
                                        <w:top w:val="single" w:sz="2" w:space="0" w:color="E3E3E3"/>
                                        <w:left w:val="none" w:sz="0" w:space="0" w:color="auto"/>
                                        <w:bottom w:val="single" w:sz="2" w:space="0" w:color="E3E3E3"/>
                                        <w:right w:val="none" w:sz="0" w:space="0" w:color="auto"/>
                                      </w:divBdr>
                                    </w:div>
                                    <w:div w:id="190652929">
                                      <w:marLeft w:val="0"/>
                                      <w:marRight w:val="0"/>
                                      <w:marTop w:val="0"/>
                                      <w:marBottom w:val="0"/>
                                      <w:divBdr>
                                        <w:top w:val="single" w:sz="2" w:space="0" w:color="E3E3E3"/>
                                        <w:left w:val="none" w:sz="0" w:space="0" w:color="auto"/>
                                        <w:bottom w:val="single" w:sz="2" w:space="0" w:color="E3E3E3"/>
                                        <w:right w:val="none" w:sz="0" w:space="0" w:color="auto"/>
                                      </w:divBdr>
                                    </w:div>
                                    <w:div w:id="209414588">
                                      <w:marLeft w:val="0"/>
                                      <w:marRight w:val="0"/>
                                      <w:marTop w:val="0"/>
                                      <w:marBottom w:val="0"/>
                                      <w:divBdr>
                                        <w:top w:val="single" w:sz="2" w:space="0" w:color="E3E3E3"/>
                                        <w:left w:val="none" w:sz="0" w:space="0" w:color="auto"/>
                                        <w:bottom w:val="single" w:sz="2" w:space="0" w:color="E3E3E3"/>
                                        <w:right w:val="none" w:sz="0" w:space="0" w:color="auto"/>
                                      </w:divBdr>
                                    </w:div>
                                    <w:div w:id="220293936">
                                      <w:marLeft w:val="0"/>
                                      <w:marRight w:val="0"/>
                                      <w:marTop w:val="0"/>
                                      <w:marBottom w:val="0"/>
                                      <w:divBdr>
                                        <w:top w:val="single" w:sz="2" w:space="0" w:color="E3E3E3"/>
                                        <w:left w:val="none" w:sz="0" w:space="0" w:color="auto"/>
                                        <w:bottom w:val="single" w:sz="2" w:space="0" w:color="E3E3E3"/>
                                        <w:right w:val="none" w:sz="0" w:space="0" w:color="auto"/>
                                      </w:divBdr>
                                    </w:div>
                                    <w:div w:id="243225017">
                                      <w:marLeft w:val="0"/>
                                      <w:marRight w:val="0"/>
                                      <w:marTop w:val="0"/>
                                      <w:marBottom w:val="0"/>
                                      <w:divBdr>
                                        <w:top w:val="single" w:sz="2" w:space="0" w:color="E3E3E3"/>
                                        <w:left w:val="none" w:sz="0" w:space="0" w:color="auto"/>
                                        <w:bottom w:val="single" w:sz="2" w:space="0" w:color="E3E3E3"/>
                                        <w:right w:val="none" w:sz="0" w:space="0" w:color="auto"/>
                                      </w:divBdr>
                                    </w:div>
                                    <w:div w:id="313802839">
                                      <w:marLeft w:val="0"/>
                                      <w:marRight w:val="0"/>
                                      <w:marTop w:val="0"/>
                                      <w:marBottom w:val="0"/>
                                      <w:divBdr>
                                        <w:top w:val="single" w:sz="2" w:space="0" w:color="E3E3E3"/>
                                        <w:left w:val="none" w:sz="0" w:space="0" w:color="auto"/>
                                        <w:bottom w:val="single" w:sz="2" w:space="0" w:color="E3E3E3"/>
                                        <w:right w:val="none" w:sz="0" w:space="0" w:color="auto"/>
                                      </w:divBdr>
                                    </w:div>
                                    <w:div w:id="339621451">
                                      <w:marLeft w:val="0"/>
                                      <w:marRight w:val="0"/>
                                      <w:marTop w:val="0"/>
                                      <w:marBottom w:val="0"/>
                                      <w:divBdr>
                                        <w:top w:val="single" w:sz="2" w:space="0" w:color="E3E3E3"/>
                                        <w:left w:val="none" w:sz="0" w:space="0" w:color="auto"/>
                                        <w:bottom w:val="single" w:sz="2" w:space="0" w:color="E3E3E3"/>
                                        <w:right w:val="none" w:sz="0" w:space="0" w:color="auto"/>
                                      </w:divBdr>
                                    </w:div>
                                    <w:div w:id="387070429">
                                      <w:marLeft w:val="0"/>
                                      <w:marRight w:val="0"/>
                                      <w:marTop w:val="0"/>
                                      <w:marBottom w:val="0"/>
                                      <w:divBdr>
                                        <w:top w:val="single" w:sz="2" w:space="0" w:color="E3E3E3"/>
                                        <w:left w:val="none" w:sz="0" w:space="0" w:color="auto"/>
                                        <w:bottom w:val="single" w:sz="2" w:space="0" w:color="E3E3E3"/>
                                        <w:right w:val="none" w:sz="0" w:space="0" w:color="auto"/>
                                      </w:divBdr>
                                    </w:div>
                                    <w:div w:id="413404138">
                                      <w:marLeft w:val="0"/>
                                      <w:marRight w:val="0"/>
                                      <w:marTop w:val="0"/>
                                      <w:marBottom w:val="0"/>
                                      <w:divBdr>
                                        <w:top w:val="single" w:sz="2" w:space="0" w:color="E3E3E3"/>
                                        <w:left w:val="none" w:sz="0" w:space="0" w:color="auto"/>
                                        <w:bottom w:val="single" w:sz="2" w:space="0" w:color="E3E3E3"/>
                                        <w:right w:val="none" w:sz="0" w:space="0" w:color="auto"/>
                                      </w:divBdr>
                                    </w:div>
                                    <w:div w:id="440034333">
                                      <w:marLeft w:val="0"/>
                                      <w:marRight w:val="0"/>
                                      <w:marTop w:val="0"/>
                                      <w:marBottom w:val="0"/>
                                      <w:divBdr>
                                        <w:top w:val="single" w:sz="2" w:space="0" w:color="E3E3E3"/>
                                        <w:left w:val="none" w:sz="0" w:space="0" w:color="auto"/>
                                        <w:bottom w:val="single" w:sz="2" w:space="0" w:color="E3E3E3"/>
                                        <w:right w:val="none" w:sz="0" w:space="0" w:color="auto"/>
                                      </w:divBdr>
                                    </w:div>
                                    <w:div w:id="475606604">
                                      <w:marLeft w:val="0"/>
                                      <w:marRight w:val="0"/>
                                      <w:marTop w:val="0"/>
                                      <w:marBottom w:val="0"/>
                                      <w:divBdr>
                                        <w:top w:val="single" w:sz="2" w:space="0" w:color="E3E3E3"/>
                                        <w:left w:val="none" w:sz="0" w:space="0" w:color="auto"/>
                                        <w:bottom w:val="single" w:sz="2" w:space="0" w:color="E3E3E3"/>
                                        <w:right w:val="none" w:sz="0" w:space="0" w:color="auto"/>
                                      </w:divBdr>
                                    </w:div>
                                    <w:div w:id="517155180">
                                      <w:marLeft w:val="0"/>
                                      <w:marRight w:val="0"/>
                                      <w:marTop w:val="0"/>
                                      <w:marBottom w:val="0"/>
                                      <w:divBdr>
                                        <w:top w:val="single" w:sz="2" w:space="0" w:color="E3E3E3"/>
                                        <w:left w:val="none" w:sz="0" w:space="0" w:color="auto"/>
                                        <w:bottom w:val="single" w:sz="2" w:space="0" w:color="E3E3E3"/>
                                        <w:right w:val="none" w:sz="0" w:space="0" w:color="auto"/>
                                      </w:divBdr>
                                    </w:div>
                                    <w:div w:id="612857951">
                                      <w:marLeft w:val="0"/>
                                      <w:marRight w:val="0"/>
                                      <w:marTop w:val="0"/>
                                      <w:marBottom w:val="0"/>
                                      <w:divBdr>
                                        <w:top w:val="single" w:sz="2" w:space="0" w:color="E3E3E3"/>
                                        <w:left w:val="none" w:sz="0" w:space="0" w:color="auto"/>
                                        <w:bottom w:val="single" w:sz="2" w:space="0" w:color="E3E3E3"/>
                                        <w:right w:val="none" w:sz="0" w:space="0" w:color="auto"/>
                                      </w:divBdr>
                                    </w:div>
                                    <w:div w:id="684601842">
                                      <w:marLeft w:val="0"/>
                                      <w:marRight w:val="0"/>
                                      <w:marTop w:val="0"/>
                                      <w:marBottom w:val="0"/>
                                      <w:divBdr>
                                        <w:top w:val="single" w:sz="2" w:space="0" w:color="E3E3E3"/>
                                        <w:left w:val="none" w:sz="0" w:space="0" w:color="auto"/>
                                        <w:bottom w:val="single" w:sz="2" w:space="0" w:color="E3E3E3"/>
                                        <w:right w:val="none" w:sz="0" w:space="0" w:color="auto"/>
                                      </w:divBdr>
                                    </w:div>
                                    <w:div w:id="694966801">
                                      <w:marLeft w:val="0"/>
                                      <w:marRight w:val="0"/>
                                      <w:marTop w:val="0"/>
                                      <w:marBottom w:val="0"/>
                                      <w:divBdr>
                                        <w:top w:val="single" w:sz="2" w:space="0" w:color="E3E3E3"/>
                                        <w:left w:val="none" w:sz="0" w:space="0" w:color="auto"/>
                                        <w:bottom w:val="single" w:sz="2" w:space="0" w:color="E3E3E3"/>
                                        <w:right w:val="none" w:sz="0" w:space="0" w:color="auto"/>
                                      </w:divBdr>
                                    </w:div>
                                    <w:div w:id="733773357">
                                      <w:marLeft w:val="0"/>
                                      <w:marRight w:val="0"/>
                                      <w:marTop w:val="0"/>
                                      <w:marBottom w:val="0"/>
                                      <w:divBdr>
                                        <w:top w:val="single" w:sz="2" w:space="0" w:color="E3E3E3"/>
                                        <w:left w:val="none" w:sz="0" w:space="0" w:color="auto"/>
                                        <w:bottom w:val="single" w:sz="2" w:space="0" w:color="E3E3E3"/>
                                        <w:right w:val="none" w:sz="0" w:space="0" w:color="auto"/>
                                      </w:divBdr>
                                    </w:div>
                                    <w:div w:id="810026220">
                                      <w:marLeft w:val="0"/>
                                      <w:marRight w:val="0"/>
                                      <w:marTop w:val="0"/>
                                      <w:marBottom w:val="0"/>
                                      <w:divBdr>
                                        <w:top w:val="single" w:sz="2" w:space="0" w:color="E3E3E3"/>
                                        <w:left w:val="none" w:sz="0" w:space="0" w:color="auto"/>
                                        <w:bottom w:val="single" w:sz="2" w:space="0" w:color="E3E3E3"/>
                                        <w:right w:val="none" w:sz="0" w:space="0" w:color="auto"/>
                                      </w:divBdr>
                                    </w:div>
                                    <w:div w:id="941035885">
                                      <w:marLeft w:val="0"/>
                                      <w:marRight w:val="0"/>
                                      <w:marTop w:val="0"/>
                                      <w:marBottom w:val="0"/>
                                      <w:divBdr>
                                        <w:top w:val="single" w:sz="2" w:space="0" w:color="E3E3E3"/>
                                        <w:left w:val="none" w:sz="0" w:space="0" w:color="auto"/>
                                        <w:bottom w:val="single" w:sz="2" w:space="0" w:color="E3E3E3"/>
                                        <w:right w:val="none" w:sz="0" w:space="0" w:color="auto"/>
                                      </w:divBdr>
                                    </w:div>
                                    <w:div w:id="957375034">
                                      <w:marLeft w:val="0"/>
                                      <w:marRight w:val="0"/>
                                      <w:marTop w:val="0"/>
                                      <w:marBottom w:val="0"/>
                                      <w:divBdr>
                                        <w:top w:val="single" w:sz="2" w:space="0" w:color="E3E3E3"/>
                                        <w:left w:val="none" w:sz="0" w:space="0" w:color="auto"/>
                                        <w:bottom w:val="single" w:sz="2" w:space="0" w:color="E3E3E3"/>
                                        <w:right w:val="none" w:sz="0" w:space="0" w:color="auto"/>
                                      </w:divBdr>
                                    </w:div>
                                    <w:div w:id="981545873">
                                      <w:marLeft w:val="0"/>
                                      <w:marRight w:val="0"/>
                                      <w:marTop w:val="0"/>
                                      <w:marBottom w:val="0"/>
                                      <w:divBdr>
                                        <w:top w:val="single" w:sz="2" w:space="0" w:color="E3E3E3"/>
                                        <w:left w:val="none" w:sz="0" w:space="0" w:color="auto"/>
                                        <w:bottom w:val="single" w:sz="2" w:space="0" w:color="E3E3E3"/>
                                        <w:right w:val="none" w:sz="0" w:space="0" w:color="auto"/>
                                      </w:divBdr>
                                    </w:div>
                                    <w:div w:id="990477603">
                                      <w:marLeft w:val="0"/>
                                      <w:marRight w:val="0"/>
                                      <w:marTop w:val="0"/>
                                      <w:marBottom w:val="0"/>
                                      <w:divBdr>
                                        <w:top w:val="single" w:sz="2" w:space="0" w:color="E3E3E3"/>
                                        <w:left w:val="none" w:sz="0" w:space="0" w:color="auto"/>
                                        <w:bottom w:val="single" w:sz="2" w:space="0" w:color="E3E3E3"/>
                                        <w:right w:val="none" w:sz="0" w:space="0" w:color="auto"/>
                                      </w:divBdr>
                                    </w:div>
                                    <w:div w:id="1047028329">
                                      <w:marLeft w:val="0"/>
                                      <w:marRight w:val="0"/>
                                      <w:marTop w:val="0"/>
                                      <w:marBottom w:val="0"/>
                                      <w:divBdr>
                                        <w:top w:val="single" w:sz="2" w:space="0" w:color="E3E3E3"/>
                                        <w:left w:val="none" w:sz="0" w:space="0" w:color="auto"/>
                                        <w:bottom w:val="single" w:sz="2" w:space="0" w:color="E3E3E3"/>
                                        <w:right w:val="none" w:sz="0" w:space="0" w:color="auto"/>
                                      </w:divBdr>
                                    </w:div>
                                    <w:div w:id="1075467558">
                                      <w:marLeft w:val="0"/>
                                      <w:marRight w:val="0"/>
                                      <w:marTop w:val="0"/>
                                      <w:marBottom w:val="0"/>
                                      <w:divBdr>
                                        <w:top w:val="single" w:sz="2" w:space="0" w:color="E3E3E3"/>
                                        <w:left w:val="none" w:sz="0" w:space="0" w:color="auto"/>
                                        <w:bottom w:val="single" w:sz="2" w:space="0" w:color="E3E3E3"/>
                                        <w:right w:val="none" w:sz="0" w:space="0" w:color="auto"/>
                                      </w:divBdr>
                                    </w:div>
                                    <w:div w:id="1104377196">
                                      <w:marLeft w:val="0"/>
                                      <w:marRight w:val="0"/>
                                      <w:marTop w:val="0"/>
                                      <w:marBottom w:val="0"/>
                                      <w:divBdr>
                                        <w:top w:val="single" w:sz="2" w:space="0" w:color="E3E3E3"/>
                                        <w:left w:val="none" w:sz="0" w:space="0" w:color="auto"/>
                                        <w:bottom w:val="single" w:sz="2" w:space="0" w:color="E3E3E3"/>
                                        <w:right w:val="none" w:sz="0" w:space="0" w:color="auto"/>
                                      </w:divBdr>
                                    </w:div>
                                    <w:div w:id="1132090729">
                                      <w:marLeft w:val="0"/>
                                      <w:marRight w:val="0"/>
                                      <w:marTop w:val="0"/>
                                      <w:marBottom w:val="0"/>
                                      <w:divBdr>
                                        <w:top w:val="single" w:sz="2" w:space="0" w:color="E3E3E3"/>
                                        <w:left w:val="none" w:sz="0" w:space="0" w:color="auto"/>
                                        <w:bottom w:val="single" w:sz="2" w:space="0" w:color="E3E3E3"/>
                                        <w:right w:val="none" w:sz="0" w:space="0" w:color="auto"/>
                                      </w:divBdr>
                                    </w:div>
                                    <w:div w:id="1142502034">
                                      <w:marLeft w:val="0"/>
                                      <w:marRight w:val="0"/>
                                      <w:marTop w:val="0"/>
                                      <w:marBottom w:val="0"/>
                                      <w:divBdr>
                                        <w:top w:val="single" w:sz="2" w:space="0" w:color="E3E3E3"/>
                                        <w:left w:val="none" w:sz="0" w:space="0" w:color="auto"/>
                                        <w:bottom w:val="single" w:sz="2" w:space="0" w:color="E3E3E3"/>
                                        <w:right w:val="none" w:sz="0" w:space="0" w:color="auto"/>
                                      </w:divBdr>
                                    </w:div>
                                    <w:div w:id="1201092243">
                                      <w:marLeft w:val="0"/>
                                      <w:marRight w:val="0"/>
                                      <w:marTop w:val="0"/>
                                      <w:marBottom w:val="0"/>
                                      <w:divBdr>
                                        <w:top w:val="single" w:sz="2" w:space="0" w:color="E3E3E3"/>
                                        <w:left w:val="none" w:sz="0" w:space="0" w:color="auto"/>
                                        <w:bottom w:val="single" w:sz="2" w:space="0" w:color="E3E3E3"/>
                                        <w:right w:val="none" w:sz="0" w:space="0" w:color="auto"/>
                                      </w:divBdr>
                                    </w:div>
                                    <w:div w:id="1232693451">
                                      <w:marLeft w:val="0"/>
                                      <w:marRight w:val="0"/>
                                      <w:marTop w:val="0"/>
                                      <w:marBottom w:val="0"/>
                                      <w:divBdr>
                                        <w:top w:val="single" w:sz="2" w:space="0" w:color="E3E3E3"/>
                                        <w:left w:val="none" w:sz="0" w:space="0" w:color="auto"/>
                                        <w:bottom w:val="single" w:sz="2" w:space="0" w:color="E3E3E3"/>
                                        <w:right w:val="none" w:sz="0" w:space="0" w:color="auto"/>
                                      </w:divBdr>
                                    </w:div>
                                    <w:div w:id="1276210647">
                                      <w:marLeft w:val="0"/>
                                      <w:marRight w:val="0"/>
                                      <w:marTop w:val="0"/>
                                      <w:marBottom w:val="0"/>
                                      <w:divBdr>
                                        <w:top w:val="single" w:sz="2" w:space="0" w:color="E3E3E3"/>
                                        <w:left w:val="none" w:sz="0" w:space="0" w:color="auto"/>
                                        <w:bottom w:val="single" w:sz="2" w:space="0" w:color="E3E3E3"/>
                                        <w:right w:val="none" w:sz="0" w:space="0" w:color="auto"/>
                                      </w:divBdr>
                                    </w:div>
                                    <w:div w:id="1290821587">
                                      <w:marLeft w:val="0"/>
                                      <w:marRight w:val="0"/>
                                      <w:marTop w:val="0"/>
                                      <w:marBottom w:val="0"/>
                                      <w:divBdr>
                                        <w:top w:val="single" w:sz="2" w:space="0" w:color="E3E3E3"/>
                                        <w:left w:val="none" w:sz="0" w:space="0" w:color="auto"/>
                                        <w:bottom w:val="single" w:sz="2" w:space="0" w:color="E3E3E3"/>
                                        <w:right w:val="none" w:sz="0" w:space="0" w:color="auto"/>
                                      </w:divBdr>
                                    </w:div>
                                    <w:div w:id="1305159446">
                                      <w:marLeft w:val="0"/>
                                      <w:marRight w:val="0"/>
                                      <w:marTop w:val="0"/>
                                      <w:marBottom w:val="0"/>
                                      <w:divBdr>
                                        <w:top w:val="single" w:sz="2" w:space="0" w:color="E3E3E3"/>
                                        <w:left w:val="none" w:sz="0" w:space="0" w:color="auto"/>
                                        <w:bottom w:val="single" w:sz="2" w:space="0" w:color="E3E3E3"/>
                                        <w:right w:val="none" w:sz="0" w:space="0" w:color="auto"/>
                                      </w:divBdr>
                                    </w:div>
                                    <w:div w:id="1308780169">
                                      <w:marLeft w:val="0"/>
                                      <w:marRight w:val="0"/>
                                      <w:marTop w:val="0"/>
                                      <w:marBottom w:val="0"/>
                                      <w:divBdr>
                                        <w:top w:val="single" w:sz="2" w:space="0" w:color="E3E3E3"/>
                                        <w:left w:val="none" w:sz="0" w:space="0" w:color="auto"/>
                                        <w:bottom w:val="single" w:sz="2" w:space="0" w:color="E3E3E3"/>
                                        <w:right w:val="none" w:sz="0" w:space="0" w:color="auto"/>
                                      </w:divBdr>
                                    </w:div>
                                    <w:div w:id="1318336414">
                                      <w:marLeft w:val="0"/>
                                      <w:marRight w:val="0"/>
                                      <w:marTop w:val="0"/>
                                      <w:marBottom w:val="0"/>
                                      <w:divBdr>
                                        <w:top w:val="single" w:sz="2" w:space="0" w:color="E3E3E3"/>
                                        <w:left w:val="none" w:sz="0" w:space="0" w:color="auto"/>
                                        <w:bottom w:val="single" w:sz="2" w:space="0" w:color="E3E3E3"/>
                                        <w:right w:val="none" w:sz="0" w:space="0" w:color="auto"/>
                                      </w:divBdr>
                                    </w:div>
                                    <w:div w:id="1329140252">
                                      <w:marLeft w:val="0"/>
                                      <w:marRight w:val="0"/>
                                      <w:marTop w:val="0"/>
                                      <w:marBottom w:val="0"/>
                                      <w:divBdr>
                                        <w:top w:val="single" w:sz="2" w:space="0" w:color="E3E3E3"/>
                                        <w:left w:val="none" w:sz="0" w:space="0" w:color="auto"/>
                                        <w:bottom w:val="single" w:sz="2" w:space="0" w:color="E3E3E3"/>
                                        <w:right w:val="none" w:sz="0" w:space="0" w:color="auto"/>
                                      </w:divBdr>
                                    </w:div>
                                    <w:div w:id="1367953031">
                                      <w:marLeft w:val="0"/>
                                      <w:marRight w:val="0"/>
                                      <w:marTop w:val="0"/>
                                      <w:marBottom w:val="0"/>
                                      <w:divBdr>
                                        <w:top w:val="single" w:sz="2" w:space="0" w:color="E3E3E3"/>
                                        <w:left w:val="none" w:sz="0" w:space="0" w:color="auto"/>
                                        <w:bottom w:val="single" w:sz="2" w:space="0" w:color="E3E3E3"/>
                                        <w:right w:val="none" w:sz="0" w:space="0" w:color="auto"/>
                                      </w:divBdr>
                                    </w:div>
                                    <w:div w:id="1409645746">
                                      <w:marLeft w:val="0"/>
                                      <w:marRight w:val="0"/>
                                      <w:marTop w:val="0"/>
                                      <w:marBottom w:val="0"/>
                                      <w:divBdr>
                                        <w:top w:val="single" w:sz="2" w:space="0" w:color="E3E3E3"/>
                                        <w:left w:val="none" w:sz="0" w:space="0" w:color="auto"/>
                                        <w:bottom w:val="single" w:sz="2" w:space="0" w:color="E3E3E3"/>
                                        <w:right w:val="none" w:sz="0" w:space="0" w:color="auto"/>
                                      </w:divBdr>
                                    </w:div>
                                    <w:div w:id="1453478587">
                                      <w:marLeft w:val="0"/>
                                      <w:marRight w:val="0"/>
                                      <w:marTop w:val="0"/>
                                      <w:marBottom w:val="0"/>
                                      <w:divBdr>
                                        <w:top w:val="single" w:sz="2" w:space="0" w:color="E3E3E3"/>
                                        <w:left w:val="none" w:sz="0" w:space="0" w:color="auto"/>
                                        <w:bottom w:val="single" w:sz="2" w:space="0" w:color="E3E3E3"/>
                                        <w:right w:val="none" w:sz="0" w:space="0" w:color="auto"/>
                                      </w:divBdr>
                                    </w:div>
                                    <w:div w:id="1477793901">
                                      <w:marLeft w:val="0"/>
                                      <w:marRight w:val="0"/>
                                      <w:marTop w:val="0"/>
                                      <w:marBottom w:val="0"/>
                                      <w:divBdr>
                                        <w:top w:val="single" w:sz="2" w:space="0" w:color="E3E3E3"/>
                                        <w:left w:val="none" w:sz="0" w:space="0" w:color="auto"/>
                                        <w:bottom w:val="single" w:sz="2" w:space="0" w:color="E3E3E3"/>
                                        <w:right w:val="none" w:sz="0" w:space="0" w:color="auto"/>
                                      </w:divBdr>
                                    </w:div>
                                    <w:div w:id="1487629148">
                                      <w:marLeft w:val="0"/>
                                      <w:marRight w:val="0"/>
                                      <w:marTop w:val="0"/>
                                      <w:marBottom w:val="0"/>
                                      <w:divBdr>
                                        <w:top w:val="single" w:sz="2" w:space="0" w:color="E3E3E3"/>
                                        <w:left w:val="none" w:sz="0" w:space="0" w:color="auto"/>
                                        <w:bottom w:val="single" w:sz="2" w:space="0" w:color="E3E3E3"/>
                                        <w:right w:val="none" w:sz="0" w:space="0" w:color="auto"/>
                                      </w:divBdr>
                                    </w:div>
                                    <w:div w:id="1569002292">
                                      <w:marLeft w:val="0"/>
                                      <w:marRight w:val="0"/>
                                      <w:marTop w:val="0"/>
                                      <w:marBottom w:val="0"/>
                                      <w:divBdr>
                                        <w:top w:val="single" w:sz="2" w:space="0" w:color="E3E3E3"/>
                                        <w:left w:val="none" w:sz="0" w:space="0" w:color="auto"/>
                                        <w:bottom w:val="single" w:sz="2" w:space="0" w:color="E3E3E3"/>
                                        <w:right w:val="none" w:sz="0" w:space="0" w:color="auto"/>
                                      </w:divBdr>
                                    </w:div>
                                    <w:div w:id="1621062991">
                                      <w:marLeft w:val="0"/>
                                      <w:marRight w:val="0"/>
                                      <w:marTop w:val="0"/>
                                      <w:marBottom w:val="0"/>
                                      <w:divBdr>
                                        <w:top w:val="single" w:sz="2" w:space="0" w:color="E3E3E3"/>
                                        <w:left w:val="none" w:sz="0" w:space="0" w:color="auto"/>
                                        <w:bottom w:val="single" w:sz="2" w:space="0" w:color="E3E3E3"/>
                                        <w:right w:val="none" w:sz="0" w:space="0" w:color="auto"/>
                                      </w:divBdr>
                                    </w:div>
                                    <w:div w:id="1650019026">
                                      <w:marLeft w:val="0"/>
                                      <w:marRight w:val="0"/>
                                      <w:marTop w:val="0"/>
                                      <w:marBottom w:val="0"/>
                                      <w:divBdr>
                                        <w:top w:val="single" w:sz="2" w:space="0" w:color="E3E3E3"/>
                                        <w:left w:val="none" w:sz="0" w:space="0" w:color="auto"/>
                                        <w:bottom w:val="single" w:sz="2" w:space="0" w:color="E3E3E3"/>
                                        <w:right w:val="none" w:sz="0" w:space="0" w:color="auto"/>
                                      </w:divBdr>
                                    </w:div>
                                    <w:div w:id="1657680326">
                                      <w:marLeft w:val="0"/>
                                      <w:marRight w:val="0"/>
                                      <w:marTop w:val="0"/>
                                      <w:marBottom w:val="0"/>
                                      <w:divBdr>
                                        <w:top w:val="single" w:sz="2" w:space="0" w:color="E3E3E3"/>
                                        <w:left w:val="none" w:sz="0" w:space="0" w:color="auto"/>
                                        <w:bottom w:val="single" w:sz="2" w:space="0" w:color="E3E3E3"/>
                                        <w:right w:val="none" w:sz="0" w:space="0" w:color="auto"/>
                                      </w:divBdr>
                                    </w:div>
                                    <w:div w:id="1698582538">
                                      <w:marLeft w:val="0"/>
                                      <w:marRight w:val="0"/>
                                      <w:marTop w:val="0"/>
                                      <w:marBottom w:val="0"/>
                                      <w:divBdr>
                                        <w:top w:val="single" w:sz="2" w:space="0" w:color="E3E3E3"/>
                                        <w:left w:val="none" w:sz="0" w:space="0" w:color="auto"/>
                                        <w:bottom w:val="single" w:sz="2" w:space="0" w:color="E3E3E3"/>
                                        <w:right w:val="none" w:sz="0" w:space="0" w:color="auto"/>
                                      </w:divBdr>
                                    </w:div>
                                    <w:div w:id="1748528479">
                                      <w:marLeft w:val="0"/>
                                      <w:marRight w:val="0"/>
                                      <w:marTop w:val="0"/>
                                      <w:marBottom w:val="0"/>
                                      <w:divBdr>
                                        <w:top w:val="single" w:sz="2" w:space="0" w:color="E3E3E3"/>
                                        <w:left w:val="none" w:sz="0" w:space="0" w:color="auto"/>
                                        <w:bottom w:val="single" w:sz="2" w:space="0" w:color="E3E3E3"/>
                                        <w:right w:val="none" w:sz="0" w:space="0" w:color="auto"/>
                                      </w:divBdr>
                                    </w:div>
                                    <w:div w:id="1772436522">
                                      <w:marLeft w:val="0"/>
                                      <w:marRight w:val="0"/>
                                      <w:marTop w:val="0"/>
                                      <w:marBottom w:val="0"/>
                                      <w:divBdr>
                                        <w:top w:val="single" w:sz="2" w:space="0" w:color="E3E3E3"/>
                                        <w:left w:val="none" w:sz="0" w:space="0" w:color="auto"/>
                                        <w:bottom w:val="single" w:sz="2" w:space="0" w:color="E3E3E3"/>
                                        <w:right w:val="none" w:sz="0" w:space="0" w:color="auto"/>
                                      </w:divBdr>
                                    </w:div>
                                    <w:div w:id="1772623680">
                                      <w:marLeft w:val="0"/>
                                      <w:marRight w:val="0"/>
                                      <w:marTop w:val="0"/>
                                      <w:marBottom w:val="0"/>
                                      <w:divBdr>
                                        <w:top w:val="single" w:sz="2" w:space="0" w:color="E3E3E3"/>
                                        <w:left w:val="none" w:sz="0" w:space="0" w:color="auto"/>
                                        <w:bottom w:val="single" w:sz="2" w:space="0" w:color="E3E3E3"/>
                                        <w:right w:val="none" w:sz="0" w:space="0" w:color="auto"/>
                                      </w:divBdr>
                                    </w:div>
                                    <w:div w:id="1773941202">
                                      <w:marLeft w:val="0"/>
                                      <w:marRight w:val="0"/>
                                      <w:marTop w:val="0"/>
                                      <w:marBottom w:val="0"/>
                                      <w:divBdr>
                                        <w:top w:val="single" w:sz="2" w:space="0" w:color="E3E3E3"/>
                                        <w:left w:val="none" w:sz="0" w:space="0" w:color="auto"/>
                                        <w:bottom w:val="single" w:sz="2" w:space="0" w:color="E3E3E3"/>
                                        <w:right w:val="none" w:sz="0" w:space="0" w:color="auto"/>
                                      </w:divBdr>
                                    </w:div>
                                    <w:div w:id="1811288439">
                                      <w:marLeft w:val="0"/>
                                      <w:marRight w:val="0"/>
                                      <w:marTop w:val="0"/>
                                      <w:marBottom w:val="0"/>
                                      <w:divBdr>
                                        <w:top w:val="single" w:sz="2" w:space="0" w:color="E3E3E3"/>
                                        <w:left w:val="none" w:sz="0" w:space="0" w:color="auto"/>
                                        <w:bottom w:val="single" w:sz="2" w:space="0" w:color="E3E3E3"/>
                                        <w:right w:val="none" w:sz="0" w:space="0" w:color="auto"/>
                                      </w:divBdr>
                                    </w:div>
                                    <w:div w:id="1812206508">
                                      <w:marLeft w:val="0"/>
                                      <w:marRight w:val="0"/>
                                      <w:marTop w:val="0"/>
                                      <w:marBottom w:val="0"/>
                                      <w:divBdr>
                                        <w:top w:val="single" w:sz="2" w:space="0" w:color="E3E3E3"/>
                                        <w:left w:val="none" w:sz="0" w:space="0" w:color="auto"/>
                                        <w:bottom w:val="single" w:sz="2" w:space="0" w:color="E3E3E3"/>
                                        <w:right w:val="none" w:sz="0" w:space="0" w:color="auto"/>
                                      </w:divBdr>
                                    </w:div>
                                    <w:div w:id="1816214022">
                                      <w:marLeft w:val="0"/>
                                      <w:marRight w:val="0"/>
                                      <w:marTop w:val="0"/>
                                      <w:marBottom w:val="0"/>
                                      <w:divBdr>
                                        <w:top w:val="single" w:sz="2" w:space="0" w:color="E3E3E3"/>
                                        <w:left w:val="none" w:sz="0" w:space="0" w:color="auto"/>
                                        <w:bottom w:val="single" w:sz="2" w:space="0" w:color="E3E3E3"/>
                                        <w:right w:val="none" w:sz="0" w:space="0" w:color="auto"/>
                                      </w:divBdr>
                                    </w:div>
                                    <w:div w:id="1833333514">
                                      <w:marLeft w:val="0"/>
                                      <w:marRight w:val="0"/>
                                      <w:marTop w:val="0"/>
                                      <w:marBottom w:val="0"/>
                                      <w:divBdr>
                                        <w:top w:val="single" w:sz="2" w:space="0" w:color="E3E3E3"/>
                                        <w:left w:val="none" w:sz="0" w:space="0" w:color="auto"/>
                                        <w:bottom w:val="single" w:sz="2" w:space="0" w:color="E3E3E3"/>
                                        <w:right w:val="none" w:sz="0" w:space="0" w:color="auto"/>
                                      </w:divBdr>
                                    </w:div>
                                    <w:div w:id="1856767787">
                                      <w:marLeft w:val="0"/>
                                      <w:marRight w:val="0"/>
                                      <w:marTop w:val="0"/>
                                      <w:marBottom w:val="0"/>
                                      <w:divBdr>
                                        <w:top w:val="single" w:sz="2" w:space="0" w:color="E3E3E3"/>
                                        <w:left w:val="none" w:sz="0" w:space="0" w:color="auto"/>
                                        <w:bottom w:val="single" w:sz="2" w:space="0" w:color="E3E3E3"/>
                                        <w:right w:val="none" w:sz="0" w:space="0" w:color="auto"/>
                                      </w:divBdr>
                                    </w:div>
                                    <w:div w:id="1927030436">
                                      <w:marLeft w:val="0"/>
                                      <w:marRight w:val="0"/>
                                      <w:marTop w:val="0"/>
                                      <w:marBottom w:val="0"/>
                                      <w:divBdr>
                                        <w:top w:val="single" w:sz="2" w:space="0" w:color="E3E3E3"/>
                                        <w:left w:val="none" w:sz="0" w:space="0" w:color="auto"/>
                                        <w:bottom w:val="single" w:sz="2" w:space="0" w:color="E3E3E3"/>
                                        <w:right w:val="none" w:sz="0" w:space="0" w:color="auto"/>
                                      </w:divBdr>
                                    </w:div>
                                    <w:div w:id="1948000573">
                                      <w:marLeft w:val="0"/>
                                      <w:marRight w:val="0"/>
                                      <w:marTop w:val="0"/>
                                      <w:marBottom w:val="0"/>
                                      <w:divBdr>
                                        <w:top w:val="single" w:sz="2" w:space="0" w:color="E3E3E3"/>
                                        <w:left w:val="none" w:sz="0" w:space="0" w:color="auto"/>
                                        <w:bottom w:val="single" w:sz="2" w:space="0" w:color="E3E3E3"/>
                                        <w:right w:val="none" w:sz="0" w:space="0" w:color="auto"/>
                                      </w:divBdr>
                                    </w:div>
                                    <w:div w:id="1989748017">
                                      <w:marLeft w:val="0"/>
                                      <w:marRight w:val="0"/>
                                      <w:marTop w:val="0"/>
                                      <w:marBottom w:val="0"/>
                                      <w:divBdr>
                                        <w:top w:val="single" w:sz="2" w:space="0" w:color="E3E3E3"/>
                                        <w:left w:val="none" w:sz="0" w:space="0" w:color="auto"/>
                                        <w:bottom w:val="single" w:sz="2" w:space="0" w:color="E3E3E3"/>
                                        <w:right w:val="none" w:sz="0" w:space="0" w:color="auto"/>
                                      </w:divBdr>
                                    </w:div>
                                    <w:div w:id="1995647059">
                                      <w:marLeft w:val="0"/>
                                      <w:marRight w:val="0"/>
                                      <w:marTop w:val="0"/>
                                      <w:marBottom w:val="0"/>
                                      <w:divBdr>
                                        <w:top w:val="single" w:sz="2" w:space="0" w:color="E3E3E3"/>
                                        <w:left w:val="none" w:sz="0" w:space="0" w:color="auto"/>
                                        <w:bottom w:val="single" w:sz="2" w:space="0" w:color="E3E3E3"/>
                                        <w:right w:val="none" w:sz="0" w:space="0" w:color="auto"/>
                                      </w:divBdr>
                                    </w:div>
                                    <w:div w:id="2067409496">
                                      <w:marLeft w:val="0"/>
                                      <w:marRight w:val="0"/>
                                      <w:marTop w:val="0"/>
                                      <w:marBottom w:val="0"/>
                                      <w:divBdr>
                                        <w:top w:val="single" w:sz="2" w:space="0" w:color="E3E3E3"/>
                                        <w:left w:val="none" w:sz="0" w:space="0" w:color="auto"/>
                                        <w:bottom w:val="single" w:sz="2" w:space="0" w:color="E3E3E3"/>
                                        <w:right w:val="none" w:sz="0" w:space="0" w:color="auto"/>
                                      </w:divBdr>
                                    </w:div>
                                    <w:div w:id="2114740601">
                                      <w:marLeft w:val="0"/>
                                      <w:marRight w:val="0"/>
                                      <w:marTop w:val="0"/>
                                      <w:marBottom w:val="0"/>
                                      <w:divBdr>
                                        <w:top w:val="single" w:sz="2" w:space="0" w:color="E3E3E3"/>
                                        <w:left w:val="none" w:sz="0" w:space="0" w:color="auto"/>
                                        <w:bottom w:val="single" w:sz="2" w:space="0" w:color="E3E3E3"/>
                                        <w:right w:val="none" w:sz="0" w:space="0" w:color="auto"/>
                                      </w:divBdr>
                                    </w:div>
                                    <w:div w:id="2133552865">
                                      <w:marLeft w:val="0"/>
                                      <w:marRight w:val="0"/>
                                      <w:marTop w:val="0"/>
                                      <w:marBottom w:val="0"/>
                                      <w:divBdr>
                                        <w:top w:val="single" w:sz="2" w:space="0" w:color="E3E3E3"/>
                                        <w:left w:val="none" w:sz="0" w:space="0" w:color="auto"/>
                                        <w:bottom w:val="single" w:sz="2" w:space="0" w:color="E3E3E3"/>
                                        <w:right w:val="none" w:sz="0" w:space="0" w:color="auto"/>
                                      </w:divBdr>
                                    </w:div>
                                    <w:div w:id="2136680886">
                                      <w:marLeft w:val="0"/>
                                      <w:marRight w:val="0"/>
                                      <w:marTop w:val="0"/>
                                      <w:marBottom w:val="0"/>
                                      <w:divBdr>
                                        <w:top w:val="single" w:sz="2" w:space="0" w:color="E3E3E3"/>
                                        <w:left w:val="none" w:sz="0" w:space="0" w:color="auto"/>
                                        <w:bottom w:val="single" w:sz="2" w:space="0" w:color="E3E3E3"/>
                                        <w:right w:val="none" w:sz="0" w:space="0" w:color="auto"/>
                                      </w:divBdr>
                                    </w:div>
                                    <w:div w:id="214723196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991258011">
                              <w:marLeft w:val="0"/>
                              <w:marRight w:val="0"/>
                              <w:marTop w:val="0"/>
                              <w:marBottom w:val="0"/>
                              <w:divBdr>
                                <w:top w:val="single" w:sz="2" w:space="0" w:color="E3E3E3"/>
                                <w:left w:val="single" w:sz="2" w:space="0" w:color="E3E3E3"/>
                                <w:bottom w:val="single" w:sz="2" w:space="0" w:color="E3E3E3"/>
                                <w:right w:val="single" w:sz="2" w:space="0" w:color="E3E3E3"/>
                              </w:divBdr>
                            </w:div>
                            <w:div w:id="1093281443">
                              <w:marLeft w:val="0"/>
                              <w:marRight w:val="0"/>
                              <w:marTop w:val="0"/>
                              <w:marBottom w:val="0"/>
                              <w:divBdr>
                                <w:top w:val="single" w:sz="2" w:space="0" w:color="E3E3E3"/>
                                <w:left w:val="single" w:sz="2" w:space="0" w:color="E3E3E3"/>
                                <w:bottom w:val="single" w:sz="2" w:space="0" w:color="E3E3E3"/>
                                <w:right w:val="single" w:sz="2" w:space="0" w:color="E3E3E3"/>
                              </w:divBdr>
                            </w:div>
                            <w:div w:id="20497986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63792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8431517">
          <w:marLeft w:val="0"/>
          <w:marRight w:val="150"/>
          <w:marTop w:val="0"/>
          <w:marBottom w:val="0"/>
          <w:divBdr>
            <w:top w:val="single" w:sz="2" w:space="0" w:color="E3E3E3"/>
            <w:left w:val="single" w:sz="2" w:space="0" w:color="E3E3E3"/>
            <w:bottom w:val="single" w:sz="2" w:space="0" w:color="E3E3E3"/>
            <w:right w:val="single" w:sz="2" w:space="0" w:color="E3E3E3"/>
          </w:divBdr>
          <w:divsChild>
            <w:div w:id="437679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66179063">
      <w:bodyDiv w:val="1"/>
      <w:marLeft w:val="0"/>
      <w:marRight w:val="0"/>
      <w:marTop w:val="0"/>
      <w:marBottom w:val="0"/>
      <w:divBdr>
        <w:top w:val="none" w:sz="0" w:space="0" w:color="auto"/>
        <w:left w:val="none" w:sz="0" w:space="0" w:color="auto"/>
        <w:bottom w:val="none" w:sz="0" w:space="0" w:color="auto"/>
        <w:right w:val="none" w:sz="0" w:space="0" w:color="auto"/>
      </w:divBdr>
    </w:div>
    <w:div w:id="1368292952">
      <w:bodyDiv w:val="1"/>
      <w:marLeft w:val="0"/>
      <w:marRight w:val="0"/>
      <w:marTop w:val="0"/>
      <w:marBottom w:val="0"/>
      <w:divBdr>
        <w:top w:val="none" w:sz="0" w:space="0" w:color="auto"/>
        <w:left w:val="none" w:sz="0" w:space="0" w:color="auto"/>
        <w:bottom w:val="none" w:sz="0" w:space="0" w:color="auto"/>
        <w:right w:val="none" w:sz="0" w:space="0" w:color="auto"/>
      </w:divBdr>
    </w:div>
    <w:div w:id="1435705433">
      <w:bodyDiv w:val="1"/>
      <w:marLeft w:val="0"/>
      <w:marRight w:val="0"/>
      <w:marTop w:val="0"/>
      <w:marBottom w:val="0"/>
      <w:divBdr>
        <w:top w:val="none" w:sz="0" w:space="0" w:color="auto"/>
        <w:left w:val="none" w:sz="0" w:space="0" w:color="auto"/>
        <w:bottom w:val="none" w:sz="0" w:space="0" w:color="auto"/>
        <w:right w:val="none" w:sz="0" w:space="0" w:color="auto"/>
      </w:divBdr>
    </w:div>
    <w:div w:id="1463376644">
      <w:bodyDiv w:val="1"/>
      <w:marLeft w:val="0"/>
      <w:marRight w:val="0"/>
      <w:marTop w:val="0"/>
      <w:marBottom w:val="0"/>
      <w:divBdr>
        <w:top w:val="none" w:sz="0" w:space="0" w:color="auto"/>
        <w:left w:val="none" w:sz="0" w:space="0" w:color="auto"/>
        <w:bottom w:val="none" w:sz="0" w:space="0" w:color="auto"/>
        <w:right w:val="none" w:sz="0" w:space="0" w:color="auto"/>
      </w:divBdr>
    </w:div>
    <w:div w:id="1543130016">
      <w:bodyDiv w:val="1"/>
      <w:marLeft w:val="0"/>
      <w:marRight w:val="0"/>
      <w:marTop w:val="0"/>
      <w:marBottom w:val="0"/>
      <w:divBdr>
        <w:top w:val="none" w:sz="0" w:space="0" w:color="auto"/>
        <w:left w:val="none" w:sz="0" w:space="0" w:color="auto"/>
        <w:bottom w:val="none" w:sz="0" w:space="0" w:color="auto"/>
        <w:right w:val="none" w:sz="0" w:space="0" w:color="auto"/>
      </w:divBdr>
    </w:div>
    <w:div w:id="1561863459">
      <w:bodyDiv w:val="1"/>
      <w:marLeft w:val="0"/>
      <w:marRight w:val="0"/>
      <w:marTop w:val="0"/>
      <w:marBottom w:val="0"/>
      <w:divBdr>
        <w:top w:val="none" w:sz="0" w:space="0" w:color="auto"/>
        <w:left w:val="none" w:sz="0" w:space="0" w:color="auto"/>
        <w:bottom w:val="none" w:sz="0" w:space="0" w:color="auto"/>
        <w:right w:val="none" w:sz="0" w:space="0" w:color="auto"/>
      </w:divBdr>
    </w:div>
    <w:div w:id="1640376222">
      <w:bodyDiv w:val="1"/>
      <w:marLeft w:val="0"/>
      <w:marRight w:val="0"/>
      <w:marTop w:val="0"/>
      <w:marBottom w:val="0"/>
      <w:divBdr>
        <w:top w:val="none" w:sz="0" w:space="0" w:color="auto"/>
        <w:left w:val="none" w:sz="0" w:space="0" w:color="auto"/>
        <w:bottom w:val="none" w:sz="0" w:space="0" w:color="auto"/>
        <w:right w:val="none" w:sz="0" w:space="0" w:color="auto"/>
      </w:divBdr>
    </w:div>
    <w:div w:id="1656688996">
      <w:bodyDiv w:val="1"/>
      <w:marLeft w:val="0"/>
      <w:marRight w:val="0"/>
      <w:marTop w:val="0"/>
      <w:marBottom w:val="0"/>
      <w:divBdr>
        <w:top w:val="none" w:sz="0" w:space="0" w:color="auto"/>
        <w:left w:val="none" w:sz="0" w:space="0" w:color="auto"/>
        <w:bottom w:val="none" w:sz="0" w:space="0" w:color="auto"/>
        <w:right w:val="none" w:sz="0" w:space="0" w:color="auto"/>
      </w:divBdr>
    </w:div>
    <w:div w:id="1697391490">
      <w:bodyDiv w:val="1"/>
      <w:marLeft w:val="0"/>
      <w:marRight w:val="0"/>
      <w:marTop w:val="0"/>
      <w:marBottom w:val="0"/>
      <w:divBdr>
        <w:top w:val="none" w:sz="0" w:space="0" w:color="auto"/>
        <w:left w:val="none" w:sz="0" w:space="0" w:color="auto"/>
        <w:bottom w:val="none" w:sz="0" w:space="0" w:color="auto"/>
        <w:right w:val="none" w:sz="0" w:space="0" w:color="auto"/>
      </w:divBdr>
    </w:div>
    <w:div w:id="1735932901">
      <w:bodyDiv w:val="1"/>
      <w:marLeft w:val="0"/>
      <w:marRight w:val="0"/>
      <w:marTop w:val="0"/>
      <w:marBottom w:val="0"/>
      <w:divBdr>
        <w:top w:val="none" w:sz="0" w:space="0" w:color="auto"/>
        <w:left w:val="none" w:sz="0" w:space="0" w:color="auto"/>
        <w:bottom w:val="none" w:sz="0" w:space="0" w:color="auto"/>
        <w:right w:val="none" w:sz="0" w:space="0" w:color="auto"/>
      </w:divBdr>
    </w:div>
    <w:div w:id="1762332239">
      <w:bodyDiv w:val="1"/>
      <w:marLeft w:val="0"/>
      <w:marRight w:val="0"/>
      <w:marTop w:val="0"/>
      <w:marBottom w:val="0"/>
      <w:divBdr>
        <w:top w:val="none" w:sz="0" w:space="0" w:color="auto"/>
        <w:left w:val="none" w:sz="0" w:space="0" w:color="auto"/>
        <w:bottom w:val="none" w:sz="0" w:space="0" w:color="auto"/>
        <w:right w:val="none" w:sz="0" w:space="0" w:color="auto"/>
      </w:divBdr>
    </w:div>
    <w:div w:id="1783039725">
      <w:bodyDiv w:val="1"/>
      <w:marLeft w:val="0"/>
      <w:marRight w:val="0"/>
      <w:marTop w:val="0"/>
      <w:marBottom w:val="0"/>
      <w:divBdr>
        <w:top w:val="none" w:sz="0" w:space="0" w:color="auto"/>
        <w:left w:val="none" w:sz="0" w:space="0" w:color="auto"/>
        <w:bottom w:val="none" w:sz="0" w:space="0" w:color="auto"/>
        <w:right w:val="none" w:sz="0" w:space="0" w:color="auto"/>
      </w:divBdr>
    </w:div>
    <w:div w:id="1848014760">
      <w:bodyDiv w:val="1"/>
      <w:marLeft w:val="0"/>
      <w:marRight w:val="0"/>
      <w:marTop w:val="0"/>
      <w:marBottom w:val="0"/>
      <w:divBdr>
        <w:top w:val="none" w:sz="0" w:space="0" w:color="auto"/>
        <w:left w:val="none" w:sz="0" w:space="0" w:color="auto"/>
        <w:bottom w:val="none" w:sz="0" w:space="0" w:color="auto"/>
        <w:right w:val="none" w:sz="0" w:space="0" w:color="auto"/>
      </w:divBdr>
      <w:divsChild>
        <w:div w:id="836305668">
          <w:marLeft w:val="0"/>
          <w:marRight w:val="150"/>
          <w:marTop w:val="0"/>
          <w:marBottom w:val="0"/>
          <w:divBdr>
            <w:top w:val="single" w:sz="2" w:space="0" w:color="E3E3E3"/>
            <w:left w:val="single" w:sz="2" w:space="0" w:color="E3E3E3"/>
            <w:bottom w:val="single" w:sz="2" w:space="0" w:color="E3E3E3"/>
            <w:right w:val="single" w:sz="2" w:space="0" w:color="E3E3E3"/>
          </w:divBdr>
          <w:divsChild>
            <w:div w:id="5054370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025920">
          <w:marLeft w:val="0"/>
          <w:marRight w:val="0"/>
          <w:marTop w:val="0"/>
          <w:marBottom w:val="0"/>
          <w:divBdr>
            <w:top w:val="single" w:sz="2" w:space="0" w:color="E3E3E3"/>
            <w:left w:val="single" w:sz="2" w:space="0" w:color="E3E3E3"/>
            <w:bottom w:val="single" w:sz="2" w:space="0" w:color="E3E3E3"/>
            <w:right w:val="single" w:sz="2" w:space="0" w:color="E3E3E3"/>
          </w:divBdr>
          <w:divsChild>
            <w:div w:id="619264586">
              <w:marLeft w:val="0"/>
              <w:marRight w:val="0"/>
              <w:marTop w:val="0"/>
              <w:marBottom w:val="0"/>
              <w:divBdr>
                <w:top w:val="single" w:sz="2" w:space="0" w:color="E3E3E3"/>
                <w:left w:val="single" w:sz="2" w:space="0" w:color="E3E3E3"/>
                <w:bottom w:val="single" w:sz="2" w:space="0" w:color="E3E3E3"/>
                <w:right w:val="single" w:sz="2" w:space="0" w:color="E3E3E3"/>
              </w:divBdr>
              <w:divsChild>
                <w:div w:id="2101872458">
                  <w:marLeft w:val="0"/>
                  <w:marRight w:val="0"/>
                  <w:marTop w:val="0"/>
                  <w:marBottom w:val="0"/>
                  <w:divBdr>
                    <w:top w:val="single" w:sz="2" w:space="0" w:color="E3E3E3"/>
                    <w:left w:val="single" w:sz="2" w:space="0" w:color="E3E3E3"/>
                    <w:bottom w:val="single" w:sz="2" w:space="0" w:color="E3E3E3"/>
                    <w:right w:val="single" w:sz="2" w:space="0" w:color="E3E3E3"/>
                  </w:divBdr>
                  <w:divsChild>
                    <w:div w:id="1881621739">
                      <w:marLeft w:val="0"/>
                      <w:marRight w:val="0"/>
                      <w:marTop w:val="0"/>
                      <w:marBottom w:val="0"/>
                      <w:divBdr>
                        <w:top w:val="single" w:sz="2" w:space="0" w:color="E3E3E3"/>
                        <w:left w:val="single" w:sz="2" w:space="0" w:color="E3E3E3"/>
                        <w:bottom w:val="single" w:sz="2" w:space="0" w:color="E3E3E3"/>
                        <w:right w:val="single" w:sz="2" w:space="0" w:color="E3E3E3"/>
                      </w:divBdr>
                      <w:divsChild>
                        <w:div w:id="750084569">
                          <w:marLeft w:val="0"/>
                          <w:marRight w:val="0"/>
                          <w:marTop w:val="0"/>
                          <w:marBottom w:val="0"/>
                          <w:divBdr>
                            <w:top w:val="single" w:sz="2" w:space="0" w:color="E3E3E3"/>
                            <w:left w:val="single" w:sz="2" w:space="0" w:color="E3E3E3"/>
                            <w:bottom w:val="single" w:sz="2" w:space="0" w:color="E3E3E3"/>
                            <w:right w:val="single" w:sz="2" w:space="0" w:color="E3E3E3"/>
                          </w:divBdr>
                          <w:divsChild>
                            <w:div w:id="116871768">
                              <w:marLeft w:val="0"/>
                              <w:marRight w:val="0"/>
                              <w:marTop w:val="0"/>
                              <w:marBottom w:val="0"/>
                              <w:divBdr>
                                <w:top w:val="single" w:sz="4" w:space="0" w:color="E1E3EA"/>
                                <w:left w:val="single" w:sz="4" w:space="0" w:color="E1E3EA"/>
                                <w:bottom w:val="single" w:sz="4" w:space="0" w:color="E1E3EA"/>
                                <w:right w:val="single" w:sz="4" w:space="0" w:color="E1E3EA"/>
                              </w:divBdr>
                              <w:divsChild>
                                <w:div w:id="724986220">
                                  <w:marLeft w:val="0"/>
                                  <w:marRight w:val="0"/>
                                  <w:marTop w:val="0"/>
                                  <w:marBottom w:val="0"/>
                                  <w:divBdr>
                                    <w:top w:val="single" w:sz="2" w:space="0" w:color="E3E3E3"/>
                                    <w:left w:val="single" w:sz="2" w:space="0" w:color="E3E3E3"/>
                                    <w:bottom w:val="single" w:sz="2" w:space="0" w:color="E3E3E3"/>
                                    <w:right w:val="single" w:sz="2" w:space="0" w:color="E3E3E3"/>
                                  </w:divBdr>
                                  <w:divsChild>
                                    <w:div w:id="18702345">
                                      <w:marLeft w:val="0"/>
                                      <w:marRight w:val="0"/>
                                      <w:marTop w:val="0"/>
                                      <w:marBottom w:val="0"/>
                                      <w:divBdr>
                                        <w:top w:val="single" w:sz="2" w:space="0" w:color="E3E3E3"/>
                                        <w:left w:val="none" w:sz="0" w:space="0" w:color="auto"/>
                                        <w:bottom w:val="single" w:sz="2" w:space="0" w:color="E3E3E3"/>
                                        <w:right w:val="none" w:sz="0" w:space="0" w:color="auto"/>
                                      </w:divBdr>
                                    </w:div>
                                    <w:div w:id="38088156">
                                      <w:marLeft w:val="0"/>
                                      <w:marRight w:val="0"/>
                                      <w:marTop w:val="0"/>
                                      <w:marBottom w:val="0"/>
                                      <w:divBdr>
                                        <w:top w:val="single" w:sz="2" w:space="0" w:color="E3E3E3"/>
                                        <w:left w:val="none" w:sz="0" w:space="0" w:color="auto"/>
                                        <w:bottom w:val="single" w:sz="2" w:space="0" w:color="E3E3E3"/>
                                        <w:right w:val="none" w:sz="0" w:space="0" w:color="auto"/>
                                      </w:divBdr>
                                    </w:div>
                                    <w:div w:id="38553958">
                                      <w:marLeft w:val="0"/>
                                      <w:marRight w:val="0"/>
                                      <w:marTop w:val="0"/>
                                      <w:marBottom w:val="0"/>
                                      <w:divBdr>
                                        <w:top w:val="single" w:sz="2" w:space="0" w:color="E3E3E3"/>
                                        <w:left w:val="none" w:sz="0" w:space="0" w:color="auto"/>
                                        <w:bottom w:val="single" w:sz="2" w:space="0" w:color="E3E3E3"/>
                                        <w:right w:val="none" w:sz="0" w:space="0" w:color="auto"/>
                                      </w:divBdr>
                                    </w:div>
                                    <w:div w:id="73212954">
                                      <w:marLeft w:val="0"/>
                                      <w:marRight w:val="0"/>
                                      <w:marTop w:val="0"/>
                                      <w:marBottom w:val="0"/>
                                      <w:divBdr>
                                        <w:top w:val="single" w:sz="2" w:space="0" w:color="E3E3E3"/>
                                        <w:left w:val="none" w:sz="0" w:space="0" w:color="auto"/>
                                        <w:bottom w:val="single" w:sz="2" w:space="0" w:color="E3E3E3"/>
                                        <w:right w:val="none" w:sz="0" w:space="0" w:color="auto"/>
                                      </w:divBdr>
                                    </w:div>
                                    <w:div w:id="106199092">
                                      <w:marLeft w:val="0"/>
                                      <w:marRight w:val="0"/>
                                      <w:marTop w:val="0"/>
                                      <w:marBottom w:val="0"/>
                                      <w:divBdr>
                                        <w:top w:val="single" w:sz="2" w:space="0" w:color="E3E3E3"/>
                                        <w:left w:val="none" w:sz="0" w:space="0" w:color="auto"/>
                                        <w:bottom w:val="single" w:sz="2" w:space="0" w:color="E3E3E3"/>
                                        <w:right w:val="none" w:sz="0" w:space="0" w:color="auto"/>
                                      </w:divBdr>
                                    </w:div>
                                    <w:div w:id="122315437">
                                      <w:marLeft w:val="0"/>
                                      <w:marRight w:val="0"/>
                                      <w:marTop w:val="0"/>
                                      <w:marBottom w:val="0"/>
                                      <w:divBdr>
                                        <w:top w:val="single" w:sz="2" w:space="0" w:color="E3E3E3"/>
                                        <w:left w:val="none" w:sz="0" w:space="0" w:color="auto"/>
                                        <w:bottom w:val="single" w:sz="2" w:space="0" w:color="E3E3E3"/>
                                        <w:right w:val="none" w:sz="0" w:space="0" w:color="auto"/>
                                      </w:divBdr>
                                    </w:div>
                                    <w:div w:id="129981683">
                                      <w:marLeft w:val="0"/>
                                      <w:marRight w:val="0"/>
                                      <w:marTop w:val="0"/>
                                      <w:marBottom w:val="0"/>
                                      <w:divBdr>
                                        <w:top w:val="single" w:sz="2" w:space="0" w:color="E3E3E3"/>
                                        <w:left w:val="none" w:sz="0" w:space="0" w:color="auto"/>
                                        <w:bottom w:val="single" w:sz="2" w:space="0" w:color="E3E3E3"/>
                                        <w:right w:val="none" w:sz="0" w:space="0" w:color="auto"/>
                                      </w:divBdr>
                                    </w:div>
                                    <w:div w:id="134421172">
                                      <w:marLeft w:val="0"/>
                                      <w:marRight w:val="0"/>
                                      <w:marTop w:val="0"/>
                                      <w:marBottom w:val="0"/>
                                      <w:divBdr>
                                        <w:top w:val="single" w:sz="2" w:space="0" w:color="E3E3E3"/>
                                        <w:left w:val="none" w:sz="0" w:space="0" w:color="auto"/>
                                        <w:bottom w:val="single" w:sz="2" w:space="0" w:color="E3E3E3"/>
                                        <w:right w:val="none" w:sz="0" w:space="0" w:color="auto"/>
                                      </w:divBdr>
                                    </w:div>
                                    <w:div w:id="152263255">
                                      <w:marLeft w:val="0"/>
                                      <w:marRight w:val="0"/>
                                      <w:marTop w:val="0"/>
                                      <w:marBottom w:val="0"/>
                                      <w:divBdr>
                                        <w:top w:val="single" w:sz="2" w:space="0" w:color="E3E3E3"/>
                                        <w:left w:val="none" w:sz="0" w:space="0" w:color="auto"/>
                                        <w:bottom w:val="single" w:sz="2" w:space="0" w:color="E3E3E3"/>
                                        <w:right w:val="none" w:sz="0" w:space="0" w:color="auto"/>
                                      </w:divBdr>
                                    </w:div>
                                    <w:div w:id="159004268">
                                      <w:marLeft w:val="0"/>
                                      <w:marRight w:val="0"/>
                                      <w:marTop w:val="0"/>
                                      <w:marBottom w:val="0"/>
                                      <w:divBdr>
                                        <w:top w:val="single" w:sz="2" w:space="0" w:color="E3E3E3"/>
                                        <w:left w:val="none" w:sz="0" w:space="0" w:color="auto"/>
                                        <w:bottom w:val="single" w:sz="2" w:space="0" w:color="E3E3E3"/>
                                        <w:right w:val="none" w:sz="0" w:space="0" w:color="auto"/>
                                      </w:divBdr>
                                    </w:div>
                                    <w:div w:id="477771334">
                                      <w:marLeft w:val="0"/>
                                      <w:marRight w:val="0"/>
                                      <w:marTop w:val="0"/>
                                      <w:marBottom w:val="0"/>
                                      <w:divBdr>
                                        <w:top w:val="single" w:sz="2" w:space="0" w:color="E3E3E3"/>
                                        <w:left w:val="none" w:sz="0" w:space="0" w:color="auto"/>
                                        <w:bottom w:val="single" w:sz="2" w:space="0" w:color="E3E3E3"/>
                                        <w:right w:val="none" w:sz="0" w:space="0" w:color="auto"/>
                                      </w:divBdr>
                                    </w:div>
                                    <w:div w:id="485710878">
                                      <w:marLeft w:val="0"/>
                                      <w:marRight w:val="0"/>
                                      <w:marTop w:val="0"/>
                                      <w:marBottom w:val="0"/>
                                      <w:divBdr>
                                        <w:top w:val="single" w:sz="2" w:space="0" w:color="E3E3E3"/>
                                        <w:left w:val="none" w:sz="0" w:space="0" w:color="auto"/>
                                        <w:bottom w:val="single" w:sz="2" w:space="0" w:color="E3E3E3"/>
                                        <w:right w:val="none" w:sz="0" w:space="0" w:color="auto"/>
                                      </w:divBdr>
                                    </w:div>
                                    <w:div w:id="556673764">
                                      <w:marLeft w:val="0"/>
                                      <w:marRight w:val="0"/>
                                      <w:marTop w:val="0"/>
                                      <w:marBottom w:val="0"/>
                                      <w:divBdr>
                                        <w:top w:val="single" w:sz="2" w:space="0" w:color="E3E3E3"/>
                                        <w:left w:val="none" w:sz="0" w:space="0" w:color="auto"/>
                                        <w:bottom w:val="single" w:sz="2" w:space="0" w:color="E3E3E3"/>
                                        <w:right w:val="none" w:sz="0" w:space="0" w:color="auto"/>
                                      </w:divBdr>
                                    </w:div>
                                    <w:div w:id="633481765">
                                      <w:marLeft w:val="0"/>
                                      <w:marRight w:val="0"/>
                                      <w:marTop w:val="0"/>
                                      <w:marBottom w:val="0"/>
                                      <w:divBdr>
                                        <w:top w:val="single" w:sz="2" w:space="0" w:color="E3E3E3"/>
                                        <w:left w:val="none" w:sz="0" w:space="0" w:color="auto"/>
                                        <w:bottom w:val="single" w:sz="2" w:space="0" w:color="E3E3E3"/>
                                        <w:right w:val="none" w:sz="0" w:space="0" w:color="auto"/>
                                      </w:divBdr>
                                    </w:div>
                                    <w:div w:id="660158092">
                                      <w:marLeft w:val="0"/>
                                      <w:marRight w:val="0"/>
                                      <w:marTop w:val="0"/>
                                      <w:marBottom w:val="0"/>
                                      <w:divBdr>
                                        <w:top w:val="single" w:sz="2" w:space="0" w:color="E3E3E3"/>
                                        <w:left w:val="none" w:sz="0" w:space="0" w:color="auto"/>
                                        <w:bottom w:val="single" w:sz="2" w:space="0" w:color="E3E3E3"/>
                                        <w:right w:val="none" w:sz="0" w:space="0" w:color="auto"/>
                                      </w:divBdr>
                                    </w:div>
                                    <w:div w:id="791436734">
                                      <w:marLeft w:val="0"/>
                                      <w:marRight w:val="0"/>
                                      <w:marTop w:val="0"/>
                                      <w:marBottom w:val="0"/>
                                      <w:divBdr>
                                        <w:top w:val="single" w:sz="2" w:space="0" w:color="E3E3E3"/>
                                        <w:left w:val="none" w:sz="0" w:space="0" w:color="auto"/>
                                        <w:bottom w:val="single" w:sz="2" w:space="0" w:color="E3E3E3"/>
                                        <w:right w:val="none" w:sz="0" w:space="0" w:color="auto"/>
                                      </w:divBdr>
                                    </w:div>
                                    <w:div w:id="887374074">
                                      <w:marLeft w:val="0"/>
                                      <w:marRight w:val="0"/>
                                      <w:marTop w:val="0"/>
                                      <w:marBottom w:val="0"/>
                                      <w:divBdr>
                                        <w:top w:val="single" w:sz="2" w:space="0" w:color="E3E3E3"/>
                                        <w:left w:val="none" w:sz="0" w:space="0" w:color="auto"/>
                                        <w:bottom w:val="single" w:sz="2" w:space="0" w:color="E3E3E3"/>
                                        <w:right w:val="none" w:sz="0" w:space="0" w:color="auto"/>
                                      </w:divBdr>
                                    </w:div>
                                    <w:div w:id="967125684">
                                      <w:marLeft w:val="0"/>
                                      <w:marRight w:val="0"/>
                                      <w:marTop w:val="0"/>
                                      <w:marBottom w:val="0"/>
                                      <w:divBdr>
                                        <w:top w:val="single" w:sz="2" w:space="0" w:color="E3E3E3"/>
                                        <w:left w:val="none" w:sz="0" w:space="0" w:color="auto"/>
                                        <w:bottom w:val="single" w:sz="2" w:space="0" w:color="E3E3E3"/>
                                        <w:right w:val="none" w:sz="0" w:space="0" w:color="auto"/>
                                      </w:divBdr>
                                    </w:div>
                                    <w:div w:id="1109819351">
                                      <w:marLeft w:val="0"/>
                                      <w:marRight w:val="0"/>
                                      <w:marTop w:val="0"/>
                                      <w:marBottom w:val="0"/>
                                      <w:divBdr>
                                        <w:top w:val="single" w:sz="2" w:space="0" w:color="E3E3E3"/>
                                        <w:left w:val="none" w:sz="0" w:space="0" w:color="auto"/>
                                        <w:bottom w:val="single" w:sz="2" w:space="0" w:color="E3E3E3"/>
                                        <w:right w:val="none" w:sz="0" w:space="0" w:color="auto"/>
                                      </w:divBdr>
                                    </w:div>
                                    <w:div w:id="1195845563">
                                      <w:marLeft w:val="0"/>
                                      <w:marRight w:val="0"/>
                                      <w:marTop w:val="0"/>
                                      <w:marBottom w:val="0"/>
                                      <w:divBdr>
                                        <w:top w:val="single" w:sz="2" w:space="0" w:color="E3E3E3"/>
                                        <w:left w:val="none" w:sz="0" w:space="0" w:color="auto"/>
                                        <w:bottom w:val="single" w:sz="2" w:space="0" w:color="E3E3E3"/>
                                        <w:right w:val="none" w:sz="0" w:space="0" w:color="auto"/>
                                      </w:divBdr>
                                    </w:div>
                                    <w:div w:id="1310205114">
                                      <w:marLeft w:val="0"/>
                                      <w:marRight w:val="0"/>
                                      <w:marTop w:val="0"/>
                                      <w:marBottom w:val="0"/>
                                      <w:divBdr>
                                        <w:top w:val="single" w:sz="2" w:space="0" w:color="E3E3E3"/>
                                        <w:left w:val="none" w:sz="0" w:space="0" w:color="auto"/>
                                        <w:bottom w:val="single" w:sz="2" w:space="0" w:color="E3E3E3"/>
                                        <w:right w:val="none" w:sz="0" w:space="0" w:color="auto"/>
                                      </w:divBdr>
                                    </w:div>
                                    <w:div w:id="1331563852">
                                      <w:marLeft w:val="0"/>
                                      <w:marRight w:val="0"/>
                                      <w:marTop w:val="0"/>
                                      <w:marBottom w:val="0"/>
                                      <w:divBdr>
                                        <w:top w:val="single" w:sz="2" w:space="0" w:color="E3E3E3"/>
                                        <w:left w:val="none" w:sz="0" w:space="0" w:color="auto"/>
                                        <w:bottom w:val="single" w:sz="2" w:space="0" w:color="E3E3E3"/>
                                        <w:right w:val="none" w:sz="0" w:space="0" w:color="auto"/>
                                      </w:divBdr>
                                    </w:div>
                                    <w:div w:id="1382440587">
                                      <w:marLeft w:val="0"/>
                                      <w:marRight w:val="0"/>
                                      <w:marTop w:val="0"/>
                                      <w:marBottom w:val="0"/>
                                      <w:divBdr>
                                        <w:top w:val="single" w:sz="2" w:space="0" w:color="E3E3E3"/>
                                        <w:left w:val="none" w:sz="0" w:space="0" w:color="auto"/>
                                        <w:bottom w:val="single" w:sz="2" w:space="0" w:color="E3E3E3"/>
                                        <w:right w:val="none" w:sz="0" w:space="0" w:color="auto"/>
                                      </w:divBdr>
                                    </w:div>
                                    <w:div w:id="1426221459">
                                      <w:marLeft w:val="0"/>
                                      <w:marRight w:val="0"/>
                                      <w:marTop w:val="0"/>
                                      <w:marBottom w:val="0"/>
                                      <w:divBdr>
                                        <w:top w:val="single" w:sz="2" w:space="0" w:color="E3E3E3"/>
                                        <w:left w:val="none" w:sz="0" w:space="0" w:color="auto"/>
                                        <w:bottom w:val="single" w:sz="2" w:space="0" w:color="E3E3E3"/>
                                        <w:right w:val="none" w:sz="0" w:space="0" w:color="auto"/>
                                      </w:divBdr>
                                    </w:div>
                                    <w:div w:id="1455296586">
                                      <w:marLeft w:val="0"/>
                                      <w:marRight w:val="0"/>
                                      <w:marTop w:val="0"/>
                                      <w:marBottom w:val="0"/>
                                      <w:divBdr>
                                        <w:top w:val="single" w:sz="2" w:space="0" w:color="E3E3E3"/>
                                        <w:left w:val="none" w:sz="0" w:space="0" w:color="auto"/>
                                        <w:bottom w:val="single" w:sz="2" w:space="0" w:color="E3E3E3"/>
                                        <w:right w:val="none" w:sz="0" w:space="0" w:color="auto"/>
                                      </w:divBdr>
                                    </w:div>
                                    <w:div w:id="1463033446">
                                      <w:marLeft w:val="0"/>
                                      <w:marRight w:val="0"/>
                                      <w:marTop w:val="0"/>
                                      <w:marBottom w:val="0"/>
                                      <w:divBdr>
                                        <w:top w:val="single" w:sz="2" w:space="0" w:color="E3E3E3"/>
                                        <w:left w:val="none" w:sz="0" w:space="0" w:color="auto"/>
                                        <w:bottom w:val="single" w:sz="2" w:space="0" w:color="E3E3E3"/>
                                        <w:right w:val="none" w:sz="0" w:space="0" w:color="auto"/>
                                      </w:divBdr>
                                    </w:div>
                                    <w:div w:id="1553275379">
                                      <w:marLeft w:val="0"/>
                                      <w:marRight w:val="0"/>
                                      <w:marTop w:val="0"/>
                                      <w:marBottom w:val="0"/>
                                      <w:divBdr>
                                        <w:top w:val="single" w:sz="2" w:space="0" w:color="E3E3E3"/>
                                        <w:left w:val="none" w:sz="0" w:space="0" w:color="auto"/>
                                        <w:bottom w:val="single" w:sz="2" w:space="0" w:color="E3E3E3"/>
                                        <w:right w:val="none" w:sz="0" w:space="0" w:color="auto"/>
                                      </w:divBdr>
                                    </w:div>
                                    <w:div w:id="1652832398">
                                      <w:marLeft w:val="0"/>
                                      <w:marRight w:val="0"/>
                                      <w:marTop w:val="0"/>
                                      <w:marBottom w:val="0"/>
                                      <w:divBdr>
                                        <w:top w:val="single" w:sz="2" w:space="0" w:color="E3E3E3"/>
                                        <w:left w:val="none" w:sz="0" w:space="0" w:color="auto"/>
                                        <w:bottom w:val="single" w:sz="2" w:space="0" w:color="E3E3E3"/>
                                        <w:right w:val="none" w:sz="0" w:space="0" w:color="auto"/>
                                      </w:divBdr>
                                    </w:div>
                                    <w:div w:id="1697004847">
                                      <w:marLeft w:val="0"/>
                                      <w:marRight w:val="0"/>
                                      <w:marTop w:val="0"/>
                                      <w:marBottom w:val="0"/>
                                      <w:divBdr>
                                        <w:top w:val="single" w:sz="2" w:space="0" w:color="E3E3E3"/>
                                        <w:left w:val="none" w:sz="0" w:space="0" w:color="auto"/>
                                        <w:bottom w:val="single" w:sz="2" w:space="0" w:color="E3E3E3"/>
                                        <w:right w:val="none" w:sz="0" w:space="0" w:color="auto"/>
                                      </w:divBdr>
                                    </w:div>
                                    <w:div w:id="1962883921">
                                      <w:marLeft w:val="0"/>
                                      <w:marRight w:val="0"/>
                                      <w:marTop w:val="0"/>
                                      <w:marBottom w:val="0"/>
                                      <w:divBdr>
                                        <w:top w:val="single" w:sz="2" w:space="0" w:color="E3E3E3"/>
                                        <w:left w:val="none" w:sz="0" w:space="0" w:color="auto"/>
                                        <w:bottom w:val="single" w:sz="2" w:space="0" w:color="E3E3E3"/>
                                        <w:right w:val="none" w:sz="0" w:space="0" w:color="auto"/>
                                      </w:divBdr>
                                    </w:div>
                                    <w:div w:id="2017999239">
                                      <w:marLeft w:val="0"/>
                                      <w:marRight w:val="0"/>
                                      <w:marTop w:val="0"/>
                                      <w:marBottom w:val="0"/>
                                      <w:divBdr>
                                        <w:top w:val="single" w:sz="2" w:space="0" w:color="E3E3E3"/>
                                        <w:left w:val="none" w:sz="0" w:space="0" w:color="auto"/>
                                        <w:bottom w:val="single" w:sz="2" w:space="0" w:color="E3E3E3"/>
                                        <w:right w:val="none" w:sz="0" w:space="0" w:color="auto"/>
                                      </w:divBdr>
                                    </w:div>
                                    <w:div w:id="20456668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59147047">
                              <w:marLeft w:val="0"/>
                              <w:marRight w:val="0"/>
                              <w:marTop w:val="0"/>
                              <w:marBottom w:val="0"/>
                              <w:divBdr>
                                <w:top w:val="single" w:sz="4" w:space="0" w:color="E1E3EA"/>
                                <w:left w:val="single" w:sz="4" w:space="0" w:color="E1E3EA"/>
                                <w:bottom w:val="single" w:sz="4" w:space="0" w:color="E1E3EA"/>
                                <w:right w:val="single" w:sz="4" w:space="0" w:color="E1E3EA"/>
                              </w:divBdr>
                              <w:divsChild>
                                <w:div w:id="1338270230">
                                  <w:marLeft w:val="0"/>
                                  <w:marRight w:val="0"/>
                                  <w:marTop w:val="0"/>
                                  <w:marBottom w:val="0"/>
                                  <w:divBdr>
                                    <w:top w:val="single" w:sz="2" w:space="0" w:color="E3E3E3"/>
                                    <w:left w:val="single" w:sz="2" w:space="0" w:color="E3E3E3"/>
                                    <w:bottom w:val="single" w:sz="2" w:space="0" w:color="E3E3E3"/>
                                    <w:right w:val="single" w:sz="2" w:space="0" w:color="E3E3E3"/>
                                  </w:divBdr>
                                  <w:divsChild>
                                    <w:div w:id="15161757">
                                      <w:marLeft w:val="0"/>
                                      <w:marRight w:val="0"/>
                                      <w:marTop w:val="0"/>
                                      <w:marBottom w:val="0"/>
                                      <w:divBdr>
                                        <w:top w:val="single" w:sz="2" w:space="0" w:color="E3E3E3"/>
                                        <w:left w:val="none" w:sz="0" w:space="0" w:color="auto"/>
                                        <w:bottom w:val="single" w:sz="2" w:space="0" w:color="E3E3E3"/>
                                        <w:right w:val="none" w:sz="0" w:space="0" w:color="auto"/>
                                      </w:divBdr>
                                    </w:div>
                                    <w:div w:id="45420695">
                                      <w:marLeft w:val="0"/>
                                      <w:marRight w:val="0"/>
                                      <w:marTop w:val="0"/>
                                      <w:marBottom w:val="0"/>
                                      <w:divBdr>
                                        <w:top w:val="single" w:sz="2" w:space="0" w:color="E3E3E3"/>
                                        <w:left w:val="none" w:sz="0" w:space="0" w:color="auto"/>
                                        <w:bottom w:val="single" w:sz="2" w:space="0" w:color="E3E3E3"/>
                                        <w:right w:val="none" w:sz="0" w:space="0" w:color="auto"/>
                                      </w:divBdr>
                                    </w:div>
                                    <w:div w:id="124586583">
                                      <w:marLeft w:val="0"/>
                                      <w:marRight w:val="0"/>
                                      <w:marTop w:val="0"/>
                                      <w:marBottom w:val="0"/>
                                      <w:divBdr>
                                        <w:top w:val="single" w:sz="2" w:space="0" w:color="E3E3E3"/>
                                        <w:left w:val="none" w:sz="0" w:space="0" w:color="auto"/>
                                        <w:bottom w:val="single" w:sz="2" w:space="0" w:color="E3E3E3"/>
                                        <w:right w:val="none" w:sz="0" w:space="0" w:color="auto"/>
                                      </w:divBdr>
                                    </w:div>
                                    <w:div w:id="133569024">
                                      <w:marLeft w:val="0"/>
                                      <w:marRight w:val="0"/>
                                      <w:marTop w:val="0"/>
                                      <w:marBottom w:val="0"/>
                                      <w:divBdr>
                                        <w:top w:val="single" w:sz="2" w:space="0" w:color="E3E3E3"/>
                                        <w:left w:val="none" w:sz="0" w:space="0" w:color="auto"/>
                                        <w:bottom w:val="single" w:sz="2" w:space="0" w:color="E3E3E3"/>
                                        <w:right w:val="none" w:sz="0" w:space="0" w:color="auto"/>
                                      </w:divBdr>
                                    </w:div>
                                    <w:div w:id="173343299">
                                      <w:marLeft w:val="0"/>
                                      <w:marRight w:val="0"/>
                                      <w:marTop w:val="0"/>
                                      <w:marBottom w:val="0"/>
                                      <w:divBdr>
                                        <w:top w:val="single" w:sz="2" w:space="0" w:color="E3E3E3"/>
                                        <w:left w:val="none" w:sz="0" w:space="0" w:color="auto"/>
                                        <w:bottom w:val="single" w:sz="2" w:space="0" w:color="E3E3E3"/>
                                        <w:right w:val="none" w:sz="0" w:space="0" w:color="auto"/>
                                      </w:divBdr>
                                    </w:div>
                                    <w:div w:id="196936486">
                                      <w:marLeft w:val="0"/>
                                      <w:marRight w:val="0"/>
                                      <w:marTop w:val="0"/>
                                      <w:marBottom w:val="0"/>
                                      <w:divBdr>
                                        <w:top w:val="single" w:sz="2" w:space="0" w:color="E3E3E3"/>
                                        <w:left w:val="none" w:sz="0" w:space="0" w:color="auto"/>
                                        <w:bottom w:val="single" w:sz="2" w:space="0" w:color="E3E3E3"/>
                                        <w:right w:val="none" w:sz="0" w:space="0" w:color="auto"/>
                                      </w:divBdr>
                                    </w:div>
                                    <w:div w:id="216481421">
                                      <w:marLeft w:val="0"/>
                                      <w:marRight w:val="0"/>
                                      <w:marTop w:val="0"/>
                                      <w:marBottom w:val="0"/>
                                      <w:divBdr>
                                        <w:top w:val="single" w:sz="2" w:space="0" w:color="E3E3E3"/>
                                        <w:left w:val="none" w:sz="0" w:space="0" w:color="auto"/>
                                        <w:bottom w:val="single" w:sz="2" w:space="0" w:color="E3E3E3"/>
                                        <w:right w:val="none" w:sz="0" w:space="0" w:color="auto"/>
                                      </w:divBdr>
                                    </w:div>
                                    <w:div w:id="217327668">
                                      <w:marLeft w:val="0"/>
                                      <w:marRight w:val="0"/>
                                      <w:marTop w:val="0"/>
                                      <w:marBottom w:val="0"/>
                                      <w:divBdr>
                                        <w:top w:val="single" w:sz="2" w:space="0" w:color="E3E3E3"/>
                                        <w:left w:val="none" w:sz="0" w:space="0" w:color="auto"/>
                                        <w:bottom w:val="single" w:sz="2" w:space="0" w:color="E3E3E3"/>
                                        <w:right w:val="none" w:sz="0" w:space="0" w:color="auto"/>
                                      </w:divBdr>
                                    </w:div>
                                    <w:div w:id="308173530">
                                      <w:marLeft w:val="0"/>
                                      <w:marRight w:val="0"/>
                                      <w:marTop w:val="0"/>
                                      <w:marBottom w:val="0"/>
                                      <w:divBdr>
                                        <w:top w:val="single" w:sz="2" w:space="0" w:color="E3E3E3"/>
                                        <w:left w:val="none" w:sz="0" w:space="0" w:color="auto"/>
                                        <w:bottom w:val="single" w:sz="2" w:space="0" w:color="E3E3E3"/>
                                        <w:right w:val="none" w:sz="0" w:space="0" w:color="auto"/>
                                      </w:divBdr>
                                    </w:div>
                                    <w:div w:id="380175651">
                                      <w:marLeft w:val="0"/>
                                      <w:marRight w:val="0"/>
                                      <w:marTop w:val="0"/>
                                      <w:marBottom w:val="0"/>
                                      <w:divBdr>
                                        <w:top w:val="single" w:sz="2" w:space="0" w:color="E3E3E3"/>
                                        <w:left w:val="none" w:sz="0" w:space="0" w:color="auto"/>
                                        <w:bottom w:val="single" w:sz="2" w:space="0" w:color="E3E3E3"/>
                                        <w:right w:val="none" w:sz="0" w:space="0" w:color="auto"/>
                                      </w:divBdr>
                                    </w:div>
                                    <w:div w:id="389041398">
                                      <w:marLeft w:val="0"/>
                                      <w:marRight w:val="0"/>
                                      <w:marTop w:val="0"/>
                                      <w:marBottom w:val="0"/>
                                      <w:divBdr>
                                        <w:top w:val="single" w:sz="2" w:space="0" w:color="E3E3E3"/>
                                        <w:left w:val="none" w:sz="0" w:space="0" w:color="auto"/>
                                        <w:bottom w:val="single" w:sz="2" w:space="0" w:color="E3E3E3"/>
                                        <w:right w:val="none" w:sz="0" w:space="0" w:color="auto"/>
                                      </w:divBdr>
                                    </w:div>
                                    <w:div w:id="390082391">
                                      <w:marLeft w:val="0"/>
                                      <w:marRight w:val="0"/>
                                      <w:marTop w:val="0"/>
                                      <w:marBottom w:val="0"/>
                                      <w:divBdr>
                                        <w:top w:val="single" w:sz="2" w:space="0" w:color="E3E3E3"/>
                                        <w:left w:val="none" w:sz="0" w:space="0" w:color="auto"/>
                                        <w:bottom w:val="single" w:sz="2" w:space="0" w:color="E3E3E3"/>
                                        <w:right w:val="none" w:sz="0" w:space="0" w:color="auto"/>
                                      </w:divBdr>
                                    </w:div>
                                    <w:div w:id="471022850">
                                      <w:marLeft w:val="0"/>
                                      <w:marRight w:val="0"/>
                                      <w:marTop w:val="0"/>
                                      <w:marBottom w:val="0"/>
                                      <w:divBdr>
                                        <w:top w:val="single" w:sz="2" w:space="0" w:color="E3E3E3"/>
                                        <w:left w:val="none" w:sz="0" w:space="0" w:color="auto"/>
                                        <w:bottom w:val="single" w:sz="2" w:space="0" w:color="E3E3E3"/>
                                        <w:right w:val="none" w:sz="0" w:space="0" w:color="auto"/>
                                      </w:divBdr>
                                    </w:div>
                                    <w:div w:id="476800108">
                                      <w:marLeft w:val="0"/>
                                      <w:marRight w:val="0"/>
                                      <w:marTop w:val="0"/>
                                      <w:marBottom w:val="0"/>
                                      <w:divBdr>
                                        <w:top w:val="single" w:sz="2" w:space="0" w:color="E3E3E3"/>
                                        <w:left w:val="none" w:sz="0" w:space="0" w:color="auto"/>
                                        <w:bottom w:val="single" w:sz="2" w:space="0" w:color="E3E3E3"/>
                                        <w:right w:val="none" w:sz="0" w:space="0" w:color="auto"/>
                                      </w:divBdr>
                                    </w:div>
                                    <w:div w:id="504825679">
                                      <w:marLeft w:val="0"/>
                                      <w:marRight w:val="0"/>
                                      <w:marTop w:val="0"/>
                                      <w:marBottom w:val="0"/>
                                      <w:divBdr>
                                        <w:top w:val="single" w:sz="2" w:space="0" w:color="E3E3E3"/>
                                        <w:left w:val="none" w:sz="0" w:space="0" w:color="auto"/>
                                        <w:bottom w:val="single" w:sz="2" w:space="0" w:color="E3E3E3"/>
                                        <w:right w:val="none" w:sz="0" w:space="0" w:color="auto"/>
                                      </w:divBdr>
                                    </w:div>
                                    <w:div w:id="626662819">
                                      <w:marLeft w:val="0"/>
                                      <w:marRight w:val="0"/>
                                      <w:marTop w:val="0"/>
                                      <w:marBottom w:val="0"/>
                                      <w:divBdr>
                                        <w:top w:val="single" w:sz="2" w:space="0" w:color="E3E3E3"/>
                                        <w:left w:val="none" w:sz="0" w:space="0" w:color="auto"/>
                                        <w:bottom w:val="single" w:sz="2" w:space="0" w:color="E3E3E3"/>
                                        <w:right w:val="none" w:sz="0" w:space="0" w:color="auto"/>
                                      </w:divBdr>
                                    </w:div>
                                    <w:div w:id="646780390">
                                      <w:marLeft w:val="0"/>
                                      <w:marRight w:val="0"/>
                                      <w:marTop w:val="0"/>
                                      <w:marBottom w:val="0"/>
                                      <w:divBdr>
                                        <w:top w:val="single" w:sz="2" w:space="0" w:color="E3E3E3"/>
                                        <w:left w:val="none" w:sz="0" w:space="0" w:color="auto"/>
                                        <w:bottom w:val="single" w:sz="2" w:space="0" w:color="E3E3E3"/>
                                        <w:right w:val="none" w:sz="0" w:space="0" w:color="auto"/>
                                      </w:divBdr>
                                    </w:div>
                                    <w:div w:id="672951787">
                                      <w:marLeft w:val="0"/>
                                      <w:marRight w:val="0"/>
                                      <w:marTop w:val="0"/>
                                      <w:marBottom w:val="0"/>
                                      <w:divBdr>
                                        <w:top w:val="single" w:sz="2" w:space="0" w:color="E3E3E3"/>
                                        <w:left w:val="none" w:sz="0" w:space="0" w:color="auto"/>
                                        <w:bottom w:val="single" w:sz="2" w:space="0" w:color="E3E3E3"/>
                                        <w:right w:val="none" w:sz="0" w:space="0" w:color="auto"/>
                                      </w:divBdr>
                                    </w:div>
                                    <w:div w:id="689725406">
                                      <w:marLeft w:val="0"/>
                                      <w:marRight w:val="0"/>
                                      <w:marTop w:val="0"/>
                                      <w:marBottom w:val="0"/>
                                      <w:divBdr>
                                        <w:top w:val="single" w:sz="2" w:space="0" w:color="E3E3E3"/>
                                        <w:left w:val="none" w:sz="0" w:space="0" w:color="auto"/>
                                        <w:bottom w:val="single" w:sz="2" w:space="0" w:color="E3E3E3"/>
                                        <w:right w:val="none" w:sz="0" w:space="0" w:color="auto"/>
                                      </w:divBdr>
                                    </w:div>
                                    <w:div w:id="721516652">
                                      <w:marLeft w:val="0"/>
                                      <w:marRight w:val="0"/>
                                      <w:marTop w:val="0"/>
                                      <w:marBottom w:val="0"/>
                                      <w:divBdr>
                                        <w:top w:val="single" w:sz="2" w:space="0" w:color="E3E3E3"/>
                                        <w:left w:val="none" w:sz="0" w:space="0" w:color="auto"/>
                                        <w:bottom w:val="single" w:sz="2" w:space="0" w:color="E3E3E3"/>
                                        <w:right w:val="none" w:sz="0" w:space="0" w:color="auto"/>
                                      </w:divBdr>
                                    </w:div>
                                    <w:div w:id="732242548">
                                      <w:marLeft w:val="0"/>
                                      <w:marRight w:val="0"/>
                                      <w:marTop w:val="0"/>
                                      <w:marBottom w:val="0"/>
                                      <w:divBdr>
                                        <w:top w:val="single" w:sz="2" w:space="0" w:color="E3E3E3"/>
                                        <w:left w:val="none" w:sz="0" w:space="0" w:color="auto"/>
                                        <w:bottom w:val="single" w:sz="2" w:space="0" w:color="E3E3E3"/>
                                        <w:right w:val="none" w:sz="0" w:space="0" w:color="auto"/>
                                      </w:divBdr>
                                    </w:div>
                                    <w:div w:id="749037259">
                                      <w:marLeft w:val="0"/>
                                      <w:marRight w:val="0"/>
                                      <w:marTop w:val="0"/>
                                      <w:marBottom w:val="0"/>
                                      <w:divBdr>
                                        <w:top w:val="single" w:sz="2" w:space="0" w:color="E3E3E3"/>
                                        <w:left w:val="none" w:sz="0" w:space="0" w:color="auto"/>
                                        <w:bottom w:val="single" w:sz="2" w:space="0" w:color="E3E3E3"/>
                                        <w:right w:val="none" w:sz="0" w:space="0" w:color="auto"/>
                                      </w:divBdr>
                                    </w:div>
                                    <w:div w:id="749933958">
                                      <w:marLeft w:val="0"/>
                                      <w:marRight w:val="0"/>
                                      <w:marTop w:val="0"/>
                                      <w:marBottom w:val="0"/>
                                      <w:divBdr>
                                        <w:top w:val="single" w:sz="2" w:space="0" w:color="E3E3E3"/>
                                        <w:left w:val="none" w:sz="0" w:space="0" w:color="auto"/>
                                        <w:bottom w:val="single" w:sz="2" w:space="0" w:color="E3E3E3"/>
                                        <w:right w:val="none" w:sz="0" w:space="0" w:color="auto"/>
                                      </w:divBdr>
                                    </w:div>
                                    <w:div w:id="755129003">
                                      <w:marLeft w:val="0"/>
                                      <w:marRight w:val="0"/>
                                      <w:marTop w:val="0"/>
                                      <w:marBottom w:val="0"/>
                                      <w:divBdr>
                                        <w:top w:val="single" w:sz="2" w:space="0" w:color="E3E3E3"/>
                                        <w:left w:val="none" w:sz="0" w:space="0" w:color="auto"/>
                                        <w:bottom w:val="single" w:sz="2" w:space="0" w:color="E3E3E3"/>
                                        <w:right w:val="none" w:sz="0" w:space="0" w:color="auto"/>
                                      </w:divBdr>
                                    </w:div>
                                    <w:div w:id="763107170">
                                      <w:marLeft w:val="0"/>
                                      <w:marRight w:val="0"/>
                                      <w:marTop w:val="0"/>
                                      <w:marBottom w:val="0"/>
                                      <w:divBdr>
                                        <w:top w:val="single" w:sz="2" w:space="0" w:color="E3E3E3"/>
                                        <w:left w:val="none" w:sz="0" w:space="0" w:color="auto"/>
                                        <w:bottom w:val="single" w:sz="2" w:space="0" w:color="E3E3E3"/>
                                        <w:right w:val="none" w:sz="0" w:space="0" w:color="auto"/>
                                      </w:divBdr>
                                    </w:div>
                                    <w:div w:id="797408348">
                                      <w:marLeft w:val="0"/>
                                      <w:marRight w:val="0"/>
                                      <w:marTop w:val="0"/>
                                      <w:marBottom w:val="0"/>
                                      <w:divBdr>
                                        <w:top w:val="single" w:sz="2" w:space="0" w:color="E3E3E3"/>
                                        <w:left w:val="none" w:sz="0" w:space="0" w:color="auto"/>
                                        <w:bottom w:val="single" w:sz="2" w:space="0" w:color="E3E3E3"/>
                                        <w:right w:val="none" w:sz="0" w:space="0" w:color="auto"/>
                                      </w:divBdr>
                                    </w:div>
                                    <w:div w:id="920716061">
                                      <w:marLeft w:val="0"/>
                                      <w:marRight w:val="0"/>
                                      <w:marTop w:val="0"/>
                                      <w:marBottom w:val="0"/>
                                      <w:divBdr>
                                        <w:top w:val="single" w:sz="2" w:space="0" w:color="E3E3E3"/>
                                        <w:left w:val="none" w:sz="0" w:space="0" w:color="auto"/>
                                        <w:bottom w:val="single" w:sz="2" w:space="0" w:color="E3E3E3"/>
                                        <w:right w:val="none" w:sz="0" w:space="0" w:color="auto"/>
                                      </w:divBdr>
                                    </w:div>
                                    <w:div w:id="986009250">
                                      <w:marLeft w:val="0"/>
                                      <w:marRight w:val="0"/>
                                      <w:marTop w:val="0"/>
                                      <w:marBottom w:val="0"/>
                                      <w:divBdr>
                                        <w:top w:val="single" w:sz="2" w:space="0" w:color="E3E3E3"/>
                                        <w:left w:val="none" w:sz="0" w:space="0" w:color="auto"/>
                                        <w:bottom w:val="single" w:sz="2" w:space="0" w:color="E3E3E3"/>
                                        <w:right w:val="none" w:sz="0" w:space="0" w:color="auto"/>
                                      </w:divBdr>
                                    </w:div>
                                    <w:div w:id="1051735872">
                                      <w:marLeft w:val="0"/>
                                      <w:marRight w:val="0"/>
                                      <w:marTop w:val="0"/>
                                      <w:marBottom w:val="0"/>
                                      <w:divBdr>
                                        <w:top w:val="single" w:sz="2" w:space="0" w:color="E3E3E3"/>
                                        <w:left w:val="none" w:sz="0" w:space="0" w:color="auto"/>
                                        <w:bottom w:val="single" w:sz="2" w:space="0" w:color="E3E3E3"/>
                                        <w:right w:val="none" w:sz="0" w:space="0" w:color="auto"/>
                                      </w:divBdr>
                                    </w:div>
                                    <w:div w:id="1065689905">
                                      <w:marLeft w:val="0"/>
                                      <w:marRight w:val="0"/>
                                      <w:marTop w:val="0"/>
                                      <w:marBottom w:val="0"/>
                                      <w:divBdr>
                                        <w:top w:val="single" w:sz="2" w:space="0" w:color="E3E3E3"/>
                                        <w:left w:val="none" w:sz="0" w:space="0" w:color="auto"/>
                                        <w:bottom w:val="single" w:sz="2" w:space="0" w:color="E3E3E3"/>
                                        <w:right w:val="none" w:sz="0" w:space="0" w:color="auto"/>
                                      </w:divBdr>
                                    </w:div>
                                    <w:div w:id="1129205900">
                                      <w:marLeft w:val="0"/>
                                      <w:marRight w:val="0"/>
                                      <w:marTop w:val="0"/>
                                      <w:marBottom w:val="0"/>
                                      <w:divBdr>
                                        <w:top w:val="single" w:sz="2" w:space="0" w:color="E3E3E3"/>
                                        <w:left w:val="none" w:sz="0" w:space="0" w:color="auto"/>
                                        <w:bottom w:val="single" w:sz="2" w:space="0" w:color="E3E3E3"/>
                                        <w:right w:val="none" w:sz="0" w:space="0" w:color="auto"/>
                                      </w:divBdr>
                                    </w:div>
                                    <w:div w:id="1221163044">
                                      <w:marLeft w:val="0"/>
                                      <w:marRight w:val="0"/>
                                      <w:marTop w:val="0"/>
                                      <w:marBottom w:val="0"/>
                                      <w:divBdr>
                                        <w:top w:val="single" w:sz="2" w:space="0" w:color="E3E3E3"/>
                                        <w:left w:val="none" w:sz="0" w:space="0" w:color="auto"/>
                                        <w:bottom w:val="single" w:sz="2" w:space="0" w:color="E3E3E3"/>
                                        <w:right w:val="none" w:sz="0" w:space="0" w:color="auto"/>
                                      </w:divBdr>
                                    </w:div>
                                    <w:div w:id="1227378540">
                                      <w:marLeft w:val="0"/>
                                      <w:marRight w:val="0"/>
                                      <w:marTop w:val="0"/>
                                      <w:marBottom w:val="0"/>
                                      <w:divBdr>
                                        <w:top w:val="single" w:sz="2" w:space="0" w:color="E3E3E3"/>
                                        <w:left w:val="none" w:sz="0" w:space="0" w:color="auto"/>
                                        <w:bottom w:val="single" w:sz="2" w:space="0" w:color="E3E3E3"/>
                                        <w:right w:val="none" w:sz="0" w:space="0" w:color="auto"/>
                                      </w:divBdr>
                                    </w:div>
                                    <w:div w:id="1241910722">
                                      <w:marLeft w:val="0"/>
                                      <w:marRight w:val="0"/>
                                      <w:marTop w:val="0"/>
                                      <w:marBottom w:val="0"/>
                                      <w:divBdr>
                                        <w:top w:val="single" w:sz="2" w:space="0" w:color="E3E3E3"/>
                                        <w:left w:val="none" w:sz="0" w:space="0" w:color="auto"/>
                                        <w:bottom w:val="single" w:sz="2" w:space="0" w:color="E3E3E3"/>
                                        <w:right w:val="none" w:sz="0" w:space="0" w:color="auto"/>
                                      </w:divBdr>
                                    </w:div>
                                    <w:div w:id="1267033930">
                                      <w:marLeft w:val="0"/>
                                      <w:marRight w:val="0"/>
                                      <w:marTop w:val="0"/>
                                      <w:marBottom w:val="0"/>
                                      <w:divBdr>
                                        <w:top w:val="single" w:sz="2" w:space="0" w:color="E3E3E3"/>
                                        <w:left w:val="none" w:sz="0" w:space="0" w:color="auto"/>
                                        <w:bottom w:val="single" w:sz="2" w:space="0" w:color="E3E3E3"/>
                                        <w:right w:val="none" w:sz="0" w:space="0" w:color="auto"/>
                                      </w:divBdr>
                                    </w:div>
                                    <w:div w:id="1283221099">
                                      <w:marLeft w:val="0"/>
                                      <w:marRight w:val="0"/>
                                      <w:marTop w:val="0"/>
                                      <w:marBottom w:val="0"/>
                                      <w:divBdr>
                                        <w:top w:val="single" w:sz="2" w:space="0" w:color="E3E3E3"/>
                                        <w:left w:val="none" w:sz="0" w:space="0" w:color="auto"/>
                                        <w:bottom w:val="single" w:sz="2" w:space="0" w:color="E3E3E3"/>
                                        <w:right w:val="none" w:sz="0" w:space="0" w:color="auto"/>
                                      </w:divBdr>
                                    </w:div>
                                    <w:div w:id="1301223812">
                                      <w:marLeft w:val="0"/>
                                      <w:marRight w:val="0"/>
                                      <w:marTop w:val="0"/>
                                      <w:marBottom w:val="0"/>
                                      <w:divBdr>
                                        <w:top w:val="single" w:sz="2" w:space="0" w:color="E3E3E3"/>
                                        <w:left w:val="none" w:sz="0" w:space="0" w:color="auto"/>
                                        <w:bottom w:val="single" w:sz="2" w:space="0" w:color="E3E3E3"/>
                                        <w:right w:val="none" w:sz="0" w:space="0" w:color="auto"/>
                                      </w:divBdr>
                                    </w:div>
                                    <w:div w:id="1397624522">
                                      <w:marLeft w:val="0"/>
                                      <w:marRight w:val="0"/>
                                      <w:marTop w:val="0"/>
                                      <w:marBottom w:val="0"/>
                                      <w:divBdr>
                                        <w:top w:val="single" w:sz="2" w:space="0" w:color="E3E3E3"/>
                                        <w:left w:val="none" w:sz="0" w:space="0" w:color="auto"/>
                                        <w:bottom w:val="single" w:sz="2" w:space="0" w:color="E3E3E3"/>
                                        <w:right w:val="none" w:sz="0" w:space="0" w:color="auto"/>
                                      </w:divBdr>
                                    </w:div>
                                    <w:div w:id="1438325879">
                                      <w:marLeft w:val="0"/>
                                      <w:marRight w:val="0"/>
                                      <w:marTop w:val="0"/>
                                      <w:marBottom w:val="0"/>
                                      <w:divBdr>
                                        <w:top w:val="single" w:sz="2" w:space="0" w:color="E3E3E3"/>
                                        <w:left w:val="none" w:sz="0" w:space="0" w:color="auto"/>
                                        <w:bottom w:val="single" w:sz="2" w:space="0" w:color="E3E3E3"/>
                                        <w:right w:val="none" w:sz="0" w:space="0" w:color="auto"/>
                                      </w:divBdr>
                                    </w:div>
                                    <w:div w:id="1458599024">
                                      <w:marLeft w:val="0"/>
                                      <w:marRight w:val="0"/>
                                      <w:marTop w:val="0"/>
                                      <w:marBottom w:val="0"/>
                                      <w:divBdr>
                                        <w:top w:val="single" w:sz="2" w:space="0" w:color="E3E3E3"/>
                                        <w:left w:val="none" w:sz="0" w:space="0" w:color="auto"/>
                                        <w:bottom w:val="single" w:sz="2" w:space="0" w:color="E3E3E3"/>
                                        <w:right w:val="none" w:sz="0" w:space="0" w:color="auto"/>
                                      </w:divBdr>
                                    </w:div>
                                    <w:div w:id="1655404080">
                                      <w:marLeft w:val="0"/>
                                      <w:marRight w:val="0"/>
                                      <w:marTop w:val="0"/>
                                      <w:marBottom w:val="0"/>
                                      <w:divBdr>
                                        <w:top w:val="single" w:sz="2" w:space="0" w:color="E3E3E3"/>
                                        <w:left w:val="none" w:sz="0" w:space="0" w:color="auto"/>
                                        <w:bottom w:val="single" w:sz="2" w:space="0" w:color="E3E3E3"/>
                                        <w:right w:val="none" w:sz="0" w:space="0" w:color="auto"/>
                                      </w:divBdr>
                                    </w:div>
                                    <w:div w:id="1662655010">
                                      <w:marLeft w:val="0"/>
                                      <w:marRight w:val="0"/>
                                      <w:marTop w:val="0"/>
                                      <w:marBottom w:val="0"/>
                                      <w:divBdr>
                                        <w:top w:val="single" w:sz="2" w:space="0" w:color="E3E3E3"/>
                                        <w:left w:val="none" w:sz="0" w:space="0" w:color="auto"/>
                                        <w:bottom w:val="single" w:sz="2" w:space="0" w:color="E3E3E3"/>
                                        <w:right w:val="none" w:sz="0" w:space="0" w:color="auto"/>
                                      </w:divBdr>
                                    </w:div>
                                    <w:div w:id="1666588541">
                                      <w:marLeft w:val="0"/>
                                      <w:marRight w:val="0"/>
                                      <w:marTop w:val="0"/>
                                      <w:marBottom w:val="0"/>
                                      <w:divBdr>
                                        <w:top w:val="single" w:sz="2" w:space="0" w:color="E3E3E3"/>
                                        <w:left w:val="none" w:sz="0" w:space="0" w:color="auto"/>
                                        <w:bottom w:val="single" w:sz="2" w:space="0" w:color="E3E3E3"/>
                                        <w:right w:val="none" w:sz="0" w:space="0" w:color="auto"/>
                                      </w:divBdr>
                                    </w:div>
                                    <w:div w:id="1808206201">
                                      <w:marLeft w:val="0"/>
                                      <w:marRight w:val="0"/>
                                      <w:marTop w:val="0"/>
                                      <w:marBottom w:val="0"/>
                                      <w:divBdr>
                                        <w:top w:val="single" w:sz="2" w:space="0" w:color="E3E3E3"/>
                                        <w:left w:val="none" w:sz="0" w:space="0" w:color="auto"/>
                                        <w:bottom w:val="single" w:sz="2" w:space="0" w:color="E3E3E3"/>
                                        <w:right w:val="none" w:sz="0" w:space="0" w:color="auto"/>
                                      </w:divBdr>
                                    </w:div>
                                    <w:div w:id="1824814819">
                                      <w:marLeft w:val="0"/>
                                      <w:marRight w:val="0"/>
                                      <w:marTop w:val="0"/>
                                      <w:marBottom w:val="0"/>
                                      <w:divBdr>
                                        <w:top w:val="single" w:sz="2" w:space="0" w:color="E3E3E3"/>
                                        <w:left w:val="none" w:sz="0" w:space="0" w:color="auto"/>
                                        <w:bottom w:val="single" w:sz="2" w:space="0" w:color="E3E3E3"/>
                                        <w:right w:val="none" w:sz="0" w:space="0" w:color="auto"/>
                                      </w:divBdr>
                                    </w:div>
                                    <w:div w:id="1833715221">
                                      <w:marLeft w:val="0"/>
                                      <w:marRight w:val="0"/>
                                      <w:marTop w:val="0"/>
                                      <w:marBottom w:val="0"/>
                                      <w:divBdr>
                                        <w:top w:val="single" w:sz="2" w:space="0" w:color="E3E3E3"/>
                                        <w:left w:val="none" w:sz="0" w:space="0" w:color="auto"/>
                                        <w:bottom w:val="single" w:sz="2" w:space="0" w:color="E3E3E3"/>
                                        <w:right w:val="none" w:sz="0" w:space="0" w:color="auto"/>
                                      </w:divBdr>
                                    </w:div>
                                    <w:div w:id="1835102748">
                                      <w:marLeft w:val="0"/>
                                      <w:marRight w:val="0"/>
                                      <w:marTop w:val="0"/>
                                      <w:marBottom w:val="0"/>
                                      <w:divBdr>
                                        <w:top w:val="single" w:sz="2" w:space="0" w:color="E3E3E3"/>
                                        <w:left w:val="none" w:sz="0" w:space="0" w:color="auto"/>
                                        <w:bottom w:val="single" w:sz="2" w:space="0" w:color="E3E3E3"/>
                                        <w:right w:val="none" w:sz="0" w:space="0" w:color="auto"/>
                                      </w:divBdr>
                                    </w:div>
                                    <w:div w:id="1851335527">
                                      <w:marLeft w:val="0"/>
                                      <w:marRight w:val="0"/>
                                      <w:marTop w:val="0"/>
                                      <w:marBottom w:val="0"/>
                                      <w:divBdr>
                                        <w:top w:val="single" w:sz="2" w:space="0" w:color="E3E3E3"/>
                                        <w:left w:val="none" w:sz="0" w:space="0" w:color="auto"/>
                                        <w:bottom w:val="single" w:sz="2" w:space="0" w:color="E3E3E3"/>
                                        <w:right w:val="none" w:sz="0" w:space="0" w:color="auto"/>
                                      </w:divBdr>
                                    </w:div>
                                    <w:div w:id="1860775117">
                                      <w:marLeft w:val="0"/>
                                      <w:marRight w:val="0"/>
                                      <w:marTop w:val="0"/>
                                      <w:marBottom w:val="0"/>
                                      <w:divBdr>
                                        <w:top w:val="single" w:sz="2" w:space="0" w:color="E3E3E3"/>
                                        <w:left w:val="none" w:sz="0" w:space="0" w:color="auto"/>
                                        <w:bottom w:val="single" w:sz="2" w:space="0" w:color="E3E3E3"/>
                                        <w:right w:val="none" w:sz="0" w:space="0" w:color="auto"/>
                                      </w:divBdr>
                                    </w:div>
                                    <w:div w:id="1938631864">
                                      <w:marLeft w:val="0"/>
                                      <w:marRight w:val="0"/>
                                      <w:marTop w:val="0"/>
                                      <w:marBottom w:val="0"/>
                                      <w:divBdr>
                                        <w:top w:val="single" w:sz="2" w:space="0" w:color="E3E3E3"/>
                                        <w:left w:val="none" w:sz="0" w:space="0" w:color="auto"/>
                                        <w:bottom w:val="single" w:sz="2" w:space="0" w:color="E3E3E3"/>
                                        <w:right w:val="none" w:sz="0" w:space="0" w:color="auto"/>
                                      </w:divBdr>
                                    </w:div>
                                    <w:div w:id="1952935000">
                                      <w:marLeft w:val="0"/>
                                      <w:marRight w:val="0"/>
                                      <w:marTop w:val="0"/>
                                      <w:marBottom w:val="0"/>
                                      <w:divBdr>
                                        <w:top w:val="single" w:sz="2" w:space="0" w:color="E3E3E3"/>
                                        <w:left w:val="none" w:sz="0" w:space="0" w:color="auto"/>
                                        <w:bottom w:val="single" w:sz="2" w:space="0" w:color="E3E3E3"/>
                                        <w:right w:val="none" w:sz="0" w:space="0" w:color="auto"/>
                                      </w:divBdr>
                                    </w:div>
                                    <w:div w:id="1964534743">
                                      <w:marLeft w:val="0"/>
                                      <w:marRight w:val="0"/>
                                      <w:marTop w:val="0"/>
                                      <w:marBottom w:val="0"/>
                                      <w:divBdr>
                                        <w:top w:val="single" w:sz="2" w:space="0" w:color="E3E3E3"/>
                                        <w:left w:val="none" w:sz="0" w:space="0" w:color="auto"/>
                                        <w:bottom w:val="single" w:sz="2" w:space="0" w:color="E3E3E3"/>
                                        <w:right w:val="none" w:sz="0" w:space="0" w:color="auto"/>
                                      </w:divBdr>
                                    </w:div>
                                    <w:div w:id="2015835763">
                                      <w:marLeft w:val="0"/>
                                      <w:marRight w:val="0"/>
                                      <w:marTop w:val="0"/>
                                      <w:marBottom w:val="0"/>
                                      <w:divBdr>
                                        <w:top w:val="single" w:sz="2" w:space="0" w:color="E3E3E3"/>
                                        <w:left w:val="none" w:sz="0" w:space="0" w:color="auto"/>
                                        <w:bottom w:val="single" w:sz="2" w:space="0" w:color="E3E3E3"/>
                                        <w:right w:val="none" w:sz="0" w:space="0" w:color="auto"/>
                                      </w:divBdr>
                                    </w:div>
                                    <w:div w:id="2056543854">
                                      <w:marLeft w:val="0"/>
                                      <w:marRight w:val="0"/>
                                      <w:marTop w:val="0"/>
                                      <w:marBottom w:val="0"/>
                                      <w:divBdr>
                                        <w:top w:val="single" w:sz="2" w:space="0" w:color="E3E3E3"/>
                                        <w:left w:val="none" w:sz="0" w:space="0" w:color="auto"/>
                                        <w:bottom w:val="single" w:sz="2" w:space="0" w:color="E3E3E3"/>
                                        <w:right w:val="none" w:sz="0" w:space="0" w:color="auto"/>
                                      </w:divBdr>
                                    </w:div>
                                    <w:div w:id="2081831513">
                                      <w:marLeft w:val="0"/>
                                      <w:marRight w:val="0"/>
                                      <w:marTop w:val="0"/>
                                      <w:marBottom w:val="0"/>
                                      <w:divBdr>
                                        <w:top w:val="single" w:sz="2" w:space="0" w:color="E3E3E3"/>
                                        <w:left w:val="none" w:sz="0" w:space="0" w:color="auto"/>
                                        <w:bottom w:val="single" w:sz="2" w:space="0" w:color="E3E3E3"/>
                                        <w:right w:val="none" w:sz="0" w:space="0" w:color="auto"/>
                                      </w:divBdr>
                                    </w:div>
                                    <w:div w:id="21335931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45024508">
                              <w:marLeft w:val="0"/>
                              <w:marRight w:val="0"/>
                              <w:marTop w:val="0"/>
                              <w:marBottom w:val="0"/>
                              <w:divBdr>
                                <w:top w:val="single" w:sz="2" w:space="0" w:color="E3E3E3"/>
                                <w:left w:val="single" w:sz="2" w:space="0" w:color="E3E3E3"/>
                                <w:bottom w:val="single" w:sz="2" w:space="0" w:color="E3E3E3"/>
                                <w:right w:val="single" w:sz="2" w:space="0" w:color="E3E3E3"/>
                              </w:divBdr>
                            </w:div>
                            <w:div w:id="876433473">
                              <w:marLeft w:val="0"/>
                              <w:marRight w:val="0"/>
                              <w:marTop w:val="0"/>
                              <w:marBottom w:val="0"/>
                              <w:divBdr>
                                <w:top w:val="single" w:sz="2" w:space="0" w:color="E3E3E3"/>
                                <w:left w:val="single" w:sz="2" w:space="0" w:color="E3E3E3"/>
                                <w:bottom w:val="single" w:sz="2" w:space="0" w:color="E3E3E3"/>
                                <w:right w:val="single" w:sz="2" w:space="0" w:color="E3E3E3"/>
                              </w:divBdr>
                            </w:div>
                            <w:div w:id="1122529041">
                              <w:marLeft w:val="0"/>
                              <w:marRight w:val="0"/>
                              <w:marTop w:val="0"/>
                              <w:marBottom w:val="0"/>
                              <w:divBdr>
                                <w:top w:val="single" w:sz="4" w:space="0" w:color="E1E3EA"/>
                                <w:left w:val="single" w:sz="4" w:space="0" w:color="E1E3EA"/>
                                <w:bottom w:val="single" w:sz="4" w:space="0" w:color="E1E3EA"/>
                                <w:right w:val="single" w:sz="4" w:space="0" w:color="E1E3EA"/>
                              </w:divBdr>
                              <w:divsChild>
                                <w:div w:id="1878002060">
                                  <w:marLeft w:val="0"/>
                                  <w:marRight w:val="0"/>
                                  <w:marTop w:val="0"/>
                                  <w:marBottom w:val="0"/>
                                  <w:divBdr>
                                    <w:top w:val="single" w:sz="2" w:space="0" w:color="E3E3E3"/>
                                    <w:left w:val="single" w:sz="2" w:space="0" w:color="E3E3E3"/>
                                    <w:bottom w:val="single" w:sz="2" w:space="0" w:color="E3E3E3"/>
                                    <w:right w:val="single" w:sz="2" w:space="0" w:color="E3E3E3"/>
                                  </w:divBdr>
                                  <w:divsChild>
                                    <w:div w:id="397932">
                                      <w:marLeft w:val="0"/>
                                      <w:marRight w:val="0"/>
                                      <w:marTop w:val="0"/>
                                      <w:marBottom w:val="0"/>
                                      <w:divBdr>
                                        <w:top w:val="single" w:sz="2" w:space="0" w:color="E3E3E3"/>
                                        <w:left w:val="none" w:sz="0" w:space="0" w:color="auto"/>
                                        <w:bottom w:val="single" w:sz="2" w:space="0" w:color="E3E3E3"/>
                                        <w:right w:val="none" w:sz="0" w:space="0" w:color="auto"/>
                                      </w:divBdr>
                                    </w:div>
                                    <w:div w:id="49235039">
                                      <w:marLeft w:val="0"/>
                                      <w:marRight w:val="0"/>
                                      <w:marTop w:val="0"/>
                                      <w:marBottom w:val="0"/>
                                      <w:divBdr>
                                        <w:top w:val="single" w:sz="2" w:space="0" w:color="E3E3E3"/>
                                        <w:left w:val="none" w:sz="0" w:space="0" w:color="auto"/>
                                        <w:bottom w:val="single" w:sz="2" w:space="0" w:color="E3E3E3"/>
                                        <w:right w:val="none" w:sz="0" w:space="0" w:color="auto"/>
                                      </w:divBdr>
                                    </w:div>
                                    <w:div w:id="59060047">
                                      <w:marLeft w:val="0"/>
                                      <w:marRight w:val="0"/>
                                      <w:marTop w:val="0"/>
                                      <w:marBottom w:val="0"/>
                                      <w:divBdr>
                                        <w:top w:val="single" w:sz="2" w:space="0" w:color="E3E3E3"/>
                                        <w:left w:val="none" w:sz="0" w:space="0" w:color="auto"/>
                                        <w:bottom w:val="single" w:sz="2" w:space="0" w:color="E3E3E3"/>
                                        <w:right w:val="none" w:sz="0" w:space="0" w:color="auto"/>
                                      </w:divBdr>
                                    </w:div>
                                    <w:div w:id="95829045">
                                      <w:marLeft w:val="0"/>
                                      <w:marRight w:val="0"/>
                                      <w:marTop w:val="0"/>
                                      <w:marBottom w:val="0"/>
                                      <w:divBdr>
                                        <w:top w:val="single" w:sz="2" w:space="0" w:color="E3E3E3"/>
                                        <w:left w:val="none" w:sz="0" w:space="0" w:color="auto"/>
                                        <w:bottom w:val="single" w:sz="2" w:space="0" w:color="E3E3E3"/>
                                        <w:right w:val="none" w:sz="0" w:space="0" w:color="auto"/>
                                      </w:divBdr>
                                    </w:div>
                                    <w:div w:id="129515571">
                                      <w:marLeft w:val="0"/>
                                      <w:marRight w:val="0"/>
                                      <w:marTop w:val="0"/>
                                      <w:marBottom w:val="0"/>
                                      <w:divBdr>
                                        <w:top w:val="single" w:sz="2" w:space="0" w:color="E3E3E3"/>
                                        <w:left w:val="none" w:sz="0" w:space="0" w:color="auto"/>
                                        <w:bottom w:val="single" w:sz="2" w:space="0" w:color="E3E3E3"/>
                                        <w:right w:val="none" w:sz="0" w:space="0" w:color="auto"/>
                                      </w:divBdr>
                                    </w:div>
                                    <w:div w:id="140463634">
                                      <w:marLeft w:val="0"/>
                                      <w:marRight w:val="0"/>
                                      <w:marTop w:val="0"/>
                                      <w:marBottom w:val="0"/>
                                      <w:divBdr>
                                        <w:top w:val="single" w:sz="2" w:space="0" w:color="E3E3E3"/>
                                        <w:left w:val="none" w:sz="0" w:space="0" w:color="auto"/>
                                        <w:bottom w:val="single" w:sz="2" w:space="0" w:color="E3E3E3"/>
                                        <w:right w:val="none" w:sz="0" w:space="0" w:color="auto"/>
                                      </w:divBdr>
                                    </w:div>
                                    <w:div w:id="154955433">
                                      <w:marLeft w:val="0"/>
                                      <w:marRight w:val="0"/>
                                      <w:marTop w:val="0"/>
                                      <w:marBottom w:val="0"/>
                                      <w:divBdr>
                                        <w:top w:val="single" w:sz="2" w:space="0" w:color="E3E3E3"/>
                                        <w:left w:val="none" w:sz="0" w:space="0" w:color="auto"/>
                                        <w:bottom w:val="single" w:sz="2" w:space="0" w:color="E3E3E3"/>
                                        <w:right w:val="none" w:sz="0" w:space="0" w:color="auto"/>
                                      </w:divBdr>
                                    </w:div>
                                    <w:div w:id="286425053">
                                      <w:marLeft w:val="0"/>
                                      <w:marRight w:val="0"/>
                                      <w:marTop w:val="0"/>
                                      <w:marBottom w:val="0"/>
                                      <w:divBdr>
                                        <w:top w:val="single" w:sz="2" w:space="0" w:color="E3E3E3"/>
                                        <w:left w:val="none" w:sz="0" w:space="0" w:color="auto"/>
                                        <w:bottom w:val="single" w:sz="2" w:space="0" w:color="E3E3E3"/>
                                        <w:right w:val="none" w:sz="0" w:space="0" w:color="auto"/>
                                      </w:divBdr>
                                    </w:div>
                                    <w:div w:id="343631339">
                                      <w:marLeft w:val="0"/>
                                      <w:marRight w:val="0"/>
                                      <w:marTop w:val="0"/>
                                      <w:marBottom w:val="0"/>
                                      <w:divBdr>
                                        <w:top w:val="single" w:sz="2" w:space="0" w:color="E3E3E3"/>
                                        <w:left w:val="none" w:sz="0" w:space="0" w:color="auto"/>
                                        <w:bottom w:val="single" w:sz="2" w:space="0" w:color="E3E3E3"/>
                                        <w:right w:val="none" w:sz="0" w:space="0" w:color="auto"/>
                                      </w:divBdr>
                                    </w:div>
                                    <w:div w:id="380710930">
                                      <w:marLeft w:val="0"/>
                                      <w:marRight w:val="0"/>
                                      <w:marTop w:val="0"/>
                                      <w:marBottom w:val="0"/>
                                      <w:divBdr>
                                        <w:top w:val="single" w:sz="2" w:space="0" w:color="E3E3E3"/>
                                        <w:left w:val="none" w:sz="0" w:space="0" w:color="auto"/>
                                        <w:bottom w:val="single" w:sz="2" w:space="0" w:color="E3E3E3"/>
                                        <w:right w:val="none" w:sz="0" w:space="0" w:color="auto"/>
                                      </w:divBdr>
                                    </w:div>
                                    <w:div w:id="463347883">
                                      <w:marLeft w:val="0"/>
                                      <w:marRight w:val="0"/>
                                      <w:marTop w:val="0"/>
                                      <w:marBottom w:val="0"/>
                                      <w:divBdr>
                                        <w:top w:val="single" w:sz="2" w:space="0" w:color="E3E3E3"/>
                                        <w:left w:val="none" w:sz="0" w:space="0" w:color="auto"/>
                                        <w:bottom w:val="single" w:sz="2" w:space="0" w:color="E3E3E3"/>
                                        <w:right w:val="none" w:sz="0" w:space="0" w:color="auto"/>
                                      </w:divBdr>
                                    </w:div>
                                    <w:div w:id="489836217">
                                      <w:marLeft w:val="0"/>
                                      <w:marRight w:val="0"/>
                                      <w:marTop w:val="0"/>
                                      <w:marBottom w:val="0"/>
                                      <w:divBdr>
                                        <w:top w:val="single" w:sz="2" w:space="0" w:color="E3E3E3"/>
                                        <w:left w:val="none" w:sz="0" w:space="0" w:color="auto"/>
                                        <w:bottom w:val="single" w:sz="2" w:space="0" w:color="E3E3E3"/>
                                        <w:right w:val="none" w:sz="0" w:space="0" w:color="auto"/>
                                      </w:divBdr>
                                    </w:div>
                                    <w:div w:id="516043895">
                                      <w:marLeft w:val="0"/>
                                      <w:marRight w:val="0"/>
                                      <w:marTop w:val="0"/>
                                      <w:marBottom w:val="0"/>
                                      <w:divBdr>
                                        <w:top w:val="single" w:sz="2" w:space="0" w:color="E3E3E3"/>
                                        <w:left w:val="none" w:sz="0" w:space="0" w:color="auto"/>
                                        <w:bottom w:val="single" w:sz="2" w:space="0" w:color="E3E3E3"/>
                                        <w:right w:val="none" w:sz="0" w:space="0" w:color="auto"/>
                                      </w:divBdr>
                                    </w:div>
                                    <w:div w:id="594827213">
                                      <w:marLeft w:val="0"/>
                                      <w:marRight w:val="0"/>
                                      <w:marTop w:val="0"/>
                                      <w:marBottom w:val="0"/>
                                      <w:divBdr>
                                        <w:top w:val="single" w:sz="2" w:space="0" w:color="E3E3E3"/>
                                        <w:left w:val="none" w:sz="0" w:space="0" w:color="auto"/>
                                        <w:bottom w:val="single" w:sz="2" w:space="0" w:color="E3E3E3"/>
                                        <w:right w:val="none" w:sz="0" w:space="0" w:color="auto"/>
                                      </w:divBdr>
                                    </w:div>
                                    <w:div w:id="628164965">
                                      <w:marLeft w:val="0"/>
                                      <w:marRight w:val="0"/>
                                      <w:marTop w:val="0"/>
                                      <w:marBottom w:val="0"/>
                                      <w:divBdr>
                                        <w:top w:val="single" w:sz="2" w:space="0" w:color="E3E3E3"/>
                                        <w:left w:val="none" w:sz="0" w:space="0" w:color="auto"/>
                                        <w:bottom w:val="single" w:sz="2" w:space="0" w:color="E3E3E3"/>
                                        <w:right w:val="none" w:sz="0" w:space="0" w:color="auto"/>
                                      </w:divBdr>
                                    </w:div>
                                    <w:div w:id="685519428">
                                      <w:marLeft w:val="0"/>
                                      <w:marRight w:val="0"/>
                                      <w:marTop w:val="0"/>
                                      <w:marBottom w:val="0"/>
                                      <w:divBdr>
                                        <w:top w:val="single" w:sz="2" w:space="0" w:color="E3E3E3"/>
                                        <w:left w:val="none" w:sz="0" w:space="0" w:color="auto"/>
                                        <w:bottom w:val="single" w:sz="2" w:space="0" w:color="E3E3E3"/>
                                        <w:right w:val="none" w:sz="0" w:space="0" w:color="auto"/>
                                      </w:divBdr>
                                    </w:div>
                                    <w:div w:id="708186285">
                                      <w:marLeft w:val="0"/>
                                      <w:marRight w:val="0"/>
                                      <w:marTop w:val="0"/>
                                      <w:marBottom w:val="0"/>
                                      <w:divBdr>
                                        <w:top w:val="single" w:sz="2" w:space="0" w:color="E3E3E3"/>
                                        <w:left w:val="none" w:sz="0" w:space="0" w:color="auto"/>
                                        <w:bottom w:val="single" w:sz="2" w:space="0" w:color="E3E3E3"/>
                                        <w:right w:val="none" w:sz="0" w:space="0" w:color="auto"/>
                                      </w:divBdr>
                                    </w:div>
                                    <w:div w:id="727343730">
                                      <w:marLeft w:val="0"/>
                                      <w:marRight w:val="0"/>
                                      <w:marTop w:val="0"/>
                                      <w:marBottom w:val="0"/>
                                      <w:divBdr>
                                        <w:top w:val="single" w:sz="2" w:space="0" w:color="E3E3E3"/>
                                        <w:left w:val="none" w:sz="0" w:space="0" w:color="auto"/>
                                        <w:bottom w:val="single" w:sz="2" w:space="0" w:color="E3E3E3"/>
                                        <w:right w:val="none" w:sz="0" w:space="0" w:color="auto"/>
                                      </w:divBdr>
                                    </w:div>
                                    <w:div w:id="852377236">
                                      <w:marLeft w:val="0"/>
                                      <w:marRight w:val="0"/>
                                      <w:marTop w:val="0"/>
                                      <w:marBottom w:val="0"/>
                                      <w:divBdr>
                                        <w:top w:val="single" w:sz="2" w:space="0" w:color="E3E3E3"/>
                                        <w:left w:val="none" w:sz="0" w:space="0" w:color="auto"/>
                                        <w:bottom w:val="single" w:sz="2" w:space="0" w:color="E3E3E3"/>
                                        <w:right w:val="none" w:sz="0" w:space="0" w:color="auto"/>
                                      </w:divBdr>
                                    </w:div>
                                    <w:div w:id="1048341822">
                                      <w:marLeft w:val="0"/>
                                      <w:marRight w:val="0"/>
                                      <w:marTop w:val="0"/>
                                      <w:marBottom w:val="0"/>
                                      <w:divBdr>
                                        <w:top w:val="single" w:sz="2" w:space="0" w:color="E3E3E3"/>
                                        <w:left w:val="none" w:sz="0" w:space="0" w:color="auto"/>
                                        <w:bottom w:val="single" w:sz="2" w:space="0" w:color="E3E3E3"/>
                                        <w:right w:val="none" w:sz="0" w:space="0" w:color="auto"/>
                                      </w:divBdr>
                                    </w:div>
                                    <w:div w:id="1098866982">
                                      <w:marLeft w:val="0"/>
                                      <w:marRight w:val="0"/>
                                      <w:marTop w:val="0"/>
                                      <w:marBottom w:val="0"/>
                                      <w:divBdr>
                                        <w:top w:val="single" w:sz="2" w:space="0" w:color="E3E3E3"/>
                                        <w:left w:val="none" w:sz="0" w:space="0" w:color="auto"/>
                                        <w:bottom w:val="single" w:sz="2" w:space="0" w:color="E3E3E3"/>
                                        <w:right w:val="none" w:sz="0" w:space="0" w:color="auto"/>
                                      </w:divBdr>
                                    </w:div>
                                    <w:div w:id="1129855192">
                                      <w:marLeft w:val="0"/>
                                      <w:marRight w:val="0"/>
                                      <w:marTop w:val="0"/>
                                      <w:marBottom w:val="0"/>
                                      <w:divBdr>
                                        <w:top w:val="single" w:sz="2" w:space="0" w:color="E3E3E3"/>
                                        <w:left w:val="none" w:sz="0" w:space="0" w:color="auto"/>
                                        <w:bottom w:val="single" w:sz="2" w:space="0" w:color="E3E3E3"/>
                                        <w:right w:val="none" w:sz="0" w:space="0" w:color="auto"/>
                                      </w:divBdr>
                                    </w:div>
                                    <w:div w:id="1131440515">
                                      <w:marLeft w:val="0"/>
                                      <w:marRight w:val="0"/>
                                      <w:marTop w:val="0"/>
                                      <w:marBottom w:val="0"/>
                                      <w:divBdr>
                                        <w:top w:val="single" w:sz="2" w:space="0" w:color="E3E3E3"/>
                                        <w:left w:val="none" w:sz="0" w:space="0" w:color="auto"/>
                                        <w:bottom w:val="single" w:sz="2" w:space="0" w:color="E3E3E3"/>
                                        <w:right w:val="none" w:sz="0" w:space="0" w:color="auto"/>
                                      </w:divBdr>
                                    </w:div>
                                    <w:div w:id="1212688254">
                                      <w:marLeft w:val="0"/>
                                      <w:marRight w:val="0"/>
                                      <w:marTop w:val="0"/>
                                      <w:marBottom w:val="0"/>
                                      <w:divBdr>
                                        <w:top w:val="single" w:sz="2" w:space="0" w:color="E3E3E3"/>
                                        <w:left w:val="none" w:sz="0" w:space="0" w:color="auto"/>
                                        <w:bottom w:val="single" w:sz="2" w:space="0" w:color="E3E3E3"/>
                                        <w:right w:val="none" w:sz="0" w:space="0" w:color="auto"/>
                                      </w:divBdr>
                                    </w:div>
                                    <w:div w:id="1224607701">
                                      <w:marLeft w:val="0"/>
                                      <w:marRight w:val="0"/>
                                      <w:marTop w:val="0"/>
                                      <w:marBottom w:val="0"/>
                                      <w:divBdr>
                                        <w:top w:val="single" w:sz="2" w:space="0" w:color="E3E3E3"/>
                                        <w:left w:val="none" w:sz="0" w:space="0" w:color="auto"/>
                                        <w:bottom w:val="single" w:sz="2" w:space="0" w:color="E3E3E3"/>
                                        <w:right w:val="none" w:sz="0" w:space="0" w:color="auto"/>
                                      </w:divBdr>
                                    </w:div>
                                    <w:div w:id="1270506289">
                                      <w:marLeft w:val="0"/>
                                      <w:marRight w:val="0"/>
                                      <w:marTop w:val="0"/>
                                      <w:marBottom w:val="0"/>
                                      <w:divBdr>
                                        <w:top w:val="single" w:sz="2" w:space="0" w:color="E3E3E3"/>
                                        <w:left w:val="none" w:sz="0" w:space="0" w:color="auto"/>
                                        <w:bottom w:val="single" w:sz="2" w:space="0" w:color="E3E3E3"/>
                                        <w:right w:val="none" w:sz="0" w:space="0" w:color="auto"/>
                                      </w:divBdr>
                                    </w:div>
                                    <w:div w:id="1416904486">
                                      <w:marLeft w:val="0"/>
                                      <w:marRight w:val="0"/>
                                      <w:marTop w:val="0"/>
                                      <w:marBottom w:val="0"/>
                                      <w:divBdr>
                                        <w:top w:val="single" w:sz="2" w:space="0" w:color="E3E3E3"/>
                                        <w:left w:val="none" w:sz="0" w:space="0" w:color="auto"/>
                                        <w:bottom w:val="single" w:sz="2" w:space="0" w:color="E3E3E3"/>
                                        <w:right w:val="none" w:sz="0" w:space="0" w:color="auto"/>
                                      </w:divBdr>
                                    </w:div>
                                    <w:div w:id="1471940566">
                                      <w:marLeft w:val="0"/>
                                      <w:marRight w:val="0"/>
                                      <w:marTop w:val="0"/>
                                      <w:marBottom w:val="0"/>
                                      <w:divBdr>
                                        <w:top w:val="single" w:sz="2" w:space="0" w:color="E3E3E3"/>
                                        <w:left w:val="none" w:sz="0" w:space="0" w:color="auto"/>
                                        <w:bottom w:val="single" w:sz="2" w:space="0" w:color="E3E3E3"/>
                                        <w:right w:val="none" w:sz="0" w:space="0" w:color="auto"/>
                                      </w:divBdr>
                                    </w:div>
                                    <w:div w:id="1567033208">
                                      <w:marLeft w:val="0"/>
                                      <w:marRight w:val="0"/>
                                      <w:marTop w:val="0"/>
                                      <w:marBottom w:val="0"/>
                                      <w:divBdr>
                                        <w:top w:val="single" w:sz="2" w:space="0" w:color="E3E3E3"/>
                                        <w:left w:val="none" w:sz="0" w:space="0" w:color="auto"/>
                                        <w:bottom w:val="single" w:sz="2" w:space="0" w:color="E3E3E3"/>
                                        <w:right w:val="none" w:sz="0" w:space="0" w:color="auto"/>
                                      </w:divBdr>
                                    </w:div>
                                    <w:div w:id="1629511176">
                                      <w:marLeft w:val="0"/>
                                      <w:marRight w:val="0"/>
                                      <w:marTop w:val="0"/>
                                      <w:marBottom w:val="0"/>
                                      <w:divBdr>
                                        <w:top w:val="single" w:sz="2" w:space="0" w:color="E3E3E3"/>
                                        <w:left w:val="none" w:sz="0" w:space="0" w:color="auto"/>
                                        <w:bottom w:val="single" w:sz="2" w:space="0" w:color="E3E3E3"/>
                                        <w:right w:val="none" w:sz="0" w:space="0" w:color="auto"/>
                                      </w:divBdr>
                                    </w:div>
                                    <w:div w:id="1636056495">
                                      <w:marLeft w:val="0"/>
                                      <w:marRight w:val="0"/>
                                      <w:marTop w:val="0"/>
                                      <w:marBottom w:val="0"/>
                                      <w:divBdr>
                                        <w:top w:val="single" w:sz="2" w:space="0" w:color="E3E3E3"/>
                                        <w:left w:val="none" w:sz="0" w:space="0" w:color="auto"/>
                                        <w:bottom w:val="single" w:sz="2" w:space="0" w:color="E3E3E3"/>
                                        <w:right w:val="none" w:sz="0" w:space="0" w:color="auto"/>
                                      </w:divBdr>
                                    </w:div>
                                    <w:div w:id="1762489553">
                                      <w:marLeft w:val="0"/>
                                      <w:marRight w:val="0"/>
                                      <w:marTop w:val="0"/>
                                      <w:marBottom w:val="0"/>
                                      <w:divBdr>
                                        <w:top w:val="single" w:sz="2" w:space="0" w:color="E3E3E3"/>
                                        <w:left w:val="none" w:sz="0" w:space="0" w:color="auto"/>
                                        <w:bottom w:val="single" w:sz="2" w:space="0" w:color="E3E3E3"/>
                                        <w:right w:val="none" w:sz="0" w:space="0" w:color="auto"/>
                                      </w:divBdr>
                                    </w:div>
                                    <w:div w:id="1766220282">
                                      <w:marLeft w:val="0"/>
                                      <w:marRight w:val="0"/>
                                      <w:marTop w:val="0"/>
                                      <w:marBottom w:val="0"/>
                                      <w:divBdr>
                                        <w:top w:val="single" w:sz="2" w:space="0" w:color="E3E3E3"/>
                                        <w:left w:val="none" w:sz="0" w:space="0" w:color="auto"/>
                                        <w:bottom w:val="single" w:sz="2" w:space="0" w:color="E3E3E3"/>
                                        <w:right w:val="none" w:sz="0" w:space="0" w:color="auto"/>
                                      </w:divBdr>
                                    </w:div>
                                    <w:div w:id="1806501689">
                                      <w:marLeft w:val="0"/>
                                      <w:marRight w:val="0"/>
                                      <w:marTop w:val="0"/>
                                      <w:marBottom w:val="0"/>
                                      <w:divBdr>
                                        <w:top w:val="single" w:sz="2" w:space="0" w:color="E3E3E3"/>
                                        <w:left w:val="none" w:sz="0" w:space="0" w:color="auto"/>
                                        <w:bottom w:val="single" w:sz="2" w:space="0" w:color="E3E3E3"/>
                                        <w:right w:val="none" w:sz="0" w:space="0" w:color="auto"/>
                                      </w:divBdr>
                                    </w:div>
                                    <w:div w:id="1894199497">
                                      <w:marLeft w:val="0"/>
                                      <w:marRight w:val="0"/>
                                      <w:marTop w:val="0"/>
                                      <w:marBottom w:val="0"/>
                                      <w:divBdr>
                                        <w:top w:val="single" w:sz="2" w:space="0" w:color="E3E3E3"/>
                                        <w:left w:val="none" w:sz="0" w:space="0" w:color="auto"/>
                                        <w:bottom w:val="single" w:sz="2" w:space="0" w:color="E3E3E3"/>
                                        <w:right w:val="none" w:sz="0" w:space="0" w:color="auto"/>
                                      </w:divBdr>
                                    </w:div>
                                    <w:div w:id="1901283542">
                                      <w:marLeft w:val="0"/>
                                      <w:marRight w:val="0"/>
                                      <w:marTop w:val="0"/>
                                      <w:marBottom w:val="0"/>
                                      <w:divBdr>
                                        <w:top w:val="single" w:sz="2" w:space="0" w:color="E3E3E3"/>
                                        <w:left w:val="none" w:sz="0" w:space="0" w:color="auto"/>
                                        <w:bottom w:val="single" w:sz="2" w:space="0" w:color="E3E3E3"/>
                                        <w:right w:val="none" w:sz="0" w:space="0" w:color="auto"/>
                                      </w:divBdr>
                                    </w:div>
                                    <w:div w:id="2059894318">
                                      <w:marLeft w:val="0"/>
                                      <w:marRight w:val="0"/>
                                      <w:marTop w:val="0"/>
                                      <w:marBottom w:val="0"/>
                                      <w:divBdr>
                                        <w:top w:val="single" w:sz="2" w:space="0" w:color="E3E3E3"/>
                                        <w:left w:val="none" w:sz="0" w:space="0" w:color="auto"/>
                                        <w:bottom w:val="single" w:sz="2" w:space="0" w:color="E3E3E3"/>
                                        <w:right w:val="none" w:sz="0" w:space="0" w:color="auto"/>
                                      </w:divBdr>
                                    </w:div>
                                    <w:div w:id="2065638504">
                                      <w:marLeft w:val="0"/>
                                      <w:marRight w:val="0"/>
                                      <w:marTop w:val="0"/>
                                      <w:marBottom w:val="0"/>
                                      <w:divBdr>
                                        <w:top w:val="single" w:sz="2" w:space="0" w:color="E3E3E3"/>
                                        <w:left w:val="none" w:sz="0" w:space="0" w:color="auto"/>
                                        <w:bottom w:val="single" w:sz="2" w:space="0" w:color="E3E3E3"/>
                                        <w:right w:val="none" w:sz="0" w:space="0" w:color="auto"/>
                                      </w:divBdr>
                                    </w:div>
                                    <w:div w:id="2082092915">
                                      <w:marLeft w:val="0"/>
                                      <w:marRight w:val="0"/>
                                      <w:marTop w:val="0"/>
                                      <w:marBottom w:val="0"/>
                                      <w:divBdr>
                                        <w:top w:val="single" w:sz="2" w:space="0" w:color="E3E3E3"/>
                                        <w:left w:val="none" w:sz="0" w:space="0" w:color="auto"/>
                                        <w:bottom w:val="single" w:sz="2" w:space="0" w:color="E3E3E3"/>
                                        <w:right w:val="none" w:sz="0" w:space="0" w:color="auto"/>
                                      </w:divBdr>
                                    </w:div>
                                    <w:div w:id="211828672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71494937">
                              <w:marLeft w:val="0"/>
                              <w:marRight w:val="0"/>
                              <w:marTop w:val="0"/>
                              <w:marBottom w:val="0"/>
                              <w:divBdr>
                                <w:top w:val="single" w:sz="4" w:space="0" w:color="E1E3EA"/>
                                <w:left w:val="single" w:sz="4" w:space="0" w:color="E1E3EA"/>
                                <w:bottom w:val="single" w:sz="4" w:space="0" w:color="E1E3EA"/>
                                <w:right w:val="single" w:sz="4" w:space="0" w:color="E1E3EA"/>
                              </w:divBdr>
                              <w:divsChild>
                                <w:div w:id="1814522329">
                                  <w:marLeft w:val="0"/>
                                  <w:marRight w:val="0"/>
                                  <w:marTop w:val="0"/>
                                  <w:marBottom w:val="0"/>
                                  <w:divBdr>
                                    <w:top w:val="single" w:sz="2" w:space="0" w:color="E3E3E3"/>
                                    <w:left w:val="single" w:sz="2" w:space="0" w:color="E3E3E3"/>
                                    <w:bottom w:val="single" w:sz="2" w:space="0" w:color="E3E3E3"/>
                                    <w:right w:val="single" w:sz="2" w:space="0" w:color="E3E3E3"/>
                                  </w:divBdr>
                                  <w:divsChild>
                                    <w:div w:id="26805997">
                                      <w:marLeft w:val="0"/>
                                      <w:marRight w:val="0"/>
                                      <w:marTop w:val="0"/>
                                      <w:marBottom w:val="0"/>
                                      <w:divBdr>
                                        <w:top w:val="single" w:sz="2" w:space="0" w:color="E3E3E3"/>
                                        <w:left w:val="none" w:sz="0" w:space="0" w:color="auto"/>
                                        <w:bottom w:val="single" w:sz="2" w:space="0" w:color="E3E3E3"/>
                                        <w:right w:val="none" w:sz="0" w:space="0" w:color="auto"/>
                                      </w:divBdr>
                                    </w:div>
                                    <w:div w:id="95370713">
                                      <w:marLeft w:val="0"/>
                                      <w:marRight w:val="0"/>
                                      <w:marTop w:val="0"/>
                                      <w:marBottom w:val="0"/>
                                      <w:divBdr>
                                        <w:top w:val="single" w:sz="2" w:space="0" w:color="E3E3E3"/>
                                        <w:left w:val="none" w:sz="0" w:space="0" w:color="auto"/>
                                        <w:bottom w:val="single" w:sz="2" w:space="0" w:color="E3E3E3"/>
                                        <w:right w:val="none" w:sz="0" w:space="0" w:color="auto"/>
                                      </w:divBdr>
                                    </w:div>
                                    <w:div w:id="111901313">
                                      <w:marLeft w:val="0"/>
                                      <w:marRight w:val="0"/>
                                      <w:marTop w:val="0"/>
                                      <w:marBottom w:val="0"/>
                                      <w:divBdr>
                                        <w:top w:val="single" w:sz="2" w:space="0" w:color="E3E3E3"/>
                                        <w:left w:val="none" w:sz="0" w:space="0" w:color="auto"/>
                                        <w:bottom w:val="single" w:sz="2" w:space="0" w:color="E3E3E3"/>
                                        <w:right w:val="none" w:sz="0" w:space="0" w:color="auto"/>
                                      </w:divBdr>
                                    </w:div>
                                    <w:div w:id="208422221">
                                      <w:marLeft w:val="0"/>
                                      <w:marRight w:val="0"/>
                                      <w:marTop w:val="0"/>
                                      <w:marBottom w:val="0"/>
                                      <w:divBdr>
                                        <w:top w:val="single" w:sz="2" w:space="0" w:color="E3E3E3"/>
                                        <w:left w:val="none" w:sz="0" w:space="0" w:color="auto"/>
                                        <w:bottom w:val="single" w:sz="2" w:space="0" w:color="E3E3E3"/>
                                        <w:right w:val="none" w:sz="0" w:space="0" w:color="auto"/>
                                      </w:divBdr>
                                    </w:div>
                                    <w:div w:id="473721807">
                                      <w:marLeft w:val="0"/>
                                      <w:marRight w:val="0"/>
                                      <w:marTop w:val="0"/>
                                      <w:marBottom w:val="0"/>
                                      <w:divBdr>
                                        <w:top w:val="single" w:sz="2" w:space="0" w:color="E3E3E3"/>
                                        <w:left w:val="none" w:sz="0" w:space="0" w:color="auto"/>
                                        <w:bottom w:val="single" w:sz="2" w:space="0" w:color="E3E3E3"/>
                                        <w:right w:val="none" w:sz="0" w:space="0" w:color="auto"/>
                                      </w:divBdr>
                                    </w:div>
                                    <w:div w:id="921260525">
                                      <w:marLeft w:val="0"/>
                                      <w:marRight w:val="0"/>
                                      <w:marTop w:val="0"/>
                                      <w:marBottom w:val="0"/>
                                      <w:divBdr>
                                        <w:top w:val="single" w:sz="2" w:space="0" w:color="E3E3E3"/>
                                        <w:left w:val="none" w:sz="0" w:space="0" w:color="auto"/>
                                        <w:bottom w:val="single" w:sz="2" w:space="0" w:color="E3E3E3"/>
                                        <w:right w:val="none" w:sz="0" w:space="0" w:color="auto"/>
                                      </w:divBdr>
                                    </w:div>
                                    <w:div w:id="928348746">
                                      <w:marLeft w:val="0"/>
                                      <w:marRight w:val="0"/>
                                      <w:marTop w:val="0"/>
                                      <w:marBottom w:val="0"/>
                                      <w:divBdr>
                                        <w:top w:val="single" w:sz="2" w:space="0" w:color="E3E3E3"/>
                                        <w:left w:val="none" w:sz="0" w:space="0" w:color="auto"/>
                                        <w:bottom w:val="single" w:sz="2" w:space="0" w:color="E3E3E3"/>
                                        <w:right w:val="none" w:sz="0" w:space="0" w:color="auto"/>
                                      </w:divBdr>
                                    </w:div>
                                    <w:div w:id="1133449671">
                                      <w:marLeft w:val="0"/>
                                      <w:marRight w:val="0"/>
                                      <w:marTop w:val="0"/>
                                      <w:marBottom w:val="0"/>
                                      <w:divBdr>
                                        <w:top w:val="single" w:sz="2" w:space="0" w:color="E3E3E3"/>
                                        <w:left w:val="none" w:sz="0" w:space="0" w:color="auto"/>
                                        <w:bottom w:val="single" w:sz="2" w:space="0" w:color="E3E3E3"/>
                                        <w:right w:val="none" w:sz="0" w:space="0" w:color="auto"/>
                                      </w:divBdr>
                                    </w:div>
                                    <w:div w:id="148735966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82821762">
                              <w:marLeft w:val="0"/>
                              <w:marRight w:val="0"/>
                              <w:marTop w:val="0"/>
                              <w:marBottom w:val="0"/>
                              <w:divBdr>
                                <w:top w:val="single" w:sz="2" w:space="0" w:color="E3E3E3"/>
                                <w:left w:val="single" w:sz="2" w:space="0" w:color="E3E3E3"/>
                                <w:bottom w:val="single" w:sz="2" w:space="0" w:color="E3E3E3"/>
                                <w:right w:val="single" w:sz="2" w:space="0" w:color="E3E3E3"/>
                              </w:divBdr>
                            </w:div>
                            <w:div w:id="1784422253">
                              <w:marLeft w:val="0"/>
                              <w:marRight w:val="0"/>
                              <w:marTop w:val="0"/>
                              <w:marBottom w:val="0"/>
                              <w:divBdr>
                                <w:top w:val="single" w:sz="2" w:space="0" w:color="E3E3E3"/>
                                <w:left w:val="single" w:sz="2" w:space="0" w:color="E3E3E3"/>
                                <w:bottom w:val="single" w:sz="2" w:space="0" w:color="E3E3E3"/>
                                <w:right w:val="single" w:sz="2" w:space="0" w:color="E3E3E3"/>
                              </w:divBdr>
                            </w:div>
                            <w:div w:id="20312995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02575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56504501">
      <w:bodyDiv w:val="1"/>
      <w:marLeft w:val="0"/>
      <w:marRight w:val="0"/>
      <w:marTop w:val="0"/>
      <w:marBottom w:val="0"/>
      <w:divBdr>
        <w:top w:val="none" w:sz="0" w:space="0" w:color="auto"/>
        <w:left w:val="none" w:sz="0" w:space="0" w:color="auto"/>
        <w:bottom w:val="none" w:sz="0" w:space="0" w:color="auto"/>
        <w:right w:val="none" w:sz="0" w:space="0" w:color="auto"/>
      </w:divBdr>
    </w:div>
    <w:div w:id="1921793577">
      <w:bodyDiv w:val="1"/>
      <w:marLeft w:val="0"/>
      <w:marRight w:val="0"/>
      <w:marTop w:val="0"/>
      <w:marBottom w:val="0"/>
      <w:divBdr>
        <w:top w:val="none" w:sz="0" w:space="0" w:color="auto"/>
        <w:left w:val="none" w:sz="0" w:space="0" w:color="auto"/>
        <w:bottom w:val="none" w:sz="0" w:space="0" w:color="auto"/>
        <w:right w:val="none" w:sz="0" w:space="0" w:color="auto"/>
      </w:divBdr>
    </w:div>
    <w:div w:id="1964537864">
      <w:bodyDiv w:val="1"/>
      <w:marLeft w:val="0"/>
      <w:marRight w:val="0"/>
      <w:marTop w:val="0"/>
      <w:marBottom w:val="0"/>
      <w:divBdr>
        <w:top w:val="none" w:sz="0" w:space="0" w:color="auto"/>
        <w:left w:val="none" w:sz="0" w:space="0" w:color="auto"/>
        <w:bottom w:val="none" w:sz="0" w:space="0" w:color="auto"/>
        <w:right w:val="none" w:sz="0" w:space="0" w:color="auto"/>
      </w:divBdr>
      <w:divsChild>
        <w:div w:id="461078154">
          <w:marLeft w:val="0"/>
          <w:marRight w:val="150"/>
          <w:marTop w:val="0"/>
          <w:marBottom w:val="0"/>
          <w:divBdr>
            <w:top w:val="single" w:sz="2" w:space="0" w:color="E3E3E3"/>
            <w:left w:val="single" w:sz="2" w:space="0" w:color="E3E3E3"/>
            <w:bottom w:val="single" w:sz="2" w:space="0" w:color="E3E3E3"/>
            <w:right w:val="single" w:sz="2" w:space="0" w:color="E3E3E3"/>
          </w:divBdr>
          <w:divsChild>
            <w:div w:id="1288462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8913017">
          <w:marLeft w:val="0"/>
          <w:marRight w:val="0"/>
          <w:marTop w:val="0"/>
          <w:marBottom w:val="0"/>
          <w:divBdr>
            <w:top w:val="single" w:sz="2" w:space="0" w:color="E3E3E3"/>
            <w:left w:val="single" w:sz="2" w:space="0" w:color="E3E3E3"/>
            <w:bottom w:val="single" w:sz="2" w:space="0" w:color="E3E3E3"/>
            <w:right w:val="single" w:sz="2" w:space="0" w:color="E3E3E3"/>
          </w:divBdr>
          <w:divsChild>
            <w:div w:id="248008213">
              <w:marLeft w:val="0"/>
              <w:marRight w:val="0"/>
              <w:marTop w:val="0"/>
              <w:marBottom w:val="0"/>
              <w:divBdr>
                <w:top w:val="single" w:sz="2" w:space="0" w:color="E3E3E3"/>
                <w:left w:val="single" w:sz="2" w:space="0" w:color="E3E3E3"/>
                <w:bottom w:val="single" w:sz="2" w:space="0" w:color="E3E3E3"/>
                <w:right w:val="single" w:sz="2" w:space="0" w:color="E3E3E3"/>
              </w:divBdr>
            </w:div>
            <w:div w:id="547185109">
              <w:marLeft w:val="0"/>
              <w:marRight w:val="0"/>
              <w:marTop w:val="0"/>
              <w:marBottom w:val="0"/>
              <w:divBdr>
                <w:top w:val="single" w:sz="2" w:space="0" w:color="E3E3E3"/>
                <w:left w:val="single" w:sz="2" w:space="0" w:color="E3E3E3"/>
                <w:bottom w:val="single" w:sz="2" w:space="0" w:color="E3E3E3"/>
                <w:right w:val="single" w:sz="2" w:space="0" w:color="E3E3E3"/>
              </w:divBdr>
              <w:divsChild>
                <w:div w:id="428083061">
                  <w:marLeft w:val="0"/>
                  <w:marRight w:val="0"/>
                  <w:marTop w:val="0"/>
                  <w:marBottom w:val="0"/>
                  <w:divBdr>
                    <w:top w:val="single" w:sz="2" w:space="0" w:color="E3E3E3"/>
                    <w:left w:val="single" w:sz="2" w:space="0" w:color="E3E3E3"/>
                    <w:bottom w:val="single" w:sz="2" w:space="0" w:color="E3E3E3"/>
                    <w:right w:val="single" w:sz="2" w:space="0" w:color="E3E3E3"/>
                  </w:divBdr>
                  <w:divsChild>
                    <w:div w:id="1992712203">
                      <w:marLeft w:val="0"/>
                      <w:marRight w:val="0"/>
                      <w:marTop w:val="0"/>
                      <w:marBottom w:val="0"/>
                      <w:divBdr>
                        <w:top w:val="single" w:sz="2" w:space="0" w:color="E3E3E3"/>
                        <w:left w:val="single" w:sz="2" w:space="0" w:color="E3E3E3"/>
                        <w:bottom w:val="single" w:sz="2" w:space="0" w:color="E3E3E3"/>
                        <w:right w:val="single" w:sz="2" w:space="0" w:color="E3E3E3"/>
                      </w:divBdr>
                      <w:divsChild>
                        <w:div w:id="1371607458">
                          <w:marLeft w:val="0"/>
                          <w:marRight w:val="0"/>
                          <w:marTop w:val="0"/>
                          <w:marBottom w:val="0"/>
                          <w:divBdr>
                            <w:top w:val="single" w:sz="2" w:space="0" w:color="E3E3E3"/>
                            <w:left w:val="single" w:sz="2" w:space="0" w:color="E3E3E3"/>
                            <w:bottom w:val="single" w:sz="2" w:space="0" w:color="E3E3E3"/>
                            <w:right w:val="single" w:sz="2" w:space="0" w:color="E3E3E3"/>
                          </w:divBdr>
                          <w:divsChild>
                            <w:div w:id="302926761">
                              <w:marLeft w:val="0"/>
                              <w:marRight w:val="0"/>
                              <w:marTop w:val="0"/>
                              <w:marBottom w:val="0"/>
                              <w:divBdr>
                                <w:top w:val="single" w:sz="2" w:space="0" w:color="E3E3E3"/>
                                <w:left w:val="single" w:sz="2" w:space="0" w:color="E3E3E3"/>
                                <w:bottom w:val="single" w:sz="2" w:space="0" w:color="E3E3E3"/>
                                <w:right w:val="single" w:sz="2" w:space="0" w:color="E3E3E3"/>
                              </w:divBdr>
                            </w:div>
                            <w:div w:id="606741689">
                              <w:marLeft w:val="0"/>
                              <w:marRight w:val="0"/>
                              <w:marTop w:val="0"/>
                              <w:marBottom w:val="0"/>
                              <w:divBdr>
                                <w:top w:val="single" w:sz="2" w:space="0" w:color="E3E3E3"/>
                                <w:left w:val="single" w:sz="2" w:space="0" w:color="E3E3E3"/>
                                <w:bottom w:val="single" w:sz="2" w:space="0" w:color="E3E3E3"/>
                                <w:right w:val="single" w:sz="2" w:space="0" w:color="E3E3E3"/>
                              </w:divBdr>
                            </w:div>
                            <w:div w:id="1929844451">
                              <w:marLeft w:val="0"/>
                              <w:marRight w:val="0"/>
                              <w:marTop w:val="0"/>
                              <w:marBottom w:val="0"/>
                              <w:divBdr>
                                <w:top w:val="single" w:sz="4" w:space="0" w:color="E1E3EA"/>
                                <w:left w:val="single" w:sz="4" w:space="0" w:color="E1E3EA"/>
                                <w:bottom w:val="single" w:sz="4" w:space="0" w:color="E1E3EA"/>
                                <w:right w:val="single" w:sz="4" w:space="0" w:color="E1E3EA"/>
                              </w:divBdr>
                              <w:divsChild>
                                <w:div w:id="34043905">
                                  <w:marLeft w:val="0"/>
                                  <w:marRight w:val="0"/>
                                  <w:marTop w:val="0"/>
                                  <w:marBottom w:val="0"/>
                                  <w:divBdr>
                                    <w:top w:val="single" w:sz="2" w:space="0" w:color="E3E3E3"/>
                                    <w:left w:val="single" w:sz="2" w:space="0" w:color="E3E3E3"/>
                                    <w:bottom w:val="single" w:sz="2" w:space="0" w:color="E3E3E3"/>
                                    <w:right w:val="single" w:sz="2" w:space="0" w:color="E3E3E3"/>
                                  </w:divBdr>
                                  <w:divsChild>
                                    <w:div w:id="48000632">
                                      <w:marLeft w:val="0"/>
                                      <w:marRight w:val="0"/>
                                      <w:marTop w:val="0"/>
                                      <w:marBottom w:val="0"/>
                                      <w:divBdr>
                                        <w:top w:val="single" w:sz="2" w:space="0" w:color="E3E3E3"/>
                                        <w:left w:val="none" w:sz="0" w:space="0" w:color="auto"/>
                                        <w:bottom w:val="single" w:sz="2" w:space="0" w:color="E3E3E3"/>
                                        <w:right w:val="none" w:sz="0" w:space="0" w:color="auto"/>
                                      </w:divBdr>
                                    </w:div>
                                    <w:div w:id="57293660">
                                      <w:marLeft w:val="0"/>
                                      <w:marRight w:val="0"/>
                                      <w:marTop w:val="0"/>
                                      <w:marBottom w:val="0"/>
                                      <w:divBdr>
                                        <w:top w:val="single" w:sz="2" w:space="0" w:color="E3E3E3"/>
                                        <w:left w:val="none" w:sz="0" w:space="0" w:color="auto"/>
                                        <w:bottom w:val="single" w:sz="2" w:space="0" w:color="E3E3E3"/>
                                        <w:right w:val="none" w:sz="0" w:space="0" w:color="auto"/>
                                      </w:divBdr>
                                    </w:div>
                                    <w:div w:id="90010880">
                                      <w:marLeft w:val="0"/>
                                      <w:marRight w:val="0"/>
                                      <w:marTop w:val="0"/>
                                      <w:marBottom w:val="0"/>
                                      <w:divBdr>
                                        <w:top w:val="single" w:sz="2" w:space="0" w:color="E3E3E3"/>
                                        <w:left w:val="none" w:sz="0" w:space="0" w:color="auto"/>
                                        <w:bottom w:val="single" w:sz="2" w:space="0" w:color="E3E3E3"/>
                                        <w:right w:val="none" w:sz="0" w:space="0" w:color="auto"/>
                                      </w:divBdr>
                                    </w:div>
                                    <w:div w:id="143355313">
                                      <w:marLeft w:val="0"/>
                                      <w:marRight w:val="0"/>
                                      <w:marTop w:val="0"/>
                                      <w:marBottom w:val="0"/>
                                      <w:divBdr>
                                        <w:top w:val="single" w:sz="2" w:space="0" w:color="E3E3E3"/>
                                        <w:left w:val="none" w:sz="0" w:space="0" w:color="auto"/>
                                        <w:bottom w:val="single" w:sz="2" w:space="0" w:color="E3E3E3"/>
                                        <w:right w:val="none" w:sz="0" w:space="0" w:color="auto"/>
                                      </w:divBdr>
                                    </w:div>
                                    <w:div w:id="197354934">
                                      <w:marLeft w:val="0"/>
                                      <w:marRight w:val="0"/>
                                      <w:marTop w:val="0"/>
                                      <w:marBottom w:val="0"/>
                                      <w:divBdr>
                                        <w:top w:val="single" w:sz="2" w:space="0" w:color="E3E3E3"/>
                                        <w:left w:val="none" w:sz="0" w:space="0" w:color="auto"/>
                                        <w:bottom w:val="single" w:sz="2" w:space="0" w:color="E3E3E3"/>
                                        <w:right w:val="none" w:sz="0" w:space="0" w:color="auto"/>
                                      </w:divBdr>
                                    </w:div>
                                    <w:div w:id="206529831">
                                      <w:marLeft w:val="0"/>
                                      <w:marRight w:val="0"/>
                                      <w:marTop w:val="0"/>
                                      <w:marBottom w:val="0"/>
                                      <w:divBdr>
                                        <w:top w:val="single" w:sz="2" w:space="0" w:color="E3E3E3"/>
                                        <w:left w:val="none" w:sz="0" w:space="0" w:color="auto"/>
                                        <w:bottom w:val="single" w:sz="2" w:space="0" w:color="E3E3E3"/>
                                        <w:right w:val="none" w:sz="0" w:space="0" w:color="auto"/>
                                      </w:divBdr>
                                    </w:div>
                                    <w:div w:id="217253923">
                                      <w:marLeft w:val="0"/>
                                      <w:marRight w:val="0"/>
                                      <w:marTop w:val="0"/>
                                      <w:marBottom w:val="0"/>
                                      <w:divBdr>
                                        <w:top w:val="single" w:sz="2" w:space="0" w:color="E3E3E3"/>
                                        <w:left w:val="none" w:sz="0" w:space="0" w:color="auto"/>
                                        <w:bottom w:val="single" w:sz="2" w:space="0" w:color="E3E3E3"/>
                                        <w:right w:val="none" w:sz="0" w:space="0" w:color="auto"/>
                                      </w:divBdr>
                                    </w:div>
                                    <w:div w:id="301812980">
                                      <w:marLeft w:val="0"/>
                                      <w:marRight w:val="0"/>
                                      <w:marTop w:val="0"/>
                                      <w:marBottom w:val="0"/>
                                      <w:divBdr>
                                        <w:top w:val="single" w:sz="2" w:space="0" w:color="E3E3E3"/>
                                        <w:left w:val="none" w:sz="0" w:space="0" w:color="auto"/>
                                        <w:bottom w:val="single" w:sz="2" w:space="0" w:color="E3E3E3"/>
                                        <w:right w:val="none" w:sz="0" w:space="0" w:color="auto"/>
                                      </w:divBdr>
                                    </w:div>
                                    <w:div w:id="311524794">
                                      <w:marLeft w:val="0"/>
                                      <w:marRight w:val="0"/>
                                      <w:marTop w:val="0"/>
                                      <w:marBottom w:val="0"/>
                                      <w:divBdr>
                                        <w:top w:val="single" w:sz="2" w:space="0" w:color="E3E3E3"/>
                                        <w:left w:val="none" w:sz="0" w:space="0" w:color="auto"/>
                                        <w:bottom w:val="single" w:sz="2" w:space="0" w:color="E3E3E3"/>
                                        <w:right w:val="none" w:sz="0" w:space="0" w:color="auto"/>
                                      </w:divBdr>
                                    </w:div>
                                    <w:div w:id="371270549">
                                      <w:marLeft w:val="0"/>
                                      <w:marRight w:val="0"/>
                                      <w:marTop w:val="0"/>
                                      <w:marBottom w:val="0"/>
                                      <w:divBdr>
                                        <w:top w:val="single" w:sz="2" w:space="0" w:color="E3E3E3"/>
                                        <w:left w:val="none" w:sz="0" w:space="0" w:color="auto"/>
                                        <w:bottom w:val="single" w:sz="2" w:space="0" w:color="E3E3E3"/>
                                        <w:right w:val="none" w:sz="0" w:space="0" w:color="auto"/>
                                      </w:divBdr>
                                    </w:div>
                                    <w:div w:id="404226390">
                                      <w:marLeft w:val="0"/>
                                      <w:marRight w:val="0"/>
                                      <w:marTop w:val="0"/>
                                      <w:marBottom w:val="0"/>
                                      <w:divBdr>
                                        <w:top w:val="single" w:sz="2" w:space="0" w:color="E3E3E3"/>
                                        <w:left w:val="none" w:sz="0" w:space="0" w:color="auto"/>
                                        <w:bottom w:val="single" w:sz="2" w:space="0" w:color="E3E3E3"/>
                                        <w:right w:val="none" w:sz="0" w:space="0" w:color="auto"/>
                                      </w:divBdr>
                                    </w:div>
                                    <w:div w:id="503128875">
                                      <w:marLeft w:val="0"/>
                                      <w:marRight w:val="0"/>
                                      <w:marTop w:val="0"/>
                                      <w:marBottom w:val="0"/>
                                      <w:divBdr>
                                        <w:top w:val="single" w:sz="2" w:space="0" w:color="E3E3E3"/>
                                        <w:left w:val="none" w:sz="0" w:space="0" w:color="auto"/>
                                        <w:bottom w:val="single" w:sz="2" w:space="0" w:color="E3E3E3"/>
                                        <w:right w:val="none" w:sz="0" w:space="0" w:color="auto"/>
                                      </w:divBdr>
                                    </w:div>
                                    <w:div w:id="570120136">
                                      <w:marLeft w:val="0"/>
                                      <w:marRight w:val="0"/>
                                      <w:marTop w:val="0"/>
                                      <w:marBottom w:val="0"/>
                                      <w:divBdr>
                                        <w:top w:val="single" w:sz="2" w:space="0" w:color="E3E3E3"/>
                                        <w:left w:val="none" w:sz="0" w:space="0" w:color="auto"/>
                                        <w:bottom w:val="single" w:sz="2" w:space="0" w:color="E3E3E3"/>
                                        <w:right w:val="none" w:sz="0" w:space="0" w:color="auto"/>
                                      </w:divBdr>
                                    </w:div>
                                    <w:div w:id="573973405">
                                      <w:marLeft w:val="0"/>
                                      <w:marRight w:val="0"/>
                                      <w:marTop w:val="0"/>
                                      <w:marBottom w:val="0"/>
                                      <w:divBdr>
                                        <w:top w:val="single" w:sz="2" w:space="0" w:color="E3E3E3"/>
                                        <w:left w:val="none" w:sz="0" w:space="0" w:color="auto"/>
                                        <w:bottom w:val="single" w:sz="2" w:space="0" w:color="E3E3E3"/>
                                        <w:right w:val="none" w:sz="0" w:space="0" w:color="auto"/>
                                      </w:divBdr>
                                    </w:div>
                                    <w:div w:id="612127322">
                                      <w:marLeft w:val="0"/>
                                      <w:marRight w:val="0"/>
                                      <w:marTop w:val="0"/>
                                      <w:marBottom w:val="0"/>
                                      <w:divBdr>
                                        <w:top w:val="single" w:sz="2" w:space="0" w:color="E3E3E3"/>
                                        <w:left w:val="none" w:sz="0" w:space="0" w:color="auto"/>
                                        <w:bottom w:val="single" w:sz="2" w:space="0" w:color="E3E3E3"/>
                                        <w:right w:val="none" w:sz="0" w:space="0" w:color="auto"/>
                                      </w:divBdr>
                                    </w:div>
                                    <w:div w:id="614680902">
                                      <w:marLeft w:val="0"/>
                                      <w:marRight w:val="0"/>
                                      <w:marTop w:val="0"/>
                                      <w:marBottom w:val="0"/>
                                      <w:divBdr>
                                        <w:top w:val="single" w:sz="2" w:space="0" w:color="E3E3E3"/>
                                        <w:left w:val="none" w:sz="0" w:space="0" w:color="auto"/>
                                        <w:bottom w:val="single" w:sz="2" w:space="0" w:color="E3E3E3"/>
                                        <w:right w:val="none" w:sz="0" w:space="0" w:color="auto"/>
                                      </w:divBdr>
                                    </w:div>
                                    <w:div w:id="638653178">
                                      <w:marLeft w:val="0"/>
                                      <w:marRight w:val="0"/>
                                      <w:marTop w:val="0"/>
                                      <w:marBottom w:val="0"/>
                                      <w:divBdr>
                                        <w:top w:val="single" w:sz="2" w:space="0" w:color="E3E3E3"/>
                                        <w:left w:val="none" w:sz="0" w:space="0" w:color="auto"/>
                                        <w:bottom w:val="single" w:sz="2" w:space="0" w:color="E3E3E3"/>
                                        <w:right w:val="none" w:sz="0" w:space="0" w:color="auto"/>
                                      </w:divBdr>
                                    </w:div>
                                    <w:div w:id="647828837">
                                      <w:marLeft w:val="0"/>
                                      <w:marRight w:val="0"/>
                                      <w:marTop w:val="0"/>
                                      <w:marBottom w:val="0"/>
                                      <w:divBdr>
                                        <w:top w:val="single" w:sz="2" w:space="0" w:color="E3E3E3"/>
                                        <w:left w:val="none" w:sz="0" w:space="0" w:color="auto"/>
                                        <w:bottom w:val="single" w:sz="2" w:space="0" w:color="E3E3E3"/>
                                        <w:right w:val="none" w:sz="0" w:space="0" w:color="auto"/>
                                      </w:divBdr>
                                    </w:div>
                                    <w:div w:id="657418509">
                                      <w:marLeft w:val="0"/>
                                      <w:marRight w:val="0"/>
                                      <w:marTop w:val="0"/>
                                      <w:marBottom w:val="0"/>
                                      <w:divBdr>
                                        <w:top w:val="single" w:sz="2" w:space="0" w:color="E3E3E3"/>
                                        <w:left w:val="none" w:sz="0" w:space="0" w:color="auto"/>
                                        <w:bottom w:val="single" w:sz="2" w:space="0" w:color="E3E3E3"/>
                                        <w:right w:val="none" w:sz="0" w:space="0" w:color="auto"/>
                                      </w:divBdr>
                                    </w:div>
                                    <w:div w:id="661852575">
                                      <w:marLeft w:val="0"/>
                                      <w:marRight w:val="0"/>
                                      <w:marTop w:val="0"/>
                                      <w:marBottom w:val="0"/>
                                      <w:divBdr>
                                        <w:top w:val="single" w:sz="2" w:space="0" w:color="E3E3E3"/>
                                        <w:left w:val="none" w:sz="0" w:space="0" w:color="auto"/>
                                        <w:bottom w:val="single" w:sz="2" w:space="0" w:color="E3E3E3"/>
                                        <w:right w:val="none" w:sz="0" w:space="0" w:color="auto"/>
                                      </w:divBdr>
                                    </w:div>
                                    <w:div w:id="666598229">
                                      <w:marLeft w:val="0"/>
                                      <w:marRight w:val="0"/>
                                      <w:marTop w:val="0"/>
                                      <w:marBottom w:val="0"/>
                                      <w:divBdr>
                                        <w:top w:val="single" w:sz="2" w:space="0" w:color="E3E3E3"/>
                                        <w:left w:val="none" w:sz="0" w:space="0" w:color="auto"/>
                                        <w:bottom w:val="single" w:sz="2" w:space="0" w:color="E3E3E3"/>
                                        <w:right w:val="none" w:sz="0" w:space="0" w:color="auto"/>
                                      </w:divBdr>
                                    </w:div>
                                    <w:div w:id="731662737">
                                      <w:marLeft w:val="0"/>
                                      <w:marRight w:val="0"/>
                                      <w:marTop w:val="0"/>
                                      <w:marBottom w:val="0"/>
                                      <w:divBdr>
                                        <w:top w:val="single" w:sz="2" w:space="0" w:color="E3E3E3"/>
                                        <w:left w:val="none" w:sz="0" w:space="0" w:color="auto"/>
                                        <w:bottom w:val="single" w:sz="2" w:space="0" w:color="E3E3E3"/>
                                        <w:right w:val="none" w:sz="0" w:space="0" w:color="auto"/>
                                      </w:divBdr>
                                    </w:div>
                                    <w:div w:id="822936151">
                                      <w:marLeft w:val="0"/>
                                      <w:marRight w:val="0"/>
                                      <w:marTop w:val="0"/>
                                      <w:marBottom w:val="0"/>
                                      <w:divBdr>
                                        <w:top w:val="single" w:sz="2" w:space="0" w:color="E3E3E3"/>
                                        <w:left w:val="none" w:sz="0" w:space="0" w:color="auto"/>
                                        <w:bottom w:val="single" w:sz="2" w:space="0" w:color="E3E3E3"/>
                                        <w:right w:val="none" w:sz="0" w:space="0" w:color="auto"/>
                                      </w:divBdr>
                                    </w:div>
                                    <w:div w:id="823856379">
                                      <w:marLeft w:val="0"/>
                                      <w:marRight w:val="0"/>
                                      <w:marTop w:val="0"/>
                                      <w:marBottom w:val="0"/>
                                      <w:divBdr>
                                        <w:top w:val="single" w:sz="2" w:space="0" w:color="E3E3E3"/>
                                        <w:left w:val="none" w:sz="0" w:space="0" w:color="auto"/>
                                        <w:bottom w:val="single" w:sz="2" w:space="0" w:color="E3E3E3"/>
                                        <w:right w:val="none" w:sz="0" w:space="0" w:color="auto"/>
                                      </w:divBdr>
                                    </w:div>
                                    <w:div w:id="896236610">
                                      <w:marLeft w:val="0"/>
                                      <w:marRight w:val="0"/>
                                      <w:marTop w:val="0"/>
                                      <w:marBottom w:val="0"/>
                                      <w:divBdr>
                                        <w:top w:val="single" w:sz="2" w:space="0" w:color="E3E3E3"/>
                                        <w:left w:val="none" w:sz="0" w:space="0" w:color="auto"/>
                                        <w:bottom w:val="single" w:sz="2" w:space="0" w:color="E3E3E3"/>
                                        <w:right w:val="none" w:sz="0" w:space="0" w:color="auto"/>
                                      </w:divBdr>
                                    </w:div>
                                    <w:div w:id="939676003">
                                      <w:marLeft w:val="0"/>
                                      <w:marRight w:val="0"/>
                                      <w:marTop w:val="0"/>
                                      <w:marBottom w:val="0"/>
                                      <w:divBdr>
                                        <w:top w:val="single" w:sz="2" w:space="0" w:color="E3E3E3"/>
                                        <w:left w:val="none" w:sz="0" w:space="0" w:color="auto"/>
                                        <w:bottom w:val="single" w:sz="2" w:space="0" w:color="E3E3E3"/>
                                        <w:right w:val="none" w:sz="0" w:space="0" w:color="auto"/>
                                      </w:divBdr>
                                    </w:div>
                                    <w:div w:id="986083214">
                                      <w:marLeft w:val="0"/>
                                      <w:marRight w:val="0"/>
                                      <w:marTop w:val="0"/>
                                      <w:marBottom w:val="0"/>
                                      <w:divBdr>
                                        <w:top w:val="single" w:sz="2" w:space="0" w:color="E3E3E3"/>
                                        <w:left w:val="none" w:sz="0" w:space="0" w:color="auto"/>
                                        <w:bottom w:val="single" w:sz="2" w:space="0" w:color="E3E3E3"/>
                                        <w:right w:val="none" w:sz="0" w:space="0" w:color="auto"/>
                                      </w:divBdr>
                                    </w:div>
                                    <w:div w:id="987249672">
                                      <w:marLeft w:val="0"/>
                                      <w:marRight w:val="0"/>
                                      <w:marTop w:val="0"/>
                                      <w:marBottom w:val="0"/>
                                      <w:divBdr>
                                        <w:top w:val="single" w:sz="2" w:space="0" w:color="E3E3E3"/>
                                        <w:left w:val="none" w:sz="0" w:space="0" w:color="auto"/>
                                        <w:bottom w:val="single" w:sz="2" w:space="0" w:color="E3E3E3"/>
                                        <w:right w:val="none" w:sz="0" w:space="0" w:color="auto"/>
                                      </w:divBdr>
                                    </w:div>
                                    <w:div w:id="1026642318">
                                      <w:marLeft w:val="0"/>
                                      <w:marRight w:val="0"/>
                                      <w:marTop w:val="0"/>
                                      <w:marBottom w:val="0"/>
                                      <w:divBdr>
                                        <w:top w:val="single" w:sz="2" w:space="0" w:color="E3E3E3"/>
                                        <w:left w:val="none" w:sz="0" w:space="0" w:color="auto"/>
                                        <w:bottom w:val="single" w:sz="2" w:space="0" w:color="E3E3E3"/>
                                        <w:right w:val="none" w:sz="0" w:space="0" w:color="auto"/>
                                      </w:divBdr>
                                    </w:div>
                                    <w:div w:id="1047097371">
                                      <w:marLeft w:val="0"/>
                                      <w:marRight w:val="0"/>
                                      <w:marTop w:val="0"/>
                                      <w:marBottom w:val="0"/>
                                      <w:divBdr>
                                        <w:top w:val="single" w:sz="2" w:space="0" w:color="E3E3E3"/>
                                        <w:left w:val="none" w:sz="0" w:space="0" w:color="auto"/>
                                        <w:bottom w:val="single" w:sz="2" w:space="0" w:color="E3E3E3"/>
                                        <w:right w:val="none" w:sz="0" w:space="0" w:color="auto"/>
                                      </w:divBdr>
                                    </w:div>
                                    <w:div w:id="1055396082">
                                      <w:marLeft w:val="0"/>
                                      <w:marRight w:val="0"/>
                                      <w:marTop w:val="0"/>
                                      <w:marBottom w:val="0"/>
                                      <w:divBdr>
                                        <w:top w:val="single" w:sz="2" w:space="0" w:color="E3E3E3"/>
                                        <w:left w:val="none" w:sz="0" w:space="0" w:color="auto"/>
                                        <w:bottom w:val="single" w:sz="2" w:space="0" w:color="E3E3E3"/>
                                        <w:right w:val="none" w:sz="0" w:space="0" w:color="auto"/>
                                      </w:divBdr>
                                    </w:div>
                                    <w:div w:id="1064136032">
                                      <w:marLeft w:val="0"/>
                                      <w:marRight w:val="0"/>
                                      <w:marTop w:val="0"/>
                                      <w:marBottom w:val="0"/>
                                      <w:divBdr>
                                        <w:top w:val="single" w:sz="2" w:space="0" w:color="E3E3E3"/>
                                        <w:left w:val="none" w:sz="0" w:space="0" w:color="auto"/>
                                        <w:bottom w:val="single" w:sz="2" w:space="0" w:color="E3E3E3"/>
                                        <w:right w:val="none" w:sz="0" w:space="0" w:color="auto"/>
                                      </w:divBdr>
                                    </w:div>
                                    <w:div w:id="1074282744">
                                      <w:marLeft w:val="0"/>
                                      <w:marRight w:val="0"/>
                                      <w:marTop w:val="0"/>
                                      <w:marBottom w:val="0"/>
                                      <w:divBdr>
                                        <w:top w:val="single" w:sz="2" w:space="0" w:color="E3E3E3"/>
                                        <w:left w:val="none" w:sz="0" w:space="0" w:color="auto"/>
                                        <w:bottom w:val="single" w:sz="2" w:space="0" w:color="E3E3E3"/>
                                        <w:right w:val="none" w:sz="0" w:space="0" w:color="auto"/>
                                      </w:divBdr>
                                    </w:div>
                                    <w:div w:id="1116563616">
                                      <w:marLeft w:val="0"/>
                                      <w:marRight w:val="0"/>
                                      <w:marTop w:val="0"/>
                                      <w:marBottom w:val="0"/>
                                      <w:divBdr>
                                        <w:top w:val="single" w:sz="2" w:space="0" w:color="E3E3E3"/>
                                        <w:left w:val="none" w:sz="0" w:space="0" w:color="auto"/>
                                        <w:bottom w:val="single" w:sz="2" w:space="0" w:color="E3E3E3"/>
                                        <w:right w:val="none" w:sz="0" w:space="0" w:color="auto"/>
                                      </w:divBdr>
                                    </w:div>
                                    <w:div w:id="1118792014">
                                      <w:marLeft w:val="0"/>
                                      <w:marRight w:val="0"/>
                                      <w:marTop w:val="0"/>
                                      <w:marBottom w:val="0"/>
                                      <w:divBdr>
                                        <w:top w:val="single" w:sz="2" w:space="0" w:color="E3E3E3"/>
                                        <w:left w:val="none" w:sz="0" w:space="0" w:color="auto"/>
                                        <w:bottom w:val="single" w:sz="2" w:space="0" w:color="E3E3E3"/>
                                        <w:right w:val="none" w:sz="0" w:space="0" w:color="auto"/>
                                      </w:divBdr>
                                    </w:div>
                                    <w:div w:id="1155024714">
                                      <w:marLeft w:val="0"/>
                                      <w:marRight w:val="0"/>
                                      <w:marTop w:val="0"/>
                                      <w:marBottom w:val="0"/>
                                      <w:divBdr>
                                        <w:top w:val="single" w:sz="2" w:space="0" w:color="E3E3E3"/>
                                        <w:left w:val="none" w:sz="0" w:space="0" w:color="auto"/>
                                        <w:bottom w:val="single" w:sz="2" w:space="0" w:color="E3E3E3"/>
                                        <w:right w:val="none" w:sz="0" w:space="0" w:color="auto"/>
                                      </w:divBdr>
                                    </w:div>
                                    <w:div w:id="1210846461">
                                      <w:marLeft w:val="0"/>
                                      <w:marRight w:val="0"/>
                                      <w:marTop w:val="0"/>
                                      <w:marBottom w:val="0"/>
                                      <w:divBdr>
                                        <w:top w:val="single" w:sz="2" w:space="0" w:color="E3E3E3"/>
                                        <w:left w:val="none" w:sz="0" w:space="0" w:color="auto"/>
                                        <w:bottom w:val="single" w:sz="2" w:space="0" w:color="E3E3E3"/>
                                        <w:right w:val="none" w:sz="0" w:space="0" w:color="auto"/>
                                      </w:divBdr>
                                    </w:div>
                                    <w:div w:id="1216769837">
                                      <w:marLeft w:val="0"/>
                                      <w:marRight w:val="0"/>
                                      <w:marTop w:val="0"/>
                                      <w:marBottom w:val="0"/>
                                      <w:divBdr>
                                        <w:top w:val="single" w:sz="2" w:space="0" w:color="E3E3E3"/>
                                        <w:left w:val="none" w:sz="0" w:space="0" w:color="auto"/>
                                        <w:bottom w:val="single" w:sz="2" w:space="0" w:color="E3E3E3"/>
                                        <w:right w:val="none" w:sz="0" w:space="0" w:color="auto"/>
                                      </w:divBdr>
                                    </w:div>
                                    <w:div w:id="1240288349">
                                      <w:marLeft w:val="0"/>
                                      <w:marRight w:val="0"/>
                                      <w:marTop w:val="0"/>
                                      <w:marBottom w:val="0"/>
                                      <w:divBdr>
                                        <w:top w:val="single" w:sz="2" w:space="0" w:color="E3E3E3"/>
                                        <w:left w:val="none" w:sz="0" w:space="0" w:color="auto"/>
                                        <w:bottom w:val="single" w:sz="2" w:space="0" w:color="E3E3E3"/>
                                        <w:right w:val="none" w:sz="0" w:space="0" w:color="auto"/>
                                      </w:divBdr>
                                    </w:div>
                                    <w:div w:id="1303120078">
                                      <w:marLeft w:val="0"/>
                                      <w:marRight w:val="0"/>
                                      <w:marTop w:val="0"/>
                                      <w:marBottom w:val="0"/>
                                      <w:divBdr>
                                        <w:top w:val="single" w:sz="2" w:space="0" w:color="E3E3E3"/>
                                        <w:left w:val="none" w:sz="0" w:space="0" w:color="auto"/>
                                        <w:bottom w:val="single" w:sz="2" w:space="0" w:color="E3E3E3"/>
                                        <w:right w:val="none" w:sz="0" w:space="0" w:color="auto"/>
                                      </w:divBdr>
                                    </w:div>
                                    <w:div w:id="1410929956">
                                      <w:marLeft w:val="0"/>
                                      <w:marRight w:val="0"/>
                                      <w:marTop w:val="0"/>
                                      <w:marBottom w:val="0"/>
                                      <w:divBdr>
                                        <w:top w:val="single" w:sz="2" w:space="0" w:color="E3E3E3"/>
                                        <w:left w:val="none" w:sz="0" w:space="0" w:color="auto"/>
                                        <w:bottom w:val="single" w:sz="2" w:space="0" w:color="E3E3E3"/>
                                        <w:right w:val="none" w:sz="0" w:space="0" w:color="auto"/>
                                      </w:divBdr>
                                    </w:div>
                                    <w:div w:id="1422484960">
                                      <w:marLeft w:val="0"/>
                                      <w:marRight w:val="0"/>
                                      <w:marTop w:val="0"/>
                                      <w:marBottom w:val="0"/>
                                      <w:divBdr>
                                        <w:top w:val="single" w:sz="2" w:space="0" w:color="E3E3E3"/>
                                        <w:left w:val="none" w:sz="0" w:space="0" w:color="auto"/>
                                        <w:bottom w:val="single" w:sz="2" w:space="0" w:color="E3E3E3"/>
                                        <w:right w:val="none" w:sz="0" w:space="0" w:color="auto"/>
                                      </w:divBdr>
                                    </w:div>
                                    <w:div w:id="1426070791">
                                      <w:marLeft w:val="0"/>
                                      <w:marRight w:val="0"/>
                                      <w:marTop w:val="0"/>
                                      <w:marBottom w:val="0"/>
                                      <w:divBdr>
                                        <w:top w:val="single" w:sz="2" w:space="0" w:color="E3E3E3"/>
                                        <w:left w:val="none" w:sz="0" w:space="0" w:color="auto"/>
                                        <w:bottom w:val="single" w:sz="2" w:space="0" w:color="E3E3E3"/>
                                        <w:right w:val="none" w:sz="0" w:space="0" w:color="auto"/>
                                      </w:divBdr>
                                    </w:div>
                                    <w:div w:id="1430812016">
                                      <w:marLeft w:val="0"/>
                                      <w:marRight w:val="0"/>
                                      <w:marTop w:val="0"/>
                                      <w:marBottom w:val="0"/>
                                      <w:divBdr>
                                        <w:top w:val="single" w:sz="2" w:space="0" w:color="E3E3E3"/>
                                        <w:left w:val="none" w:sz="0" w:space="0" w:color="auto"/>
                                        <w:bottom w:val="single" w:sz="2" w:space="0" w:color="E3E3E3"/>
                                        <w:right w:val="none" w:sz="0" w:space="0" w:color="auto"/>
                                      </w:divBdr>
                                    </w:div>
                                    <w:div w:id="1555191373">
                                      <w:marLeft w:val="0"/>
                                      <w:marRight w:val="0"/>
                                      <w:marTop w:val="0"/>
                                      <w:marBottom w:val="0"/>
                                      <w:divBdr>
                                        <w:top w:val="single" w:sz="2" w:space="0" w:color="E3E3E3"/>
                                        <w:left w:val="none" w:sz="0" w:space="0" w:color="auto"/>
                                        <w:bottom w:val="single" w:sz="2" w:space="0" w:color="E3E3E3"/>
                                        <w:right w:val="none" w:sz="0" w:space="0" w:color="auto"/>
                                      </w:divBdr>
                                    </w:div>
                                    <w:div w:id="1563248207">
                                      <w:marLeft w:val="0"/>
                                      <w:marRight w:val="0"/>
                                      <w:marTop w:val="0"/>
                                      <w:marBottom w:val="0"/>
                                      <w:divBdr>
                                        <w:top w:val="single" w:sz="2" w:space="0" w:color="E3E3E3"/>
                                        <w:left w:val="none" w:sz="0" w:space="0" w:color="auto"/>
                                        <w:bottom w:val="single" w:sz="2" w:space="0" w:color="E3E3E3"/>
                                        <w:right w:val="none" w:sz="0" w:space="0" w:color="auto"/>
                                      </w:divBdr>
                                    </w:div>
                                    <w:div w:id="1575159515">
                                      <w:marLeft w:val="0"/>
                                      <w:marRight w:val="0"/>
                                      <w:marTop w:val="0"/>
                                      <w:marBottom w:val="0"/>
                                      <w:divBdr>
                                        <w:top w:val="single" w:sz="2" w:space="0" w:color="E3E3E3"/>
                                        <w:left w:val="none" w:sz="0" w:space="0" w:color="auto"/>
                                        <w:bottom w:val="single" w:sz="2" w:space="0" w:color="E3E3E3"/>
                                        <w:right w:val="none" w:sz="0" w:space="0" w:color="auto"/>
                                      </w:divBdr>
                                    </w:div>
                                    <w:div w:id="1588613808">
                                      <w:marLeft w:val="0"/>
                                      <w:marRight w:val="0"/>
                                      <w:marTop w:val="0"/>
                                      <w:marBottom w:val="0"/>
                                      <w:divBdr>
                                        <w:top w:val="single" w:sz="2" w:space="0" w:color="E3E3E3"/>
                                        <w:left w:val="none" w:sz="0" w:space="0" w:color="auto"/>
                                        <w:bottom w:val="single" w:sz="2" w:space="0" w:color="E3E3E3"/>
                                        <w:right w:val="none" w:sz="0" w:space="0" w:color="auto"/>
                                      </w:divBdr>
                                    </w:div>
                                    <w:div w:id="1632249734">
                                      <w:marLeft w:val="0"/>
                                      <w:marRight w:val="0"/>
                                      <w:marTop w:val="0"/>
                                      <w:marBottom w:val="0"/>
                                      <w:divBdr>
                                        <w:top w:val="single" w:sz="2" w:space="0" w:color="E3E3E3"/>
                                        <w:left w:val="none" w:sz="0" w:space="0" w:color="auto"/>
                                        <w:bottom w:val="single" w:sz="2" w:space="0" w:color="E3E3E3"/>
                                        <w:right w:val="none" w:sz="0" w:space="0" w:color="auto"/>
                                      </w:divBdr>
                                    </w:div>
                                    <w:div w:id="1707682227">
                                      <w:marLeft w:val="0"/>
                                      <w:marRight w:val="0"/>
                                      <w:marTop w:val="0"/>
                                      <w:marBottom w:val="0"/>
                                      <w:divBdr>
                                        <w:top w:val="single" w:sz="2" w:space="0" w:color="E3E3E3"/>
                                        <w:left w:val="none" w:sz="0" w:space="0" w:color="auto"/>
                                        <w:bottom w:val="single" w:sz="2" w:space="0" w:color="E3E3E3"/>
                                        <w:right w:val="none" w:sz="0" w:space="0" w:color="auto"/>
                                      </w:divBdr>
                                    </w:div>
                                    <w:div w:id="1713918693">
                                      <w:marLeft w:val="0"/>
                                      <w:marRight w:val="0"/>
                                      <w:marTop w:val="0"/>
                                      <w:marBottom w:val="0"/>
                                      <w:divBdr>
                                        <w:top w:val="single" w:sz="2" w:space="0" w:color="E3E3E3"/>
                                        <w:left w:val="none" w:sz="0" w:space="0" w:color="auto"/>
                                        <w:bottom w:val="single" w:sz="2" w:space="0" w:color="E3E3E3"/>
                                        <w:right w:val="none" w:sz="0" w:space="0" w:color="auto"/>
                                      </w:divBdr>
                                    </w:div>
                                    <w:div w:id="1721590886">
                                      <w:marLeft w:val="0"/>
                                      <w:marRight w:val="0"/>
                                      <w:marTop w:val="0"/>
                                      <w:marBottom w:val="0"/>
                                      <w:divBdr>
                                        <w:top w:val="single" w:sz="2" w:space="0" w:color="E3E3E3"/>
                                        <w:left w:val="none" w:sz="0" w:space="0" w:color="auto"/>
                                        <w:bottom w:val="single" w:sz="2" w:space="0" w:color="E3E3E3"/>
                                        <w:right w:val="none" w:sz="0" w:space="0" w:color="auto"/>
                                      </w:divBdr>
                                    </w:div>
                                    <w:div w:id="1751349396">
                                      <w:marLeft w:val="0"/>
                                      <w:marRight w:val="0"/>
                                      <w:marTop w:val="0"/>
                                      <w:marBottom w:val="0"/>
                                      <w:divBdr>
                                        <w:top w:val="single" w:sz="2" w:space="0" w:color="E3E3E3"/>
                                        <w:left w:val="none" w:sz="0" w:space="0" w:color="auto"/>
                                        <w:bottom w:val="single" w:sz="2" w:space="0" w:color="E3E3E3"/>
                                        <w:right w:val="none" w:sz="0" w:space="0" w:color="auto"/>
                                      </w:divBdr>
                                    </w:div>
                                    <w:div w:id="1770931231">
                                      <w:marLeft w:val="0"/>
                                      <w:marRight w:val="0"/>
                                      <w:marTop w:val="0"/>
                                      <w:marBottom w:val="0"/>
                                      <w:divBdr>
                                        <w:top w:val="single" w:sz="2" w:space="0" w:color="E3E3E3"/>
                                        <w:left w:val="none" w:sz="0" w:space="0" w:color="auto"/>
                                        <w:bottom w:val="single" w:sz="2" w:space="0" w:color="E3E3E3"/>
                                        <w:right w:val="none" w:sz="0" w:space="0" w:color="auto"/>
                                      </w:divBdr>
                                    </w:div>
                                    <w:div w:id="1832334928">
                                      <w:marLeft w:val="0"/>
                                      <w:marRight w:val="0"/>
                                      <w:marTop w:val="0"/>
                                      <w:marBottom w:val="0"/>
                                      <w:divBdr>
                                        <w:top w:val="single" w:sz="2" w:space="0" w:color="E3E3E3"/>
                                        <w:left w:val="none" w:sz="0" w:space="0" w:color="auto"/>
                                        <w:bottom w:val="single" w:sz="2" w:space="0" w:color="E3E3E3"/>
                                        <w:right w:val="none" w:sz="0" w:space="0" w:color="auto"/>
                                      </w:divBdr>
                                    </w:div>
                                    <w:div w:id="1908759145">
                                      <w:marLeft w:val="0"/>
                                      <w:marRight w:val="0"/>
                                      <w:marTop w:val="0"/>
                                      <w:marBottom w:val="0"/>
                                      <w:divBdr>
                                        <w:top w:val="single" w:sz="2" w:space="0" w:color="E3E3E3"/>
                                        <w:left w:val="none" w:sz="0" w:space="0" w:color="auto"/>
                                        <w:bottom w:val="single" w:sz="2" w:space="0" w:color="E3E3E3"/>
                                        <w:right w:val="none" w:sz="0" w:space="0" w:color="auto"/>
                                      </w:divBdr>
                                    </w:div>
                                    <w:div w:id="1934050686">
                                      <w:marLeft w:val="0"/>
                                      <w:marRight w:val="0"/>
                                      <w:marTop w:val="0"/>
                                      <w:marBottom w:val="0"/>
                                      <w:divBdr>
                                        <w:top w:val="single" w:sz="2" w:space="0" w:color="E3E3E3"/>
                                        <w:left w:val="none" w:sz="0" w:space="0" w:color="auto"/>
                                        <w:bottom w:val="single" w:sz="2" w:space="0" w:color="E3E3E3"/>
                                        <w:right w:val="none" w:sz="0" w:space="0" w:color="auto"/>
                                      </w:divBdr>
                                    </w:div>
                                    <w:div w:id="1959336984">
                                      <w:marLeft w:val="0"/>
                                      <w:marRight w:val="0"/>
                                      <w:marTop w:val="0"/>
                                      <w:marBottom w:val="0"/>
                                      <w:divBdr>
                                        <w:top w:val="single" w:sz="2" w:space="0" w:color="E3E3E3"/>
                                        <w:left w:val="none" w:sz="0" w:space="0" w:color="auto"/>
                                        <w:bottom w:val="single" w:sz="2" w:space="0" w:color="E3E3E3"/>
                                        <w:right w:val="none" w:sz="0" w:space="0" w:color="auto"/>
                                      </w:divBdr>
                                    </w:div>
                                    <w:div w:id="1968848048">
                                      <w:marLeft w:val="0"/>
                                      <w:marRight w:val="0"/>
                                      <w:marTop w:val="0"/>
                                      <w:marBottom w:val="0"/>
                                      <w:divBdr>
                                        <w:top w:val="single" w:sz="2" w:space="0" w:color="E3E3E3"/>
                                        <w:left w:val="none" w:sz="0" w:space="0" w:color="auto"/>
                                        <w:bottom w:val="single" w:sz="2" w:space="0" w:color="E3E3E3"/>
                                        <w:right w:val="none" w:sz="0" w:space="0" w:color="auto"/>
                                      </w:divBdr>
                                    </w:div>
                                    <w:div w:id="1968850511">
                                      <w:marLeft w:val="0"/>
                                      <w:marRight w:val="0"/>
                                      <w:marTop w:val="0"/>
                                      <w:marBottom w:val="0"/>
                                      <w:divBdr>
                                        <w:top w:val="single" w:sz="2" w:space="0" w:color="E3E3E3"/>
                                        <w:left w:val="none" w:sz="0" w:space="0" w:color="auto"/>
                                        <w:bottom w:val="single" w:sz="2" w:space="0" w:color="E3E3E3"/>
                                        <w:right w:val="none" w:sz="0" w:space="0" w:color="auto"/>
                                      </w:divBdr>
                                    </w:div>
                                    <w:div w:id="1988971031">
                                      <w:marLeft w:val="0"/>
                                      <w:marRight w:val="0"/>
                                      <w:marTop w:val="0"/>
                                      <w:marBottom w:val="0"/>
                                      <w:divBdr>
                                        <w:top w:val="single" w:sz="2" w:space="0" w:color="E3E3E3"/>
                                        <w:left w:val="none" w:sz="0" w:space="0" w:color="auto"/>
                                        <w:bottom w:val="single" w:sz="2" w:space="0" w:color="E3E3E3"/>
                                        <w:right w:val="none" w:sz="0" w:space="0" w:color="auto"/>
                                      </w:divBdr>
                                    </w:div>
                                    <w:div w:id="2008363214">
                                      <w:marLeft w:val="0"/>
                                      <w:marRight w:val="0"/>
                                      <w:marTop w:val="0"/>
                                      <w:marBottom w:val="0"/>
                                      <w:divBdr>
                                        <w:top w:val="single" w:sz="2" w:space="0" w:color="E3E3E3"/>
                                        <w:left w:val="none" w:sz="0" w:space="0" w:color="auto"/>
                                        <w:bottom w:val="single" w:sz="2" w:space="0" w:color="E3E3E3"/>
                                        <w:right w:val="none" w:sz="0" w:space="0" w:color="auto"/>
                                      </w:divBdr>
                                    </w:div>
                                    <w:div w:id="2018923634">
                                      <w:marLeft w:val="0"/>
                                      <w:marRight w:val="0"/>
                                      <w:marTop w:val="0"/>
                                      <w:marBottom w:val="0"/>
                                      <w:divBdr>
                                        <w:top w:val="single" w:sz="2" w:space="0" w:color="E3E3E3"/>
                                        <w:left w:val="none" w:sz="0" w:space="0" w:color="auto"/>
                                        <w:bottom w:val="single" w:sz="2" w:space="0" w:color="E3E3E3"/>
                                        <w:right w:val="none" w:sz="0" w:space="0" w:color="auto"/>
                                      </w:divBdr>
                                    </w:div>
                                    <w:div w:id="2065788227">
                                      <w:marLeft w:val="0"/>
                                      <w:marRight w:val="0"/>
                                      <w:marTop w:val="0"/>
                                      <w:marBottom w:val="0"/>
                                      <w:divBdr>
                                        <w:top w:val="single" w:sz="2" w:space="0" w:color="E3E3E3"/>
                                        <w:left w:val="none" w:sz="0" w:space="0" w:color="auto"/>
                                        <w:bottom w:val="single" w:sz="2" w:space="0" w:color="E3E3E3"/>
                                        <w:right w:val="none" w:sz="0" w:space="0" w:color="auto"/>
                                      </w:divBdr>
                                    </w:div>
                                    <w:div w:id="211099913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sChild>
                    </w:div>
                  </w:divsChild>
                </w:div>
              </w:divsChild>
            </w:div>
          </w:divsChild>
        </w:div>
      </w:divsChild>
    </w:div>
    <w:div w:id="1971666189">
      <w:bodyDiv w:val="1"/>
      <w:marLeft w:val="0"/>
      <w:marRight w:val="0"/>
      <w:marTop w:val="0"/>
      <w:marBottom w:val="0"/>
      <w:divBdr>
        <w:top w:val="none" w:sz="0" w:space="0" w:color="auto"/>
        <w:left w:val="none" w:sz="0" w:space="0" w:color="auto"/>
        <w:bottom w:val="none" w:sz="0" w:space="0" w:color="auto"/>
        <w:right w:val="none" w:sz="0" w:space="0" w:color="auto"/>
      </w:divBdr>
    </w:div>
    <w:div w:id="1989432256">
      <w:bodyDiv w:val="1"/>
      <w:marLeft w:val="0"/>
      <w:marRight w:val="0"/>
      <w:marTop w:val="0"/>
      <w:marBottom w:val="0"/>
      <w:divBdr>
        <w:top w:val="none" w:sz="0" w:space="0" w:color="auto"/>
        <w:left w:val="none" w:sz="0" w:space="0" w:color="auto"/>
        <w:bottom w:val="none" w:sz="0" w:space="0" w:color="auto"/>
        <w:right w:val="none" w:sz="0" w:space="0" w:color="auto"/>
      </w:divBdr>
    </w:div>
    <w:div w:id="1997495760">
      <w:bodyDiv w:val="1"/>
      <w:marLeft w:val="0"/>
      <w:marRight w:val="0"/>
      <w:marTop w:val="0"/>
      <w:marBottom w:val="0"/>
      <w:divBdr>
        <w:top w:val="none" w:sz="0" w:space="0" w:color="auto"/>
        <w:left w:val="none" w:sz="0" w:space="0" w:color="auto"/>
        <w:bottom w:val="none" w:sz="0" w:space="0" w:color="auto"/>
        <w:right w:val="none" w:sz="0" w:space="0" w:color="auto"/>
      </w:divBdr>
    </w:div>
    <w:div w:id="204717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chart" Target="charts/chart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chart" Target="charts/chart4.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kf.kobotoolbox.org/" TargetMode="Externa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hyperlink" Target="https://kf.kobotoolbox.org/" TargetMode="Externa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1.xml"/><Relationship Id="rId22" Type="http://schemas.openxmlformats.org/officeDocument/2006/relationships/footer" Target="footer9.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image" Target="../media/image2.jpeg"/><Relationship Id="rId2" Type="http://schemas.microsoft.com/office/2011/relationships/chartColorStyle" Target="colors5.xml"/><Relationship Id="rId1" Type="http://schemas.microsoft.com/office/2011/relationships/chartStyle" Target="style5.xml"/><Relationship Id="rId5" Type="http://schemas.openxmlformats.org/officeDocument/2006/relationships/package" Target="../embeddings/Microsoft_Excel_Worksheet4.xlsx"/><Relationship Id="rId4" Type="http://schemas.openxmlformats.org/officeDocument/2006/relationships/image" Target="../media/image3.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22837723693629203"/>
          <c:y val="8.6508753861997939E-2"/>
        </c:manualLayout>
      </c:layout>
      <c:overlay val="0"/>
      <c:spPr>
        <a:noFill/>
        <a:ln>
          <a:noFill/>
        </a:ln>
        <a:effectLst/>
      </c:spPr>
      <c:txPr>
        <a:bodyPr rot="0" spcFirstLastPara="1" vertOverflow="ellipsis" vert="horz" wrap="square" anchor="ctr" anchorCtr="1"/>
        <a:lstStyle/>
        <a:p>
          <a:pPr>
            <a:defRPr sz="2000" b="1" i="0" u="none" strike="noStrike" kern="1200" spc="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4638711524695777"/>
          <c:y val="0.15405872669623813"/>
          <c:w val="0.85361295090821232"/>
          <c:h val="0.73985387253987689"/>
        </c:manualLayout>
      </c:layout>
      <c:bar3DChart>
        <c:barDir val="col"/>
        <c:grouping val="clustered"/>
        <c:varyColors val="0"/>
        <c:ser>
          <c:idx val="0"/>
          <c:order val="0"/>
          <c:tx>
            <c:strRef>
              <c:f>Sheet1!$B$1</c:f>
              <c:strCache>
                <c:ptCount val="1"/>
                <c:pt idx="0">
                  <c:v>Documentation completeness</c:v>
                </c:pt>
              </c:strCache>
            </c:strRef>
          </c:tx>
          <c:spPr>
            <a:solidFill>
              <a:srgbClr val="EE0000"/>
            </a:solidFill>
            <a:ln>
              <a:noFill/>
            </a:ln>
            <a:effectLst/>
            <a:sp3d/>
          </c:spPr>
          <c:invertIfNegative val="0"/>
          <c:dPt>
            <c:idx val="1"/>
            <c:invertIfNegative val="0"/>
            <c:bubble3D val="0"/>
            <c:spPr>
              <a:solidFill>
                <a:srgbClr val="00B050"/>
              </a:solidFill>
              <a:ln>
                <a:noFill/>
              </a:ln>
              <a:effectLst/>
              <a:sp3d/>
            </c:spPr>
            <c:extLst>
              <c:ext xmlns:c16="http://schemas.microsoft.com/office/drawing/2014/chart" uri="{C3380CC4-5D6E-409C-BE32-E72D297353CC}">
                <c16:uniqueId val="{00000001-DAED-4961-9293-8F9BB43F36ED}"/>
              </c:ext>
            </c:extLst>
          </c:dPt>
          <c:dLbls>
            <c:dLbl>
              <c:idx val="0"/>
              <c:layout>
                <c:manualLayout>
                  <c:x val="1.8181818181817516E-3"/>
                  <c:y val="-4.531410916580844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AED-4961-9293-8F9BB43F36ED}"/>
                </c:ext>
              </c:extLst>
            </c:dLbl>
            <c:dLbl>
              <c:idx val="1"/>
              <c:layout>
                <c:manualLayout>
                  <c:x val="2.3636363636363636E-2"/>
                  <c:y val="-2.26570545829042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AED-4961-9293-8F9BB43F36ED}"/>
                </c:ext>
              </c:extLst>
            </c:dLbl>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tx1">
                        <a:lumMod val="75000"/>
                        <a:lumOff val="25000"/>
                      </a:schemeClr>
                    </a:solidFill>
                    <a:latin typeface="Rockwell" panose="02060603020205020403" pitchFamily="18" charset="0"/>
                    <a:ea typeface="Cambria" panose="02040503050406030204" pitchFamily="18" charset="0"/>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Pre-EMR (%)</c:v>
                </c:pt>
                <c:pt idx="1">
                  <c:v>Post-EMR (%)</c:v>
                </c:pt>
              </c:strCache>
            </c:strRef>
          </c:cat>
          <c:val>
            <c:numRef>
              <c:f>Sheet1!$B$2:$B$3</c:f>
              <c:numCache>
                <c:formatCode>General</c:formatCode>
                <c:ptCount val="2"/>
                <c:pt idx="0">
                  <c:v>30</c:v>
                </c:pt>
                <c:pt idx="1">
                  <c:v>92</c:v>
                </c:pt>
              </c:numCache>
            </c:numRef>
          </c:val>
          <c:shape val="pyramidToMax"/>
          <c:extLst>
            <c:ext xmlns:c16="http://schemas.microsoft.com/office/drawing/2014/chart" uri="{C3380CC4-5D6E-409C-BE32-E72D297353CC}">
              <c16:uniqueId val="{00000003-DAED-4961-9293-8F9BB43F36ED}"/>
            </c:ext>
          </c:extLst>
        </c:ser>
        <c:dLbls>
          <c:showLegendKey val="0"/>
          <c:showVal val="1"/>
          <c:showCatName val="0"/>
          <c:showSerName val="0"/>
          <c:showPercent val="0"/>
          <c:showBubbleSize val="0"/>
        </c:dLbls>
        <c:gapWidth val="95"/>
        <c:gapDepth val="430"/>
        <c:shape val="box"/>
        <c:axId val="1865582399"/>
        <c:axId val="1865579999"/>
        <c:axId val="0"/>
      </c:bar3DChart>
      <c:catAx>
        <c:axId val="1865582399"/>
        <c:scaling>
          <c:orientation val="minMax"/>
        </c:scaling>
        <c:delete val="1"/>
        <c:axPos val="b"/>
        <c:title>
          <c:tx>
            <c:rich>
              <a:bodyPr rot="0" spcFirstLastPara="1" vertOverflow="ellipsis" vert="horz" wrap="square" anchor="ctr" anchorCtr="1"/>
              <a:lstStyle/>
              <a:p>
                <a:pPr>
                  <a:defRPr sz="1600" b="0"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r>
                  <a:rPr lang="en-001" sz="1600" b="1" i="0" u="none" strike="noStrike" kern="1200" baseline="0">
                    <a:solidFill>
                      <a:sysClr val="windowText" lastClr="000000">
                        <a:lumMod val="65000"/>
                        <a:lumOff val="35000"/>
                      </a:sysClr>
                    </a:solidFill>
                    <a:latin typeface="Rockwell" panose="02060603020205020403" pitchFamily="18" charset="0"/>
                    <a:cs typeface="Times New Roman" panose="02020603050405020304" pitchFamily="18" charset="0"/>
                  </a:rPr>
                  <a:t>Time</a:t>
                </a:r>
                <a:endParaRPr lang="en-US" sz="1600" b="1" i="0" u="none" strike="noStrike" kern="1200" baseline="0">
                  <a:solidFill>
                    <a:sysClr val="windowText" lastClr="000000">
                      <a:lumMod val="65000"/>
                      <a:lumOff val="35000"/>
                    </a:sysClr>
                  </a:solidFill>
                  <a:latin typeface="Rockwell" panose="02060603020205020403" pitchFamily="18" charset="0"/>
                  <a:cs typeface="Times New Roman" panose="02020603050405020304" pitchFamily="18" charset="0"/>
                </a:endParaRPr>
              </a:p>
            </c:rich>
          </c:tx>
          <c:layout>
            <c:manualLayout>
              <c:xMode val="edge"/>
              <c:yMode val="edge"/>
              <c:x val="0.4898601288475305"/>
              <c:y val="0.83422658676419315"/>
            </c:manualLayout>
          </c:layout>
          <c:overlay val="0"/>
          <c:spPr>
            <a:noFill/>
            <a:ln>
              <a:noFill/>
            </a:ln>
            <a:effectLst/>
          </c:spPr>
          <c:txPr>
            <a:bodyPr rot="0" spcFirstLastPara="1" vertOverflow="ellipsis" vert="horz" wrap="square" anchor="ctr" anchorCtr="1"/>
            <a:lstStyle/>
            <a:p>
              <a:pPr>
                <a:defRPr sz="1600" b="0"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title>
        <c:numFmt formatCode="General" sourceLinked="1"/>
        <c:majorTickMark val="out"/>
        <c:minorTickMark val="none"/>
        <c:tickLblPos val="nextTo"/>
        <c:crossAx val="1865579999"/>
        <c:crosses val="autoZero"/>
        <c:auto val="1"/>
        <c:lblAlgn val="r"/>
        <c:lblOffset val="100"/>
        <c:noMultiLvlLbl val="0"/>
      </c:catAx>
      <c:valAx>
        <c:axId val="186557999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r>
                  <a:rPr lang="en-US" sz="1400" b="1"/>
                  <a:t>Percentage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crossAx val="18655823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9050" cap="flat" cmpd="sng" algn="ctr">
      <a:solidFill>
        <a:srgbClr val="00B0F0"/>
      </a:solidFill>
      <a:round/>
    </a:ln>
    <a:effectLst/>
  </c:spPr>
  <c:txPr>
    <a:bodyPr/>
    <a:lstStyle/>
    <a:p>
      <a:pPr>
        <a:defRPr>
          <a:latin typeface="Rockwell" panose="02060603020205020403" pitchFamily="18" charset="0"/>
          <a:ea typeface="Cambria" panose="020405030504060302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Rockwell" panose="02060603020205020403" pitchFamily="18" charset="0"/>
                <a:ea typeface="Cambria" panose="02040503050406030204" pitchFamily="18" charset="0"/>
                <a:cs typeface="+mn-cs"/>
              </a:defRPr>
            </a:pPr>
            <a:r>
              <a:rPr lang="en-US" sz="1600" b="1" i="0" u="none" strike="noStrike" kern="1200" spc="0" baseline="0">
                <a:solidFill>
                  <a:sysClr val="windowText" lastClr="000000">
                    <a:lumMod val="65000"/>
                    <a:lumOff val="35000"/>
                  </a:sysClr>
                </a:solidFill>
                <a:latin typeface="Rockwell" panose="02060603020205020403" pitchFamily="18" charset="0"/>
                <a:ea typeface="Cambria" panose="02040503050406030204" pitchFamily="18" charset="0"/>
              </a:rPr>
              <a:t>Documentation Completeness by Department </a:t>
            </a:r>
            <a:endParaRPr lang="en-US" sz="2000" b="1" i="0" u="none" strike="noStrike" kern="1200" spc="0" baseline="0">
              <a:solidFill>
                <a:sysClr val="windowText" lastClr="000000">
                  <a:lumMod val="65000"/>
                  <a:lumOff val="35000"/>
                </a:sysClr>
              </a:solidFill>
              <a:latin typeface="Rockwell" panose="02060603020205020403"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2653145342391767"/>
          <c:y val="0.15405867970660148"/>
          <c:w val="0.85361295090821232"/>
          <c:h val="0.56889614217217266"/>
        </c:manualLayout>
      </c:layout>
      <c:bar3DChart>
        <c:barDir val="col"/>
        <c:grouping val="clustered"/>
        <c:varyColors val="0"/>
        <c:ser>
          <c:idx val="0"/>
          <c:order val="0"/>
          <c:tx>
            <c:strRef>
              <c:f>Sheet1!$B$1</c:f>
              <c:strCache>
                <c:ptCount val="1"/>
                <c:pt idx="0">
                  <c:v>Pre-EMR (%)</c:v>
                </c:pt>
              </c:strCache>
            </c:strRef>
          </c:tx>
          <c:spPr>
            <a:solidFill>
              <a:srgbClr val="EE0000"/>
            </a:solidFill>
            <a:ln>
              <a:noFill/>
            </a:ln>
            <a:effectLst/>
            <a:sp3d/>
          </c:spPr>
          <c:invertIfNegative val="0"/>
          <c:dLbls>
            <c:dLbl>
              <c:idx val="0"/>
              <c:layout>
                <c:manualLayout>
                  <c:x val="1.0830324909747292E-2"/>
                  <c:y val="-5.13447432762836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C22-405A-BCE4-5E0F631B4041}"/>
                </c:ext>
              </c:extLst>
            </c:dLbl>
            <c:dLbl>
              <c:idx val="1"/>
              <c:layout>
                <c:manualLayout>
                  <c:x val="9.0252707581227436E-3"/>
                  <c:y val="-3.66748166259168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C22-405A-BCE4-5E0F631B4041}"/>
                </c:ext>
              </c:extLst>
            </c:dLbl>
            <c:dLbl>
              <c:idx val="2"/>
              <c:layout>
                <c:manualLayout>
                  <c:x val="7.2202166064980625E-3"/>
                  <c:y val="-3.9119804400977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C22-405A-BCE4-5E0F631B4041}"/>
                </c:ext>
              </c:extLst>
            </c:dLbl>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tx1">
                        <a:lumMod val="75000"/>
                        <a:lumOff val="25000"/>
                      </a:schemeClr>
                    </a:solidFill>
                    <a:latin typeface="Rockwell" panose="02060603020205020403" pitchFamily="18" charset="0"/>
                    <a:ea typeface="Cambria" panose="02040503050406030204" pitchFamily="18" charset="0"/>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OPD</c:v>
                </c:pt>
                <c:pt idx="1">
                  <c:v>IPD</c:v>
                </c:pt>
                <c:pt idx="2">
                  <c:v>EMER</c:v>
                </c:pt>
              </c:strCache>
            </c:strRef>
          </c:cat>
          <c:val>
            <c:numRef>
              <c:f>Sheet1!$B$2:$B$4</c:f>
              <c:numCache>
                <c:formatCode>General</c:formatCode>
                <c:ptCount val="3"/>
                <c:pt idx="0">
                  <c:v>27.3</c:v>
                </c:pt>
                <c:pt idx="1">
                  <c:v>26.7</c:v>
                </c:pt>
                <c:pt idx="2">
                  <c:v>33.299999999999997</c:v>
                </c:pt>
              </c:numCache>
            </c:numRef>
          </c:val>
          <c:shape val="cylinder"/>
          <c:extLst>
            <c:ext xmlns:c16="http://schemas.microsoft.com/office/drawing/2014/chart" uri="{C3380CC4-5D6E-409C-BE32-E72D297353CC}">
              <c16:uniqueId val="{00000003-DC22-405A-BCE4-5E0F631B4041}"/>
            </c:ext>
          </c:extLst>
        </c:ser>
        <c:ser>
          <c:idx val="1"/>
          <c:order val="1"/>
          <c:tx>
            <c:strRef>
              <c:f>Sheet1!$C$1</c:f>
              <c:strCache>
                <c:ptCount val="1"/>
                <c:pt idx="0">
                  <c:v>Post-EMR (%)</c:v>
                </c:pt>
              </c:strCache>
            </c:strRef>
          </c:tx>
          <c:spPr>
            <a:solidFill>
              <a:srgbClr val="00B050"/>
            </a:solidFill>
            <a:ln>
              <a:noFill/>
            </a:ln>
            <a:effectLst/>
            <a:sp3d/>
          </c:spPr>
          <c:invertIfNegative val="0"/>
          <c:dLbls>
            <c:dLbl>
              <c:idx val="0"/>
              <c:layout>
                <c:manualLayout>
                  <c:x val="-3.3092277161640414E-17"/>
                  <c:y val="-2.93398533007334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C22-405A-BCE4-5E0F631B4041}"/>
                </c:ext>
              </c:extLst>
            </c:dLbl>
            <c:dLbl>
              <c:idx val="1"/>
              <c:layout>
                <c:manualLayout>
                  <c:x val="7.2202166064981284E-3"/>
                  <c:y val="-2.93398533007334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C22-405A-BCE4-5E0F631B4041}"/>
                </c:ext>
              </c:extLst>
            </c:dLbl>
            <c:dLbl>
              <c:idx val="2"/>
              <c:layout>
                <c:manualLayout>
                  <c:x val="7.2202166064981952E-3"/>
                  <c:y val="-2.93398533007334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C22-405A-BCE4-5E0F631B4041}"/>
                </c:ext>
              </c:extLst>
            </c:dLbl>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tx1">
                        <a:lumMod val="75000"/>
                        <a:lumOff val="25000"/>
                      </a:schemeClr>
                    </a:solidFill>
                    <a:latin typeface="Rockwell" panose="02060603020205020403" pitchFamily="18" charset="0"/>
                    <a:ea typeface="Cambria" panose="02040503050406030204" pitchFamily="18" charset="0"/>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OPD</c:v>
                </c:pt>
                <c:pt idx="1">
                  <c:v>IPD</c:v>
                </c:pt>
                <c:pt idx="2">
                  <c:v>EMER</c:v>
                </c:pt>
              </c:strCache>
            </c:strRef>
          </c:cat>
          <c:val>
            <c:numRef>
              <c:f>Sheet1!$C$2:$C$4</c:f>
              <c:numCache>
                <c:formatCode>General</c:formatCode>
                <c:ptCount val="3"/>
                <c:pt idx="0">
                  <c:v>94.5</c:v>
                </c:pt>
                <c:pt idx="1">
                  <c:v>94.4</c:v>
                </c:pt>
                <c:pt idx="2">
                  <c:v>95.6</c:v>
                </c:pt>
              </c:numCache>
            </c:numRef>
          </c:val>
          <c:shape val="cylinder"/>
          <c:extLst>
            <c:ext xmlns:c16="http://schemas.microsoft.com/office/drawing/2014/chart" uri="{C3380CC4-5D6E-409C-BE32-E72D297353CC}">
              <c16:uniqueId val="{00000007-DC22-405A-BCE4-5E0F631B4041}"/>
            </c:ext>
          </c:extLst>
        </c:ser>
        <c:dLbls>
          <c:showLegendKey val="0"/>
          <c:showVal val="1"/>
          <c:showCatName val="0"/>
          <c:showSerName val="0"/>
          <c:showPercent val="0"/>
          <c:showBubbleSize val="0"/>
        </c:dLbls>
        <c:gapWidth val="50"/>
        <c:gapDepth val="76"/>
        <c:shape val="box"/>
        <c:axId val="1865582399"/>
        <c:axId val="1865579999"/>
        <c:axId val="0"/>
      </c:bar3DChart>
      <c:catAx>
        <c:axId val="1865582399"/>
        <c:scaling>
          <c:orientation val="minMax"/>
        </c:scaling>
        <c:delete val="0"/>
        <c:axPos val="b"/>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r>
                  <a:rPr lang="en-001" sz="1600" b="1" i="0" u="none" strike="noStrike" kern="1200" baseline="0">
                    <a:solidFill>
                      <a:sysClr val="windowText" lastClr="000000">
                        <a:lumMod val="65000"/>
                        <a:lumOff val="35000"/>
                      </a:sysClr>
                    </a:solidFill>
                    <a:latin typeface="Rockwell" panose="02060603020205020403" pitchFamily="18" charset="0"/>
                    <a:cs typeface="Times New Roman" panose="02020603050405020304" pitchFamily="18" charset="0"/>
                  </a:rPr>
                  <a:t>Department</a:t>
                </a:r>
                <a:endParaRPr lang="en-US" sz="1600" b="1" i="0" u="none" strike="noStrike" kern="1200" baseline="0">
                  <a:solidFill>
                    <a:sysClr val="windowText" lastClr="000000">
                      <a:lumMod val="65000"/>
                      <a:lumOff val="35000"/>
                    </a:sysClr>
                  </a:solidFill>
                  <a:latin typeface="Rockwell" panose="02060603020205020403" pitchFamily="18" charset="0"/>
                  <a:cs typeface="Times New Roman" panose="02020603050405020304" pitchFamily="18" charset="0"/>
                </a:endParaRPr>
              </a:p>
            </c:rich>
          </c:tx>
          <c:layout>
            <c:manualLayout>
              <c:xMode val="edge"/>
              <c:yMode val="edge"/>
              <c:x val="0.43962662383808521"/>
              <c:y val="0.82178419038402317"/>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8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crossAx val="1865579999"/>
        <c:crosses val="autoZero"/>
        <c:auto val="1"/>
        <c:lblAlgn val="ctr"/>
        <c:lblOffset val="100"/>
        <c:noMultiLvlLbl val="0"/>
      </c:catAx>
      <c:valAx>
        <c:axId val="1865579999"/>
        <c:scaling>
          <c:orientation val="minMax"/>
        </c:scaling>
        <c:delete val="0"/>
        <c:axPos val="l"/>
        <c:title>
          <c:tx>
            <c:rich>
              <a:bodyPr rot="-540000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r>
                  <a:rPr lang="en-US" sz="1600" b="1"/>
                  <a:t>PERCENTAGE (%)</a:t>
                </a:r>
              </a:p>
            </c:rich>
          </c:tx>
          <c:layout>
            <c:manualLayout>
              <c:xMode val="edge"/>
              <c:yMode val="edge"/>
              <c:x val="3.2210076361512116E-2"/>
              <c:y val="0.24780455362787682"/>
            </c:manualLayout>
          </c:layout>
          <c:overlay val="0"/>
          <c:spPr>
            <a:noFill/>
            <a:ln>
              <a:noFill/>
            </a:ln>
            <a:effectLst/>
          </c:spPr>
          <c:txPr>
            <a:bodyPr rot="-540000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crossAx val="18655823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9050" cap="flat" cmpd="sng" algn="ctr">
      <a:solidFill>
        <a:srgbClr val="00B0F0"/>
      </a:solidFill>
      <a:round/>
    </a:ln>
    <a:effectLst/>
  </c:spPr>
  <c:txPr>
    <a:bodyPr/>
    <a:lstStyle/>
    <a:p>
      <a:pPr>
        <a:defRPr>
          <a:latin typeface="Rockwell" panose="02060603020205020403" pitchFamily="18" charset="0"/>
          <a:ea typeface="Cambria" panose="020405030504060302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Rockwell" panose="02060603020205020403" pitchFamily="18" charset="0"/>
                <a:ea typeface="Cambria" panose="02040503050406030204" pitchFamily="18" charset="0"/>
                <a:cs typeface="+mn-cs"/>
              </a:defRPr>
            </a:pPr>
            <a:r>
              <a:rPr lang="en-US" sz="1600" b="1" i="0" u="none" strike="noStrike" kern="1200" spc="0" baseline="0">
                <a:solidFill>
                  <a:sysClr val="windowText" lastClr="000000">
                    <a:lumMod val="65000"/>
                    <a:lumOff val="35000"/>
                  </a:sysClr>
                </a:solidFill>
                <a:latin typeface="Rockwell" panose="02060603020205020403" pitchFamily="18" charset="0"/>
                <a:cs typeface="Times New Roman" panose="02020603050405020304" pitchFamily="18" charset="0"/>
              </a:rPr>
              <a:t>Documentation Efficiency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2653145342391767"/>
          <c:y val="0.15405867970660148"/>
          <c:w val="0.85361295090821232"/>
          <c:h val="0.56889614217217266"/>
        </c:manualLayout>
      </c:layout>
      <c:bar3DChart>
        <c:barDir val="col"/>
        <c:grouping val="clustered"/>
        <c:varyColors val="0"/>
        <c:ser>
          <c:idx val="0"/>
          <c:order val="0"/>
          <c:tx>
            <c:strRef>
              <c:f>Sheet1!$B$1</c:f>
              <c:strCache>
                <c:ptCount val="1"/>
                <c:pt idx="0">
                  <c:v>Pre-EMR (%)</c:v>
                </c:pt>
              </c:strCache>
            </c:strRef>
          </c:tx>
          <c:spPr>
            <a:solidFill>
              <a:srgbClr val="EE0000"/>
            </a:solidFill>
            <a:ln>
              <a:noFill/>
            </a:ln>
            <a:effectLst/>
            <a:sp3d/>
          </c:spPr>
          <c:invertIfNegative val="0"/>
          <c:dLbls>
            <c:dLbl>
              <c:idx val="0"/>
              <c:layout>
                <c:manualLayout>
                  <c:x val="1.0830324909747292E-2"/>
                  <c:y val="-5.134474327628361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097-46BC-B1C8-2F62B3DE693F}"/>
                </c:ext>
              </c:extLst>
            </c:dLbl>
            <c:dLbl>
              <c:idx val="1"/>
              <c:layout>
                <c:manualLayout>
                  <c:x val="9.0252707581227436E-3"/>
                  <c:y val="-3.667481662591687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097-46BC-B1C8-2F62B3DE693F}"/>
                </c:ext>
              </c:extLst>
            </c:dLbl>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tx1">
                        <a:lumMod val="75000"/>
                        <a:lumOff val="25000"/>
                      </a:schemeClr>
                    </a:solidFill>
                    <a:latin typeface="Rockwell" panose="02060603020205020403" pitchFamily="18" charset="0"/>
                    <a:ea typeface="Cambria" panose="02040503050406030204" pitchFamily="18" charset="0"/>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Record Retrieval Time (min)</c:v>
                </c:pt>
                <c:pt idx="1">
                  <c:v>Record Update Time (min)</c:v>
                </c:pt>
              </c:strCache>
            </c:strRef>
          </c:cat>
          <c:val>
            <c:numRef>
              <c:f>Sheet1!$B$2:$B$3</c:f>
              <c:numCache>
                <c:formatCode>General</c:formatCode>
                <c:ptCount val="2"/>
                <c:pt idx="0">
                  <c:v>26.4</c:v>
                </c:pt>
                <c:pt idx="1">
                  <c:v>16.8</c:v>
                </c:pt>
              </c:numCache>
            </c:numRef>
          </c:val>
          <c:shape val="cylinder"/>
          <c:extLst>
            <c:ext xmlns:c16="http://schemas.microsoft.com/office/drawing/2014/chart" uri="{C3380CC4-5D6E-409C-BE32-E72D297353CC}">
              <c16:uniqueId val="{00000003-3097-46BC-B1C8-2F62B3DE693F}"/>
            </c:ext>
          </c:extLst>
        </c:ser>
        <c:ser>
          <c:idx val="1"/>
          <c:order val="1"/>
          <c:tx>
            <c:strRef>
              <c:f>Sheet1!$C$1</c:f>
              <c:strCache>
                <c:ptCount val="1"/>
                <c:pt idx="0">
                  <c:v>Post-EMR (%)</c:v>
                </c:pt>
              </c:strCache>
            </c:strRef>
          </c:tx>
          <c:spPr>
            <a:solidFill>
              <a:srgbClr val="00B050"/>
            </a:solidFill>
            <a:ln>
              <a:noFill/>
            </a:ln>
            <a:effectLst/>
            <a:sp3d/>
          </c:spPr>
          <c:invertIfNegative val="0"/>
          <c:dLbls>
            <c:dLbl>
              <c:idx val="0"/>
              <c:layout>
                <c:manualLayout>
                  <c:x val="-3.3092277161640414E-17"/>
                  <c:y val="-2.93398533007334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097-46BC-B1C8-2F62B3DE693F}"/>
                </c:ext>
              </c:extLst>
            </c:dLbl>
            <c:dLbl>
              <c:idx val="1"/>
              <c:layout>
                <c:manualLayout>
                  <c:x val="7.2202166064981284E-3"/>
                  <c:y val="-2.93398533007334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097-46BC-B1C8-2F62B3DE693F}"/>
                </c:ext>
              </c:extLst>
            </c:dLbl>
            <c:spPr>
              <a:noFill/>
              <a:ln>
                <a:noFill/>
              </a:ln>
              <a:effectLst/>
            </c:spPr>
            <c:txPr>
              <a:bodyPr rot="0" spcFirstLastPara="1" vertOverflow="ellipsis" vert="horz" wrap="square" lIns="38100" tIns="19050" rIns="38100" bIns="19050" anchor="ctr" anchorCtr="1">
                <a:spAutoFit/>
              </a:bodyPr>
              <a:lstStyle/>
              <a:p>
                <a:pPr>
                  <a:defRPr sz="1600" b="1" i="0" u="none" strike="noStrike" kern="1200" baseline="0">
                    <a:solidFill>
                      <a:schemeClr val="tx1">
                        <a:lumMod val="75000"/>
                        <a:lumOff val="25000"/>
                      </a:schemeClr>
                    </a:solidFill>
                    <a:latin typeface="Rockwell" panose="02060603020205020403" pitchFamily="18" charset="0"/>
                    <a:ea typeface="Cambria" panose="02040503050406030204" pitchFamily="18" charset="0"/>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Record Retrieval Time (min)</c:v>
                </c:pt>
                <c:pt idx="1">
                  <c:v>Record Update Time (min)</c:v>
                </c:pt>
              </c:strCache>
            </c:strRef>
          </c:cat>
          <c:val>
            <c:numRef>
              <c:f>Sheet1!$C$2:$C$3</c:f>
              <c:numCache>
                <c:formatCode>General</c:formatCode>
                <c:ptCount val="2"/>
                <c:pt idx="0">
                  <c:v>2.2999999999999998</c:v>
                </c:pt>
                <c:pt idx="1">
                  <c:v>8.1</c:v>
                </c:pt>
              </c:numCache>
            </c:numRef>
          </c:val>
          <c:shape val="cylinder"/>
          <c:extLst>
            <c:ext xmlns:c16="http://schemas.microsoft.com/office/drawing/2014/chart" uri="{C3380CC4-5D6E-409C-BE32-E72D297353CC}">
              <c16:uniqueId val="{00000007-3097-46BC-B1C8-2F62B3DE693F}"/>
            </c:ext>
          </c:extLst>
        </c:ser>
        <c:dLbls>
          <c:showLegendKey val="0"/>
          <c:showVal val="1"/>
          <c:showCatName val="0"/>
          <c:showSerName val="0"/>
          <c:showPercent val="0"/>
          <c:showBubbleSize val="0"/>
        </c:dLbls>
        <c:gapWidth val="138"/>
        <c:gapDepth val="76"/>
        <c:shape val="box"/>
        <c:axId val="1865582399"/>
        <c:axId val="1865579999"/>
        <c:axId val="0"/>
      </c:bar3DChart>
      <c:catAx>
        <c:axId val="1865582399"/>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r>
                  <a:rPr lang="en-US" sz="1400" b="1" i="0" u="none" strike="noStrike" kern="1200" baseline="0">
                    <a:solidFill>
                      <a:sysClr val="windowText" lastClr="000000">
                        <a:lumMod val="65000"/>
                        <a:lumOff val="35000"/>
                      </a:sysClr>
                    </a:solidFill>
                    <a:latin typeface="Rockwell" panose="02060603020205020403" pitchFamily="18" charset="0"/>
                    <a:cs typeface="Times New Roman" panose="02020603050405020304" pitchFamily="18" charset="0"/>
                  </a:rPr>
                  <a:t>Time</a:t>
                </a:r>
              </a:p>
            </c:rich>
          </c:tx>
          <c:layout>
            <c:manualLayout>
              <c:xMode val="edge"/>
              <c:yMode val="edge"/>
              <c:x val="0.47933781517382529"/>
              <c:y val="0.80118685988144378"/>
            </c:manualLayout>
          </c:layout>
          <c:overlay val="0"/>
          <c:spPr>
            <a:noFill/>
            <a:ln>
              <a:solidFill>
                <a:srgbClr val="00B0F0"/>
              </a:solid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crossAx val="1865579999"/>
        <c:crosses val="autoZero"/>
        <c:auto val="1"/>
        <c:lblAlgn val="ctr"/>
        <c:lblOffset val="100"/>
        <c:noMultiLvlLbl val="0"/>
      </c:catAx>
      <c:valAx>
        <c:axId val="1865579999"/>
        <c:scaling>
          <c:orientation val="minMax"/>
        </c:scaling>
        <c:delete val="0"/>
        <c:axPos val="l"/>
        <c:title>
          <c:tx>
            <c:rich>
              <a:bodyPr rot="-540000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r>
                  <a:rPr lang="en-US" sz="1600" b="1"/>
                  <a:t>Minute</a:t>
                </a:r>
              </a:p>
            </c:rich>
          </c:tx>
          <c:layout>
            <c:manualLayout>
              <c:xMode val="edge"/>
              <c:yMode val="edge"/>
              <c:x val="3.2210076361512116E-2"/>
              <c:y val="0.24780455362787682"/>
            </c:manualLayout>
          </c:layout>
          <c:overlay val="0"/>
          <c:spPr>
            <a:noFill/>
            <a:ln>
              <a:noFill/>
            </a:ln>
            <a:effectLst/>
          </c:spPr>
          <c:txPr>
            <a:bodyPr rot="-5400000" spcFirstLastPara="1" vertOverflow="ellipsis" vert="horz" wrap="square" anchor="ctr" anchorCtr="1"/>
            <a:lstStyle/>
            <a:p>
              <a:pPr>
                <a:defRPr sz="16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crossAx val="1865582399"/>
        <c:crosses val="autoZero"/>
        <c:crossBetween val="between"/>
      </c:valAx>
      <c:spPr>
        <a:noFill/>
        <a:ln>
          <a:noFill/>
        </a:ln>
        <a:effectLst/>
      </c:spPr>
    </c:plotArea>
    <c:legend>
      <c:legendPos val="b"/>
      <c:layout>
        <c:manualLayout>
          <c:xMode val="edge"/>
          <c:yMode val="edge"/>
          <c:x val="0.26964737485431645"/>
          <c:y val="0.89850563993609944"/>
          <c:w val="0.460705250291367"/>
          <c:h val="4.5881589724044533E-2"/>
        </c:manualLayout>
      </c:layout>
      <c:overlay val="0"/>
      <c:spPr>
        <a:noFill/>
        <a:ln>
          <a:solidFill>
            <a:srgbClr val="00B0F0"/>
          </a:solid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Cambria" panose="02040503050406030204" pitchFamily="18" charset="0"/>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9050" cap="flat" cmpd="sng" algn="ctr">
      <a:solidFill>
        <a:srgbClr val="00B0F0"/>
      </a:solidFill>
      <a:round/>
    </a:ln>
    <a:effectLst/>
  </c:spPr>
  <c:txPr>
    <a:bodyPr/>
    <a:lstStyle/>
    <a:p>
      <a:pPr>
        <a:defRPr>
          <a:latin typeface="Rockwell" panose="02060603020205020403" pitchFamily="18" charset="0"/>
          <a:ea typeface="Cambria" panose="020405030504060302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680" b="1" i="0" u="none" strike="noStrike" kern="1200" spc="0" baseline="0">
                <a:solidFill>
                  <a:schemeClr val="tx1">
                    <a:lumMod val="65000"/>
                    <a:lumOff val="35000"/>
                  </a:schemeClr>
                </a:solidFill>
                <a:latin typeface="Rockwell" panose="02060603020205020403" pitchFamily="18" charset="0"/>
                <a:ea typeface="+mn-ea"/>
                <a:cs typeface="Times New Roman" panose="02020603050405020304" pitchFamily="18" charset="0"/>
              </a:defRPr>
            </a:pPr>
            <a:r>
              <a:rPr lang="en-US" b="1"/>
              <a:t>Error Management &amp; Reporting</a:t>
            </a:r>
          </a:p>
        </c:rich>
      </c:tx>
      <c:layout>
        <c:manualLayout>
          <c:xMode val="edge"/>
          <c:yMode val="edge"/>
          <c:x val="0.31207627677825189"/>
          <c:y val="5.3748231966053751E-2"/>
        </c:manualLayout>
      </c:layout>
      <c:overlay val="0"/>
      <c:spPr>
        <a:noFill/>
        <a:ln>
          <a:noFill/>
        </a:ln>
        <a:effectLst/>
      </c:spPr>
      <c:txPr>
        <a:bodyPr rot="0" spcFirstLastPara="1" vertOverflow="ellipsis" vert="horz" wrap="square" anchor="ctr" anchorCtr="1"/>
        <a:lstStyle/>
        <a:p>
          <a:pPr>
            <a:defRPr sz="1680" b="1" i="0" u="none" strike="noStrike" kern="1200" spc="0" baseline="0">
              <a:solidFill>
                <a:schemeClr val="tx1">
                  <a:lumMod val="65000"/>
                  <a:lumOff val="35000"/>
                </a:schemeClr>
              </a:solidFill>
              <a:latin typeface="Rockwell" panose="02060603020205020403"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2.0484171322160148E-2"/>
          <c:y val="8.6778846153846151E-2"/>
          <c:w val="0.95903165735567975"/>
          <c:h val="0.60919110557608869"/>
        </c:manualLayout>
      </c:layout>
      <c:barChart>
        <c:barDir val="col"/>
        <c:grouping val="clustered"/>
        <c:varyColors val="0"/>
        <c:ser>
          <c:idx val="0"/>
          <c:order val="0"/>
          <c:tx>
            <c:strRef>
              <c:f>Sheet1!$B$1</c:f>
              <c:strCache>
                <c:ptCount val="1"/>
                <c:pt idx="0">
                  <c:v>Pre-EMR (%)</c:v>
                </c:pt>
              </c:strCache>
            </c:strRef>
          </c:tx>
          <c:spPr>
            <a:solidFill>
              <a:srgbClr val="EE0000"/>
            </a:solidFill>
            <a:ln>
              <a:noFill/>
            </a:ln>
            <a:effectLst/>
          </c:spPr>
          <c:invertIfNegative val="0"/>
          <c:dLbls>
            <c:spPr>
              <a:noFill/>
              <a:ln>
                <a:noFill/>
              </a:ln>
              <a:effectLst/>
            </c:spPr>
            <c:txPr>
              <a:bodyPr rot="0" spcFirstLastPara="1" vertOverflow="ellipsis" vert="horz" wrap="square" anchor="ctr" anchorCtr="1"/>
              <a:lstStyle/>
              <a:p>
                <a:pPr>
                  <a:defRPr sz="1400" b="1" i="0" u="none" strike="noStrike" kern="1200" baseline="0">
                    <a:solidFill>
                      <a:schemeClr val="tx1">
                        <a:lumMod val="75000"/>
                        <a:lumOff val="25000"/>
                      </a:schemeClr>
                    </a:solidFill>
                    <a:latin typeface="Rockwell" panose="02060603020205020403"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Method of corrections</c:v>
                </c:pt>
                <c:pt idx="1">
                  <c:v>Reporting process automated</c:v>
                </c:pt>
                <c:pt idx="2">
                  <c:v>Reports produced on time</c:v>
                </c:pt>
              </c:strCache>
            </c:strRef>
          </c:cat>
          <c:val>
            <c:numRef>
              <c:f>Sheet1!$B$2:$B$4</c:f>
              <c:numCache>
                <c:formatCode>General</c:formatCode>
                <c:ptCount val="3"/>
                <c:pt idx="0">
                  <c:v>100</c:v>
                </c:pt>
                <c:pt idx="1">
                  <c:v>0</c:v>
                </c:pt>
                <c:pt idx="2">
                  <c:v>24</c:v>
                </c:pt>
              </c:numCache>
            </c:numRef>
          </c:val>
          <c:extLst>
            <c:ext xmlns:c16="http://schemas.microsoft.com/office/drawing/2014/chart" uri="{C3380CC4-5D6E-409C-BE32-E72D297353CC}">
              <c16:uniqueId val="{00000000-2E40-4D02-A864-9A550CA0D7BE}"/>
            </c:ext>
          </c:extLst>
        </c:ser>
        <c:ser>
          <c:idx val="1"/>
          <c:order val="1"/>
          <c:tx>
            <c:strRef>
              <c:f>Sheet1!$C$1</c:f>
              <c:strCache>
                <c:ptCount val="1"/>
                <c:pt idx="0">
                  <c:v>Post-EMR (%)</c:v>
                </c:pt>
              </c:strCache>
            </c:strRef>
          </c:tx>
          <c:spPr>
            <a:solidFill>
              <a:srgbClr val="00B050"/>
            </a:solidFill>
            <a:ln>
              <a:noFill/>
            </a:ln>
            <a:effectLst/>
          </c:spPr>
          <c:invertIfNegative val="0"/>
          <c:dLbls>
            <c:spPr>
              <a:noFill/>
              <a:ln>
                <a:noFill/>
              </a:ln>
              <a:effectLst/>
            </c:spPr>
            <c:txPr>
              <a:bodyPr rot="0" spcFirstLastPara="1" vertOverflow="ellipsis" vert="horz" wrap="square" anchor="ctr" anchorCtr="1"/>
              <a:lstStyle/>
              <a:p>
                <a:pPr>
                  <a:defRPr sz="1400" b="1" i="0" u="none" strike="noStrike" kern="1200" baseline="0">
                    <a:solidFill>
                      <a:schemeClr val="tx1">
                        <a:lumMod val="75000"/>
                        <a:lumOff val="25000"/>
                      </a:schemeClr>
                    </a:solidFill>
                    <a:latin typeface="Rockwell" panose="02060603020205020403"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Method of corrections</c:v>
                </c:pt>
                <c:pt idx="1">
                  <c:v>Reporting process automated</c:v>
                </c:pt>
                <c:pt idx="2">
                  <c:v>Reports produced on time</c:v>
                </c:pt>
              </c:strCache>
            </c:strRef>
          </c:cat>
          <c:val>
            <c:numRef>
              <c:f>Sheet1!$C$2:$C$4</c:f>
              <c:numCache>
                <c:formatCode>General</c:formatCode>
                <c:ptCount val="3"/>
                <c:pt idx="0">
                  <c:v>100</c:v>
                </c:pt>
                <c:pt idx="1">
                  <c:v>88</c:v>
                </c:pt>
                <c:pt idx="2">
                  <c:v>92</c:v>
                </c:pt>
              </c:numCache>
            </c:numRef>
          </c:val>
          <c:extLst>
            <c:ext xmlns:c16="http://schemas.microsoft.com/office/drawing/2014/chart" uri="{C3380CC4-5D6E-409C-BE32-E72D297353CC}">
              <c16:uniqueId val="{00000001-2E40-4D02-A864-9A550CA0D7BE}"/>
            </c:ext>
          </c:extLst>
        </c:ser>
        <c:dLbls>
          <c:showLegendKey val="0"/>
          <c:showVal val="1"/>
          <c:showCatName val="0"/>
          <c:showSerName val="0"/>
          <c:showPercent val="0"/>
          <c:showBubbleSize val="0"/>
        </c:dLbls>
        <c:gapWidth val="150"/>
        <c:overlap val="-25"/>
        <c:axId val="634998624"/>
        <c:axId val="634994032"/>
      </c:barChart>
      <c:catAx>
        <c:axId val="634998624"/>
        <c:scaling>
          <c:orientation val="minMax"/>
        </c:scaling>
        <c:delete val="0"/>
        <c:axPos val="b"/>
        <c:title>
          <c:tx>
            <c:rich>
              <a:bodyPr rot="0" spcFirstLastPara="1" vertOverflow="ellipsis" vert="horz" wrap="square" anchor="ctr" anchorCtr="1"/>
              <a:lstStyle/>
              <a:p>
                <a:pPr>
                  <a:defRPr sz="1400" b="0" i="0" u="none" strike="noStrike" kern="1200" baseline="0">
                    <a:solidFill>
                      <a:schemeClr val="tx1">
                        <a:lumMod val="65000"/>
                        <a:lumOff val="35000"/>
                      </a:schemeClr>
                    </a:solidFill>
                    <a:latin typeface="Rockwell" panose="02060603020205020403" pitchFamily="18" charset="0"/>
                    <a:ea typeface="+mn-ea"/>
                    <a:cs typeface="Times New Roman" panose="02020603050405020304" pitchFamily="18" charset="0"/>
                  </a:defRPr>
                </a:pPr>
                <a:r>
                  <a:rPr lang="en-US" b="1"/>
                  <a:t>Variables</a:t>
                </a:r>
              </a:p>
            </c:rich>
          </c:tx>
          <c:layout>
            <c:manualLayout>
              <c:xMode val="edge"/>
              <c:yMode val="edge"/>
              <c:x val="0.44902147330326975"/>
              <c:y val="0.8449332469804911"/>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Rockwell" panose="02060603020205020403"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Rockwell" panose="02060603020205020403" pitchFamily="18" charset="0"/>
                <a:ea typeface="+mn-ea"/>
                <a:cs typeface="Times New Roman" panose="02020603050405020304" pitchFamily="18" charset="0"/>
              </a:defRPr>
            </a:pPr>
            <a:endParaRPr lang="en-US"/>
          </a:p>
        </c:txPr>
        <c:crossAx val="634994032"/>
        <c:crosses val="autoZero"/>
        <c:auto val="1"/>
        <c:lblAlgn val="ctr"/>
        <c:lblOffset val="100"/>
        <c:noMultiLvlLbl val="0"/>
      </c:catAx>
      <c:valAx>
        <c:axId val="634994032"/>
        <c:scaling>
          <c:orientation val="minMax"/>
        </c:scaling>
        <c:delete val="1"/>
        <c:axPos val="l"/>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Times New Roman" panose="02020603050405020304" pitchFamily="18" charset="0"/>
                  </a:defRPr>
                </a:pPr>
                <a:r>
                  <a:rPr lang="en-US" b="1"/>
                  <a:t>Percentage(%)</a:t>
                </a:r>
              </a:p>
            </c:rich>
          </c:tx>
          <c:layout>
            <c:manualLayout>
              <c:xMode val="edge"/>
              <c:yMode val="edge"/>
              <c:x val="1.615798922800718E-2"/>
              <c:y val="0.34133157934585101"/>
            </c:manualLayout>
          </c:layout>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Times New Roman" panose="02020603050405020304" pitchFamily="18" charset="0"/>
                </a:defRPr>
              </a:pPr>
              <a:endParaRPr lang="en-US"/>
            </a:p>
          </c:txPr>
        </c:title>
        <c:numFmt formatCode="General" sourceLinked="1"/>
        <c:majorTickMark val="none"/>
        <c:minorTickMark val="none"/>
        <c:tickLblPos val="nextTo"/>
        <c:crossAx val="634998624"/>
        <c:crosses val="autoZero"/>
        <c:crossBetween val="between"/>
      </c:valAx>
      <c:spPr>
        <a:noFill/>
        <a:ln>
          <a:noFill/>
        </a:ln>
        <a:effectLst/>
      </c:spPr>
    </c:plotArea>
    <c:legend>
      <c:legendPos val="b"/>
      <c:layout>
        <c:manualLayout>
          <c:xMode val="edge"/>
          <c:yMode val="edge"/>
          <c:x val="0.30947002360791076"/>
          <c:y val="0.92703866562134285"/>
          <c:w val="0.45822389346753561"/>
          <c:h val="5.6825285232203114E-2"/>
        </c:manualLayout>
      </c:layout>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28575" cap="flat" cmpd="sng" algn="ctr">
      <a:solidFill>
        <a:srgbClr val="00B0F0"/>
      </a:solidFill>
      <a:round/>
    </a:ln>
    <a:effectLst/>
  </c:spPr>
  <c:txPr>
    <a:bodyPr/>
    <a:lstStyle/>
    <a:p>
      <a:pPr>
        <a:defRPr sz="1400">
          <a:latin typeface="Rockwell" panose="02060603020205020403"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1" i="0" u="none" strike="noStrike" kern="1200" baseline="0">
                <a:solidFill>
                  <a:schemeClr val="dk1">
                    <a:lumMod val="75000"/>
                    <a:lumOff val="25000"/>
                  </a:schemeClr>
                </a:solidFill>
                <a:latin typeface="Rockwell" panose="02060603020205020403" pitchFamily="18" charset="0"/>
                <a:ea typeface="+mn-ea"/>
                <a:cs typeface="+mn-cs"/>
              </a:defRPr>
            </a:pPr>
            <a:r>
              <a:rPr lang="en-001" sz="1400"/>
              <a:t>Overall satisfaction score with the EMR system (%) </a:t>
            </a:r>
            <a:r>
              <a:rPr lang="en-US" sz="1400"/>
              <a:t> </a:t>
            </a:r>
          </a:p>
        </c:rich>
      </c:tx>
      <c:layout>
        <c:manualLayout>
          <c:xMode val="edge"/>
          <c:yMode val="edge"/>
          <c:x val="0.16788489146039068"/>
          <c:y val="2.5594830537487158E-2"/>
        </c:manualLayout>
      </c:layout>
      <c:overlay val="0"/>
      <c:spPr>
        <a:noFill/>
        <a:ln>
          <a:noFill/>
        </a:ln>
        <a:effectLst/>
      </c:spPr>
      <c:txPr>
        <a:bodyPr rot="0" spcFirstLastPara="1" vertOverflow="ellipsis" vert="horz" wrap="square" anchor="ctr" anchorCtr="1"/>
        <a:lstStyle/>
        <a:p>
          <a:pPr algn="ctr">
            <a:defRPr sz="1400" b="1" i="0" u="none" strike="noStrike" kern="1200" baseline="0">
              <a:solidFill>
                <a:schemeClr val="dk1">
                  <a:lumMod val="75000"/>
                  <a:lumOff val="25000"/>
                </a:schemeClr>
              </a:solidFill>
              <a:latin typeface="Rockwell" panose="02060603020205020403" pitchFamily="18" charset="0"/>
              <a:ea typeface="+mn-ea"/>
              <a:cs typeface="+mn-cs"/>
            </a:defRPr>
          </a:pPr>
          <a:endParaRPr lang="en-US"/>
        </a:p>
      </c:txPr>
    </c:title>
    <c:autoTitleDeleted val="0"/>
    <c:plotArea>
      <c:layout/>
      <c:pieChart>
        <c:varyColors val="1"/>
        <c:ser>
          <c:idx val="0"/>
          <c:order val="0"/>
          <c:tx>
            <c:strRef>
              <c:f>Sheet1!$B$1</c:f>
              <c:strCache>
                <c:ptCount val="1"/>
                <c:pt idx="0">
                  <c:v>Sales</c:v>
                </c:pt>
              </c:strCache>
            </c:strRef>
          </c:tx>
          <c:spPr>
            <a:ln w="38100">
              <a:solidFill>
                <a:srgbClr val="EE0000"/>
              </a:solidFill>
            </a:ln>
          </c:spPr>
          <c:dPt>
            <c:idx val="0"/>
            <c:bubble3D val="0"/>
            <c:spPr>
              <a:blipFill>
                <a:blip xmlns:r="http://schemas.openxmlformats.org/officeDocument/2006/relationships" r:embed="rId3"/>
                <a:tile tx="0" ty="0" sx="100000" sy="100000" flip="none" algn="tl"/>
              </a:blipFill>
              <a:ln w="38100">
                <a:solidFill>
                  <a:srgbClr val="EE0000"/>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4ACB-4F7E-8800-50FE644849A6}"/>
              </c:ext>
            </c:extLst>
          </c:dPt>
          <c:dPt>
            <c:idx val="1"/>
            <c:bubble3D val="0"/>
            <c:spPr>
              <a:blipFill>
                <a:blip xmlns:r="http://schemas.openxmlformats.org/officeDocument/2006/relationships" r:embed="rId4"/>
                <a:tile tx="0" ty="0" sx="100000" sy="100000" flip="none" algn="tl"/>
              </a:blipFill>
              <a:ln w="38100">
                <a:solidFill>
                  <a:srgbClr val="EE0000"/>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4ACB-4F7E-8800-50FE644849A6}"/>
              </c:ext>
            </c:extLst>
          </c:dPt>
          <c:dLbls>
            <c:dLbl>
              <c:idx val="0"/>
              <c:tx>
                <c:rich>
                  <a:bodyPr/>
                  <a:lstStyle/>
                  <a:p>
                    <a:fld id="{ABA6FD5F-0800-4F2F-B709-7380B80640CF}" type="PERCENTAGE">
                      <a:rPr lang="en-US" baseline="0"/>
                      <a:pPr/>
                      <a:t>[PERCENTAGE]</a:t>
                    </a:fld>
                    <a:endParaRPr lang="en-US"/>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4ACB-4F7E-8800-50FE644849A6}"/>
                </c:ext>
              </c:extLst>
            </c:dLbl>
            <c:dLbl>
              <c:idx val="1"/>
              <c:tx>
                <c:rich>
                  <a:bodyPr/>
                  <a:lstStyle/>
                  <a:p>
                    <a:fld id="{B9E33E7C-C5F1-45C8-8A21-774DE09B8C15}" type="PERCENTAGE">
                      <a:rPr lang="en-US" baseline="0"/>
                      <a:pPr/>
                      <a:t>[PERCENTAGE]</a:t>
                    </a:fld>
                    <a:endParaRPr lang="en-US"/>
                  </a:p>
                </c:rich>
              </c:tx>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4ACB-4F7E-8800-50FE644849A6}"/>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anchor="ctr" anchorCtr="1"/>
              <a:lstStyle/>
              <a:p>
                <a:pPr>
                  <a:defRPr sz="1600" b="1" i="0" u="none" strike="noStrike" kern="1200" baseline="0">
                    <a:solidFill>
                      <a:schemeClr val="lt1"/>
                    </a:solidFill>
                    <a:latin typeface="Rockwell" panose="02060603020205020403" pitchFamily="18" charset="0"/>
                    <a:ea typeface="+mn-ea"/>
                    <a:cs typeface="+mn-cs"/>
                  </a:defRPr>
                </a:pPr>
                <a:endParaRPr lang="en-US"/>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Sheet1!$A$2:$A$3</c:f>
              <c:strCache>
                <c:ptCount val="2"/>
                <c:pt idx="0">
                  <c:v>Satisfied</c:v>
                </c:pt>
                <c:pt idx="1">
                  <c:v>Not Satisfied</c:v>
                </c:pt>
              </c:strCache>
            </c:strRef>
          </c:cat>
          <c:val>
            <c:numRef>
              <c:f>Sheet1!$B$2:$B$3</c:f>
              <c:numCache>
                <c:formatCode>General</c:formatCode>
                <c:ptCount val="2"/>
                <c:pt idx="0">
                  <c:v>84.4</c:v>
                </c:pt>
                <c:pt idx="1">
                  <c:v>15.6</c:v>
                </c:pt>
              </c:numCache>
            </c:numRef>
          </c:val>
          <c:extLst>
            <c:ext xmlns:c16="http://schemas.microsoft.com/office/drawing/2014/chart" uri="{C3380CC4-5D6E-409C-BE32-E72D297353CC}">
              <c16:uniqueId val="{00000004-4ACB-4F7E-8800-50FE644849A6}"/>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b"/>
      <c:layout>
        <c:manualLayout>
          <c:xMode val="edge"/>
          <c:yMode val="edge"/>
          <c:x val="0.14680805092733573"/>
          <c:y val="0.9168420489558371"/>
          <c:w val="0.71375038064993257"/>
          <c:h val="6.6853603218075999E-2"/>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600" b="1" i="0" u="none" strike="noStrike" kern="1200" baseline="0">
              <a:solidFill>
                <a:schemeClr val="dk1">
                  <a:lumMod val="75000"/>
                  <a:lumOff val="25000"/>
                </a:schemeClr>
              </a:solidFill>
              <a:latin typeface="Rockwell" panose="020606030202050204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38100" cap="flat" cmpd="sng" algn="ctr">
      <a:solidFill>
        <a:srgbClr val="00B0F0"/>
      </a:solidFill>
      <a:round/>
    </a:ln>
    <a:effectLst/>
  </c:spPr>
  <c:txPr>
    <a:bodyPr/>
    <a:lstStyle/>
    <a:p>
      <a:pPr>
        <a:defRPr>
          <a:latin typeface="Rockwell" panose="02060603020205020403" pitchFamily="18" charset="0"/>
        </a:defRPr>
      </a:pPr>
      <a:endParaRPr lang="en-US"/>
    </a:p>
  </c:txPr>
  <c:externalData r:id="rId5">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D2976DC-7C75-4111-BAAE-B772DEFD7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77</Pages>
  <Words>23143</Words>
  <Characters>131918</Characters>
  <Application>Microsoft Office Word</Application>
  <DocSecurity>0</DocSecurity>
  <Lines>1099</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Tofik</dc:creator>
  <cp:keywords/>
  <dc:description/>
  <cp:lastModifiedBy>hospitaala waliigalaa</cp:lastModifiedBy>
  <cp:revision>11</cp:revision>
  <dcterms:created xsi:type="dcterms:W3CDTF">2025-09-07T02:21:00Z</dcterms:created>
  <dcterms:modified xsi:type="dcterms:W3CDTF">2025-10-03T14:52:00Z</dcterms:modified>
</cp:coreProperties>
</file>