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2C6EC" w14:textId="158ACA13"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Good morning, respected invigilators. Today, I am presenting my research titled </w:t>
      </w:r>
      <w:r w:rsidRPr="00266C98">
        <w:rPr>
          <w:rFonts w:ascii="Rockwell" w:eastAsia="Times New Roman" w:hAnsi="Rockwell" w:cs="Times New Roman"/>
          <w:b/>
          <w:bCs/>
          <w:sz w:val="52"/>
          <w:szCs w:val="52"/>
        </w:rPr>
        <w:t>“</w:t>
      </w:r>
      <w:r w:rsidRPr="00266C98">
        <w:rPr>
          <w:rFonts w:ascii="Shantell Sans" w:eastAsia="Times New Roman" w:hAnsi="Shantell Sans" w:cs="Times New Roman"/>
          <w:i/>
          <w:iCs/>
          <w:color w:val="FFFF00"/>
          <w:sz w:val="52"/>
          <w:szCs w:val="52"/>
          <w:highlight w:val="darkGreen"/>
        </w:rPr>
        <w:t xml:space="preserve">Evaluating the Impact of Electronic Medical Record Implementation on Healthcare Documentation Quality, Accuracy, and Efficiency: A Pre-Post Study at </w:t>
      </w:r>
      <w:proofErr w:type="spellStart"/>
      <w:r w:rsidRPr="00266C98">
        <w:rPr>
          <w:rFonts w:ascii="Shantell Sans" w:eastAsia="Times New Roman" w:hAnsi="Shantell Sans" w:cs="Times New Roman"/>
          <w:i/>
          <w:iCs/>
          <w:color w:val="FFFF00"/>
          <w:sz w:val="52"/>
          <w:szCs w:val="52"/>
          <w:highlight w:val="darkGreen"/>
        </w:rPr>
        <w:t>Deder</w:t>
      </w:r>
      <w:proofErr w:type="spellEnd"/>
      <w:r w:rsidRPr="00266C98">
        <w:rPr>
          <w:rFonts w:ascii="Shantell Sans" w:eastAsia="Times New Roman" w:hAnsi="Shantell Sans" w:cs="Times New Roman"/>
          <w:i/>
          <w:iCs/>
          <w:color w:val="FFFF00"/>
          <w:sz w:val="52"/>
          <w:szCs w:val="52"/>
          <w:highlight w:val="darkGreen"/>
        </w:rPr>
        <w:t xml:space="preserve"> General Hospital, Oromia Region, Eastern Ethiopia</w:t>
      </w:r>
      <w:r w:rsidRPr="00266C98">
        <w:rPr>
          <w:rFonts w:ascii="Shantell Sans" w:eastAsia="Times New Roman" w:hAnsi="Shantell Sans" w:cs="Times New Roman"/>
          <w:color w:val="FFFF00"/>
          <w:sz w:val="52"/>
          <w:szCs w:val="52"/>
          <w:highlight w:val="darkGreen"/>
        </w:rPr>
        <w:t>.”</w:t>
      </w:r>
      <w:r w:rsidRPr="00266C98">
        <w:rPr>
          <w:rFonts w:ascii="Rockwell" w:eastAsia="Times New Roman" w:hAnsi="Rockwell" w:cs="Times New Roman"/>
          <w:color w:val="FFFF00"/>
          <w:sz w:val="52"/>
          <w:szCs w:val="52"/>
        </w:rPr>
        <w:t xml:space="preserve"> </w:t>
      </w:r>
      <w:r w:rsidRPr="00266C98">
        <w:rPr>
          <w:rFonts w:ascii="Rockwell" w:eastAsia="Times New Roman" w:hAnsi="Rockwell" w:cs="Times New Roman"/>
          <w:sz w:val="52"/>
          <w:szCs w:val="52"/>
        </w:rPr>
        <w:t xml:space="preserve">This is a </w:t>
      </w:r>
      <w:r w:rsidRPr="00266C98">
        <w:rPr>
          <w:rFonts w:ascii="Rockwell" w:eastAsia="Times New Roman" w:hAnsi="Rockwell" w:cs="Times New Roman"/>
          <w:b/>
          <w:bCs/>
          <w:sz w:val="52"/>
          <w:szCs w:val="52"/>
        </w:rPr>
        <w:t>Gap Oriented Research Finding Presentation</w:t>
      </w:r>
      <w:r w:rsidRPr="00266C98">
        <w:rPr>
          <w:rFonts w:ascii="Rockwell" w:eastAsia="Times New Roman" w:hAnsi="Rockwell" w:cs="Times New Roman"/>
          <w:sz w:val="52"/>
          <w:szCs w:val="52"/>
        </w:rPr>
        <w:t xml:space="preserve">, and my name is </w:t>
      </w:r>
      <w:r w:rsidRPr="00266C98">
        <w:rPr>
          <w:rFonts w:ascii="Rockwell" w:eastAsia="Times New Roman" w:hAnsi="Rockwell" w:cs="Times New Roman"/>
          <w:b/>
          <w:bCs/>
          <w:sz w:val="52"/>
          <w:szCs w:val="52"/>
        </w:rPr>
        <w:t xml:space="preserve">Abdi </w:t>
      </w:r>
      <w:proofErr w:type="spellStart"/>
      <w:r w:rsidRPr="00266C98">
        <w:rPr>
          <w:rFonts w:ascii="Rockwell" w:eastAsia="Times New Roman" w:hAnsi="Rockwell" w:cs="Times New Roman"/>
          <w:b/>
          <w:bCs/>
          <w:sz w:val="52"/>
          <w:szCs w:val="52"/>
        </w:rPr>
        <w:t>Tofik</w:t>
      </w:r>
      <w:proofErr w:type="spellEnd"/>
      <w:r w:rsidRPr="00266C98">
        <w:rPr>
          <w:rFonts w:ascii="Rockwell" w:eastAsia="Times New Roman" w:hAnsi="Rockwell" w:cs="Times New Roman"/>
          <w:b/>
          <w:bCs/>
          <w:sz w:val="52"/>
          <w:szCs w:val="52"/>
        </w:rPr>
        <w:t>, BSc, MPH</w:t>
      </w:r>
      <w:r w:rsidRPr="00266C98">
        <w:rPr>
          <w:rFonts w:ascii="Rockwell" w:eastAsia="Times New Roman" w:hAnsi="Rockwell" w:cs="Times New Roman"/>
          <w:sz w:val="52"/>
          <w:szCs w:val="52"/>
        </w:rPr>
        <w:t>.</w:t>
      </w:r>
    </w:p>
    <w:p w14:paraId="61E11B75" w14:textId="0000B56B" w:rsidR="00266C98" w:rsidRPr="00266C98" w:rsidRDefault="00266C98" w:rsidP="00410D91">
      <w:pPr>
        <w:spacing w:before="100" w:beforeAutospacing="1" w:after="100" w:afterAutospacing="1" w:line="240" w:lineRule="auto"/>
        <w:rPr>
          <w:rFonts w:ascii="Rockwell" w:eastAsia="Times New Roman" w:hAnsi="Rockwell" w:cs="Times New Roman"/>
          <w:b/>
          <w:bCs/>
          <w:sz w:val="52"/>
          <w:szCs w:val="52"/>
        </w:rPr>
      </w:pPr>
      <w:r w:rsidRPr="00266C98">
        <w:rPr>
          <w:rFonts w:ascii="Rockwell" w:eastAsia="Times New Roman" w:hAnsi="Rockwell" w:cs="Times New Roman"/>
          <w:sz w:val="52"/>
          <w:szCs w:val="52"/>
        </w:rPr>
        <w:t xml:space="preserve">Let me start by outlining the presentation. I will cover: </w:t>
      </w:r>
      <w:r w:rsidRPr="00266C98">
        <w:rPr>
          <w:rFonts w:ascii="Rockwell" w:eastAsia="Times New Roman" w:hAnsi="Rockwell" w:cs="Times New Roman"/>
          <w:b/>
          <w:bCs/>
          <w:sz w:val="52"/>
          <w:szCs w:val="52"/>
        </w:rPr>
        <w:t xml:space="preserve">Introduction, Methods and Materials, Results, Discussion, Limitations, Conclusion, Recommendations, </w:t>
      </w:r>
      <w:r w:rsidRPr="00266C98">
        <w:rPr>
          <w:rFonts w:ascii="Rockwell" w:eastAsia="Times New Roman" w:hAnsi="Rockwell" w:cs="Times New Roman"/>
          <w:b/>
          <w:bCs/>
          <w:sz w:val="52"/>
          <w:szCs w:val="52"/>
        </w:rPr>
        <w:lastRenderedPageBreak/>
        <w:t>Acknowledgements, and References.</w:t>
      </w:r>
    </w:p>
    <w:p w14:paraId="13E751F1"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144"/>
          <w:szCs w:val="144"/>
        </w:rPr>
      </w:pPr>
      <w:r w:rsidRPr="00266C98">
        <w:rPr>
          <w:rFonts w:ascii="Rockwell" w:eastAsia="Times New Roman" w:hAnsi="Rockwell" w:cs="Times New Roman"/>
          <w:b/>
          <w:bCs/>
          <w:color w:val="FFFF00"/>
          <w:sz w:val="144"/>
          <w:szCs w:val="144"/>
          <w:highlight w:val="darkGreen"/>
        </w:rPr>
        <w:t>Introduction:</w:t>
      </w:r>
    </w:p>
    <w:p w14:paraId="2C3F3663" w14:textId="77777777" w:rsidR="00266C98" w:rsidRPr="00266C98" w:rsidRDefault="00266C98" w:rsidP="00266C98">
      <w:pPr>
        <w:spacing w:before="100" w:beforeAutospacing="1" w:after="100" w:afterAutospacing="1" w:line="240" w:lineRule="auto"/>
        <w:rPr>
          <w:rFonts w:ascii="Shantell Sans" w:eastAsia="Times New Roman" w:hAnsi="Shantell Sans" w:cs="Times New Roman"/>
          <w:i/>
          <w:iCs/>
          <w:color w:val="00B050"/>
          <w:sz w:val="52"/>
          <w:szCs w:val="52"/>
          <w:u w:val="single"/>
        </w:rPr>
      </w:pPr>
      <w:r w:rsidRPr="00266C98">
        <w:rPr>
          <w:rFonts w:ascii="Rockwell" w:eastAsia="Times New Roman" w:hAnsi="Rockwell" w:cs="Times New Roman"/>
          <w:sz w:val="52"/>
          <w:szCs w:val="52"/>
        </w:rPr>
        <w:t xml:space="preserve">Accurate, timely, and complete healthcare documentation is the cornerstone of patient safety, continuity of care, and data-driven decision-making. In many low- and middle-income countries, paper-based records remain predominant, but they are prone to misfiling, illegibility, incompleteness, and inefficiency. </w:t>
      </w:r>
      <w:r w:rsidRPr="00266C98">
        <w:rPr>
          <w:rFonts w:ascii="Shantell Sans" w:eastAsia="Times New Roman" w:hAnsi="Shantell Sans" w:cs="Times New Roman"/>
          <w:i/>
          <w:iCs/>
          <w:color w:val="00B050"/>
          <w:sz w:val="52"/>
          <w:szCs w:val="52"/>
          <w:u w:val="single"/>
        </w:rPr>
        <w:t xml:space="preserve">To address these gaps, </w:t>
      </w:r>
      <w:proofErr w:type="spellStart"/>
      <w:r w:rsidRPr="00266C98">
        <w:rPr>
          <w:rFonts w:ascii="Shantell Sans" w:eastAsia="Times New Roman" w:hAnsi="Shantell Sans" w:cs="Times New Roman"/>
          <w:i/>
          <w:iCs/>
          <w:color w:val="00B050"/>
          <w:sz w:val="52"/>
          <w:szCs w:val="52"/>
          <w:u w:val="single"/>
        </w:rPr>
        <w:t>Deder</w:t>
      </w:r>
      <w:proofErr w:type="spellEnd"/>
      <w:r w:rsidRPr="00266C98">
        <w:rPr>
          <w:rFonts w:ascii="Shantell Sans" w:eastAsia="Times New Roman" w:hAnsi="Shantell Sans" w:cs="Times New Roman"/>
          <w:i/>
          <w:iCs/>
          <w:color w:val="00B050"/>
          <w:sz w:val="52"/>
          <w:szCs w:val="52"/>
          <w:u w:val="single"/>
        </w:rPr>
        <w:t xml:space="preserve"> General Hospital implemented an Electronic Medical Record (EMR) system in November 2024.</w:t>
      </w:r>
    </w:p>
    <w:p w14:paraId="10163169"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lastRenderedPageBreak/>
        <w:t xml:space="preserve">Electronic Medical Records enhance data accessibility, reduce documentation errors, and support decision-making. Globally, EMRs are proven to improve patient safety, workflow efficiency, and data integrity. In Ethiopia, evidence is scarce in rural hospitals like </w:t>
      </w:r>
      <w:proofErr w:type="spellStart"/>
      <w:r w:rsidRPr="00266C98">
        <w:rPr>
          <w:rFonts w:ascii="Rockwell" w:eastAsia="Times New Roman" w:hAnsi="Rockwell" w:cs="Times New Roman"/>
          <w:sz w:val="52"/>
          <w:szCs w:val="52"/>
        </w:rPr>
        <w:t>Deder</w:t>
      </w:r>
      <w:proofErr w:type="spellEnd"/>
      <w:r w:rsidRPr="00266C98">
        <w:rPr>
          <w:rFonts w:ascii="Rockwell" w:eastAsia="Times New Roman" w:hAnsi="Rockwell" w:cs="Times New Roman"/>
          <w:sz w:val="52"/>
          <w:szCs w:val="52"/>
        </w:rPr>
        <w:t xml:space="preserve"> GH, making this study crucial.</w:t>
      </w:r>
    </w:p>
    <w:p w14:paraId="3E723A86"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Before EMR implementation, </w:t>
      </w:r>
      <w:proofErr w:type="spellStart"/>
      <w:r w:rsidRPr="00266C98">
        <w:rPr>
          <w:rFonts w:ascii="Rockwell" w:eastAsia="Times New Roman" w:hAnsi="Rockwell" w:cs="Times New Roman"/>
          <w:sz w:val="52"/>
          <w:szCs w:val="52"/>
        </w:rPr>
        <w:t>Deder</w:t>
      </w:r>
      <w:proofErr w:type="spellEnd"/>
      <w:r w:rsidRPr="00266C98">
        <w:rPr>
          <w:rFonts w:ascii="Rockwell" w:eastAsia="Times New Roman" w:hAnsi="Rockwell" w:cs="Times New Roman"/>
          <w:sz w:val="52"/>
          <w:szCs w:val="52"/>
        </w:rPr>
        <w:t xml:space="preserve"> General Hospital faced significant challenges with paper-based documentation, including frequent file loss, illegible handwriting, delayed retrieval, and incomplete records.</w:t>
      </w:r>
    </w:p>
    <w:p w14:paraId="3F3BF50E" w14:textId="72B6CD23" w:rsidR="00266C98" w:rsidRPr="00410D91"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6061C2C8">
          <v:rect id="_x0000_i1359" style="width:0;height:1.5pt" o:hralign="center" o:hrstd="t" o:hr="t" fillcolor="#a0a0a0" stroked="f"/>
        </w:pict>
      </w:r>
    </w:p>
    <w:p w14:paraId="69E8AE79" w14:textId="1E7A546A" w:rsidR="00F03E4C" w:rsidRPr="00410D91" w:rsidRDefault="00F03E4C" w:rsidP="00266C98">
      <w:pPr>
        <w:spacing w:after="0" w:line="240" w:lineRule="auto"/>
        <w:rPr>
          <w:rFonts w:ascii="Rockwell" w:eastAsia="Times New Roman" w:hAnsi="Rockwell" w:cs="Times New Roman"/>
          <w:sz w:val="52"/>
          <w:szCs w:val="52"/>
        </w:rPr>
      </w:pPr>
    </w:p>
    <w:p w14:paraId="56053508" w14:textId="20D05B89" w:rsidR="00F03E4C" w:rsidRPr="00410D91" w:rsidRDefault="00F03E4C" w:rsidP="00266C98">
      <w:pPr>
        <w:spacing w:after="0" w:line="240" w:lineRule="auto"/>
        <w:rPr>
          <w:rFonts w:ascii="Rockwell" w:eastAsia="Times New Roman" w:hAnsi="Rockwell" w:cs="Times New Roman"/>
          <w:sz w:val="52"/>
          <w:szCs w:val="52"/>
        </w:rPr>
      </w:pPr>
    </w:p>
    <w:p w14:paraId="74545242" w14:textId="61E4B6B8" w:rsidR="00F03E4C" w:rsidRPr="00410D91" w:rsidRDefault="00F03E4C" w:rsidP="00266C98">
      <w:pPr>
        <w:spacing w:after="0" w:line="240" w:lineRule="auto"/>
        <w:rPr>
          <w:rFonts w:ascii="Rockwell" w:eastAsia="Times New Roman" w:hAnsi="Rockwell" w:cs="Times New Roman"/>
          <w:sz w:val="52"/>
          <w:szCs w:val="52"/>
        </w:rPr>
      </w:pPr>
    </w:p>
    <w:p w14:paraId="1E429DB8" w14:textId="7CA94C65" w:rsidR="00F03E4C" w:rsidRPr="00410D91" w:rsidRDefault="00F03E4C" w:rsidP="00266C98">
      <w:pPr>
        <w:spacing w:after="0" w:line="240" w:lineRule="auto"/>
        <w:rPr>
          <w:rFonts w:ascii="Rockwell" w:eastAsia="Times New Roman" w:hAnsi="Rockwell" w:cs="Times New Roman"/>
          <w:sz w:val="52"/>
          <w:szCs w:val="52"/>
        </w:rPr>
      </w:pPr>
    </w:p>
    <w:p w14:paraId="37BB3D12" w14:textId="636CE858" w:rsidR="00F03E4C" w:rsidRDefault="00F03E4C" w:rsidP="00266C98">
      <w:pPr>
        <w:spacing w:after="0" w:line="240" w:lineRule="auto"/>
        <w:rPr>
          <w:rFonts w:ascii="Rockwell" w:eastAsia="Times New Roman" w:hAnsi="Rockwell" w:cs="Times New Roman"/>
          <w:sz w:val="52"/>
          <w:szCs w:val="52"/>
        </w:rPr>
      </w:pPr>
    </w:p>
    <w:p w14:paraId="641A5A59" w14:textId="77777777" w:rsidR="00A1604B" w:rsidRPr="00266C98" w:rsidRDefault="00A1604B" w:rsidP="00266C98">
      <w:pPr>
        <w:spacing w:after="0" w:line="240" w:lineRule="auto"/>
        <w:rPr>
          <w:rFonts w:ascii="Rockwell" w:eastAsia="Times New Roman" w:hAnsi="Rockwell" w:cs="Times New Roman"/>
          <w:sz w:val="52"/>
          <w:szCs w:val="52"/>
        </w:rPr>
      </w:pPr>
    </w:p>
    <w:p w14:paraId="7A34F3C6"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72"/>
          <w:szCs w:val="72"/>
        </w:rPr>
      </w:pPr>
      <w:r w:rsidRPr="00266C98">
        <w:rPr>
          <w:rFonts w:ascii="Rockwell" w:eastAsia="Times New Roman" w:hAnsi="Rockwell" w:cs="Times New Roman"/>
          <w:b/>
          <w:bCs/>
          <w:color w:val="FFFF00"/>
          <w:sz w:val="72"/>
          <w:szCs w:val="72"/>
          <w:highlight w:val="darkGreen"/>
        </w:rPr>
        <w:t>Statement of the Problem:</w:t>
      </w:r>
    </w:p>
    <w:p w14:paraId="5C78DD07"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Therefore, this study addressed this gap by conducting a rigorous pre-post evaluation to assess changes in documentation practices following EMR implementation. The study was timely and strategically important, as it evaluated the EMR system during its early implementation phase.</w:t>
      </w:r>
    </w:p>
    <w:p w14:paraId="23C4372D" w14:textId="77777777" w:rsidR="00266C98" w:rsidRPr="00266C98"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217A5770">
          <v:rect id="_x0000_i1360" style="width:0;height:1.5pt" o:hralign="center" o:hrstd="t" o:hr="t" fillcolor="#a0a0a0" stroked="f"/>
        </w:pict>
      </w:r>
    </w:p>
    <w:p w14:paraId="398586D3"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96"/>
          <w:szCs w:val="96"/>
        </w:rPr>
      </w:pPr>
      <w:r w:rsidRPr="00266C98">
        <w:rPr>
          <w:rFonts w:ascii="Rockwell" w:eastAsia="Times New Roman" w:hAnsi="Rockwell" w:cs="Times New Roman"/>
          <w:b/>
          <w:bCs/>
          <w:color w:val="FFFF00"/>
          <w:sz w:val="96"/>
          <w:szCs w:val="96"/>
          <w:highlight w:val="darkGreen"/>
        </w:rPr>
        <w:t>Objectives:</w:t>
      </w:r>
    </w:p>
    <w:p w14:paraId="52921F73"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The </w:t>
      </w:r>
      <w:r w:rsidRPr="00266C98">
        <w:rPr>
          <w:rFonts w:ascii="Rockwell" w:eastAsia="Times New Roman" w:hAnsi="Rockwell" w:cs="Times New Roman"/>
          <w:b/>
          <w:bCs/>
          <w:sz w:val="52"/>
          <w:szCs w:val="52"/>
        </w:rPr>
        <w:t>general objective</w:t>
      </w:r>
      <w:r w:rsidRPr="00266C98">
        <w:rPr>
          <w:rFonts w:ascii="Rockwell" w:eastAsia="Times New Roman" w:hAnsi="Rockwell" w:cs="Times New Roman"/>
          <w:sz w:val="52"/>
          <w:szCs w:val="52"/>
        </w:rPr>
        <w:t xml:space="preserve"> of this study was to evaluate the impact of EMR implementation on documentation </w:t>
      </w:r>
      <w:r w:rsidRPr="00266C98">
        <w:rPr>
          <w:rFonts w:ascii="Rockwell" w:eastAsia="Times New Roman" w:hAnsi="Rockwell" w:cs="Times New Roman"/>
          <w:b/>
          <w:bCs/>
          <w:sz w:val="52"/>
          <w:szCs w:val="52"/>
        </w:rPr>
        <w:t>quality</w:t>
      </w:r>
      <w:r w:rsidRPr="00266C98">
        <w:rPr>
          <w:rFonts w:ascii="Rockwell" w:eastAsia="Times New Roman" w:hAnsi="Rockwell" w:cs="Times New Roman"/>
          <w:sz w:val="52"/>
          <w:szCs w:val="52"/>
        </w:rPr>
        <w:t xml:space="preserve">, </w:t>
      </w:r>
      <w:r w:rsidRPr="00266C98">
        <w:rPr>
          <w:rFonts w:ascii="Rockwell" w:eastAsia="Times New Roman" w:hAnsi="Rockwell" w:cs="Times New Roman"/>
          <w:b/>
          <w:bCs/>
          <w:sz w:val="52"/>
          <w:szCs w:val="52"/>
        </w:rPr>
        <w:t>accuracy</w:t>
      </w:r>
      <w:r w:rsidRPr="00266C98">
        <w:rPr>
          <w:rFonts w:ascii="Rockwell" w:eastAsia="Times New Roman" w:hAnsi="Rockwell" w:cs="Times New Roman"/>
          <w:sz w:val="52"/>
          <w:szCs w:val="52"/>
        </w:rPr>
        <w:t xml:space="preserve">, and </w:t>
      </w:r>
      <w:r w:rsidRPr="00266C98">
        <w:rPr>
          <w:rFonts w:ascii="Rockwell" w:eastAsia="Times New Roman" w:hAnsi="Rockwell" w:cs="Times New Roman"/>
          <w:b/>
          <w:bCs/>
          <w:sz w:val="52"/>
          <w:szCs w:val="52"/>
        </w:rPr>
        <w:t>efficiency</w:t>
      </w:r>
      <w:r w:rsidRPr="00266C98">
        <w:rPr>
          <w:rFonts w:ascii="Rockwell" w:eastAsia="Times New Roman" w:hAnsi="Rockwell" w:cs="Times New Roman"/>
          <w:sz w:val="52"/>
          <w:szCs w:val="52"/>
        </w:rPr>
        <w:t>.</w:t>
      </w:r>
    </w:p>
    <w:p w14:paraId="4ACD4D9A"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lastRenderedPageBreak/>
        <w:t xml:space="preserve">The </w:t>
      </w:r>
      <w:r w:rsidRPr="00266C98">
        <w:rPr>
          <w:rFonts w:ascii="Rockwell" w:eastAsia="Times New Roman" w:hAnsi="Rockwell" w:cs="Times New Roman"/>
          <w:b/>
          <w:bCs/>
          <w:sz w:val="52"/>
          <w:szCs w:val="52"/>
        </w:rPr>
        <w:t>specific objectives</w:t>
      </w:r>
      <w:r w:rsidRPr="00266C98">
        <w:rPr>
          <w:rFonts w:ascii="Rockwell" w:eastAsia="Times New Roman" w:hAnsi="Rockwell" w:cs="Times New Roman"/>
          <w:sz w:val="52"/>
          <w:szCs w:val="52"/>
        </w:rPr>
        <w:t xml:space="preserve"> included assessing changes in accuracy of medical records, evaluating the efficiency of documentation processes, measuring provider satisfaction and usability, and identifying associated factors influencing EMR outcomes.</w:t>
      </w:r>
    </w:p>
    <w:p w14:paraId="4126EA15" w14:textId="77777777" w:rsidR="00266C98" w:rsidRPr="00266C98"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6D7922ED">
          <v:rect id="_x0000_i1361" style="width:0;height:1.5pt" o:hralign="center" o:hrstd="t" o:hr="t" fillcolor="#a0a0a0" stroked="f"/>
        </w:pict>
      </w:r>
    </w:p>
    <w:p w14:paraId="0CEEF901"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96"/>
          <w:szCs w:val="96"/>
        </w:rPr>
      </w:pPr>
      <w:r w:rsidRPr="00266C98">
        <w:rPr>
          <w:rFonts w:ascii="Rockwell" w:eastAsia="Times New Roman" w:hAnsi="Rockwell" w:cs="Times New Roman"/>
          <w:b/>
          <w:bCs/>
          <w:color w:val="FFFF00"/>
          <w:sz w:val="96"/>
          <w:szCs w:val="96"/>
          <w:highlight w:val="darkGreen"/>
        </w:rPr>
        <w:t>Study Period:</w:t>
      </w:r>
    </w:p>
    <w:p w14:paraId="46D358E1" w14:textId="4509810D" w:rsidR="00266C98" w:rsidRPr="00D168B2" w:rsidRDefault="00266C98" w:rsidP="00266C98">
      <w:pPr>
        <w:spacing w:before="100" w:beforeAutospacing="1" w:after="100" w:afterAutospacing="1" w:line="240" w:lineRule="auto"/>
        <w:rPr>
          <w:rFonts w:ascii="Shantell Sans" w:eastAsia="Times New Roman" w:hAnsi="Shantell Sans" w:cs="Times New Roman"/>
          <w:i/>
          <w:iCs/>
          <w:sz w:val="52"/>
          <w:szCs w:val="52"/>
        </w:rPr>
      </w:pPr>
      <w:r w:rsidRPr="00266C98">
        <w:rPr>
          <w:rFonts w:ascii="Shantell Sans" w:eastAsia="Times New Roman" w:hAnsi="Shantell Sans" w:cs="Times New Roman"/>
          <w:i/>
          <w:iCs/>
          <w:color w:val="00B050"/>
          <w:sz w:val="52"/>
          <w:szCs w:val="52"/>
          <w:u w:val="single"/>
        </w:rPr>
        <w:t xml:space="preserve">The study included </w:t>
      </w:r>
      <w:r w:rsidRPr="00266C98">
        <w:rPr>
          <w:rFonts w:ascii="Shantell Sans" w:eastAsia="Times New Roman" w:hAnsi="Shantell Sans" w:cs="Times New Roman"/>
          <w:b/>
          <w:bCs/>
          <w:i/>
          <w:iCs/>
          <w:color w:val="00B050"/>
          <w:sz w:val="52"/>
          <w:szCs w:val="52"/>
          <w:u w:val="single"/>
        </w:rPr>
        <w:t>pre-EMR data collection</w:t>
      </w:r>
      <w:r w:rsidRPr="00266C98">
        <w:rPr>
          <w:rFonts w:ascii="Shantell Sans" w:eastAsia="Times New Roman" w:hAnsi="Shantell Sans" w:cs="Times New Roman"/>
          <w:i/>
          <w:iCs/>
          <w:color w:val="00B050"/>
          <w:sz w:val="52"/>
          <w:szCs w:val="52"/>
          <w:u w:val="single"/>
        </w:rPr>
        <w:t xml:space="preserve"> from November 2023 to November 2024, </w:t>
      </w:r>
      <w:r w:rsidRPr="00266C98">
        <w:rPr>
          <w:rFonts w:ascii="Shantell Sans" w:eastAsia="Times New Roman" w:hAnsi="Shantell Sans" w:cs="Times New Roman"/>
          <w:b/>
          <w:bCs/>
          <w:i/>
          <w:iCs/>
          <w:color w:val="00B050"/>
          <w:sz w:val="52"/>
          <w:szCs w:val="52"/>
          <w:u w:val="single"/>
        </w:rPr>
        <w:t>post-EMR data collection</w:t>
      </w:r>
      <w:r w:rsidRPr="00266C98">
        <w:rPr>
          <w:rFonts w:ascii="Shantell Sans" w:eastAsia="Times New Roman" w:hAnsi="Shantell Sans" w:cs="Times New Roman"/>
          <w:i/>
          <w:iCs/>
          <w:color w:val="00B050"/>
          <w:sz w:val="52"/>
          <w:szCs w:val="52"/>
          <w:u w:val="single"/>
        </w:rPr>
        <w:t xml:space="preserve"> from November 2024 to January 2025, and a </w:t>
      </w:r>
      <w:r w:rsidRPr="00266C98">
        <w:rPr>
          <w:rFonts w:ascii="Shantell Sans" w:eastAsia="Times New Roman" w:hAnsi="Shantell Sans" w:cs="Times New Roman"/>
          <w:b/>
          <w:bCs/>
          <w:i/>
          <w:iCs/>
          <w:color w:val="00B050"/>
          <w:sz w:val="52"/>
          <w:szCs w:val="52"/>
          <w:u w:val="single"/>
        </w:rPr>
        <w:t>provider survey</w:t>
      </w:r>
      <w:r w:rsidRPr="00266C98">
        <w:rPr>
          <w:rFonts w:ascii="Shantell Sans" w:eastAsia="Times New Roman" w:hAnsi="Shantell Sans" w:cs="Times New Roman"/>
          <w:i/>
          <w:iCs/>
          <w:color w:val="00B050"/>
          <w:sz w:val="52"/>
          <w:szCs w:val="52"/>
          <w:u w:val="single"/>
        </w:rPr>
        <w:t xml:space="preserve"> conducted in January 2025</w:t>
      </w:r>
      <w:r w:rsidRPr="00266C98">
        <w:rPr>
          <w:rFonts w:ascii="Shantell Sans" w:eastAsia="Times New Roman" w:hAnsi="Shantell Sans" w:cs="Times New Roman"/>
          <w:i/>
          <w:iCs/>
          <w:sz w:val="52"/>
          <w:szCs w:val="52"/>
        </w:rPr>
        <w:t>.</w:t>
      </w:r>
    </w:p>
    <w:p w14:paraId="18A8A704" w14:textId="191C0F62" w:rsidR="00326DBA" w:rsidRDefault="00326DBA" w:rsidP="00266C98">
      <w:pPr>
        <w:spacing w:before="100" w:beforeAutospacing="1" w:after="100" w:afterAutospacing="1" w:line="240" w:lineRule="auto"/>
        <w:rPr>
          <w:rFonts w:ascii="Rockwell" w:eastAsia="Times New Roman" w:hAnsi="Rockwell" w:cs="Times New Roman"/>
          <w:sz w:val="52"/>
          <w:szCs w:val="52"/>
        </w:rPr>
      </w:pPr>
    </w:p>
    <w:p w14:paraId="35058E73" w14:textId="461C7FCD" w:rsidR="00266C98" w:rsidRDefault="00266C98" w:rsidP="00266C98">
      <w:pPr>
        <w:spacing w:after="0" w:line="240" w:lineRule="auto"/>
        <w:rPr>
          <w:rFonts w:ascii="Rockwell" w:eastAsia="Times New Roman" w:hAnsi="Rockwell" w:cs="Times New Roman"/>
          <w:sz w:val="52"/>
          <w:szCs w:val="52"/>
        </w:rPr>
      </w:pPr>
    </w:p>
    <w:p w14:paraId="4E5FC891" w14:textId="4B9E4E7F" w:rsidR="003D1D6B" w:rsidRDefault="003D1D6B" w:rsidP="00266C98">
      <w:pPr>
        <w:spacing w:after="0" w:line="240" w:lineRule="auto"/>
        <w:rPr>
          <w:rFonts w:ascii="Rockwell" w:eastAsia="Times New Roman" w:hAnsi="Rockwell" w:cs="Times New Roman"/>
          <w:sz w:val="52"/>
          <w:szCs w:val="52"/>
        </w:rPr>
      </w:pPr>
    </w:p>
    <w:p w14:paraId="13364697" w14:textId="77777777" w:rsidR="003D1D6B" w:rsidRPr="00266C98" w:rsidRDefault="003D1D6B" w:rsidP="00266C98">
      <w:pPr>
        <w:spacing w:after="0" w:line="240" w:lineRule="auto"/>
        <w:rPr>
          <w:rFonts w:ascii="Rockwell" w:eastAsia="Times New Roman" w:hAnsi="Rockwell" w:cs="Times New Roman"/>
          <w:sz w:val="52"/>
          <w:szCs w:val="52"/>
        </w:rPr>
      </w:pPr>
    </w:p>
    <w:p w14:paraId="31369C08"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72"/>
          <w:szCs w:val="72"/>
        </w:rPr>
      </w:pPr>
      <w:r w:rsidRPr="00266C98">
        <w:rPr>
          <w:rFonts w:ascii="Rockwell" w:eastAsia="Times New Roman" w:hAnsi="Rockwell" w:cs="Times New Roman"/>
          <w:b/>
          <w:bCs/>
          <w:color w:val="FFFF00"/>
          <w:sz w:val="72"/>
          <w:szCs w:val="72"/>
          <w:highlight w:val="darkGreen"/>
        </w:rPr>
        <w:t>Methods and Materials:</w:t>
      </w:r>
    </w:p>
    <w:p w14:paraId="170CB8F9"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The study used an institutional-based pre-post interventional design. The study population included all patient records from the OPD, IPD, and Emergency departments during the pre- and post-EMR periods, and all clinical and supportive healthcare providers who used the EMR system.</w:t>
      </w:r>
    </w:p>
    <w:p w14:paraId="5E20E8AB"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Sample size and sampling technique:</w:t>
      </w:r>
    </w:p>
    <w:p w14:paraId="3DFAD72B" w14:textId="7FC03AA3" w:rsidR="00FD2FDC"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Shantell Sans" w:eastAsia="Times New Roman" w:hAnsi="Shantell Sans" w:cs="Times New Roman"/>
          <w:i/>
          <w:iCs/>
          <w:color w:val="00B050"/>
          <w:sz w:val="52"/>
          <w:szCs w:val="52"/>
          <w:u w:val="single"/>
        </w:rPr>
        <w:t xml:space="preserve">We audited </w:t>
      </w:r>
      <w:r w:rsidRPr="00266C98">
        <w:rPr>
          <w:rFonts w:ascii="Shantell Sans" w:eastAsia="Times New Roman" w:hAnsi="Shantell Sans" w:cs="Times New Roman"/>
          <w:b/>
          <w:bCs/>
          <w:i/>
          <w:iCs/>
          <w:color w:val="00B050"/>
          <w:sz w:val="52"/>
          <w:szCs w:val="52"/>
          <w:u w:val="single"/>
        </w:rPr>
        <w:t>600 patient records</w:t>
      </w:r>
      <w:r w:rsidRPr="00266C98">
        <w:rPr>
          <w:rFonts w:ascii="Shantell Sans" w:eastAsia="Times New Roman" w:hAnsi="Shantell Sans" w:cs="Times New Roman"/>
          <w:i/>
          <w:iCs/>
          <w:color w:val="00B050"/>
          <w:sz w:val="52"/>
          <w:szCs w:val="52"/>
          <w:u w:val="single"/>
        </w:rPr>
        <w:t xml:space="preserve"> (300 pre-EMR, 300 post-EMR) and surveyed </w:t>
      </w:r>
      <w:r w:rsidRPr="00266C98">
        <w:rPr>
          <w:rFonts w:ascii="Shantell Sans" w:eastAsia="Times New Roman" w:hAnsi="Shantell Sans" w:cs="Times New Roman"/>
          <w:b/>
          <w:bCs/>
          <w:i/>
          <w:iCs/>
          <w:color w:val="00B050"/>
          <w:sz w:val="52"/>
          <w:szCs w:val="52"/>
          <w:u w:val="single"/>
        </w:rPr>
        <w:t>100 healthcare providers</w:t>
      </w:r>
      <w:r w:rsidRPr="00266C98">
        <w:rPr>
          <w:rFonts w:ascii="Rockwell" w:eastAsia="Times New Roman" w:hAnsi="Rockwell" w:cs="Times New Roman"/>
          <w:color w:val="00B050"/>
          <w:sz w:val="52"/>
          <w:szCs w:val="52"/>
          <w:u w:val="single"/>
        </w:rPr>
        <w:t>.</w:t>
      </w:r>
      <w:r w:rsidRPr="00266C98">
        <w:rPr>
          <w:rFonts w:ascii="Rockwell" w:eastAsia="Times New Roman" w:hAnsi="Rockwell" w:cs="Times New Roman"/>
          <w:color w:val="00B050"/>
          <w:sz w:val="52"/>
          <w:szCs w:val="52"/>
        </w:rPr>
        <w:t xml:space="preserve"> </w:t>
      </w:r>
      <w:r w:rsidRPr="00266C98">
        <w:rPr>
          <w:rFonts w:ascii="Rockwell" w:eastAsia="Times New Roman" w:hAnsi="Rockwell" w:cs="Times New Roman"/>
          <w:sz w:val="52"/>
          <w:szCs w:val="52"/>
        </w:rPr>
        <w:t xml:space="preserve">Systematic random </w:t>
      </w:r>
      <w:r w:rsidRPr="00266C98">
        <w:rPr>
          <w:rFonts w:ascii="Rockwell" w:eastAsia="Times New Roman" w:hAnsi="Rockwell" w:cs="Times New Roman"/>
          <w:sz w:val="52"/>
          <w:szCs w:val="52"/>
        </w:rPr>
        <w:lastRenderedPageBreak/>
        <w:t>sampling was used across OPD, IPD, and Emergency departments.</w:t>
      </w:r>
    </w:p>
    <w:p w14:paraId="0C967C33" w14:textId="77777777" w:rsidR="00D202A9" w:rsidRPr="00266C98" w:rsidRDefault="00D202A9" w:rsidP="00266C98">
      <w:pPr>
        <w:spacing w:before="100" w:beforeAutospacing="1" w:after="100" w:afterAutospacing="1" w:line="240" w:lineRule="auto"/>
        <w:rPr>
          <w:rFonts w:ascii="Rockwell" w:eastAsia="Times New Roman" w:hAnsi="Rockwell" w:cs="Times New Roman"/>
          <w:sz w:val="52"/>
          <w:szCs w:val="52"/>
        </w:rPr>
      </w:pPr>
    </w:p>
    <w:p w14:paraId="7D13FFEF"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Data collection:</w:t>
      </w:r>
    </w:p>
    <w:p w14:paraId="034E81BE"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Shantell Sans" w:eastAsia="Times New Roman" w:hAnsi="Shantell Sans" w:cs="Times New Roman"/>
          <w:i/>
          <w:iCs/>
          <w:color w:val="00B050"/>
          <w:sz w:val="52"/>
          <w:szCs w:val="52"/>
          <w:u w:val="single"/>
        </w:rPr>
        <w:t>Structured audit checklists were used to review the 600 patient records, and a structured, interviewer-administered questionnaire was used to survey the 100 healthcare providers</w:t>
      </w:r>
      <w:r w:rsidRPr="00266C98">
        <w:rPr>
          <w:rFonts w:ascii="Rockwell" w:eastAsia="Times New Roman" w:hAnsi="Rockwell" w:cs="Times New Roman"/>
          <w:sz w:val="52"/>
          <w:szCs w:val="52"/>
        </w:rPr>
        <w:t>.</w:t>
      </w:r>
    </w:p>
    <w:p w14:paraId="75D40AB2"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Variables of the study:</w:t>
      </w:r>
    </w:p>
    <w:p w14:paraId="62AB431A"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Dependent variables were </w:t>
      </w:r>
      <w:r w:rsidRPr="00266C98">
        <w:rPr>
          <w:rFonts w:ascii="Rockwell" w:eastAsia="Times New Roman" w:hAnsi="Rockwell" w:cs="Times New Roman"/>
          <w:b/>
          <w:bCs/>
          <w:sz w:val="52"/>
          <w:szCs w:val="52"/>
        </w:rPr>
        <w:t>data quality, data accuracy, documentation efficiency, and user satisfaction and perceived usability</w:t>
      </w:r>
      <w:r w:rsidRPr="00266C98">
        <w:rPr>
          <w:rFonts w:ascii="Rockwell" w:eastAsia="Times New Roman" w:hAnsi="Rockwell" w:cs="Times New Roman"/>
          <w:sz w:val="52"/>
          <w:szCs w:val="52"/>
        </w:rPr>
        <w:t xml:space="preserve">. Independent variables included </w:t>
      </w:r>
      <w:r w:rsidRPr="00266C98">
        <w:rPr>
          <w:rFonts w:ascii="Rockwell" w:eastAsia="Times New Roman" w:hAnsi="Rockwell" w:cs="Times New Roman"/>
          <w:b/>
          <w:bCs/>
          <w:sz w:val="52"/>
          <w:szCs w:val="52"/>
        </w:rPr>
        <w:t xml:space="preserve">EMR implementation (pre vs. post), national policy, donor support, </w:t>
      </w:r>
      <w:r w:rsidRPr="00266C98">
        <w:rPr>
          <w:rFonts w:ascii="Rockwell" w:eastAsia="Times New Roman" w:hAnsi="Rockwell" w:cs="Times New Roman"/>
          <w:b/>
          <w:bCs/>
          <w:sz w:val="52"/>
          <w:szCs w:val="52"/>
        </w:rPr>
        <w:lastRenderedPageBreak/>
        <w:t>infrastructure (power, internet), leadership commitment, system design, integration, training, technical support, provider skills, user perceptions, and workflow factors.</w:t>
      </w:r>
    </w:p>
    <w:p w14:paraId="5F3A37B3"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b/>
          <w:bCs/>
          <w:sz w:val="52"/>
          <w:szCs w:val="52"/>
        </w:rPr>
        <w:t>Operational definitions</w:t>
      </w:r>
      <w:r w:rsidRPr="00266C98">
        <w:rPr>
          <w:rFonts w:ascii="Rockwell" w:eastAsia="Times New Roman" w:hAnsi="Rockwell" w:cs="Times New Roman"/>
          <w:sz w:val="52"/>
          <w:szCs w:val="52"/>
        </w:rPr>
        <w:t xml:space="preserve"> included completeness, accuracy rate per record, error rate, time to retrieve record, and user satisfaction score. For example, completeness was defined as the proportion of mandatory fields present and filled per record, with complete defined as ≥90%. Accuracy rate per record was the proportion of audited items exactly matching source evidence, and error rate was reported as errors per 100 records.</w:t>
      </w:r>
    </w:p>
    <w:p w14:paraId="5777C683"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Data processing and analysis:</w:t>
      </w:r>
    </w:p>
    <w:p w14:paraId="29076C6D"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lastRenderedPageBreak/>
        <w:t xml:space="preserve">Data were entered using </w:t>
      </w:r>
      <w:proofErr w:type="spellStart"/>
      <w:r w:rsidRPr="00266C98">
        <w:rPr>
          <w:rFonts w:ascii="Rockwell" w:eastAsia="Times New Roman" w:hAnsi="Rockwell" w:cs="Times New Roman"/>
          <w:b/>
          <w:bCs/>
          <w:sz w:val="52"/>
          <w:szCs w:val="52"/>
        </w:rPr>
        <w:t>EpiData</w:t>
      </w:r>
      <w:proofErr w:type="spellEnd"/>
      <w:r w:rsidRPr="00266C98">
        <w:rPr>
          <w:rFonts w:ascii="Rockwell" w:eastAsia="Times New Roman" w:hAnsi="Rockwell" w:cs="Times New Roman"/>
          <w:sz w:val="52"/>
          <w:szCs w:val="52"/>
        </w:rPr>
        <w:t xml:space="preserve"> and analyzed by </w:t>
      </w:r>
      <w:r w:rsidRPr="00266C98">
        <w:rPr>
          <w:rFonts w:ascii="Rockwell" w:eastAsia="Times New Roman" w:hAnsi="Rockwell" w:cs="Times New Roman"/>
          <w:b/>
          <w:bCs/>
          <w:sz w:val="52"/>
          <w:szCs w:val="52"/>
        </w:rPr>
        <w:t>SPSS version 27</w:t>
      </w:r>
      <w:r w:rsidRPr="00266C98">
        <w:rPr>
          <w:rFonts w:ascii="Rockwell" w:eastAsia="Times New Roman" w:hAnsi="Rockwell" w:cs="Times New Roman"/>
          <w:sz w:val="52"/>
          <w:szCs w:val="52"/>
        </w:rPr>
        <w:t xml:space="preserve">. Descriptive statistics such as frequencies, means, and standard deviations summarized the data. Inferential statistics included </w:t>
      </w:r>
      <w:r w:rsidRPr="00266C98">
        <w:rPr>
          <w:rFonts w:ascii="Rockwell" w:eastAsia="Times New Roman" w:hAnsi="Rockwell" w:cs="Times New Roman"/>
          <w:b/>
          <w:bCs/>
          <w:sz w:val="52"/>
          <w:szCs w:val="52"/>
        </w:rPr>
        <w:t>paired t-tests</w:t>
      </w:r>
      <w:r w:rsidRPr="00266C98">
        <w:rPr>
          <w:rFonts w:ascii="Rockwell" w:eastAsia="Times New Roman" w:hAnsi="Rockwell" w:cs="Times New Roman"/>
          <w:sz w:val="52"/>
          <w:szCs w:val="52"/>
        </w:rPr>
        <w:t xml:space="preserve"> and </w:t>
      </w:r>
      <w:proofErr w:type="spellStart"/>
      <w:r w:rsidRPr="00266C98">
        <w:rPr>
          <w:rFonts w:ascii="Rockwell" w:eastAsia="Times New Roman" w:hAnsi="Rockwell" w:cs="Times New Roman"/>
          <w:b/>
          <w:bCs/>
          <w:sz w:val="52"/>
          <w:szCs w:val="52"/>
        </w:rPr>
        <w:t>McNemar’s</w:t>
      </w:r>
      <w:proofErr w:type="spellEnd"/>
      <w:r w:rsidRPr="00266C98">
        <w:rPr>
          <w:rFonts w:ascii="Rockwell" w:eastAsia="Times New Roman" w:hAnsi="Rockwell" w:cs="Times New Roman"/>
          <w:b/>
          <w:bCs/>
          <w:sz w:val="52"/>
          <w:szCs w:val="52"/>
        </w:rPr>
        <w:t xml:space="preserve"> tests</w:t>
      </w:r>
      <w:r w:rsidRPr="00266C98">
        <w:rPr>
          <w:rFonts w:ascii="Rockwell" w:eastAsia="Times New Roman" w:hAnsi="Rockwell" w:cs="Times New Roman"/>
          <w:sz w:val="52"/>
          <w:szCs w:val="52"/>
        </w:rPr>
        <w:t xml:space="preserve"> for pre-post comparisons, as well as </w:t>
      </w:r>
      <w:r w:rsidRPr="00266C98">
        <w:rPr>
          <w:rFonts w:ascii="Rockwell" w:eastAsia="Times New Roman" w:hAnsi="Rockwell" w:cs="Times New Roman"/>
          <w:b/>
          <w:bCs/>
          <w:sz w:val="52"/>
          <w:szCs w:val="52"/>
        </w:rPr>
        <w:t>binary logistic</w:t>
      </w:r>
      <w:r w:rsidRPr="00266C98">
        <w:rPr>
          <w:rFonts w:ascii="Rockwell" w:eastAsia="Times New Roman" w:hAnsi="Rockwell" w:cs="Times New Roman"/>
          <w:sz w:val="52"/>
          <w:szCs w:val="52"/>
        </w:rPr>
        <w:t xml:space="preserve"> and </w:t>
      </w:r>
      <w:r w:rsidRPr="00266C98">
        <w:rPr>
          <w:rFonts w:ascii="Rockwell" w:eastAsia="Times New Roman" w:hAnsi="Rockwell" w:cs="Times New Roman"/>
          <w:b/>
          <w:bCs/>
          <w:sz w:val="52"/>
          <w:szCs w:val="52"/>
        </w:rPr>
        <w:t>linear regression</w:t>
      </w:r>
      <w:r w:rsidRPr="00266C98">
        <w:rPr>
          <w:rFonts w:ascii="Rockwell" w:eastAsia="Times New Roman" w:hAnsi="Rockwell" w:cs="Times New Roman"/>
          <w:sz w:val="52"/>
          <w:szCs w:val="52"/>
        </w:rPr>
        <w:t xml:space="preserve"> to identify associated factors. Statistical significance was declared at </w:t>
      </w:r>
      <w:r w:rsidRPr="00266C98">
        <w:rPr>
          <w:rFonts w:ascii="Rockwell" w:eastAsia="Times New Roman" w:hAnsi="Rockwell" w:cs="Times New Roman"/>
          <w:b/>
          <w:bCs/>
          <w:sz w:val="52"/>
          <w:szCs w:val="52"/>
        </w:rPr>
        <w:t>p-value &lt; 0.05</w:t>
      </w:r>
      <w:r w:rsidRPr="00266C98">
        <w:rPr>
          <w:rFonts w:ascii="Rockwell" w:eastAsia="Times New Roman" w:hAnsi="Rockwell" w:cs="Times New Roman"/>
          <w:sz w:val="52"/>
          <w:szCs w:val="52"/>
        </w:rPr>
        <w:t xml:space="preserve"> at </w:t>
      </w:r>
      <w:r w:rsidRPr="00266C98">
        <w:rPr>
          <w:rFonts w:ascii="Rockwell" w:eastAsia="Times New Roman" w:hAnsi="Rockwell" w:cs="Times New Roman"/>
          <w:b/>
          <w:bCs/>
          <w:sz w:val="52"/>
          <w:szCs w:val="52"/>
        </w:rPr>
        <w:t>95% confidence interval</w:t>
      </w:r>
      <w:r w:rsidRPr="00266C98">
        <w:rPr>
          <w:rFonts w:ascii="Rockwell" w:eastAsia="Times New Roman" w:hAnsi="Rockwell" w:cs="Times New Roman"/>
          <w:sz w:val="52"/>
          <w:szCs w:val="52"/>
        </w:rPr>
        <w:t xml:space="preserve">. Model fitness was checked using the </w:t>
      </w:r>
      <w:r w:rsidRPr="00266C98">
        <w:rPr>
          <w:rFonts w:ascii="Rockwell" w:eastAsia="Times New Roman" w:hAnsi="Rockwell" w:cs="Times New Roman"/>
          <w:b/>
          <w:bCs/>
          <w:sz w:val="52"/>
          <w:szCs w:val="52"/>
        </w:rPr>
        <w:t>Hosmer-</w:t>
      </w:r>
      <w:proofErr w:type="spellStart"/>
      <w:r w:rsidRPr="00266C98">
        <w:rPr>
          <w:rFonts w:ascii="Rockwell" w:eastAsia="Times New Roman" w:hAnsi="Rockwell" w:cs="Times New Roman"/>
          <w:b/>
          <w:bCs/>
          <w:sz w:val="52"/>
          <w:szCs w:val="52"/>
        </w:rPr>
        <w:t>Lemeshow</w:t>
      </w:r>
      <w:proofErr w:type="spellEnd"/>
      <w:r w:rsidRPr="00266C98">
        <w:rPr>
          <w:rFonts w:ascii="Rockwell" w:eastAsia="Times New Roman" w:hAnsi="Rockwell" w:cs="Times New Roman"/>
          <w:b/>
          <w:bCs/>
          <w:sz w:val="52"/>
          <w:szCs w:val="52"/>
        </w:rPr>
        <w:t xml:space="preserve"> test</w:t>
      </w:r>
      <w:r w:rsidRPr="00266C98">
        <w:rPr>
          <w:rFonts w:ascii="Rockwell" w:eastAsia="Times New Roman" w:hAnsi="Rockwell" w:cs="Times New Roman"/>
          <w:sz w:val="52"/>
          <w:szCs w:val="52"/>
        </w:rPr>
        <w:t xml:space="preserve"> and </w:t>
      </w:r>
      <w:r w:rsidRPr="00266C98">
        <w:rPr>
          <w:rFonts w:ascii="Rockwell" w:eastAsia="Times New Roman" w:hAnsi="Rockwell" w:cs="Times New Roman"/>
          <w:b/>
          <w:bCs/>
          <w:sz w:val="52"/>
          <w:szCs w:val="52"/>
        </w:rPr>
        <w:t>VIF &lt; 3.0</w:t>
      </w:r>
      <w:r w:rsidRPr="00266C98">
        <w:rPr>
          <w:rFonts w:ascii="Rockwell" w:eastAsia="Times New Roman" w:hAnsi="Rockwell" w:cs="Times New Roman"/>
          <w:sz w:val="52"/>
          <w:szCs w:val="52"/>
        </w:rPr>
        <w:t>.</w:t>
      </w:r>
    </w:p>
    <w:p w14:paraId="1CD76D76" w14:textId="5B1D69E8" w:rsidR="00266C98" w:rsidRPr="00410D91"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6B86AFC2">
          <v:rect id="_x0000_i1363" style="width:0;height:1.5pt" o:hralign="center" o:hrstd="t" o:hr="t" fillcolor="#a0a0a0" stroked="f"/>
        </w:pict>
      </w:r>
    </w:p>
    <w:p w14:paraId="1274C898" w14:textId="2540247F" w:rsidR="00FD2FDC" w:rsidRPr="00410D91" w:rsidRDefault="00FD2FDC" w:rsidP="00266C98">
      <w:pPr>
        <w:spacing w:after="0" w:line="240" w:lineRule="auto"/>
        <w:rPr>
          <w:rFonts w:ascii="Rockwell" w:eastAsia="Times New Roman" w:hAnsi="Rockwell" w:cs="Times New Roman"/>
          <w:sz w:val="52"/>
          <w:szCs w:val="52"/>
        </w:rPr>
      </w:pPr>
    </w:p>
    <w:p w14:paraId="28C4D53C" w14:textId="22352202" w:rsidR="00FD2FDC" w:rsidRPr="00410D91" w:rsidRDefault="00FD2FDC" w:rsidP="00266C98">
      <w:pPr>
        <w:spacing w:after="0" w:line="240" w:lineRule="auto"/>
        <w:rPr>
          <w:rFonts w:ascii="Rockwell" w:eastAsia="Times New Roman" w:hAnsi="Rockwell" w:cs="Times New Roman"/>
          <w:sz w:val="52"/>
          <w:szCs w:val="52"/>
        </w:rPr>
      </w:pPr>
    </w:p>
    <w:p w14:paraId="6B667DF1" w14:textId="55FA70DF" w:rsidR="00FD2FDC" w:rsidRPr="00410D91" w:rsidRDefault="00FD2FDC" w:rsidP="00266C98">
      <w:pPr>
        <w:spacing w:after="0" w:line="240" w:lineRule="auto"/>
        <w:rPr>
          <w:rFonts w:ascii="Rockwell" w:eastAsia="Times New Roman" w:hAnsi="Rockwell" w:cs="Times New Roman"/>
          <w:sz w:val="52"/>
          <w:szCs w:val="52"/>
        </w:rPr>
      </w:pPr>
    </w:p>
    <w:p w14:paraId="03C911A1" w14:textId="53B5EF35" w:rsidR="00FD2FDC" w:rsidRPr="00410D91" w:rsidRDefault="00FD2FDC" w:rsidP="00266C98">
      <w:pPr>
        <w:spacing w:after="0" w:line="240" w:lineRule="auto"/>
        <w:rPr>
          <w:rFonts w:ascii="Rockwell" w:eastAsia="Times New Roman" w:hAnsi="Rockwell" w:cs="Times New Roman"/>
          <w:sz w:val="52"/>
          <w:szCs w:val="52"/>
        </w:rPr>
      </w:pPr>
    </w:p>
    <w:p w14:paraId="05A6940E" w14:textId="628AA1B8" w:rsidR="00FD2FDC" w:rsidRPr="00410D91" w:rsidRDefault="00FD2FDC" w:rsidP="00266C98">
      <w:pPr>
        <w:spacing w:after="0" w:line="240" w:lineRule="auto"/>
        <w:rPr>
          <w:rFonts w:ascii="Rockwell" w:eastAsia="Times New Roman" w:hAnsi="Rockwell" w:cs="Times New Roman"/>
          <w:sz w:val="52"/>
          <w:szCs w:val="52"/>
        </w:rPr>
      </w:pPr>
    </w:p>
    <w:p w14:paraId="7B6AF85E" w14:textId="51C716E6" w:rsidR="00FD2FDC" w:rsidRPr="00410D91" w:rsidRDefault="00FD2FDC" w:rsidP="00266C98">
      <w:pPr>
        <w:spacing w:after="0" w:line="240" w:lineRule="auto"/>
        <w:rPr>
          <w:rFonts w:ascii="Rockwell" w:eastAsia="Times New Roman" w:hAnsi="Rockwell" w:cs="Times New Roman"/>
          <w:sz w:val="52"/>
          <w:szCs w:val="52"/>
        </w:rPr>
      </w:pPr>
    </w:p>
    <w:p w14:paraId="5DC64CFF" w14:textId="1B84AB81" w:rsidR="00FD2FDC" w:rsidRPr="00410D91" w:rsidRDefault="00FD2FDC" w:rsidP="00266C98">
      <w:pPr>
        <w:spacing w:after="0" w:line="240" w:lineRule="auto"/>
        <w:rPr>
          <w:rFonts w:ascii="Rockwell" w:eastAsia="Times New Roman" w:hAnsi="Rockwell" w:cs="Times New Roman"/>
          <w:sz w:val="52"/>
          <w:szCs w:val="52"/>
        </w:rPr>
      </w:pPr>
    </w:p>
    <w:p w14:paraId="666D8CF2" w14:textId="77777777" w:rsidR="00080252" w:rsidRDefault="00080252" w:rsidP="00266C98">
      <w:pPr>
        <w:spacing w:before="100" w:beforeAutospacing="1" w:after="100" w:afterAutospacing="1" w:line="240" w:lineRule="auto"/>
        <w:rPr>
          <w:rFonts w:ascii="Rockwell" w:eastAsia="Times New Roman" w:hAnsi="Rockwell" w:cs="Times New Roman"/>
          <w:sz w:val="52"/>
          <w:szCs w:val="52"/>
        </w:rPr>
      </w:pPr>
    </w:p>
    <w:p w14:paraId="0F8F15DF" w14:textId="26D221F5"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Results:</w:t>
      </w:r>
    </w:p>
    <w:p w14:paraId="7F46C2DB"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b/>
          <w:bCs/>
          <w:sz w:val="52"/>
          <w:szCs w:val="52"/>
        </w:rPr>
        <w:t>Socio-demographic characteristics of providers:</w:t>
      </w:r>
    </w:p>
    <w:p w14:paraId="58AE4A43"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A total of </w:t>
      </w:r>
      <w:r w:rsidRPr="00266C98">
        <w:rPr>
          <w:rFonts w:ascii="Rockwell" w:eastAsia="Times New Roman" w:hAnsi="Rockwell" w:cs="Times New Roman"/>
          <w:b/>
          <w:bCs/>
          <w:sz w:val="52"/>
          <w:szCs w:val="52"/>
        </w:rPr>
        <w:t>100 healthcare providers</w:t>
      </w:r>
      <w:r w:rsidRPr="00266C98">
        <w:rPr>
          <w:rFonts w:ascii="Rockwell" w:eastAsia="Times New Roman" w:hAnsi="Rockwell" w:cs="Times New Roman"/>
          <w:sz w:val="52"/>
          <w:szCs w:val="52"/>
        </w:rPr>
        <w:t xml:space="preserve"> participated, with a 100% response rate. Of these, </w:t>
      </w:r>
      <w:r w:rsidRPr="00266C98">
        <w:rPr>
          <w:rFonts w:ascii="Rockwell" w:eastAsia="Times New Roman" w:hAnsi="Rockwell" w:cs="Times New Roman"/>
          <w:b/>
          <w:bCs/>
          <w:sz w:val="52"/>
          <w:szCs w:val="52"/>
        </w:rPr>
        <w:t>49% were nurses (n=49), 15% midwives (n=15), 13% pharmacists (n=13), 6% physicians (n=6), 6% laboratory technicians (n=6), and 11% others (n=11).</w:t>
      </w:r>
      <w:r w:rsidRPr="00266C98">
        <w:rPr>
          <w:rFonts w:ascii="Rockwell" w:eastAsia="Times New Roman" w:hAnsi="Rockwell" w:cs="Times New Roman"/>
          <w:sz w:val="52"/>
          <w:szCs w:val="52"/>
        </w:rPr>
        <w:t xml:space="preserve"> The majority reported having received formal EMR training.</w:t>
      </w:r>
    </w:p>
    <w:p w14:paraId="3163CC2D"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Documentation completeness:</w:t>
      </w:r>
    </w:p>
    <w:p w14:paraId="5C9C9A09" w14:textId="77777777" w:rsidR="00266C98" w:rsidRPr="00266C98" w:rsidRDefault="00266C98" w:rsidP="00266C98">
      <w:pPr>
        <w:spacing w:before="100" w:beforeAutospacing="1" w:after="100" w:afterAutospacing="1" w:line="240" w:lineRule="auto"/>
        <w:rPr>
          <w:rFonts w:ascii="Shantell Sans" w:eastAsia="Times New Roman" w:hAnsi="Shantell Sans" w:cs="Times New Roman"/>
          <w:i/>
          <w:iCs/>
          <w:color w:val="00B050"/>
          <w:sz w:val="52"/>
          <w:szCs w:val="52"/>
          <w:u w:val="single"/>
        </w:rPr>
      </w:pPr>
      <w:r w:rsidRPr="00266C98">
        <w:rPr>
          <w:rFonts w:ascii="Shantell Sans" w:eastAsia="Times New Roman" w:hAnsi="Shantell Sans" w:cs="Times New Roman"/>
          <w:i/>
          <w:iCs/>
          <w:color w:val="00B050"/>
          <w:sz w:val="52"/>
          <w:szCs w:val="52"/>
          <w:u w:val="single"/>
        </w:rPr>
        <w:lastRenderedPageBreak/>
        <w:t xml:space="preserve">The overall completeness of all required fields increased dramatically from </w:t>
      </w:r>
      <w:r w:rsidRPr="00266C98">
        <w:rPr>
          <w:rFonts w:ascii="Shantell Sans" w:eastAsia="Times New Roman" w:hAnsi="Shantell Sans" w:cs="Times New Roman"/>
          <w:b/>
          <w:bCs/>
          <w:i/>
          <w:iCs/>
          <w:color w:val="00B050"/>
          <w:sz w:val="52"/>
          <w:szCs w:val="52"/>
          <w:u w:val="single"/>
        </w:rPr>
        <w:t>30% pre-EMR</w:t>
      </w:r>
      <w:r w:rsidRPr="00266C98">
        <w:rPr>
          <w:rFonts w:ascii="Shantell Sans" w:eastAsia="Times New Roman" w:hAnsi="Shantell Sans" w:cs="Times New Roman"/>
          <w:i/>
          <w:iCs/>
          <w:color w:val="00B050"/>
          <w:sz w:val="52"/>
          <w:szCs w:val="52"/>
          <w:u w:val="single"/>
        </w:rPr>
        <w:t xml:space="preserve"> to </w:t>
      </w:r>
      <w:r w:rsidRPr="00266C98">
        <w:rPr>
          <w:rFonts w:ascii="Shantell Sans" w:eastAsia="Times New Roman" w:hAnsi="Shantell Sans" w:cs="Times New Roman"/>
          <w:b/>
          <w:bCs/>
          <w:i/>
          <w:iCs/>
          <w:color w:val="00B050"/>
          <w:sz w:val="52"/>
          <w:szCs w:val="52"/>
          <w:u w:val="single"/>
        </w:rPr>
        <w:t>91.7% post-EMR</w:t>
      </w:r>
      <w:r w:rsidRPr="00266C98">
        <w:rPr>
          <w:rFonts w:ascii="Shantell Sans" w:eastAsia="Times New Roman" w:hAnsi="Shantell Sans" w:cs="Times New Roman"/>
          <w:i/>
          <w:iCs/>
          <w:color w:val="00B050"/>
          <w:sz w:val="52"/>
          <w:szCs w:val="52"/>
          <w:u w:val="single"/>
        </w:rPr>
        <w:t xml:space="preserve"> (p&lt;0.001). Diagnosis documentation increased from </w:t>
      </w:r>
      <w:r w:rsidRPr="00266C98">
        <w:rPr>
          <w:rFonts w:ascii="Shantell Sans" w:eastAsia="Times New Roman" w:hAnsi="Shantell Sans" w:cs="Times New Roman"/>
          <w:b/>
          <w:bCs/>
          <w:i/>
          <w:iCs/>
          <w:color w:val="00B050"/>
          <w:sz w:val="52"/>
          <w:szCs w:val="52"/>
          <w:u w:val="single"/>
        </w:rPr>
        <w:t>42% to 98%</w:t>
      </w:r>
      <w:r w:rsidRPr="00266C98">
        <w:rPr>
          <w:rFonts w:ascii="Shantell Sans" w:eastAsia="Times New Roman" w:hAnsi="Shantell Sans" w:cs="Times New Roman"/>
          <w:i/>
          <w:iCs/>
          <w:color w:val="00B050"/>
          <w:sz w:val="52"/>
          <w:szCs w:val="52"/>
          <w:u w:val="single"/>
        </w:rPr>
        <w:t xml:space="preserve">, treatment plan documentation increased from </w:t>
      </w:r>
      <w:r w:rsidRPr="00266C98">
        <w:rPr>
          <w:rFonts w:ascii="Shantell Sans" w:eastAsia="Times New Roman" w:hAnsi="Shantell Sans" w:cs="Times New Roman"/>
          <w:b/>
          <w:bCs/>
          <w:i/>
          <w:iCs/>
          <w:color w:val="00B050"/>
          <w:sz w:val="52"/>
          <w:szCs w:val="52"/>
          <w:u w:val="single"/>
        </w:rPr>
        <w:t>40% to 97.3%</w:t>
      </w:r>
      <w:r w:rsidRPr="00266C98">
        <w:rPr>
          <w:rFonts w:ascii="Shantell Sans" w:eastAsia="Times New Roman" w:hAnsi="Shantell Sans" w:cs="Times New Roman"/>
          <w:i/>
          <w:iCs/>
          <w:color w:val="00B050"/>
          <w:sz w:val="52"/>
          <w:szCs w:val="52"/>
          <w:u w:val="single"/>
        </w:rPr>
        <w:t xml:space="preserve">, and completeness of prescribed medication details improved from </w:t>
      </w:r>
      <w:r w:rsidRPr="00266C98">
        <w:rPr>
          <w:rFonts w:ascii="Shantell Sans" w:eastAsia="Times New Roman" w:hAnsi="Shantell Sans" w:cs="Times New Roman"/>
          <w:b/>
          <w:bCs/>
          <w:i/>
          <w:iCs/>
          <w:color w:val="00B050"/>
          <w:sz w:val="52"/>
          <w:szCs w:val="52"/>
          <w:u w:val="single"/>
        </w:rPr>
        <w:t>38% to 96%</w:t>
      </w:r>
      <w:r w:rsidRPr="00266C98">
        <w:rPr>
          <w:rFonts w:ascii="Shantell Sans" w:eastAsia="Times New Roman" w:hAnsi="Shantell Sans" w:cs="Times New Roman"/>
          <w:i/>
          <w:iCs/>
          <w:color w:val="00B050"/>
          <w:sz w:val="52"/>
          <w:szCs w:val="52"/>
          <w:u w:val="single"/>
        </w:rPr>
        <w:t>.</w:t>
      </w:r>
    </w:p>
    <w:p w14:paraId="7ECE343E"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6"/>
          <w:szCs w:val="56"/>
        </w:rPr>
      </w:pPr>
      <w:r w:rsidRPr="00266C98">
        <w:rPr>
          <w:rFonts w:ascii="Rockwell" w:eastAsia="Times New Roman" w:hAnsi="Rockwell" w:cs="Times New Roman"/>
          <w:b/>
          <w:bCs/>
          <w:color w:val="FFFF00"/>
          <w:sz w:val="56"/>
          <w:szCs w:val="56"/>
          <w:highlight w:val="darkGreen"/>
        </w:rPr>
        <w:t>Data accuracy and consistency:</w:t>
      </w:r>
    </w:p>
    <w:p w14:paraId="47B71AB8" w14:textId="77777777" w:rsidR="00266C98" w:rsidRPr="00266C98" w:rsidRDefault="00266C98" w:rsidP="00266C98">
      <w:pPr>
        <w:spacing w:before="100" w:beforeAutospacing="1" w:after="100" w:afterAutospacing="1" w:line="240" w:lineRule="auto"/>
        <w:rPr>
          <w:rFonts w:ascii="Shantell Sans" w:eastAsia="Times New Roman" w:hAnsi="Shantell Sans" w:cs="Times New Roman"/>
          <w:i/>
          <w:iCs/>
          <w:color w:val="00B050"/>
          <w:sz w:val="52"/>
          <w:szCs w:val="52"/>
          <w:u w:val="single"/>
        </w:rPr>
      </w:pPr>
      <w:r w:rsidRPr="00266C98">
        <w:rPr>
          <w:rFonts w:ascii="Shantell Sans" w:eastAsia="Times New Roman" w:hAnsi="Shantell Sans" w:cs="Times New Roman"/>
          <w:i/>
          <w:iCs/>
          <w:color w:val="00B050"/>
          <w:sz w:val="52"/>
          <w:szCs w:val="52"/>
          <w:u w:val="single"/>
        </w:rPr>
        <w:t xml:space="preserve">Errors per 100 records dropped from </w:t>
      </w:r>
      <w:r w:rsidRPr="00266C98">
        <w:rPr>
          <w:rFonts w:ascii="Shantell Sans" w:eastAsia="Times New Roman" w:hAnsi="Shantell Sans" w:cs="Times New Roman"/>
          <w:b/>
          <w:bCs/>
          <w:i/>
          <w:iCs/>
          <w:color w:val="00B050"/>
          <w:sz w:val="52"/>
          <w:szCs w:val="52"/>
          <w:u w:val="single"/>
        </w:rPr>
        <w:t>22.4 to 3.1 (p&lt;0.001)</w:t>
      </w:r>
      <w:r w:rsidRPr="00266C98">
        <w:rPr>
          <w:rFonts w:ascii="Shantell Sans" w:eastAsia="Times New Roman" w:hAnsi="Shantell Sans" w:cs="Times New Roman"/>
          <w:i/>
          <w:iCs/>
          <w:color w:val="00B050"/>
          <w:sz w:val="52"/>
          <w:szCs w:val="52"/>
          <w:u w:val="single"/>
        </w:rPr>
        <w:t xml:space="preserve">, duplicate entries decreased from </w:t>
      </w:r>
      <w:r w:rsidRPr="00266C98">
        <w:rPr>
          <w:rFonts w:ascii="Shantell Sans" w:eastAsia="Times New Roman" w:hAnsi="Shantell Sans" w:cs="Times New Roman"/>
          <w:b/>
          <w:bCs/>
          <w:i/>
          <w:iCs/>
          <w:color w:val="00B050"/>
          <w:sz w:val="52"/>
          <w:szCs w:val="52"/>
          <w:u w:val="single"/>
        </w:rPr>
        <w:t>34.0% to 6.7% (p&lt;0.001)</w:t>
      </w:r>
      <w:r w:rsidRPr="00266C98">
        <w:rPr>
          <w:rFonts w:ascii="Shantell Sans" w:eastAsia="Times New Roman" w:hAnsi="Shantell Sans" w:cs="Times New Roman"/>
          <w:i/>
          <w:iCs/>
          <w:color w:val="00B050"/>
          <w:sz w:val="52"/>
          <w:szCs w:val="52"/>
          <w:u w:val="single"/>
        </w:rPr>
        <w:t xml:space="preserve">, and lost or missing files were reduced from </w:t>
      </w:r>
      <w:r w:rsidRPr="00266C98">
        <w:rPr>
          <w:rFonts w:ascii="Shantell Sans" w:eastAsia="Times New Roman" w:hAnsi="Shantell Sans" w:cs="Times New Roman"/>
          <w:b/>
          <w:bCs/>
          <w:i/>
          <w:iCs/>
          <w:color w:val="00B050"/>
          <w:sz w:val="52"/>
          <w:szCs w:val="52"/>
          <w:u w:val="single"/>
        </w:rPr>
        <w:t>32.0% to 0.7% (p&lt;0.001)</w:t>
      </w:r>
      <w:r w:rsidRPr="00266C98">
        <w:rPr>
          <w:rFonts w:ascii="Shantell Sans" w:eastAsia="Times New Roman" w:hAnsi="Shantell Sans" w:cs="Times New Roman"/>
          <w:i/>
          <w:iCs/>
          <w:color w:val="00B050"/>
          <w:sz w:val="52"/>
          <w:szCs w:val="52"/>
          <w:u w:val="single"/>
        </w:rPr>
        <w:t>.</w:t>
      </w:r>
    </w:p>
    <w:p w14:paraId="5688E9C5"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lastRenderedPageBreak/>
        <w:t>Documentation efficiency:</w:t>
      </w:r>
    </w:p>
    <w:p w14:paraId="48152271" w14:textId="73DA0960" w:rsidR="00B400E3" w:rsidRPr="00266C98" w:rsidRDefault="00266C98" w:rsidP="00266C98">
      <w:pPr>
        <w:spacing w:before="100" w:beforeAutospacing="1" w:after="100" w:afterAutospacing="1" w:line="240" w:lineRule="auto"/>
        <w:rPr>
          <w:rFonts w:ascii="Shantell Sans" w:eastAsia="Times New Roman" w:hAnsi="Shantell Sans" w:cs="Times New Roman"/>
          <w:i/>
          <w:iCs/>
          <w:sz w:val="48"/>
          <w:szCs w:val="48"/>
        </w:rPr>
      </w:pPr>
      <w:r w:rsidRPr="00266C98">
        <w:rPr>
          <w:rFonts w:ascii="Shantell Sans" w:eastAsia="Times New Roman" w:hAnsi="Shantell Sans" w:cs="Times New Roman"/>
          <w:i/>
          <w:iCs/>
          <w:color w:val="00B050"/>
          <w:sz w:val="48"/>
          <w:szCs w:val="48"/>
        </w:rPr>
        <w:t xml:space="preserve">Retrieval time dropped from </w:t>
      </w:r>
      <w:r w:rsidRPr="00266C98">
        <w:rPr>
          <w:rFonts w:ascii="Shantell Sans" w:eastAsia="Times New Roman" w:hAnsi="Shantell Sans" w:cs="Times New Roman"/>
          <w:b/>
          <w:bCs/>
          <w:i/>
          <w:iCs/>
          <w:color w:val="00B050"/>
          <w:sz w:val="48"/>
          <w:szCs w:val="48"/>
        </w:rPr>
        <w:t>24.6 minutes to 2.3 minutes (p&lt;0.001)</w:t>
      </w:r>
      <w:r w:rsidRPr="00266C98">
        <w:rPr>
          <w:rFonts w:ascii="Shantell Sans" w:eastAsia="Times New Roman" w:hAnsi="Shantell Sans" w:cs="Times New Roman"/>
          <w:i/>
          <w:iCs/>
          <w:color w:val="00B050"/>
          <w:sz w:val="48"/>
          <w:szCs w:val="48"/>
        </w:rPr>
        <w:t xml:space="preserve">, completion time per record fell from </w:t>
      </w:r>
      <w:r w:rsidRPr="00266C98">
        <w:rPr>
          <w:rFonts w:ascii="Shantell Sans" w:eastAsia="Times New Roman" w:hAnsi="Shantell Sans" w:cs="Times New Roman"/>
          <w:b/>
          <w:bCs/>
          <w:i/>
          <w:iCs/>
          <w:color w:val="00B050"/>
          <w:sz w:val="48"/>
          <w:szCs w:val="48"/>
        </w:rPr>
        <w:t>18.4 minutes to 9.4 minutes (p&lt;0.001)</w:t>
      </w:r>
      <w:r w:rsidRPr="00266C98">
        <w:rPr>
          <w:rFonts w:ascii="Shantell Sans" w:eastAsia="Times New Roman" w:hAnsi="Shantell Sans" w:cs="Times New Roman"/>
          <w:i/>
          <w:iCs/>
          <w:color w:val="00B050"/>
          <w:sz w:val="48"/>
          <w:szCs w:val="48"/>
        </w:rPr>
        <w:t xml:space="preserve">, duplication per visit decreased from </w:t>
      </w:r>
      <w:r w:rsidRPr="00266C98">
        <w:rPr>
          <w:rFonts w:ascii="Shantell Sans" w:eastAsia="Times New Roman" w:hAnsi="Shantell Sans" w:cs="Times New Roman"/>
          <w:b/>
          <w:bCs/>
          <w:i/>
          <w:iCs/>
          <w:color w:val="00B050"/>
          <w:sz w:val="48"/>
          <w:szCs w:val="48"/>
        </w:rPr>
        <w:t>3.2 times to 0.4 times (p&lt;0.001)</w:t>
      </w:r>
      <w:r w:rsidRPr="00266C98">
        <w:rPr>
          <w:rFonts w:ascii="Shantell Sans" w:eastAsia="Times New Roman" w:hAnsi="Shantell Sans" w:cs="Times New Roman"/>
          <w:i/>
          <w:iCs/>
          <w:color w:val="00B050"/>
          <w:sz w:val="48"/>
          <w:szCs w:val="48"/>
        </w:rPr>
        <w:t xml:space="preserve">, and time to prepare reports reduced from </w:t>
      </w:r>
      <w:r w:rsidRPr="00266C98">
        <w:rPr>
          <w:rFonts w:ascii="Shantell Sans" w:eastAsia="Times New Roman" w:hAnsi="Shantell Sans" w:cs="Times New Roman"/>
          <w:b/>
          <w:bCs/>
          <w:i/>
          <w:iCs/>
          <w:color w:val="00B050"/>
          <w:sz w:val="48"/>
          <w:szCs w:val="48"/>
        </w:rPr>
        <w:t>8.4 hours to 1.9 hours (p&lt;0.001)</w:t>
      </w:r>
      <w:r w:rsidRPr="00266C98">
        <w:rPr>
          <w:rFonts w:ascii="Shantell Sans" w:eastAsia="Times New Roman" w:hAnsi="Shantell Sans" w:cs="Times New Roman"/>
          <w:i/>
          <w:iCs/>
          <w:color w:val="00B050"/>
          <w:sz w:val="48"/>
          <w:szCs w:val="48"/>
        </w:rPr>
        <w:t>.</w:t>
      </w:r>
    </w:p>
    <w:p w14:paraId="23F8CF19"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User satisfaction and perceived usability:</w:t>
      </w:r>
    </w:p>
    <w:p w14:paraId="1B2DAB08"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b/>
          <w:bCs/>
          <w:sz w:val="52"/>
          <w:szCs w:val="52"/>
        </w:rPr>
        <w:t>84% of providers</w:t>
      </w:r>
      <w:r w:rsidRPr="00266C98">
        <w:rPr>
          <w:rFonts w:ascii="Rockwell" w:eastAsia="Times New Roman" w:hAnsi="Rockwell" w:cs="Times New Roman"/>
          <w:sz w:val="52"/>
          <w:szCs w:val="52"/>
        </w:rPr>
        <w:t xml:space="preserve"> were satisfied overall, </w:t>
      </w:r>
      <w:r w:rsidRPr="00266C98">
        <w:rPr>
          <w:rFonts w:ascii="Rockwell" w:eastAsia="Times New Roman" w:hAnsi="Rockwell" w:cs="Times New Roman"/>
          <w:b/>
          <w:bCs/>
          <w:sz w:val="52"/>
          <w:szCs w:val="52"/>
        </w:rPr>
        <w:t>87% agreed</w:t>
      </w:r>
      <w:r w:rsidRPr="00266C98">
        <w:rPr>
          <w:rFonts w:ascii="Rockwell" w:eastAsia="Times New Roman" w:hAnsi="Rockwell" w:cs="Times New Roman"/>
          <w:sz w:val="52"/>
          <w:szCs w:val="52"/>
        </w:rPr>
        <w:t xml:space="preserve"> that EMR improves the quality of patient records, </w:t>
      </w:r>
      <w:r w:rsidRPr="00266C98">
        <w:rPr>
          <w:rFonts w:ascii="Rockwell" w:eastAsia="Times New Roman" w:hAnsi="Rockwell" w:cs="Times New Roman"/>
          <w:b/>
          <w:bCs/>
          <w:sz w:val="52"/>
          <w:szCs w:val="52"/>
        </w:rPr>
        <w:t>80% agreed</w:t>
      </w:r>
      <w:r w:rsidRPr="00266C98">
        <w:rPr>
          <w:rFonts w:ascii="Rockwell" w:eastAsia="Times New Roman" w:hAnsi="Rockwell" w:cs="Times New Roman"/>
          <w:sz w:val="52"/>
          <w:szCs w:val="52"/>
        </w:rPr>
        <w:t xml:space="preserve"> EMR is easy to use, and </w:t>
      </w:r>
      <w:r w:rsidRPr="00266C98">
        <w:rPr>
          <w:rFonts w:ascii="Rockwell" w:eastAsia="Times New Roman" w:hAnsi="Rockwell" w:cs="Times New Roman"/>
          <w:b/>
          <w:bCs/>
          <w:sz w:val="52"/>
          <w:szCs w:val="52"/>
        </w:rPr>
        <w:t>84% would recommend</w:t>
      </w:r>
      <w:r w:rsidRPr="00266C98">
        <w:rPr>
          <w:rFonts w:ascii="Rockwell" w:eastAsia="Times New Roman" w:hAnsi="Rockwell" w:cs="Times New Roman"/>
          <w:sz w:val="52"/>
          <w:szCs w:val="52"/>
        </w:rPr>
        <w:t xml:space="preserve"> EMR to other hospitals.</w:t>
      </w:r>
    </w:p>
    <w:p w14:paraId="4207072E"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lastRenderedPageBreak/>
        <w:t>Factors associated with EMR impact (multivariable analysis):</w:t>
      </w:r>
    </w:p>
    <w:p w14:paraId="110A9924" w14:textId="2BD05AE1" w:rsidR="00B400E3" w:rsidRPr="00675C22" w:rsidRDefault="00266C98" w:rsidP="00285936">
      <w:pPr>
        <w:spacing w:before="100" w:beforeAutospacing="1" w:after="100" w:afterAutospacing="1" w:line="240" w:lineRule="auto"/>
        <w:rPr>
          <w:rFonts w:ascii="Shantell Sans" w:eastAsia="Times New Roman" w:hAnsi="Shantell Sans" w:cs="Times New Roman"/>
          <w:i/>
          <w:iCs/>
          <w:color w:val="00B050"/>
          <w:sz w:val="52"/>
          <w:szCs w:val="52"/>
        </w:rPr>
      </w:pPr>
      <w:r w:rsidRPr="00266C98">
        <w:rPr>
          <w:rFonts w:ascii="Shantell Sans" w:eastAsia="Times New Roman" w:hAnsi="Shantell Sans" w:cs="Times New Roman"/>
          <w:i/>
          <w:iCs/>
          <w:color w:val="00B050"/>
          <w:sz w:val="52"/>
          <w:szCs w:val="52"/>
        </w:rPr>
        <w:t xml:space="preserve">Completeness showed </w:t>
      </w:r>
      <w:r w:rsidRPr="00266C98">
        <w:rPr>
          <w:rFonts w:ascii="Shantell Sans" w:eastAsia="Times New Roman" w:hAnsi="Shantell Sans" w:cs="Times New Roman"/>
          <w:b/>
          <w:bCs/>
          <w:i/>
          <w:iCs/>
          <w:color w:val="00B050"/>
          <w:sz w:val="52"/>
          <w:szCs w:val="52"/>
        </w:rPr>
        <w:t>24.1 times higher odds post-EMR (AOR=24.1, 95% CI: 16.0–36.4, p&lt;0.001)</w:t>
      </w:r>
      <w:r w:rsidRPr="00266C98">
        <w:rPr>
          <w:rFonts w:ascii="Shantell Sans" w:eastAsia="Times New Roman" w:hAnsi="Shantell Sans" w:cs="Times New Roman"/>
          <w:i/>
          <w:iCs/>
          <w:color w:val="00B050"/>
          <w:sz w:val="52"/>
          <w:szCs w:val="52"/>
        </w:rPr>
        <w:t xml:space="preserve">. Diagnosis documentation increased </w:t>
      </w:r>
      <w:r w:rsidRPr="00266C98">
        <w:rPr>
          <w:rFonts w:ascii="Shantell Sans" w:eastAsia="Times New Roman" w:hAnsi="Shantell Sans" w:cs="Times New Roman"/>
          <w:b/>
          <w:bCs/>
          <w:i/>
          <w:iCs/>
          <w:color w:val="00B050"/>
          <w:sz w:val="52"/>
          <w:szCs w:val="52"/>
        </w:rPr>
        <w:t>40.1 times (AOR=40.1, 95% CI: 24.5–65.7, p&lt;0.001)</w:t>
      </w:r>
      <w:r w:rsidRPr="00266C98">
        <w:rPr>
          <w:rFonts w:ascii="Shantell Sans" w:eastAsia="Times New Roman" w:hAnsi="Shantell Sans" w:cs="Times New Roman"/>
          <w:i/>
          <w:iCs/>
          <w:color w:val="00B050"/>
          <w:sz w:val="52"/>
          <w:szCs w:val="52"/>
        </w:rPr>
        <w:t xml:space="preserve">, treatment details </w:t>
      </w:r>
      <w:r w:rsidRPr="00266C98">
        <w:rPr>
          <w:rFonts w:ascii="Shantell Sans" w:eastAsia="Times New Roman" w:hAnsi="Shantell Sans" w:cs="Times New Roman"/>
          <w:b/>
          <w:bCs/>
          <w:i/>
          <w:iCs/>
          <w:color w:val="00B050"/>
          <w:sz w:val="52"/>
          <w:szCs w:val="52"/>
        </w:rPr>
        <w:t>39.5 times (AOR=39.5, 95% CI: 24.1–64.8, p&lt;0.001)</w:t>
      </w:r>
      <w:r w:rsidRPr="00266C98">
        <w:rPr>
          <w:rFonts w:ascii="Shantell Sans" w:eastAsia="Times New Roman" w:hAnsi="Shantell Sans" w:cs="Times New Roman"/>
          <w:i/>
          <w:iCs/>
          <w:color w:val="00B050"/>
          <w:sz w:val="52"/>
          <w:szCs w:val="52"/>
        </w:rPr>
        <w:t xml:space="preserve">. Retrieval time reduction was </w:t>
      </w:r>
      <w:r w:rsidRPr="00266C98">
        <w:rPr>
          <w:rFonts w:ascii="Shantell Sans" w:eastAsia="Times New Roman" w:hAnsi="Shantell Sans" w:cs="Times New Roman"/>
          <w:b/>
          <w:bCs/>
          <w:i/>
          <w:iCs/>
          <w:color w:val="00B050"/>
          <w:sz w:val="52"/>
          <w:szCs w:val="52"/>
        </w:rPr>
        <w:t>−22.3 minutes (95% CI: −22.8 to −21.8, p&lt;0.001)</w:t>
      </w:r>
      <w:r w:rsidRPr="00266C98">
        <w:rPr>
          <w:rFonts w:ascii="Shantell Sans" w:eastAsia="Times New Roman" w:hAnsi="Shantell Sans" w:cs="Times New Roman"/>
          <w:i/>
          <w:iCs/>
          <w:color w:val="00B050"/>
          <w:sz w:val="52"/>
          <w:szCs w:val="52"/>
        </w:rPr>
        <w:t xml:space="preserve">, update time reduction </w:t>
      </w:r>
      <w:r w:rsidRPr="00266C98">
        <w:rPr>
          <w:rFonts w:ascii="Shantell Sans" w:eastAsia="Times New Roman" w:hAnsi="Shantell Sans" w:cs="Times New Roman"/>
          <w:b/>
          <w:bCs/>
          <w:i/>
          <w:iCs/>
          <w:color w:val="00B050"/>
          <w:sz w:val="52"/>
          <w:szCs w:val="52"/>
        </w:rPr>
        <w:t>−9.0 minutes (95% CI: −9.4 to −8.6, p&lt;0.001)</w:t>
      </w:r>
      <w:r w:rsidRPr="00266C98">
        <w:rPr>
          <w:rFonts w:ascii="Shantell Sans" w:eastAsia="Times New Roman" w:hAnsi="Shantell Sans" w:cs="Times New Roman"/>
          <w:i/>
          <w:iCs/>
          <w:color w:val="00B050"/>
          <w:sz w:val="52"/>
          <w:szCs w:val="52"/>
        </w:rPr>
        <w:t xml:space="preserve">. Recommendation of EMR increased </w:t>
      </w:r>
      <w:r w:rsidRPr="00266C98">
        <w:rPr>
          <w:rFonts w:ascii="Shantell Sans" w:eastAsia="Times New Roman" w:hAnsi="Shantell Sans" w:cs="Times New Roman"/>
          <w:b/>
          <w:bCs/>
          <w:i/>
          <w:iCs/>
          <w:color w:val="00B050"/>
          <w:sz w:val="52"/>
          <w:szCs w:val="52"/>
        </w:rPr>
        <w:t>24.7 times (AOR=24.7, 95% CI: 12.3–49.6, p&lt;0.001)</w:t>
      </w:r>
      <w:r w:rsidRPr="00266C98">
        <w:rPr>
          <w:rFonts w:ascii="Shantell Sans" w:eastAsia="Times New Roman" w:hAnsi="Shantell Sans" w:cs="Times New Roman"/>
          <w:i/>
          <w:iCs/>
          <w:color w:val="00B050"/>
          <w:sz w:val="52"/>
          <w:szCs w:val="52"/>
        </w:rPr>
        <w:t xml:space="preserve">, and </w:t>
      </w:r>
      <w:r w:rsidRPr="00266C98">
        <w:rPr>
          <w:rFonts w:ascii="Shantell Sans" w:eastAsia="Times New Roman" w:hAnsi="Shantell Sans" w:cs="Times New Roman"/>
          <w:i/>
          <w:iCs/>
          <w:color w:val="00B050"/>
          <w:sz w:val="52"/>
          <w:szCs w:val="52"/>
        </w:rPr>
        <w:lastRenderedPageBreak/>
        <w:t xml:space="preserve">agreement on record quality </w:t>
      </w:r>
      <w:r w:rsidRPr="00266C98">
        <w:rPr>
          <w:rFonts w:ascii="Shantell Sans" w:eastAsia="Times New Roman" w:hAnsi="Shantell Sans" w:cs="Times New Roman"/>
          <w:b/>
          <w:bCs/>
          <w:i/>
          <w:iCs/>
          <w:color w:val="00B050"/>
          <w:sz w:val="52"/>
          <w:szCs w:val="52"/>
        </w:rPr>
        <w:t>22.8 times higher (AOR=22.8, 95% CI: 11.7–44.4, p&lt;0.001)</w:t>
      </w:r>
      <w:r w:rsidRPr="00266C98">
        <w:rPr>
          <w:rFonts w:ascii="Shantell Sans" w:eastAsia="Times New Roman" w:hAnsi="Shantell Sans" w:cs="Times New Roman"/>
          <w:i/>
          <w:iCs/>
          <w:color w:val="00B050"/>
          <w:sz w:val="52"/>
          <w:szCs w:val="52"/>
        </w:rPr>
        <w:t>.</w:t>
      </w:r>
    </w:p>
    <w:p w14:paraId="7DDEF77C" w14:textId="6DC946BB" w:rsidR="00B400E3" w:rsidRPr="00410D91" w:rsidRDefault="00B400E3" w:rsidP="00266C98">
      <w:pPr>
        <w:spacing w:after="0" w:line="240" w:lineRule="auto"/>
        <w:rPr>
          <w:rFonts w:ascii="Rockwell" w:eastAsia="Times New Roman" w:hAnsi="Rockwell" w:cs="Times New Roman"/>
          <w:sz w:val="52"/>
          <w:szCs w:val="52"/>
        </w:rPr>
      </w:pPr>
    </w:p>
    <w:p w14:paraId="3BBB5F57" w14:textId="77777777" w:rsidR="00B400E3" w:rsidRPr="00266C98" w:rsidRDefault="00B400E3" w:rsidP="00266C98">
      <w:pPr>
        <w:spacing w:after="0" w:line="240" w:lineRule="auto"/>
        <w:rPr>
          <w:rFonts w:ascii="Rockwell" w:eastAsia="Times New Roman" w:hAnsi="Rockwell" w:cs="Times New Roman"/>
          <w:sz w:val="52"/>
          <w:szCs w:val="52"/>
        </w:rPr>
      </w:pPr>
    </w:p>
    <w:p w14:paraId="73726B61"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Discussion:</w:t>
      </w:r>
    </w:p>
    <w:p w14:paraId="078E5291"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This study found that the overall impact of EMR implementation was </w:t>
      </w:r>
      <w:r w:rsidRPr="00266C98">
        <w:rPr>
          <w:rFonts w:ascii="Rockwell" w:eastAsia="Times New Roman" w:hAnsi="Rockwell" w:cs="Times New Roman"/>
          <w:b/>
          <w:bCs/>
          <w:sz w:val="52"/>
          <w:szCs w:val="52"/>
        </w:rPr>
        <w:t>highly positive and statistically significant</w:t>
      </w:r>
      <w:r w:rsidRPr="00266C98">
        <w:rPr>
          <w:rFonts w:ascii="Rockwell" w:eastAsia="Times New Roman" w:hAnsi="Rockwell" w:cs="Times New Roman"/>
          <w:sz w:val="52"/>
          <w:szCs w:val="52"/>
        </w:rPr>
        <w:t xml:space="preserve">. It aligns with studies from high-income countries such as the USA and UK, and urban Ethiopian hospitals, although </w:t>
      </w:r>
      <w:proofErr w:type="spellStart"/>
      <w:r w:rsidRPr="00266C98">
        <w:rPr>
          <w:rFonts w:ascii="Rockwell" w:eastAsia="Times New Roman" w:hAnsi="Rockwell" w:cs="Times New Roman"/>
          <w:sz w:val="52"/>
          <w:szCs w:val="52"/>
        </w:rPr>
        <w:t>Deder</w:t>
      </w:r>
      <w:proofErr w:type="spellEnd"/>
      <w:r w:rsidRPr="00266C98">
        <w:rPr>
          <w:rFonts w:ascii="Rockwell" w:eastAsia="Times New Roman" w:hAnsi="Rockwell" w:cs="Times New Roman"/>
          <w:sz w:val="52"/>
          <w:szCs w:val="52"/>
        </w:rPr>
        <w:t xml:space="preserve"> GH’s improvement magnitude was higher. The improvements in </w:t>
      </w:r>
      <w:r w:rsidRPr="00266C98">
        <w:rPr>
          <w:rFonts w:ascii="Rockwell" w:eastAsia="Times New Roman" w:hAnsi="Rockwell" w:cs="Times New Roman"/>
          <w:b/>
          <w:bCs/>
          <w:sz w:val="52"/>
          <w:szCs w:val="52"/>
        </w:rPr>
        <w:t>completeness, accuracy, and efficiency</w:t>
      </w:r>
      <w:r w:rsidRPr="00266C98">
        <w:rPr>
          <w:rFonts w:ascii="Rockwell" w:eastAsia="Times New Roman" w:hAnsi="Rockwell" w:cs="Times New Roman"/>
          <w:sz w:val="52"/>
          <w:szCs w:val="52"/>
        </w:rPr>
        <w:t xml:space="preserve"> were dramatic and transformative.</w:t>
      </w:r>
    </w:p>
    <w:p w14:paraId="7A022E8F"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Comparison and explanation:</w:t>
      </w:r>
    </w:p>
    <w:p w14:paraId="40C11265"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Shantell Sans" w:eastAsia="Times New Roman" w:hAnsi="Shantell Sans" w:cs="Times New Roman"/>
          <w:i/>
          <w:iCs/>
          <w:color w:val="00B050"/>
          <w:sz w:val="52"/>
          <w:szCs w:val="52"/>
        </w:rPr>
        <w:lastRenderedPageBreak/>
        <w:t xml:space="preserve">Findings included </w:t>
      </w:r>
      <w:r w:rsidRPr="00266C98">
        <w:rPr>
          <w:rFonts w:ascii="Shantell Sans" w:eastAsia="Times New Roman" w:hAnsi="Shantell Sans" w:cs="Times New Roman"/>
          <w:b/>
          <w:bCs/>
          <w:i/>
          <w:iCs/>
          <w:color w:val="00B050"/>
          <w:sz w:val="52"/>
          <w:szCs w:val="52"/>
        </w:rPr>
        <w:t>91.7% completeness, 3.1 errors per 100 records, and 2.3 minutes retrieval time</w:t>
      </w:r>
      <w:r w:rsidRPr="00266C98">
        <w:rPr>
          <w:rFonts w:ascii="Shantell Sans" w:eastAsia="Times New Roman" w:hAnsi="Shantell Sans" w:cs="Times New Roman"/>
          <w:i/>
          <w:iCs/>
          <w:color w:val="00B050"/>
          <w:sz w:val="52"/>
          <w:szCs w:val="52"/>
        </w:rPr>
        <w:t>. These improvements were attributed to effective mandatory field design in the EMR, successful integration with Lab and Pharmacy systems, adequate training and user support, and strong leadership commitment</w:t>
      </w:r>
      <w:r w:rsidRPr="00266C98">
        <w:rPr>
          <w:rFonts w:ascii="Rockwell" w:eastAsia="Times New Roman" w:hAnsi="Rockwell" w:cs="Times New Roman"/>
          <w:sz w:val="52"/>
          <w:szCs w:val="52"/>
        </w:rPr>
        <w:t>.</w:t>
      </w:r>
    </w:p>
    <w:p w14:paraId="49EB7CA4"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Associated factors:</w:t>
      </w:r>
    </w:p>
    <w:p w14:paraId="6A197226" w14:textId="77777777" w:rsidR="00266C98" w:rsidRPr="00266C98" w:rsidRDefault="00266C98" w:rsidP="00266C98">
      <w:pPr>
        <w:spacing w:before="100" w:beforeAutospacing="1" w:after="100" w:afterAutospacing="1" w:line="240" w:lineRule="auto"/>
        <w:rPr>
          <w:rFonts w:ascii="Shantell Sans" w:eastAsia="Times New Roman" w:hAnsi="Shantell Sans" w:cs="Times New Roman"/>
          <w:i/>
          <w:iCs/>
          <w:color w:val="00B050"/>
          <w:sz w:val="52"/>
          <w:szCs w:val="52"/>
        </w:rPr>
      </w:pPr>
      <w:r w:rsidRPr="00266C98">
        <w:rPr>
          <w:rFonts w:ascii="Shantell Sans" w:eastAsia="Times New Roman" w:hAnsi="Shantell Sans" w:cs="Times New Roman"/>
          <w:i/>
          <w:iCs/>
          <w:color w:val="00B050"/>
          <w:sz w:val="52"/>
          <w:szCs w:val="52"/>
        </w:rPr>
        <w:t xml:space="preserve">User satisfaction had a mean score of </w:t>
      </w:r>
      <w:r w:rsidRPr="00266C98">
        <w:rPr>
          <w:rFonts w:ascii="Shantell Sans" w:eastAsia="Times New Roman" w:hAnsi="Shantell Sans" w:cs="Times New Roman"/>
          <w:b/>
          <w:bCs/>
          <w:i/>
          <w:iCs/>
          <w:color w:val="00B050"/>
          <w:sz w:val="52"/>
          <w:szCs w:val="52"/>
        </w:rPr>
        <w:t>4.2 (84%)</w:t>
      </w:r>
      <w:r w:rsidRPr="00266C98">
        <w:rPr>
          <w:rFonts w:ascii="Shantell Sans" w:eastAsia="Times New Roman" w:hAnsi="Shantell Sans" w:cs="Times New Roman"/>
          <w:i/>
          <w:iCs/>
          <w:color w:val="00B050"/>
          <w:sz w:val="52"/>
          <w:szCs w:val="52"/>
        </w:rPr>
        <w:t>. Newer staff, especially IESO, needed more training. Infrastructure issues, such as power and internet, reduced reliability.</w:t>
      </w:r>
    </w:p>
    <w:p w14:paraId="6D3CFC16" w14:textId="77777777" w:rsidR="00266C98" w:rsidRPr="00266C98"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lastRenderedPageBreak/>
        <w:pict w14:anchorId="21AC9CF6">
          <v:rect id="_x0000_i1365" style="width:0;height:1.5pt" o:hralign="center" o:hrstd="t" o:hr="t" fillcolor="#a0a0a0" stroked="f"/>
        </w:pict>
      </w:r>
    </w:p>
    <w:p w14:paraId="579FC17D" w14:textId="77777777" w:rsidR="00266C98" w:rsidRPr="00266C98" w:rsidRDefault="00266C98" w:rsidP="00266C98">
      <w:pPr>
        <w:spacing w:before="100" w:beforeAutospacing="1" w:after="100" w:afterAutospacing="1" w:line="240" w:lineRule="auto"/>
        <w:rPr>
          <w:rFonts w:ascii="Rockwell" w:eastAsia="Times New Roman" w:hAnsi="Rockwell" w:cs="Times New Roman"/>
          <w:color w:val="FFFF00"/>
          <w:sz w:val="52"/>
          <w:szCs w:val="52"/>
        </w:rPr>
      </w:pPr>
      <w:r w:rsidRPr="00266C98">
        <w:rPr>
          <w:rFonts w:ascii="Rockwell" w:eastAsia="Times New Roman" w:hAnsi="Rockwell" w:cs="Times New Roman"/>
          <w:b/>
          <w:bCs/>
          <w:color w:val="FFFF00"/>
          <w:sz w:val="52"/>
          <w:szCs w:val="52"/>
          <w:highlight w:val="darkGreen"/>
        </w:rPr>
        <w:t>Limitations of the study:</w:t>
      </w:r>
    </w:p>
    <w:p w14:paraId="26CECF06"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The study had a short duration (2 months post-EMR), long-term outcomes and sustainability were not assessed, the single-hospital design limits generalization, and there was a possible </w:t>
      </w:r>
      <w:r w:rsidRPr="00266C98">
        <w:rPr>
          <w:rFonts w:ascii="Rockwell" w:eastAsia="Times New Roman" w:hAnsi="Rockwell" w:cs="Times New Roman"/>
          <w:b/>
          <w:bCs/>
          <w:sz w:val="52"/>
          <w:szCs w:val="52"/>
        </w:rPr>
        <w:t>Hawthorne effect</w:t>
      </w:r>
      <w:r w:rsidRPr="00266C98">
        <w:rPr>
          <w:rFonts w:ascii="Rockwell" w:eastAsia="Times New Roman" w:hAnsi="Rockwell" w:cs="Times New Roman"/>
          <w:sz w:val="52"/>
          <w:szCs w:val="52"/>
        </w:rPr>
        <w:t xml:space="preserve"> due to behavior change under observation.</w:t>
      </w:r>
    </w:p>
    <w:p w14:paraId="66E8E142" w14:textId="1D701D72" w:rsidR="00266C98" w:rsidRPr="00410D91"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760E5724">
          <v:rect id="_x0000_i1366" style="width:0;height:1.5pt" o:hralign="center" o:hrstd="t" o:hr="t" fillcolor="#a0a0a0" stroked="f"/>
        </w:pict>
      </w:r>
    </w:p>
    <w:p w14:paraId="71264FB7" w14:textId="65CD0D40" w:rsidR="00864FD0" w:rsidRPr="00410D91" w:rsidRDefault="00864FD0" w:rsidP="00266C98">
      <w:pPr>
        <w:spacing w:after="0" w:line="240" w:lineRule="auto"/>
        <w:rPr>
          <w:rFonts w:ascii="Rockwell" w:eastAsia="Times New Roman" w:hAnsi="Rockwell" w:cs="Times New Roman"/>
          <w:sz w:val="52"/>
          <w:szCs w:val="52"/>
        </w:rPr>
      </w:pPr>
    </w:p>
    <w:p w14:paraId="06822E24" w14:textId="4B30BF0B" w:rsidR="00864FD0" w:rsidRPr="00410D91" w:rsidRDefault="00864FD0" w:rsidP="00266C98">
      <w:pPr>
        <w:spacing w:after="0" w:line="240" w:lineRule="auto"/>
        <w:rPr>
          <w:rFonts w:ascii="Rockwell" w:eastAsia="Times New Roman" w:hAnsi="Rockwell" w:cs="Times New Roman"/>
          <w:sz w:val="52"/>
          <w:szCs w:val="52"/>
        </w:rPr>
      </w:pPr>
    </w:p>
    <w:p w14:paraId="54047DA3" w14:textId="77777777" w:rsidR="00864FD0" w:rsidRPr="00266C98" w:rsidRDefault="00864FD0" w:rsidP="00266C98">
      <w:pPr>
        <w:spacing w:after="0" w:line="240" w:lineRule="auto"/>
        <w:rPr>
          <w:rFonts w:ascii="Rockwell" w:eastAsia="Times New Roman" w:hAnsi="Rockwell" w:cs="Times New Roman"/>
          <w:sz w:val="52"/>
          <w:szCs w:val="52"/>
        </w:rPr>
      </w:pPr>
    </w:p>
    <w:p w14:paraId="0F169724"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b/>
          <w:bCs/>
          <w:sz w:val="52"/>
          <w:szCs w:val="52"/>
        </w:rPr>
        <w:t>Recommendations:</w:t>
      </w:r>
    </w:p>
    <w:p w14:paraId="70B104B6"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For </w:t>
      </w:r>
      <w:r w:rsidRPr="00266C98">
        <w:rPr>
          <w:rFonts w:ascii="Rockwell" w:eastAsia="Times New Roman" w:hAnsi="Rockwell" w:cs="Times New Roman"/>
          <w:b/>
          <w:bCs/>
          <w:sz w:val="52"/>
          <w:szCs w:val="52"/>
        </w:rPr>
        <w:t>hospital management</w:t>
      </w:r>
      <w:r w:rsidRPr="00266C98">
        <w:rPr>
          <w:rFonts w:ascii="Rockwell" w:eastAsia="Times New Roman" w:hAnsi="Rockwell" w:cs="Times New Roman"/>
          <w:sz w:val="52"/>
          <w:szCs w:val="52"/>
        </w:rPr>
        <w:t xml:space="preserve">, it is recommended to sustain continuous EMR training, especially for new staff, invest in stable power and reliable </w:t>
      </w:r>
      <w:r w:rsidRPr="00266C98">
        <w:rPr>
          <w:rFonts w:ascii="Rockwell" w:eastAsia="Times New Roman" w:hAnsi="Rockwell" w:cs="Times New Roman"/>
          <w:sz w:val="52"/>
          <w:szCs w:val="52"/>
        </w:rPr>
        <w:lastRenderedPageBreak/>
        <w:t>internet, use EMR audit trails for ongoing quality improvement, and establish departmental “Super-User” peer support systems.</w:t>
      </w:r>
    </w:p>
    <w:p w14:paraId="520EA2A4"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For the </w:t>
      </w:r>
      <w:r w:rsidRPr="00266C98">
        <w:rPr>
          <w:rFonts w:ascii="Rockwell" w:eastAsia="Times New Roman" w:hAnsi="Rockwell" w:cs="Times New Roman"/>
          <w:b/>
          <w:bCs/>
          <w:sz w:val="52"/>
          <w:szCs w:val="52"/>
        </w:rPr>
        <w:t>Regional Health Bureau and Federal Ministry of Health</w:t>
      </w:r>
      <w:r w:rsidRPr="00266C98">
        <w:rPr>
          <w:rFonts w:ascii="Rockwell" w:eastAsia="Times New Roman" w:hAnsi="Rockwell" w:cs="Times New Roman"/>
          <w:sz w:val="52"/>
          <w:szCs w:val="52"/>
        </w:rPr>
        <w:t xml:space="preserve">, EMR systems should be scaled to other regional hospitals using </w:t>
      </w:r>
      <w:proofErr w:type="spellStart"/>
      <w:r w:rsidRPr="00266C98">
        <w:rPr>
          <w:rFonts w:ascii="Rockwell" w:eastAsia="Times New Roman" w:hAnsi="Rockwell" w:cs="Times New Roman"/>
          <w:sz w:val="52"/>
          <w:szCs w:val="52"/>
        </w:rPr>
        <w:t>Deder</w:t>
      </w:r>
      <w:proofErr w:type="spellEnd"/>
      <w:r w:rsidRPr="00266C98">
        <w:rPr>
          <w:rFonts w:ascii="Rockwell" w:eastAsia="Times New Roman" w:hAnsi="Rockwell" w:cs="Times New Roman"/>
          <w:sz w:val="52"/>
          <w:szCs w:val="52"/>
        </w:rPr>
        <w:t xml:space="preserve"> GH as a model, mandate EMR integration with Lab and Pharmacy systems, redirect donor funding from software to infrastructure and human capacity, and include rigorous pre-post evaluations in all future digital health projects.</w:t>
      </w:r>
    </w:p>
    <w:p w14:paraId="16825668"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For </w:t>
      </w:r>
      <w:r w:rsidRPr="00266C98">
        <w:rPr>
          <w:rFonts w:ascii="Rockwell" w:eastAsia="Times New Roman" w:hAnsi="Rockwell" w:cs="Times New Roman"/>
          <w:b/>
          <w:bCs/>
          <w:sz w:val="52"/>
          <w:szCs w:val="52"/>
        </w:rPr>
        <w:t>researchers</w:t>
      </w:r>
      <w:r w:rsidRPr="00266C98">
        <w:rPr>
          <w:rFonts w:ascii="Rockwell" w:eastAsia="Times New Roman" w:hAnsi="Rockwell" w:cs="Times New Roman"/>
          <w:sz w:val="52"/>
          <w:szCs w:val="52"/>
        </w:rPr>
        <w:t>, longitudinal studies should be conducted to assess long-term EMR impact on clinical outcomes and cost-effectiveness.</w:t>
      </w:r>
    </w:p>
    <w:p w14:paraId="21398BAE" w14:textId="77777777" w:rsidR="00266C98" w:rsidRPr="00266C98"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1F31EEC0">
          <v:rect id="_x0000_i1367" style="width:0;height:1.5pt" o:hralign="center" o:hrstd="t" o:hr="t" fillcolor="#a0a0a0" stroked="f"/>
        </w:pict>
      </w:r>
    </w:p>
    <w:p w14:paraId="37B05905"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b/>
          <w:bCs/>
          <w:sz w:val="52"/>
          <w:szCs w:val="52"/>
        </w:rPr>
        <w:lastRenderedPageBreak/>
        <w:t>Acknowledgements:</w:t>
      </w:r>
    </w:p>
    <w:p w14:paraId="0353E13F" w14:textId="77777777" w:rsidR="00266C98" w:rsidRPr="00266C98" w:rsidRDefault="00266C98" w:rsidP="00266C98">
      <w:pPr>
        <w:spacing w:before="100" w:beforeAutospacing="1" w:after="100" w:afterAutospacing="1"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t xml:space="preserve">We would like to thank the </w:t>
      </w:r>
      <w:r w:rsidRPr="00266C98">
        <w:rPr>
          <w:rFonts w:ascii="Rockwell" w:eastAsia="Times New Roman" w:hAnsi="Rockwell" w:cs="Times New Roman"/>
          <w:b/>
          <w:bCs/>
          <w:sz w:val="52"/>
          <w:szCs w:val="52"/>
        </w:rPr>
        <w:t>Oromia Regional Health Bureau</w:t>
      </w:r>
      <w:r w:rsidRPr="00266C98">
        <w:rPr>
          <w:rFonts w:ascii="Rockwell" w:eastAsia="Times New Roman" w:hAnsi="Rockwell" w:cs="Times New Roman"/>
          <w:sz w:val="52"/>
          <w:szCs w:val="52"/>
        </w:rPr>
        <w:t xml:space="preserve">, advisors including </w:t>
      </w:r>
      <w:r w:rsidRPr="00266C98">
        <w:rPr>
          <w:rFonts w:ascii="Rockwell" w:eastAsia="Times New Roman" w:hAnsi="Rockwell" w:cs="Times New Roman"/>
          <w:b/>
          <w:bCs/>
          <w:sz w:val="52"/>
          <w:szCs w:val="52"/>
        </w:rPr>
        <w:t xml:space="preserve">Dr. Isak Abdi (MD, Senior), Dr. </w:t>
      </w:r>
      <w:proofErr w:type="spellStart"/>
      <w:r w:rsidRPr="00266C98">
        <w:rPr>
          <w:rFonts w:ascii="Rockwell" w:eastAsia="Times New Roman" w:hAnsi="Rockwell" w:cs="Times New Roman"/>
          <w:b/>
          <w:bCs/>
          <w:sz w:val="52"/>
          <w:szCs w:val="52"/>
        </w:rPr>
        <w:t>Taju</w:t>
      </w:r>
      <w:proofErr w:type="spellEnd"/>
      <w:r w:rsidRPr="00266C98">
        <w:rPr>
          <w:rFonts w:ascii="Rockwell" w:eastAsia="Times New Roman" w:hAnsi="Rockwell" w:cs="Times New Roman"/>
          <w:b/>
          <w:bCs/>
          <w:sz w:val="52"/>
          <w:szCs w:val="52"/>
        </w:rPr>
        <w:t xml:space="preserve"> Abdi (MD, Senior), Dr. </w:t>
      </w:r>
      <w:proofErr w:type="spellStart"/>
      <w:r w:rsidRPr="00266C98">
        <w:rPr>
          <w:rFonts w:ascii="Rockwell" w:eastAsia="Times New Roman" w:hAnsi="Rockwell" w:cs="Times New Roman"/>
          <w:b/>
          <w:bCs/>
          <w:sz w:val="52"/>
          <w:szCs w:val="52"/>
        </w:rPr>
        <w:t>Derese</w:t>
      </w:r>
      <w:proofErr w:type="spellEnd"/>
      <w:r w:rsidRPr="00266C98">
        <w:rPr>
          <w:rFonts w:ascii="Rockwell" w:eastAsia="Times New Roman" w:hAnsi="Rockwell" w:cs="Times New Roman"/>
          <w:b/>
          <w:bCs/>
          <w:sz w:val="52"/>
          <w:szCs w:val="52"/>
        </w:rPr>
        <w:t xml:space="preserve"> </w:t>
      </w:r>
      <w:proofErr w:type="spellStart"/>
      <w:r w:rsidRPr="00266C98">
        <w:rPr>
          <w:rFonts w:ascii="Rockwell" w:eastAsia="Times New Roman" w:hAnsi="Rockwell" w:cs="Times New Roman"/>
          <w:b/>
          <w:bCs/>
          <w:sz w:val="52"/>
          <w:szCs w:val="52"/>
        </w:rPr>
        <w:t>Gosa</w:t>
      </w:r>
      <w:proofErr w:type="spellEnd"/>
      <w:r w:rsidRPr="00266C98">
        <w:rPr>
          <w:rFonts w:ascii="Rockwell" w:eastAsia="Times New Roman" w:hAnsi="Rockwell" w:cs="Times New Roman"/>
          <w:b/>
          <w:bCs/>
          <w:sz w:val="52"/>
          <w:szCs w:val="52"/>
        </w:rPr>
        <w:t xml:space="preserve"> (GP), and Abdi </w:t>
      </w:r>
      <w:proofErr w:type="spellStart"/>
      <w:r w:rsidRPr="00266C98">
        <w:rPr>
          <w:rFonts w:ascii="Rockwell" w:eastAsia="Times New Roman" w:hAnsi="Rockwell" w:cs="Times New Roman"/>
          <w:b/>
          <w:bCs/>
          <w:sz w:val="52"/>
          <w:szCs w:val="52"/>
        </w:rPr>
        <w:t>Tofik</w:t>
      </w:r>
      <w:proofErr w:type="spellEnd"/>
      <w:r w:rsidRPr="00266C98">
        <w:rPr>
          <w:rFonts w:ascii="Rockwell" w:eastAsia="Times New Roman" w:hAnsi="Rockwell" w:cs="Times New Roman"/>
          <w:b/>
          <w:bCs/>
          <w:sz w:val="52"/>
          <w:szCs w:val="52"/>
        </w:rPr>
        <w:t xml:space="preserve"> (BSc, MPH)</w:t>
      </w:r>
      <w:r w:rsidRPr="00266C98">
        <w:rPr>
          <w:rFonts w:ascii="Rockwell" w:eastAsia="Times New Roman" w:hAnsi="Rockwell" w:cs="Times New Roman"/>
          <w:sz w:val="52"/>
          <w:szCs w:val="52"/>
        </w:rPr>
        <w:t xml:space="preserve">. We also thank the management and staff of </w:t>
      </w:r>
      <w:proofErr w:type="spellStart"/>
      <w:r w:rsidRPr="00266C98">
        <w:rPr>
          <w:rFonts w:ascii="Rockwell" w:eastAsia="Times New Roman" w:hAnsi="Rockwell" w:cs="Times New Roman"/>
          <w:sz w:val="52"/>
          <w:szCs w:val="52"/>
        </w:rPr>
        <w:t>Deder</w:t>
      </w:r>
      <w:proofErr w:type="spellEnd"/>
      <w:r w:rsidRPr="00266C98">
        <w:rPr>
          <w:rFonts w:ascii="Rockwell" w:eastAsia="Times New Roman" w:hAnsi="Rockwell" w:cs="Times New Roman"/>
          <w:sz w:val="52"/>
          <w:szCs w:val="52"/>
        </w:rPr>
        <w:t xml:space="preserve"> General Hospital, data collectors, supervisors, study participants, and the Federal Ministry of Health and donor partners.</w:t>
      </w:r>
    </w:p>
    <w:p w14:paraId="43F4EBDA" w14:textId="77777777" w:rsidR="00266C98" w:rsidRPr="00266C98" w:rsidRDefault="00266C98" w:rsidP="00266C98">
      <w:pPr>
        <w:spacing w:after="0" w:line="240" w:lineRule="auto"/>
        <w:rPr>
          <w:rFonts w:ascii="Rockwell" w:eastAsia="Times New Roman" w:hAnsi="Rockwell" w:cs="Times New Roman"/>
          <w:sz w:val="52"/>
          <w:szCs w:val="52"/>
        </w:rPr>
      </w:pPr>
      <w:r w:rsidRPr="00266C98">
        <w:rPr>
          <w:rFonts w:ascii="Rockwell" w:eastAsia="Times New Roman" w:hAnsi="Rockwell" w:cs="Times New Roman"/>
          <w:sz w:val="52"/>
          <w:szCs w:val="52"/>
        </w:rPr>
        <w:pict w14:anchorId="59A0FA2A">
          <v:rect id="_x0000_i1368" style="width:0;height:1.5pt" o:hralign="center" o:hrstd="t" o:hr="t" fillcolor="#a0a0a0" stroked="f"/>
        </w:pict>
      </w:r>
    </w:p>
    <w:p w14:paraId="548DA293" w14:textId="59B4A1CB" w:rsidR="00140895" w:rsidRPr="00410D91" w:rsidRDefault="00140895" w:rsidP="00266C98">
      <w:pPr>
        <w:rPr>
          <w:rFonts w:ascii="Rockwell" w:hAnsi="Rockwell"/>
          <w:sz w:val="48"/>
          <w:szCs w:val="48"/>
        </w:rPr>
      </w:pPr>
    </w:p>
    <w:sectPr w:rsidR="00140895" w:rsidRPr="00410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hantell Sans">
    <w:panose1 w:val="00000000000000000000"/>
    <w:charset w:val="00"/>
    <w:family w:val="auto"/>
    <w:pitch w:val="variable"/>
    <w:sig w:usb0="A10002FF" w:usb1="5000E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30B17"/>
    <w:multiLevelType w:val="multilevel"/>
    <w:tmpl w:val="692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505C2"/>
    <w:multiLevelType w:val="multilevel"/>
    <w:tmpl w:val="486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C060E"/>
    <w:multiLevelType w:val="multilevel"/>
    <w:tmpl w:val="D54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450D"/>
    <w:multiLevelType w:val="multilevel"/>
    <w:tmpl w:val="99C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A449F"/>
    <w:multiLevelType w:val="multilevel"/>
    <w:tmpl w:val="A35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2552F"/>
    <w:multiLevelType w:val="multilevel"/>
    <w:tmpl w:val="7DB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E3246"/>
    <w:multiLevelType w:val="multilevel"/>
    <w:tmpl w:val="E99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64011"/>
    <w:multiLevelType w:val="multilevel"/>
    <w:tmpl w:val="30D8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54F10"/>
    <w:multiLevelType w:val="multilevel"/>
    <w:tmpl w:val="982C3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D0543"/>
    <w:multiLevelType w:val="multilevel"/>
    <w:tmpl w:val="FA6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44050"/>
    <w:multiLevelType w:val="multilevel"/>
    <w:tmpl w:val="088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A342C"/>
    <w:multiLevelType w:val="multilevel"/>
    <w:tmpl w:val="93A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56F22"/>
    <w:multiLevelType w:val="multilevel"/>
    <w:tmpl w:val="6FE6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9B2492"/>
    <w:multiLevelType w:val="multilevel"/>
    <w:tmpl w:val="58A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02AD3"/>
    <w:multiLevelType w:val="multilevel"/>
    <w:tmpl w:val="4350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D6132"/>
    <w:multiLevelType w:val="multilevel"/>
    <w:tmpl w:val="2F9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410BA"/>
    <w:multiLevelType w:val="multilevel"/>
    <w:tmpl w:val="E8F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E4BD1"/>
    <w:multiLevelType w:val="multilevel"/>
    <w:tmpl w:val="CB9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720B1"/>
    <w:multiLevelType w:val="multilevel"/>
    <w:tmpl w:val="9F1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130CC"/>
    <w:multiLevelType w:val="multilevel"/>
    <w:tmpl w:val="952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323B2"/>
    <w:multiLevelType w:val="multilevel"/>
    <w:tmpl w:val="4688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9"/>
  </w:num>
  <w:num w:numId="4">
    <w:abstractNumId w:val="12"/>
  </w:num>
  <w:num w:numId="5">
    <w:abstractNumId w:val="4"/>
  </w:num>
  <w:num w:numId="6">
    <w:abstractNumId w:val="14"/>
  </w:num>
  <w:num w:numId="7">
    <w:abstractNumId w:val="3"/>
  </w:num>
  <w:num w:numId="8">
    <w:abstractNumId w:val="18"/>
  </w:num>
  <w:num w:numId="9">
    <w:abstractNumId w:val="13"/>
  </w:num>
  <w:num w:numId="10">
    <w:abstractNumId w:val="7"/>
  </w:num>
  <w:num w:numId="11">
    <w:abstractNumId w:val="8"/>
  </w:num>
  <w:num w:numId="12">
    <w:abstractNumId w:val="0"/>
  </w:num>
  <w:num w:numId="13">
    <w:abstractNumId w:val="11"/>
  </w:num>
  <w:num w:numId="14">
    <w:abstractNumId w:val="19"/>
  </w:num>
  <w:num w:numId="15">
    <w:abstractNumId w:val="6"/>
  </w:num>
  <w:num w:numId="16">
    <w:abstractNumId w:val="17"/>
  </w:num>
  <w:num w:numId="17">
    <w:abstractNumId w:val="15"/>
  </w:num>
  <w:num w:numId="18">
    <w:abstractNumId w:val="16"/>
  </w:num>
  <w:num w:numId="19">
    <w:abstractNumId w:val="2"/>
  </w:num>
  <w:num w:numId="20">
    <w:abstractNumId w:val="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01"/>
    <w:rsid w:val="000246C4"/>
    <w:rsid w:val="00052239"/>
    <w:rsid w:val="00065FD0"/>
    <w:rsid w:val="00080252"/>
    <w:rsid w:val="00084D7D"/>
    <w:rsid w:val="000D0FBD"/>
    <w:rsid w:val="00140895"/>
    <w:rsid w:val="00174B09"/>
    <w:rsid w:val="002518E1"/>
    <w:rsid w:val="00266C98"/>
    <w:rsid w:val="00285936"/>
    <w:rsid w:val="002F7ED1"/>
    <w:rsid w:val="00326DBA"/>
    <w:rsid w:val="003334FE"/>
    <w:rsid w:val="00346971"/>
    <w:rsid w:val="003C260E"/>
    <w:rsid w:val="003D1D6B"/>
    <w:rsid w:val="00410D91"/>
    <w:rsid w:val="004B547C"/>
    <w:rsid w:val="004E714B"/>
    <w:rsid w:val="005D1E70"/>
    <w:rsid w:val="00617D01"/>
    <w:rsid w:val="00675C22"/>
    <w:rsid w:val="00682B26"/>
    <w:rsid w:val="006A1B65"/>
    <w:rsid w:val="00807364"/>
    <w:rsid w:val="008078FD"/>
    <w:rsid w:val="00864FD0"/>
    <w:rsid w:val="008D5B43"/>
    <w:rsid w:val="00957EEF"/>
    <w:rsid w:val="009A34D5"/>
    <w:rsid w:val="009E3752"/>
    <w:rsid w:val="00A1604B"/>
    <w:rsid w:val="00A5467C"/>
    <w:rsid w:val="00B2487B"/>
    <w:rsid w:val="00B331D9"/>
    <w:rsid w:val="00B400E3"/>
    <w:rsid w:val="00B673CF"/>
    <w:rsid w:val="00C26BDE"/>
    <w:rsid w:val="00CB418D"/>
    <w:rsid w:val="00D168B2"/>
    <w:rsid w:val="00D202A9"/>
    <w:rsid w:val="00DD3553"/>
    <w:rsid w:val="00EC4544"/>
    <w:rsid w:val="00F00DBA"/>
    <w:rsid w:val="00F03E4C"/>
    <w:rsid w:val="00F209D7"/>
    <w:rsid w:val="00FD2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5F39"/>
  <w15:chartTrackingRefBased/>
  <w15:docId w15:val="{660E8DD4-8047-40AF-B94C-9C39783C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7D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7D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7D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7D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7D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7D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7D01"/>
    <w:rPr>
      <w:b/>
      <w:bCs/>
    </w:rPr>
  </w:style>
  <w:style w:type="character" w:styleId="Emphasis">
    <w:name w:val="Emphasis"/>
    <w:basedOn w:val="DefaultParagraphFont"/>
    <w:uiPriority w:val="20"/>
    <w:qFormat/>
    <w:rsid w:val="00617D01"/>
    <w:rPr>
      <w:i/>
      <w:iCs/>
    </w:rPr>
  </w:style>
  <w:style w:type="table" w:styleId="TableGrid">
    <w:name w:val="Table Grid"/>
    <w:basedOn w:val="TableNormal"/>
    <w:uiPriority w:val="39"/>
    <w:rsid w:val="00617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235363">
      <w:bodyDiv w:val="1"/>
      <w:marLeft w:val="0"/>
      <w:marRight w:val="0"/>
      <w:marTop w:val="0"/>
      <w:marBottom w:val="0"/>
      <w:divBdr>
        <w:top w:val="none" w:sz="0" w:space="0" w:color="auto"/>
        <w:left w:val="none" w:sz="0" w:space="0" w:color="auto"/>
        <w:bottom w:val="none" w:sz="0" w:space="0" w:color="auto"/>
        <w:right w:val="none" w:sz="0" w:space="0" w:color="auto"/>
      </w:divBdr>
    </w:div>
    <w:div w:id="922103177">
      <w:bodyDiv w:val="1"/>
      <w:marLeft w:val="0"/>
      <w:marRight w:val="0"/>
      <w:marTop w:val="0"/>
      <w:marBottom w:val="0"/>
      <w:divBdr>
        <w:top w:val="none" w:sz="0" w:space="0" w:color="auto"/>
        <w:left w:val="none" w:sz="0" w:space="0" w:color="auto"/>
        <w:bottom w:val="none" w:sz="0" w:space="0" w:color="auto"/>
        <w:right w:val="none" w:sz="0" w:space="0" w:color="auto"/>
      </w:divBdr>
      <w:divsChild>
        <w:div w:id="174391655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7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hospitaala waliigalaa</dc:creator>
  <cp:keywords/>
  <dc:description/>
  <cp:lastModifiedBy>hospitaala waliigalaa</cp:lastModifiedBy>
  <cp:revision>48</cp:revision>
  <dcterms:created xsi:type="dcterms:W3CDTF">2025-10-07T10:46:00Z</dcterms:created>
  <dcterms:modified xsi:type="dcterms:W3CDTF">2025-10-07T11:25:00Z</dcterms:modified>
</cp:coreProperties>
</file>