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E235" w14:textId="77777777" w:rsidR="008F11EC" w:rsidRPr="00473BEF" w:rsidRDefault="008F11EC" w:rsidP="008F11EC">
      <w:pPr>
        <w:pStyle w:val="NoSpacing"/>
        <w:jc w:val="both"/>
        <w:rPr>
          <w:rFonts w:ascii="Rockwell" w:hAnsi="Rockwell"/>
        </w:rPr>
      </w:pPr>
      <w:bookmarkStart w:id="0" w:name="_Hlk204368093"/>
      <w:bookmarkStart w:id="1" w:name="_Hlk197450670"/>
      <w:bookmarkEnd w:id="0"/>
      <w:bookmarkEnd w:id="1"/>
      <w:r w:rsidRPr="00473BEF">
        <w:rPr>
          <w:rFonts w:ascii="Rockwell" w:eastAsia="MS Mincho" w:hAnsi="Rockwell" w:cs="Times New Roman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114300" distR="114300" simplePos="0" relativeHeight="251659264" behindDoc="1" locked="0" layoutInCell="1" allowOverlap="1" wp14:anchorId="503C2BC2" wp14:editId="2F1C778F">
            <wp:simplePos x="0" y="0"/>
            <wp:positionH relativeFrom="margin">
              <wp:posOffset>1905000</wp:posOffset>
            </wp:positionH>
            <wp:positionV relativeFrom="page">
              <wp:posOffset>469900</wp:posOffset>
            </wp:positionV>
            <wp:extent cx="1733550" cy="1733550"/>
            <wp:effectExtent l="0" t="0" r="0" b="0"/>
            <wp:wrapTight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ight>
            <wp:docPr id="619279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2D08F" w14:textId="77777777" w:rsidR="008F11EC" w:rsidRPr="00473BEF" w:rsidRDefault="008F11EC" w:rsidP="008F11EC">
      <w:pPr>
        <w:pStyle w:val="NoSpacing"/>
        <w:jc w:val="both"/>
        <w:rPr>
          <w:rFonts w:ascii="Rockwell" w:hAnsi="Rockwell"/>
        </w:rPr>
      </w:pPr>
    </w:p>
    <w:p w14:paraId="5D77FED3" w14:textId="77777777" w:rsidR="008F11EC" w:rsidRPr="00473BEF" w:rsidRDefault="008F11EC" w:rsidP="008F11EC">
      <w:pPr>
        <w:pStyle w:val="NoSpacing"/>
        <w:jc w:val="both"/>
        <w:rPr>
          <w:rFonts w:ascii="Rockwell" w:hAnsi="Rockwell"/>
        </w:rPr>
      </w:pPr>
    </w:p>
    <w:p w14:paraId="5F77CEAD" w14:textId="77777777" w:rsidR="008F11EC" w:rsidRPr="00473BEF" w:rsidRDefault="008F11EC" w:rsidP="008F11EC">
      <w:pPr>
        <w:pStyle w:val="NoSpacing"/>
        <w:jc w:val="both"/>
        <w:rPr>
          <w:rFonts w:ascii="Rockwell" w:hAnsi="Rockwell"/>
        </w:rPr>
      </w:pPr>
    </w:p>
    <w:p w14:paraId="12409D84" w14:textId="77777777" w:rsidR="008F11EC" w:rsidRPr="00473BEF" w:rsidRDefault="008F11EC" w:rsidP="008F11EC">
      <w:pPr>
        <w:pStyle w:val="NoSpacing"/>
        <w:jc w:val="both"/>
        <w:rPr>
          <w:rFonts w:ascii="Rockwell" w:hAnsi="Rockwell"/>
        </w:rPr>
      </w:pPr>
    </w:p>
    <w:p w14:paraId="53E77C30" w14:textId="77777777" w:rsidR="008F11EC" w:rsidRPr="00473BEF" w:rsidRDefault="008F11EC" w:rsidP="008F11EC">
      <w:pPr>
        <w:pStyle w:val="NoSpacing"/>
        <w:jc w:val="both"/>
        <w:rPr>
          <w:rFonts w:ascii="Rockwell" w:eastAsia="Times New Roman" w:hAnsi="Rockwell" w:cs="Segoe UI"/>
          <w:b/>
          <w:bCs/>
          <w:kern w:val="0"/>
          <w:sz w:val="28"/>
          <w:szCs w:val="28"/>
          <w14:ligatures w14:val="none"/>
        </w:rPr>
      </w:pPr>
    </w:p>
    <w:p w14:paraId="72940FDB" w14:textId="77777777" w:rsidR="008F11EC" w:rsidRPr="00473BEF" w:rsidRDefault="008F11EC" w:rsidP="008F11EC">
      <w:pPr>
        <w:pStyle w:val="NoSpacing"/>
        <w:rPr>
          <w:rFonts w:ascii="Rockwell" w:hAnsi="Rockwell"/>
        </w:rPr>
      </w:pPr>
    </w:p>
    <w:p w14:paraId="35313D45" w14:textId="77777777" w:rsidR="008F11EC" w:rsidRPr="00473BEF" w:rsidRDefault="008F11EC" w:rsidP="008F11EC">
      <w:pPr>
        <w:pStyle w:val="NoSpacing"/>
        <w:spacing w:after="240"/>
        <w:jc w:val="both"/>
        <w:rPr>
          <w:rFonts w:ascii="Rockwell" w:hAnsi="Rockwell"/>
          <w:color w:val="000000" w:themeColor="text1"/>
          <w:sz w:val="64"/>
          <w:szCs w:val="64"/>
        </w:rPr>
      </w:pPr>
      <w:r w:rsidRPr="00473BEF">
        <w:rPr>
          <w:rFonts w:ascii="Rockwell" w:eastAsia="Times New Roman" w:hAnsi="Rockwell" w:cs="Segoe UI"/>
          <w:b/>
          <w:bCs/>
          <w:color w:val="000000" w:themeColor="text1"/>
          <w:kern w:val="0"/>
          <w:sz w:val="64"/>
          <w:szCs w:val="64"/>
          <w14:ligatures w14:val="none"/>
        </w:rPr>
        <w:t>DEDER GENERAL HOSPITAL</w:t>
      </w:r>
      <w:r w:rsidRPr="00473BEF">
        <w:rPr>
          <w:rFonts w:ascii="Rockwell" w:hAnsi="Rockwell"/>
          <w:color w:val="000000" w:themeColor="text1"/>
          <w:sz w:val="64"/>
          <w:szCs w:val="64"/>
        </w:rPr>
        <w:t xml:space="preserve"> </w:t>
      </w:r>
    </w:p>
    <w:p w14:paraId="024603CA" w14:textId="2AF46635" w:rsidR="008F11EC" w:rsidRPr="00473BEF" w:rsidRDefault="008F11EC" w:rsidP="008F11EC">
      <w:pPr>
        <w:pStyle w:val="NoSpacing"/>
        <w:spacing w:line="276" w:lineRule="auto"/>
        <w:jc w:val="center"/>
        <w:rPr>
          <w:rFonts w:ascii="Rockwell" w:hAnsi="Rockwell"/>
          <w:i/>
          <w:iCs/>
          <w:color w:val="00B0F0"/>
        </w:rPr>
      </w:pPr>
      <w:r w:rsidRPr="008F11EC">
        <w:rPr>
          <w:rFonts w:ascii="Rockwell" w:hAnsi="Rockwell"/>
          <w:b/>
          <w:bCs/>
          <w:color w:val="00B0F0"/>
          <w:sz w:val="48"/>
          <w:szCs w:val="48"/>
          <w:lang w:eastAsia="zh-CN"/>
        </w:rPr>
        <w:t>IPC + STG Integrated Training Module for Health Care Workers</w:t>
      </w:r>
    </w:p>
    <w:p w14:paraId="530C0106" w14:textId="77777777" w:rsidR="008F11EC" w:rsidRPr="00473BEF" w:rsidRDefault="008F11EC" w:rsidP="008F11EC">
      <w:pPr>
        <w:pStyle w:val="NoSpacing"/>
        <w:spacing w:line="360" w:lineRule="auto"/>
        <w:jc w:val="center"/>
        <w:rPr>
          <w:rFonts w:ascii="Rockwell" w:hAnsi="Rockwell"/>
          <w:b/>
          <w:bCs/>
          <w:sz w:val="36"/>
          <w:szCs w:val="36"/>
        </w:rPr>
      </w:pPr>
    </w:p>
    <w:p w14:paraId="5E3D64D1" w14:textId="77777777" w:rsidR="008F11EC" w:rsidRDefault="008F11EC" w:rsidP="008F11EC">
      <w:pPr>
        <w:rPr>
          <w:rFonts w:ascii="Rockwell" w:hAnsi="Rockwell"/>
          <w:b/>
          <w:bCs/>
          <w:sz w:val="28"/>
          <w:szCs w:val="28"/>
        </w:rPr>
      </w:pPr>
    </w:p>
    <w:p w14:paraId="79A46593" w14:textId="77777777" w:rsidR="008F11EC" w:rsidRDefault="008F11EC" w:rsidP="008F11EC">
      <w:pPr>
        <w:rPr>
          <w:rFonts w:ascii="Rockwell" w:hAnsi="Rockwell"/>
          <w:b/>
          <w:bCs/>
          <w:sz w:val="28"/>
          <w:szCs w:val="28"/>
        </w:rPr>
      </w:pPr>
    </w:p>
    <w:p w14:paraId="62DA0317" w14:textId="77777777" w:rsidR="008F11EC" w:rsidRDefault="008F11EC" w:rsidP="008F11EC">
      <w:pPr>
        <w:rPr>
          <w:rFonts w:ascii="Rockwell" w:hAnsi="Rockwell"/>
          <w:b/>
          <w:bCs/>
          <w:sz w:val="28"/>
          <w:szCs w:val="28"/>
        </w:rPr>
      </w:pPr>
    </w:p>
    <w:p w14:paraId="1B7E0156" w14:textId="77777777" w:rsidR="008F11EC" w:rsidRDefault="008F11EC" w:rsidP="008F11EC">
      <w:pPr>
        <w:rPr>
          <w:rFonts w:ascii="Rockwell" w:hAnsi="Rockwell"/>
          <w:b/>
          <w:bCs/>
          <w:sz w:val="28"/>
          <w:szCs w:val="28"/>
        </w:rPr>
      </w:pPr>
    </w:p>
    <w:p w14:paraId="1EE4832B" w14:textId="77777777" w:rsidR="008F11EC" w:rsidRDefault="008F11EC" w:rsidP="008F11EC">
      <w:pPr>
        <w:rPr>
          <w:rFonts w:ascii="Rockwell" w:hAnsi="Rockwell"/>
          <w:b/>
          <w:bCs/>
          <w:sz w:val="28"/>
          <w:szCs w:val="28"/>
        </w:rPr>
      </w:pPr>
    </w:p>
    <w:p w14:paraId="7E5C7D74" w14:textId="77777777" w:rsidR="008F11EC" w:rsidRDefault="008F11EC" w:rsidP="008F11EC">
      <w:pPr>
        <w:rPr>
          <w:rFonts w:ascii="Rockwell" w:hAnsi="Rockwell"/>
          <w:b/>
          <w:bCs/>
          <w:sz w:val="28"/>
          <w:szCs w:val="28"/>
        </w:rPr>
      </w:pPr>
    </w:p>
    <w:p w14:paraId="398B413C" w14:textId="77777777" w:rsidR="008F11EC" w:rsidRDefault="008F11EC" w:rsidP="008F11EC">
      <w:pPr>
        <w:rPr>
          <w:rFonts w:ascii="Rockwell" w:hAnsi="Rockwell"/>
          <w:b/>
          <w:bCs/>
          <w:sz w:val="28"/>
          <w:szCs w:val="28"/>
        </w:rPr>
      </w:pPr>
    </w:p>
    <w:p w14:paraId="2A041D66" w14:textId="77777777" w:rsidR="008F11EC" w:rsidRDefault="008F11EC" w:rsidP="008F11EC">
      <w:pPr>
        <w:rPr>
          <w:rFonts w:ascii="Rockwell" w:hAnsi="Rockwell"/>
          <w:b/>
          <w:bCs/>
          <w:sz w:val="28"/>
          <w:szCs w:val="28"/>
        </w:rPr>
      </w:pPr>
    </w:p>
    <w:p w14:paraId="4F8B12BC" w14:textId="77777777" w:rsidR="008F11EC" w:rsidRDefault="008F11EC" w:rsidP="008F11EC">
      <w:pPr>
        <w:tabs>
          <w:tab w:val="left" w:pos="5900"/>
        </w:tabs>
        <w:jc w:val="right"/>
        <w:rPr>
          <w:rFonts w:ascii="Rockwell" w:hAnsi="Rockwell"/>
          <w:b/>
          <w:bCs/>
          <w:i/>
          <w:iCs/>
          <w:sz w:val="32"/>
          <w:szCs w:val="32"/>
        </w:rPr>
      </w:pPr>
    </w:p>
    <w:p w14:paraId="1EFC3904" w14:textId="77777777" w:rsidR="008F11EC" w:rsidRDefault="008F11EC" w:rsidP="008F11EC">
      <w:pPr>
        <w:tabs>
          <w:tab w:val="left" w:pos="5900"/>
        </w:tabs>
        <w:jc w:val="right"/>
        <w:rPr>
          <w:rFonts w:ascii="Rockwell" w:hAnsi="Rockwell"/>
          <w:b/>
          <w:bCs/>
          <w:i/>
          <w:iCs/>
          <w:sz w:val="32"/>
          <w:szCs w:val="32"/>
        </w:rPr>
      </w:pPr>
    </w:p>
    <w:p w14:paraId="7E643FD7" w14:textId="77777777" w:rsidR="008F11EC" w:rsidRDefault="008F11EC" w:rsidP="008F11EC">
      <w:pPr>
        <w:tabs>
          <w:tab w:val="left" w:pos="5900"/>
        </w:tabs>
        <w:jc w:val="right"/>
        <w:rPr>
          <w:rFonts w:ascii="Rockwell" w:hAnsi="Rockwell"/>
          <w:b/>
          <w:bCs/>
          <w:i/>
          <w:iCs/>
          <w:sz w:val="32"/>
          <w:szCs w:val="32"/>
        </w:rPr>
      </w:pPr>
    </w:p>
    <w:p w14:paraId="6D9BFF12" w14:textId="77777777" w:rsidR="008F11EC" w:rsidRDefault="008F11EC" w:rsidP="008F11EC">
      <w:pPr>
        <w:tabs>
          <w:tab w:val="left" w:pos="5900"/>
        </w:tabs>
        <w:jc w:val="right"/>
        <w:rPr>
          <w:rFonts w:ascii="Rockwell" w:hAnsi="Rockwell"/>
          <w:b/>
          <w:bCs/>
          <w:i/>
          <w:iCs/>
          <w:sz w:val="32"/>
          <w:szCs w:val="32"/>
        </w:rPr>
      </w:pPr>
    </w:p>
    <w:p w14:paraId="3FD64E0B" w14:textId="77777777" w:rsidR="008F11EC" w:rsidRDefault="008F11EC" w:rsidP="008F11EC">
      <w:pPr>
        <w:tabs>
          <w:tab w:val="left" w:pos="5900"/>
        </w:tabs>
        <w:jc w:val="right"/>
        <w:rPr>
          <w:rFonts w:ascii="Rockwell" w:hAnsi="Rockwell"/>
          <w:b/>
          <w:bCs/>
          <w:i/>
          <w:iCs/>
          <w:sz w:val="32"/>
          <w:szCs w:val="32"/>
        </w:rPr>
      </w:pPr>
    </w:p>
    <w:p w14:paraId="585D9EFB" w14:textId="1B7CDCA8" w:rsidR="008F11EC" w:rsidRPr="008F11EC" w:rsidRDefault="008F11EC" w:rsidP="008F11EC">
      <w:pPr>
        <w:tabs>
          <w:tab w:val="left" w:pos="5900"/>
        </w:tabs>
        <w:jc w:val="right"/>
        <w:rPr>
          <w:rFonts w:ascii="Rockwell" w:hAnsi="Rockwell"/>
          <w:b/>
          <w:bCs/>
          <w:i/>
          <w:iCs/>
          <w:sz w:val="32"/>
          <w:szCs w:val="32"/>
        </w:rPr>
      </w:pPr>
      <w:r w:rsidRPr="008F11EC">
        <w:rPr>
          <w:rFonts w:ascii="Rockwell" w:hAnsi="Rockwell"/>
          <w:b/>
          <w:bCs/>
          <w:i/>
          <w:iCs/>
          <w:sz w:val="32"/>
          <w:szCs w:val="32"/>
        </w:rPr>
        <w:t>O</w:t>
      </w:r>
      <w:r w:rsidRPr="008F11EC">
        <w:rPr>
          <w:rFonts w:ascii="Rockwell" w:hAnsi="Rockwell"/>
          <w:b/>
          <w:bCs/>
          <w:i/>
          <w:iCs/>
          <w:sz w:val="32"/>
          <w:szCs w:val="32"/>
        </w:rPr>
        <w:t>ctober</w:t>
      </w:r>
      <w:r w:rsidRPr="008F11EC">
        <w:rPr>
          <w:rFonts w:ascii="Rockwell" w:hAnsi="Rockwell"/>
          <w:b/>
          <w:bCs/>
          <w:i/>
          <w:iCs/>
          <w:sz w:val="32"/>
          <w:szCs w:val="32"/>
        </w:rPr>
        <w:t>, 2017 EC</w:t>
      </w:r>
    </w:p>
    <w:p w14:paraId="1AA8DD40" w14:textId="6F26DE8F" w:rsidR="008F11EC" w:rsidRPr="008F11EC" w:rsidRDefault="008F11EC" w:rsidP="008F11EC">
      <w:pPr>
        <w:tabs>
          <w:tab w:val="left" w:pos="5900"/>
        </w:tabs>
        <w:jc w:val="right"/>
        <w:rPr>
          <w:rFonts w:ascii="Rockwell" w:hAnsi="Rockwell"/>
          <w:b/>
          <w:bCs/>
          <w:i/>
          <w:iCs/>
          <w:sz w:val="32"/>
          <w:szCs w:val="32"/>
        </w:rPr>
      </w:pPr>
      <w:r w:rsidRPr="008F11EC">
        <w:rPr>
          <w:rFonts w:ascii="Rockwell" w:hAnsi="Rockwell"/>
          <w:b/>
          <w:bCs/>
          <w:i/>
          <w:iCs/>
          <w:sz w:val="32"/>
          <w:szCs w:val="32"/>
        </w:rPr>
        <w:t xml:space="preserve">                                                                                    D</w:t>
      </w:r>
      <w:r w:rsidRPr="008F11EC">
        <w:rPr>
          <w:rFonts w:ascii="Rockwell" w:hAnsi="Rockwell"/>
          <w:b/>
          <w:bCs/>
          <w:i/>
          <w:iCs/>
          <w:sz w:val="32"/>
          <w:szCs w:val="32"/>
        </w:rPr>
        <w:t>eder</w:t>
      </w:r>
      <w:r w:rsidRPr="008F11EC">
        <w:rPr>
          <w:rFonts w:ascii="Rockwell" w:hAnsi="Rockwell"/>
          <w:b/>
          <w:bCs/>
          <w:i/>
          <w:iCs/>
          <w:sz w:val="32"/>
          <w:szCs w:val="32"/>
        </w:rPr>
        <w:t>, E</w:t>
      </w:r>
      <w:r w:rsidRPr="008F11EC">
        <w:rPr>
          <w:rFonts w:ascii="Rockwell" w:hAnsi="Rockwell"/>
          <w:b/>
          <w:bCs/>
          <w:i/>
          <w:iCs/>
          <w:sz w:val="32"/>
          <w:szCs w:val="32"/>
        </w:rPr>
        <w:t>thiopia</w:t>
      </w:r>
    </w:p>
    <w:p w14:paraId="5A2F1B3B" w14:textId="1F8CF8AB" w:rsidR="008F11EC" w:rsidRPr="008F11EC" w:rsidRDefault="008F11EC" w:rsidP="008F11EC">
      <w:pPr>
        <w:pStyle w:val="Heading1"/>
        <w:rPr>
          <w:b/>
          <w:bCs/>
        </w:rPr>
      </w:pPr>
      <w:bookmarkStart w:id="2" w:name="_Toc204384112"/>
      <w:r w:rsidRPr="008F11EC">
        <w:rPr>
          <w:b/>
          <w:bCs/>
        </w:rPr>
        <w:lastRenderedPageBreak/>
        <w:t>OUTLINES</w:t>
      </w:r>
      <w:bookmarkEnd w:id="2"/>
      <w:r w:rsidRPr="008F11EC">
        <w:rPr>
          <w:b/>
          <w:bCs/>
        </w:rPr>
        <w:t xml:space="preserve"> </w:t>
      </w:r>
    </w:p>
    <w:p w14:paraId="193DB086" w14:textId="006913F4" w:rsidR="008F11EC" w:rsidRPr="001F49DD" w:rsidRDefault="008F11EC" w:rsidP="008F11EC">
      <w:pPr>
        <w:spacing w:line="360" w:lineRule="auto"/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Training Title</w:t>
      </w:r>
      <w:r w:rsidRPr="001F49DD">
        <w:rPr>
          <w:rFonts w:ascii="Rockwell" w:hAnsi="Rockwell"/>
          <w:sz w:val="28"/>
          <w:szCs w:val="28"/>
        </w:rPr>
        <w:t>: Integrated Training on Infection Prevention and Control (IPC) and Standard Treatment Guidelines (STG)</w:t>
      </w:r>
      <w:r w:rsidRPr="001F49DD">
        <w:rPr>
          <w:rFonts w:ascii="Rockwell" w:hAnsi="Rockwell"/>
          <w:sz w:val="28"/>
          <w:szCs w:val="28"/>
        </w:rPr>
        <w:br/>
      </w:r>
      <w:r w:rsidRPr="001F49DD">
        <w:rPr>
          <w:rFonts w:ascii="Rockwell" w:hAnsi="Rockwell"/>
          <w:b/>
          <w:bCs/>
          <w:sz w:val="28"/>
          <w:szCs w:val="28"/>
        </w:rPr>
        <w:t>Target Group</w:t>
      </w:r>
      <w:r w:rsidRPr="001F49DD">
        <w:rPr>
          <w:rFonts w:ascii="Rockwell" w:hAnsi="Rockwell"/>
          <w:sz w:val="28"/>
          <w:szCs w:val="28"/>
        </w:rPr>
        <w:t>: All clinical staff (GPs, Nurses, Midwives, Health Officers, Pharmacists, Lab Professionals, etc.)</w:t>
      </w:r>
      <w:r w:rsidRPr="001F49DD">
        <w:rPr>
          <w:rFonts w:ascii="Rockwell" w:hAnsi="Rockwell"/>
          <w:sz w:val="28"/>
          <w:szCs w:val="28"/>
        </w:rPr>
        <w:br/>
      </w:r>
      <w:r w:rsidRPr="001F49DD">
        <w:rPr>
          <w:rFonts w:ascii="Rockwell" w:hAnsi="Rockwell"/>
          <w:b/>
          <w:bCs/>
          <w:sz w:val="28"/>
          <w:szCs w:val="28"/>
        </w:rPr>
        <w:t>Duration</w:t>
      </w:r>
      <w:r w:rsidRPr="001F49DD">
        <w:rPr>
          <w:rFonts w:ascii="Rockwell" w:hAnsi="Rockwell"/>
          <w:sz w:val="28"/>
          <w:szCs w:val="28"/>
        </w:rPr>
        <w:t>: 3 Days</w:t>
      </w:r>
      <w:r w:rsidRPr="001F49DD">
        <w:rPr>
          <w:rFonts w:ascii="Rockwell" w:hAnsi="Rockwell"/>
          <w:sz w:val="28"/>
          <w:szCs w:val="28"/>
        </w:rPr>
        <w:br/>
      </w:r>
      <w:r w:rsidRPr="001F49DD">
        <w:rPr>
          <w:rFonts w:ascii="Rockwell" w:hAnsi="Rockwell"/>
          <w:b/>
          <w:bCs/>
          <w:sz w:val="28"/>
          <w:szCs w:val="28"/>
        </w:rPr>
        <w:t>Facilitators</w:t>
      </w:r>
      <w:r w:rsidRPr="001F49DD">
        <w:rPr>
          <w:rFonts w:ascii="Rockwell" w:hAnsi="Rockwell"/>
          <w:sz w:val="28"/>
          <w:szCs w:val="28"/>
        </w:rPr>
        <w:t>: IPC Focal Person, STG Focal Person, Clinical Mentors</w:t>
      </w:r>
    </w:p>
    <w:p w14:paraId="3A8DDB0C" w14:textId="77777777" w:rsidR="008F11EC" w:rsidRPr="00473BEF" w:rsidRDefault="008F11EC" w:rsidP="008F11EC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6F192EAD" w14:textId="77777777" w:rsidR="008F11EC" w:rsidRPr="00473BEF" w:rsidRDefault="008F11EC" w:rsidP="008F11EC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3420A274" w14:textId="77777777" w:rsidR="008F11EC" w:rsidRPr="00473BEF" w:rsidRDefault="008F11EC" w:rsidP="008F11EC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6304FC81" w14:textId="77777777" w:rsidR="008F11EC" w:rsidRPr="00473BEF" w:rsidRDefault="008F11EC" w:rsidP="008F11EC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5157BBD3" w14:textId="77777777" w:rsidR="008F11EC" w:rsidRPr="00473BEF" w:rsidRDefault="008F11EC" w:rsidP="008F11EC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2DCD7B20" w14:textId="77777777" w:rsidR="008F11EC" w:rsidRPr="00473BEF" w:rsidRDefault="008F11EC" w:rsidP="008F11EC">
      <w:pPr>
        <w:pStyle w:val="NoSpacing"/>
        <w:jc w:val="both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3EF93C90" w14:textId="1BE181CE" w:rsidR="008F11EC" w:rsidRPr="00473BEF" w:rsidRDefault="008F11EC" w:rsidP="008F11EC">
      <w:pPr>
        <w:pStyle w:val="NoSpacing"/>
        <w:spacing w:line="360" w:lineRule="auto"/>
        <w:jc w:val="right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</w:pPr>
    </w:p>
    <w:p w14:paraId="7A953427" w14:textId="11033169" w:rsidR="008F11EC" w:rsidRDefault="008F11EC" w:rsidP="008F11EC">
      <w:pPr>
        <w:pStyle w:val="NoSpacing"/>
        <w:spacing w:line="360" w:lineRule="auto"/>
        <w:jc w:val="right"/>
        <w:rPr>
          <w:rFonts w:ascii="Rockwell" w:eastAsia="Times New Roman" w:hAnsi="Rockwell" w:cs="Segoe UI"/>
          <w:b/>
          <w:bCs/>
          <w:i/>
          <w:iCs/>
          <w:kern w:val="0"/>
          <w:sz w:val="48"/>
          <w:szCs w:val="48"/>
          <w14:ligatures w14:val="none"/>
        </w:rPr>
        <w:sectPr w:rsidR="008F11EC" w:rsidSect="008F11EC">
          <w:footerReference w:type="default" r:id="rId6"/>
          <w:pgSz w:w="12240" w:h="15840"/>
          <w:pgMar w:top="1440" w:right="810" w:bottom="1440" w:left="1440" w:header="432" w:footer="432" w:gutter="0"/>
          <w:pgBorders w:display="firstPage" w:offsetFrom="page">
            <w:top w:val="single" w:sz="24" w:space="24" w:color="00B0F0"/>
            <w:left w:val="single" w:sz="24" w:space="24" w:color="00B0F0"/>
            <w:bottom w:val="single" w:sz="24" w:space="24" w:color="00B0F0"/>
            <w:right w:val="single" w:sz="24" w:space="24" w:color="00B0F0"/>
          </w:pgBorders>
          <w:pgNumType w:fmt="lowerRoman" w:start="1"/>
          <w:cols w:space="720"/>
          <w:docGrid w:linePitch="360"/>
        </w:sectPr>
      </w:pPr>
    </w:p>
    <w:sdt>
      <w:sdtPr>
        <w:rPr>
          <w:rFonts w:ascii="Rockwell" w:eastAsiaTheme="minorHAnsi" w:hAnsi="Rockwell"/>
        </w:rPr>
        <w:id w:val="-125620930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48FEC630" w14:textId="77777777" w:rsidR="008F11EC" w:rsidRPr="00473BEF" w:rsidRDefault="008F11EC" w:rsidP="008F11EC">
          <w:pPr>
            <w:jc w:val="center"/>
            <w:rPr>
              <w:rFonts w:ascii="Rockwell" w:hAnsi="Rockwell"/>
              <w:b/>
              <w:bCs/>
            </w:rPr>
          </w:pPr>
          <w:r w:rsidRPr="00473BEF">
            <w:rPr>
              <w:rFonts w:ascii="Rockwell" w:hAnsi="Rockwell"/>
              <w:b/>
              <w:bCs/>
            </w:rPr>
            <w:t>TABLE OF CONTENTS</w:t>
          </w:r>
        </w:p>
        <w:p w14:paraId="5E313515" w14:textId="09F0FB1F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r w:rsidRPr="00473BEF">
            <w:rPr>
              <w:rFonts w:ascii="Rockwell" w:hAnsi="Rockwell"/>
            </w:rPr>
            <w:fldChar w:fldCharType="begin"/>
          </w:r>
          <w:r w:rsidRPr="00473BEF">
            <w:rPr>
              <w:rFonts w:ascii="Rockwell" w:hAnsi="Rockwell"/>
            </w:rPr>
            <w:instrText xml:space="preserve"> TOC \o "1-3" \h \z \u </w:instrText>
          </w:r>
          <w:r w:rsidRPr="00473BEF">
            <w:rPr>
              <w:rFonts w:ascii="Rockwell" w:hAnsi="Rockwell"/>
            </w:rPr>
            <w:fldChar w:fldCharType="separate"/>
          </w:r>
          <w:hyperlink w:anchor="_Toc204384112" w:history="1">
            <w:r w:rsidRPr="000F05CA">
              <w:rPr>
                <w:rStyle w:val="Hyperlink"/>
                <w:b/>
                <w:bCs/>
                <w:noProof/>
              </w:rPr>
              <w:t>OUTLINES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E3FA5" w14:textId="02CD4F86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13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C6EB1" w14:textId="08AD9C2E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14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2.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F364C" w14:textId="383B2E42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15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2CBB7" w14:textId="7D28FC3D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16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4. Key Training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DF79C" w14:textId="47168D30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17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5. Materials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E420" w14:textId="175BAC1C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18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6. Evaluation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9244" w14:textId="4EB52704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19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7. 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1118" w14:textId="0FE5A280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20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Annex 2: Participant Registration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0B01D" w14:textId="149D05C7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21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Annex 3: Pre/Post Test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4609" w14:textId="21E70323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22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Annex 4: Evaluation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D10F" w14:textId="02D2B1D7" w:rsidR="008F11EC" w:rsidRDefault="008F11EC">
          <w:pPr>
            <w:pStyle w:val="TOC1"/>
            <w:tabs>
              <w:tab w:val="right" w:leader="dot" w:pos="9980"/>
            </w:tabs>
            <w:rPr>
              <w:rFonts w:eastAsiaTheme="minorEastAsia"/>
              <w:noProof/>
              <w:sz w:val="24"/>
              <w:szCs w:val="24"/>
            </w:rPr>
          </w:pPr>
          <w:hyperlink w:anchor="_Toc204384123" w:history="1">
            <w:r w:rsidRPr="000F05CA">
              <w:rPr>
                <w:rStyle w:val="Hyperlink"/>
                <w:rFonts w:ascii="Rockwell" w:hAnsi="Rockwell"/>
                <w:b/>
                <w:bCs/>
                <w:noProof/>
              </w:rPr>
              <w:t>Annex 5: Training Certificate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_Toc204384123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BDB58" w14:textId="4DF92E26" w:rsidR="008F11EC" w:rsidRPr="008F11EC" w:rsidRDefault="008F11EC" w:rsidP="008F11EC">
          <w:pPr>
            <w:rPr>
              <w:rFonts w:ascii="Rockwell" w:hAnsi="Rockwell"/>
            </w:rPr>
            <w:sectPr w:rsidR="008F11EC" w:rsidRPr="008F11EC" w:rsidSect="008F11EC">
              <w:footerReference w:type="default" r:id="rId7"/>
              <w:pgSz w:w="12240" w:h="15840"/>
              <w:pgMar w:top="1440" w:right="810" w:bottom="1440" w:left="1440" w:header="432" w:footer="432" w:gutter="0"/>
              <w:pgNumType w:fmt="lowerRoman" w:start="1"/>
              <w:cols w:space="720"/>
              <w:docGrid w:linePitch="360"/>
            </w:sectPr>
          </w:pPr>
          <w:r w:rsidRPr="00473BEF">
            <w:rPr>
              <w:rFonts w:ascii="Rockwell" w:hAnsi="Rockwell"/>
              <w:noProof/>
            </w:rPr>
            <w:fldChar w:fldCharType="end"/>
          </w:r>
        </w:p>
      </w:sdtContent>
    </w:sdt>
    <w:p w14:paraId="2A68E33F" w14:textId="0978FAAC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3" w:name="_Toc204384113"/>
      <w:r w:rsidRPr="008F11EC">
        <w:rPr>
          <w:rFonts w:ascii="Rockwell" w:hAnsi="Rockwell"/>
          <w:b/>
          <w:bCs/>
          <w:sz w:val="32"/>
          <w:szCs w:val="32"/>
        </w:rPr>
        <w:lastRenderedPageBreak/>
        <w:t>1. Introduction</w:t>
      </w:r>
      <w:bookmarkEnd w:id="3"/>
    </w:p>
    <w:p w14:paraId="14E2B6F0" w14:textId="77777777" w:rsidR="001F49DD" w:rsidRPr="001F49DD" w:rsidRDefault="001F49DD" w:rsidP="008F11EC">
      <w:pPr>
        <w:spacing w:line="360" w:lineRule="auto"/>
        <w:jc w:val="both"/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Infection Prevention and Control (IPC) is a key component of quality health service delivery and patient safety. Integrating IPC with adherence to Standard Treatment Guidelines (STG) ensures appropriate diagnosis, treatment, and preventive measures while minimizing healthcare-associated infections (HCAIs). This training module aims to improve the application of both IPC practices and clinical management using STGs in daily healthcare delivery.</w:t>
      </w:r>
    </w:p>
    <w:p w14:paraId="490F69A8" w14:textId="597EB0E2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4" w:name="_Toc204384114"/>
      <w:r w:rsidRPr="008F11EC">
        <w:rPr>
          <w:rFonts w:ascii="Rockwell" w:hAnsi="Rockwell"/>
          <w:b/>
          <w:bCs/>
          <w:sz w:val="32"/>
          <w:szCs w:val="32"/>
        </w:rPr>
        <w:t>2. Goal</w:t>
      </w:r>
      <w:bookmarkEnd w:id="4"/>
    </w:p>
    <w:p w14:paraId="6F553708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To enhance the capacity of healthcare workers in effectively implementing IPC measures while adhering to the STG for prioritized diseases and clinical conditions.</w:t>
      </w:r>
    </w:p>
    <w:p w14:paraId="667443BF" w14:textId="3596CAC4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5" w:name="_Toc204384115"/>
      <w:r w:rsidRPr="008F11EC">
        <w:rPr>
          <w:rFonts w:ascii="Rockwell" w:hAnsi="Rockwell"/>
          <w:b/>
          <w:bCs/>
          <w:sz w:val="32"/>
          <w:szCs w:val="32"/>
        </w:rPr>
        <w:t>3. Objectives</w:t>
      </w:r>
      <w:bookmarkEnd w:id="5"/>
    </w:p>
    <w:p w14:paraId="1557DD0B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By the end of the training, participants will be able to:</w:t>
      </w:r>
    </w:p>
    <w:p w14:paraId="66C79CA0" w14:textId="77777777" w:rsidR="001F49DD" w:rsidRPr="001F49DD" w:rsidRDefault="001F49DD" w:rsidP="008F11EC">
      <w:pPr>
        <w:numPr>
          <w:ilvl w:val="0"/>
          <w:numId w:val="1"/>
        </w:numPr>
        <w:spacing w:line="360" w:lineRule="auto"/>
        <w:jc w:val="both"/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Understand and apply core IPC principles including hand hygiene, PPE use, environmental cleaning, and waste management.</w:t>
      </w:r>
    </w:p>
    <w:p w14:paraId="12D097B8" w14:textId="77777777" w:rsidR="001F49DD" w:rsidRPr="001F49DD" w:rsidRDefault="001F49DD" w:rsidP="008F11EC">
      <w:pPr>
        <w:numPr>
          <w:ilvl w:val="0"/>
          <w:numId w:val="1"/>
        </w:numPr>
        <w:spacing w:line="360" w:lineRule="auto"/>
        <w:jc w:val="both"/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Describe and implement disease-specific management using the latest national STGs.</w:t>
      </w:r>
    </w:p>
    <w:p w14:paraId="67592F67" w14:textId="77777777" w:rsidR="001F49DD" w:rsidRPr="001F49DD" w:rsidRDefault="001F49DD" w:rsidP="008F11EC">
      <w:pPr>
        <w:numPr>
          <w:ilvl w:val="0"/>
          <w:numId w:val="1"/>
        </w:numPr>
        <w:spacing w:line="360" w:lineRule="auto"/>
        <w:jc w:val="both"/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Apply IPC measures tailored to disease-specific protocols such as TB, UTI, Pneumonia, COVID-19, surgical site infections, etc.</w:t>
      </w:r>
    </w:p>
    <w:p w14:paraId="637C8025" w14:textId="77777777" w:rsidR="001F49DD" w:rsidRDefault="001F49DD" w:rsidP="008F11EC">
      <w:pPr>
        <w:numPr>
          <w:ilvl w:val="0"/>
          <w:numId w:val="1"/>
        </w:numPr>
        <w:spacing w:line="360" w:lineRule="auto"/>
        <w:jc w:val="both"/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Recognize the link between proper antimicrobial use, AMR, and IPC practices.</w:t>
      </w:r>
    </w:p>
    <w:p w14:paraId="7A1E5769" w14:textId="77777777" w:rsidR="008F11EC" w:rsidRPr="001F49DD" w:rsidRDefault="008F11EC" w:rsidP="008F11EC">
      <w:pPr>
        <w:ind w:left="720"/>
        <w:rPr>
          <w:rFonts w:ascii="Rockwell" w:hAnsi="Rockwell"/>
          <w:sz w:val="28"/>
          <w:szCs w:val="28"/>
        </w:rPr>
      </w:pPr>
    </w:p>
    <w:p w14:paraId="3793D853" w14:textId="5453B917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6" w:name="_Toc204384116"/>
      <w:r w:rsidRPr="008F11EC">
        <w:rPr>
          <w:rFonts w:ascii="Rockwell" w:hAnsi="Rockwell"/>
          <w:b/>
          <w:bCs/>
          <w:sz w:val="32"/>
          <w:szCs w:val="32"/>
        </w:rPr>
        <w:lastRenderedPageBreak/>
        <w:t>4. Key Training Modules</w:t>
      </w:r>
      <w:bookmarkEnd w:id="6"/>
    </w:p>
    <w:tbl>
      <w:tblPr>
        <w:tblStyle w:val="TableGrid"/>
        <w:tblW w:w="11143" w:type="dxa"/>
        <w:tblInd w:w="-815" w:type="dxa"/>
        <w:tblLook w:val="04A0" w:firstRow="1" w:lastRow="0" w:firstColumn="1" w:lastColumn="0" w:noHBand="0" w:noVBand="1"/>
      </w:tblPr>
      <w:tblGrid>
        <w:gridCol w:w="1401"/>
        <w:gridCol w:w="3645"/>
        <w:gridCol w:w="1436"/>
        <w:gridCol w:w="2562"/>
        <w:gridCol w:w="2099"/>
      </w:tblGrid>
      <w:tr w:rsidR="001F49DD" w:rsidRPr="001F49DD" w14:paraId="13DC7318" w14:textId="77777777" w:rsidTr="001F49DD">
        <w:trPr>
          <w:trHeight w:val="727"/>
        </w:trPr>
        <w:tc>
          <w:tcPr>
            <w:tcW w:w="1401" w:type="dxa"/>
            <w:hideMark/>
          </w:tcPr>
          <w:p w14:paraId="3DDEAA0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Module No.</w:t>
            </w:r>
          </w:p>
        </w:tc>
        <w:tc>
          <w:tcPr>
            <w:tcW w:w="3645" w:type="dxa"/>
            <w:hideMark/>
          </w:tcPr>
          <w:p w14:paraId="222D285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  <w:hideMark/>
          </w:tcPr>
          <w:p w14:paraId="3971064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  <w:hideMark/>
          </w:tcPr>
          <w:p w14:paraId="400B34A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Teaching Methods</w:t>
            </w:r>
          </w:p>
        </w:tc>
        <w:tc>
          <w:tcPr>
            <w:tcW w:w="0" w:type="auto"/>
            <w:hideMark/>
          </w:tcPr>
          <w:p w14:paraId="08F0AAF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Facilitator</w:t>
            </w:r>
          </w:p>
        </w:tc>
      </w:tr>
      <w:tr w:rsidR="001F49DD" w:rsidRPr="001F49DD" w14:paraId="0E99318A" w14:textId="77777777" w:rsidTr="001F49DD">
        <w:trPr>
          <w:trHeight w:val="1019"/>
        </w:trPr>
        <w:tc>
          <w:tcPr>
            <w:tcW w:w="1401" w:type="dxa"/>
            <w:hideMark/>
          </w:tcPr>
          <w:p w14:paraId="0B3828A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1</w:t>
            </w:r>
          </w:p>
        </w:tc>
        <w:tc>
          <w:tcPr>
            <w:tcW w:w="3645" w:type="dxa"/>
            <w:hideMark/>
          </w:tcPr>
          <w:p w14:paraId="047B51D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Overview of IPC Program &amp; Core Components</w:t>
            </w:r>
          </w:p>
        </w:tc>
        <w:tc>
          <w:tcPr>
            <w:tcW w:w="0" w:type="auto"/>
            <w:hideMark/>
          </w:tcPr>
          <w:p w14:paraId="09FFD5D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1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36BC459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Presentation &amp; Discussion</w:t>
            </w:r>
          </w:p>
        </w:tc>
        <w:tc>
          <w:tcPr>
            <w:tcW w:w="0" w:type="auto"/>
            <w:hideMark/>
          </w:tcPr>
          <w:p w14:paraId="6FC5B40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IPC Focal</w:t>
            </w:r>
          </w:p>
        </w:tc>
      </w:tr>
      <w:tr w:rsidR="001F49DD" w:rsidRPr="001F49DD" w14:paraId="4B1B8851" w14:textId="77777777" w:rsidTr="001F49DD">
        <w:trPr>
          <w:trHeight w:val="727"/>
        </w:trPr>
        <w:tc>
          <w:tcPr>
            <w:tcW w:w="1401" w:type="dxa"/>
            <w:hideMark/>
          </w:tcPr>
          <w:p w14:paraId="260E344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2</w:t>
            </w:r>
          </w:p>
        </w:tc>
        <w:tc>
          <w:tcPr>
            <w:tcW w:w="3645" w:type="dxa"/>
            <w:hideMark/>
          </w:tcPr>
          <w:p w14:paraId="09F95E8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Hand Hygiene &amp; PPE Use</w:t>
            </w:r>
          </w:p>
        </w:tc>
        <w:tc>
          <w:tcPr>
            <w:tcW w:w="0" w:type="auto"/>
            <w:hideMark/>
          </w:tcPr>
          <w:p w14:paraId="3EABC10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1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5E19D40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Demonstration</w:t>
            </w:r>
          </w:p>
        </w:tc>
        <w:tc>
          <w:tcPr>
            <w:tcW w:w="0" w:type="auto"/>
            <w:hideMark/>
          </w:tcPr>
          <w:p w14:paraId="1FE9101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IPC Nurse</w:t>
            </w:r>
          </w:p>
        </w:tc>
      </w:tr>
      <w:tr w:rsidR="001F49DD" w:rsidRPr="001F49DD" w14:paraId="3A98F1E7" w14:textId="77777777" w:rsidTr="001F49DD">
        <w:trPr>
          <w:trHeight w:val="727"/>
        </w:trPr>
        <w:tc>
          <w:tcPr>
            <w:tcW w:w="1401" w:type="dxa"/>
            <w:hideMark/>
          </w:tcPr>
          <w:p w14:paraId="7A496137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3</w:t>
            </w:r>
          </w:p>
        </w:tc>
        <w:tc>
          <w:tcPr>
            <w:tcW w:w="3645" w:type="dxa"/>
            <w:hideMark/>
          </w:tcPr>
          <w:p w14:paraId="6C237A5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STG Overview and Rationale</w:t>
            </w:r>
          </w:p>
        </w:tc>
        <w:tc>
          <w:tcPr>
            <w:tcW w:w="0" w:type="auto"/>
            <w:hideMark/>
          </w:tcPr>
          <w:p w14:paraId="2819ED2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1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05AC6B0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Lecture &amp; Q&amp;A</w:t>
            </w:r>
          </w:p>
        </w:tc>
        <w:tc>
          <w:tcPr>
            <w:tcW w:w="0" w:type="auto"/>
            <w:hideMark/>
          </w:tcPr>
          <w:p w14:paraId="4293C92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STG Focal</w:t>
            </w:r>
          </w:p>
        </w:tc>
      </w:tr>
      <w:tr w:rsidR="001F49DD" w:rsidRPr="001F49DD" w14:paraId="0B2E80D9" w14:textId="77777777" w:rsidTr="001F49DD">
        <w:trPr>
          <w:trHeight w:val="1320"/>
        </w:trPr>
        <w:tc>
          <w:tcPr>
            <w:tcW w:w="1401" w:type="dxa"/>
            <w:hideMark/>
          </w:tcPr>
          <w:p w14:paraId="1884F3C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4</w:t>
            </w:r>
          </w:p>
        </w:tc>
        <w:tc>
          <w:tcPr>
            <w:tcW w:w="3645" w:type="dxa"/>
            <w:hideMark/>
          </w:tcPr>
          <w:p w14:paraId="3F87D58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Disease-Specific Protocols: TB, UTI, Pneumonia, Surgical Site Infection</w:t>
            </w:r>
          </w:p>
        </w:tc>
        <w:tc>
          <w:tcPr>
            <w:tcW w:w="0" w:type="auto"/>
            <w:hideMark/>
          </w:tcPr>
          <w:p w14:paraId="59169E0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2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53B8C55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Case Studies &amp; Group Work</w:t>
            </w:r>
          </w:p>
        </w:tc>
        <w:tc>
          <w:tcPr>
            <w:tcW w:w="0" w:type="auto"/>
            <w:hideMark/>
          </w:tcPr>
          <w:p w14:paraId="7278465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Clinical Mentor</w:t>
            </w:r>
          </w:p>
        </w:tc>
      </w:tr>
      <w:tr w:rsidR="001F49DD" w:rsidRPr="001F49DD" w14:paraId="24953147" w14:textId="77777777" w:rsidTr="001F49DD">
        <w:trPr>
          <w:trHeight w:val="727"/>
        </w:trPr>
        <w:tc>
          <w:tcPr>
            <w:tcW w:w="1401" w:type="dxa"/>
            <w:hideMark/>
          </w:tcPr>
          <w:p w14:paraId="1211BC3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5</w:t>
            </w:r>
          </w:p>
        </w:tc>
        <w:tc>
          <w:tcPr>
            <w:tcW w:w="3645" w:type="dxa"/>
            <w:hideMark/>
          </w:tcPr>
          <w:p w14:paraId="4D6DF9A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Integration of IPC in Clinical Practice</w:t>
            </w:r>
          </w:p>
        </w:tc>
        <w:tc>
          <w:tcPr>
            <w:tcW w:w="0" w:type="auto"/>
            <w:hideMark/>
          </w:tcPr>
          <w:p w14:paraId="0F0F183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1.5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5120D7B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Group Work &amp; Role Play</w:t>
            </w:r>
          </w:p>
        </w:tc>
        <w:tc>
          <w:tcPr>
            <w:tcW w:w="0" w:type="auto"/>
            <w:hideMark/>
          </w:tcPr>
          <w:p w14:paraId="73FF4F6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IPC Focal</w:t>
            </w:r>
          </w:p>
        </w:tc>
      </w:tr>
      <w:tr w:rsidR="001F49DD" w:rsidRPr="001F49DD" w14:paraId="5FEF6E14" w14:textId="77777777" w:rsidTr="001F49DD">
        <w:trPr>
          <w:trHeight w:val="727"/>
        </w:trPr>
        <w:tc>
          <w:tcPr>
            <w:tcW w:w="1401" w:type="dxa"/>
            <w:hideMark/>
          </w:tcPr>
          <w:p w14:paraId="0A90402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6</w:t>
            </w:r>
          </w:p>
        </w:tc>
        <w:tc>
          <w:tcPr>
            <w:tcW w:w="3645" w:type="dxa"/>
            <w:hideMark/>
          </w:tcPr>
          <w:p w14:paraId="5AF98CA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AMR and Rational Drug Use in IPC Context</w:t>
            </w:r>
          </w:p>
        </w:tc>
        <w:tc>
          <w:tcPr>
            <w:tcW w:w="0" w:type="auto"/>
            <w:hideMark/>
          </w:tcPr>
          <w:p w14:paraId="3294D76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1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1317646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Lecture &amp; Discussion</w:t>
            </w:r>
          </w:p>
        </w:tc>
        <w:tc>
          <w:tcPr>
            <w:tcW w:w="0" w:type="auto"/>
            <w:hideMark/>
          </w:tcPr>
          <w:p w14:paraId="0372A34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Pharmacist</w:t>
            </w:r>
          </w:p>
        </w:tc>
      </w:tr>
      <w:tr w:rsidR="001F49DD" w:rsidRPr="001F49DD" w14:paraId="4CF4743D" w14:textId="77777777" w:rsidTr="001F49DD">
        <w:trPr>
          <w:trHeight w:val="727"/>
        </w:trPr>
        <w:tc>
          <w:tcPr>
            <w:tcW w:w="1401" w:type="dxa"/>
            <w:hideMark/>
          </w:tcPr>
          <w:p w14:paraId="7F5EDC7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7</w:t>
            </w:r>
          </w:p>
        </w:tc>
        <w:tc>
          <w:tcPr>
            <w:tcW w:w="3645" w:type="dxa"/>
            <w:hideMark/>
          </w:tcPr>
          <w:p w14:paraId="753BB97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IPC in Outpatient &amp; Inpatient Departments</w:t>
            </w:r>
          </w:p>
        </w:tc>
        <w:tc>
          <w:tcPr>
            <w:tcW w:w="0" w:type="auto"/>
            <w:hideMark/>
          </w:tcPr>
          <w:p w14:paraId="0F46B89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1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2725234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Simulation</w:t>
            </w:r>
          </w:p>
        </w:tc>
        <w:tc>
          <w:tcPr>
            <w:tcW w:w="0" w:type="auto"/>
            <w:hideMark/>
          </w:tcPr>
          <w:p w14:paraId="56C7E04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IPC Team</w:t>
            </w:r>
          </w:p>
        </w:tc>
      </w:tr>
      <w:tr w:rsidR="001F49DD" w:rsidRPr="001F49DD" w14:paraId="71CE0386" w14:textId="77777777" w:rsidTr="001F49DD">
        <w:trPr>
          <w:trHeight w:val="727"/>
        </w:trPr>
        <w:tc>
          <w:tcPr>
            <w:tcW w:w="1401" w:type="dxa"/>
            <w:hideMark/>
          </w:tcPr>
          <w:p w14:paraId="591C1D9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8</w:t>
            </w:r>
          </w:p>
        </w:tc>
        <w:tc>
          <w:tcPr>
            <w:tcW w:w="3645" w:type="dxa"/>
            <w:hideMark/>
          </w:tcPr>
          <w:p w14:paraId="26A7934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Monitoring Adherence to IPC &amp; STG Protocols</w:t>
            </w:r>
          </w:p>
        </w:tc>
        <w:tc>
          <w:tcPr>
            <w:tcW w:w="0" w:type="auto"/>
            <w:hideMark/>
          </w:tcPr>
          <w:p w14:paraId="05CAD75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1.5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51B369A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Practical Sessions</w:t>
            </w:r>
          </w:p>
        </w:tc>
        <w:tc>
          <w:tcPr>
            <w:tcW w:w="0" w:type="auto"/>
            <w:hideMark/>
          </w:tcPr>
          <w:p w14:paraId="6AE86DE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Quality Officer</w:t>
            </w:r>
          </w:p>
        </w:tc>
      </w:tr>
      <w:tr w:rsidR="001F49DD" w:rsidRPr="001F49DD" w14:paraId="40E859E8" w14:textId="77777777" w:rsidTr="001F49DD">
        <w:trPr>
          <w:trHeight w:val="1019"/>
        </w:trPr>
        <w:tc>
          <w:tcPr>
            <w:tcW w:w="1401" w:type="dxa"/>
            <w:hideMark/>
          </w:tcPr>
          <w:p w14:paraId="076A113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9</w:t>
            </w:r>
          </w:p>
        </w:tc>
        <w:tc>
          <w:tcPr>
            <w:tcW w:w="3645" w:type="dxa"/>
            <w:hideMark/>
          </w:tcPr>
          <w:p w14:paraId="0B22FCE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Tools: Job Aids, Checklist, Monitoring Tools</w:t>
            </w:r>
          </w:p>
        </w:tc>
        <w:tc>
          <w:tcPr>
            <w:tcW w:w="0" w:type="auto"/>
            <w:hideMark/>
          </w:tcPr>
          <w:p w14:paraId="584C7A1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1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08F588B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Demonstration</w:t>
            </w:r>
          </w:p>
        </w:tc>
        <w:tc>
          <w:tcPr>
            <w:tcW w:w="0" w:type="auto"/>
            <w:hideMark/>
          </w:tcPr>
          <w:p w14:paraId="4E8AE10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Quality &amp; IPC Team</w:t>
            </w:r>
          </w:p>
        </w:tc>
      </w:tr>
      <w:tr w:rsidR="001F49DD" w:rsidRPr="001F49DD" w14:paraId="62901512" w14:textId="77777777" w:rsidTr="001F49DD">
        <w:trPr>
          <w:trHeight w:val="727"/>
        </w:trPr>
        <w:tc>
          <w:tcPr>
            <w:tcW w:w="1401" w:type="dxa"/>
            <w:hideMark/>
          </w:tcPr>
          <w:p w14:paraId="2CCDFD3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10</w:t>
            </w:r>
          </w:p>
        </w:tc>
        <w:tc>
          <w:tcPr>
            <w:tcW w:w="3645" w:type="dxa"/>
            <w:hideMark/>
          </w:tcPr>
          <w:p w14:paraId="7578CC7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Pre/Post Test &amp; Feedback</w:t>
            </w:r>
          </w:p>
        </w:tc>
        <w:tc>
          <w:tcPr>
            <w:tcW w:w="0" w:type="auto"/>
            <w:hideMark/>
          </w:tcPr>
          <w:p w14:paraId="36492A7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 xml:space="preserve">1 </w:t>
            </w:r>
            <w:proofErr w:type="spellStart"/>
            <w:r w:rsidRPr="001F49DD">
              <w:rPr>
                <w:rFonts w:ascii="Rockwell" w:hAnsi="Rockwell"/>
                <w:sz w:val="28"/>
                <w:szCs w:val="28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2FEE7E9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Written</w:t>
            </w:r>
          </w:p>
        </w:tc>
        <w:tc>
          <w:tcPr>
            <w:tcW w:w="0" w:type="auto"/>
            <w:hideMark/>
          </w:tcPr>
          <w:p w14:paraId="6B7AD6D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Training Coordinator</w:t>
            </w:r>
          </w:p>
        </w:tc>
      </w:tr>
    </w:tbl>
    <w:p w14:paraId="488D91A8" w14:textId="77777777" w:rsidR="001F49DD" w:rsidRDefault="001F49DD" w:rsidP="001F49DD">
      <w:pPr>
        <w:rPr>
          <w:rFonts w:ascii="Rockwell" w:hAnsi="Rockwell"/>
          <w:sz w:val="28"/>
          <w:szCs w:val="28"/>
        </w:rPr>
      </w:pPr>
    </w:p>
    <w:p w14:paraId="5F2C0BC6" w14:textId="77777777" w:rsidR="008F11EC" w:rsidRDefault="008F11EC" w:rsidP="001F49DD">
      <w:pPr>
        <w:rPr>
          <w:rFonts w:ascii="Rockwell" w:hAnsi="Rockwell"/>
          <w:sz w:val="28"/>
          <w:szCs w:val="28"/>
        </w:rPr>
      </w:pPr>
    </w:p>
    <w:p w14:paraId="30A2C071" w14:textId="0AAA766B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7" w:name="_Toc204384117"/>
      <w:r w:rsidRPr="008F11EC">
        <w:rPr>
          <w:rFonts w:ascii="Rockwell" w:hAnsi="Rockwell"/>
          <w:b/>
          <w:bCs/>
          <w:sz w:val="32"/>
          <w:szCs w:val="32"/>
        </w:rPr>
        <w:lastRenderedPageBreak/>
        <w:t>5. Materials Needed</w:t>
      </w:r>
      <w:bookmarkEnd w:id="7"/>
    </w:p>
    <w:p w14:paraId="6EBD6B84" w14:textId="77777777" w:rsidR="001F49DD" w:rsidRPr="001F49DD" w:rsidRDefault="001F49DD" w:rsidP="001F49DD">
      <w:pPr>
        <w:numPr>
          <w:ilvl w:val="0"/>
          <w:numId w:val="2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National IPC Guidelines</w:t>
      </w:r>
    </w:p>
    <w:p w14:paraId="73D29731" w14:textId="77777777" w:rsidR="001F49DD" w:rsidRPr="001F49DD" w:rsidRDefault="001F49DD" w:rsidP="001F49DD">
      <w:pPr>
        <w:numPr>
          <w:ilvl w:val="0"/>
          <w:numId w:val="2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Standard Treatment Guideline Manual</w:t>
      </w:r>
    </w:p>
    <w:p w14:paraId="70FF36E6" w14:textId="77777777" w:rsidR="001F49DD" w:rsidRPr="001F49DD" w:rsidRDefault="001F49DD" w:rsidP="001F49DD">
      <w:pPr>
        <w:numPr>
          <w:ilvl w:val="0"/>
          <w:numId w:val="2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Job Aids/Posters</w:t>
      </w:r>
    </w:p>
    <w:p w14:paraId="09E9F864" w14:textId="77777777" w:rsidR="001F49DD" w:rsidRPr="001F49DD" w:rsidRDefault="001F49DD" w:rsidP="001F49DD">
      <w:pPr>
        <w:numPr>
          <w:ilvl w:val="0"/>
          <w:numId w:val="2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PPE for demonstrations</w:t>
      </w:r>
    </w:p>
    <w:p w14:paraId="6FEAB7EB" w14:textId="77777777" w:rsidR="001F49DD" w:rsidRPr="001F49DD" w:rsidRDefault="001F49DD" w:rsidP="001F49DD">
      <w:pPr>
        <w:numPr>
          <w:ilvl w:val="0"/>
          <w:numId w:val="2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Hand hygiene facilities/supplies</w:t>
      </w:r>
    </w:p>
    <w:p w14:paraId="1A9E96ED" w14:textId="77777777" w:rsidR="001F49DD" w:rsidRPr="001F49DD" w:rsidRDefault="001F49DD" w:rsidP="001F49DD">
      <w:pPr>
        <w:numPr>
          <w:ilvl w:val="0"/>
          <w:numId w:val="2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LCD projector, flip charts, markers</w:t>
      </w:r>
    </w:p>
    <w:p w14:paraId="0D796762" w14:textId="7A19A901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8" w:name="_Toc204384118"/>
      <w:r w:rsidRPr="008F11EC">
        <w:rPr>
          <w:rFonts w:ascii="Rockwell" w:hAnsi="Rockwell"/>
          <w:b/>
          <w:bCs/>
          <w:sz w:val="32"/>
          <w:szCs w:val="32"/>
        </w:rPr>
        <w:t>6. Evaluation Methods</w:t>
      </w:r>
      <w:bookmarkEnd w:id="8"/>
    </w:p>
    <w:p w14:paraId="057FC970" w14:textId="77777777" w:rsidR="001F49DD" w:rsidRPr="001F49DD" w:rsidRDefault="001F49DD" w:rsidP="001F49DD">
      <w:pPr>
        <w:numPr>
          <w:ilvl w:val="0"/>
          <w:numId w:val="3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Pre- and Post-Tests</w:t>
      </w:r>
    </w:p>
    <w:p w14:paraId="125F6EF5" w14:textId="77777777" w:rsidR="001F49DD" w:rsidRPr="001F49DD" w:rsidRDefault="001F49DD" w:rsidP="001F49DD">
      <w:pPr>
        <w:numPr>
          <w:ilvl w:val="0"/>
          <w:numId w:val="3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Return Demonstration</w:t>
      </w:r>
    </w:p>
    <w:p w14:paraId="7230795A" w14:textId="77777777" w:rsidR="001F49DD" w:rsidRPr="001F49DD" w:rsidRDefault="001F49DD" w:rsidP="001F49DD">
      <w:pPr>
        <w:numPr>
          <w:ilvl w:val="0"/>
          <w:numId w:val="3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Daily reflections</w:t>
      </w:r>
    </w:p>
    <w:p w14:paraId="23CA696D" w14:textId="0730DFDA" w:rsidR="001F49DD" w:rsidRPr="001F49DD" w:rsidRDefault="001F49DD" w:rsidP="001F49DD">
      <w:pPr>
        <w:numPr>
          <w:ilvl w:val="0"/>
          <w:numId w:val="3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Post-training follow-up and mentorship</w:t>
      </w:r>
    </w:p>
    <w:p w14:paraId="57078228" w14:textId="69CB9883" w:rsidR="00B14378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9" w:name="_Toc204384119"/>
      <w:r w:rsidRPr="008F11EC">
        <w:rPr>
          <w:rFonts w:ascii="Rockwell" w:hAnsi="Rockwell"/>
          <w:b/>
          <w:bCs/>
          <w:sz w:val="32"/>
          <w:szCs w:val="32"/>
        </w:rPr>
        <w:t>7. Annexes</w:t>
      </w:r>
      <w:bookmarkEnd w:id="9"/>
    </w:p>
    <w:p w14:paraId="40F14C8A" w14:textId="43A9F292" w:rsidR="001F49DD" w:rsidRPr="001F49DD" w:rsidRDefault="001F49DD" w:rsidP="001F49DD">
      <w:pPr>
        <w:rPr>
          <w:rFonts w:ascii="Rockwell" w:hAnsi="Rockwell"/>
          <w:b/>
          <w:bCs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Annex 1: Daily Training Schedule</w:t>
      </w:r>
    </w:p>
    <w:tbl>
      <w:tblPr>
        <w:tblStyle w:val="TableGrid"/>
        <w:tblW w:w="1134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766"/>
        <w:gridCol w:w="2200"/>
        <w:gridCol w:w="4193"/>
        <w:gridCol w:w="2291"/>
        <w:gridCol w:w="1890"/>
      </w:tblGrid>
      <w:tr w:rsidR="001F49DD" w:rsidRPr="001F49DD" w14:paraId="1811AA12" w14:textId="77777777" w:rsidTr="001F49DD">
        <w:trPr>
          <w:trHeight w:val="495"/>
        </w:trPr>
        <w:tc>
          <w:tcPr>
            <w:tcW w:w="766" w:type="dxa"/>
            <w:hideMark/>
          </w:tcPr>
          <w:p w14:paraId="04121F5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2200" w:type="dxa"/>
            <w:hideMark/>
          </w:tcPr>
          <w:p w14:paraId="4648A12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4193" w:type="dxa"/>
            <w:hideMark/>
          </w:tcPr>
          <w:p w14:paraId="6B5AFB2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2291" w:type="dxa"/>
            <w:hideMark/>
          </w:tcPr>
          <w:p w14:paraId="1C620AE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Facilitator</w:t>
            </w:r>
          </w:p>
        </w:tc>
        <w:tc>
          <w:tcPr>
            <w:tcW w:w="1890" w:type="dxa"/>
            <w:hideMark/>
          </w:tcPr>
          <w:p w14:paraId="7848B34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Method</w:t>
            </w:r>
          </w:p>
        </w:tc>
      </w:tr>
      <w:tr w:rsidR="001F49DD" w:rsidRPr="001F49DD" w14:paraId="23CC897F" w14:textId="77777777" w:rsidTr="001F49DD">
        <w:trPr>
          <w:trHeight w:val="422"/>
        </w:trPr>
        <w:tc>
          <w:tcPr>
            <w:tcW w:w="766" w:type="dxa"/>
            <w:hideMark/>
          </w:tcPr>
          <w:p w14:paraId="78B625E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</w:t>
            </w:r>
          </w:p>
        </w:tc>
        <w:tc>
          <w:tcPr>
            <w:tcW w:w="2200" w:type="dxa"/>
            <w:hideMark/>
          </w:tcPr>
          <w:p w14:paraId="7ED976B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8:30 – 9:00 AM</w:t>
            </w:r>
          </w:p>
        </w:tc>
        <w:tc>
          <w:tcPr>
            <w:tcW w:w="4193" w:type="dxa"/>
            <w:hideMark/>
          </w:tcPr>
          <w:p w14:paraId="77AD573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Registration and Pre-Test</w:t>
            </w:r>
          </w:p>
        </w:tc>
        <w:tc>
          <w:tcPr>
            <w:tcW w:w="2291" w:type="dxa"/>
            <w:hideMark/>
          </w:tcPr>
          <w:p w14:paraId="4FF81DD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Training Coordinator</w:t>
            </w:r>
          </w:p>
        </w:tc>
        <w:tc>
          <w:tcPr>
            <w:tcW w:w="1890" w:type="dxa"/>
            <w:hideMark/>
          </w:tcPr>
          <w:p w14:paraId="7C9CBB5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Written</w:t>
            </w:r>
          </w:p>
        </w:tc>
      </w:tr>
      <w:tr w:rsidR="001F49DD" w:rsidRPr="001F49DD" w14:paraId="1CCE8D3C" w14:textId="77777777" w:rsidTr="001F49DD">
        <w:trPr>
          <w:trHeight w:val="530"/>
        </w:trPr>
        <w:tc>
          <w:tcPr>
            <w:tcW w:w="766" w:type="dxa"/>
            <w:hideMark/>
          </w:tcPr>
          <w:p w14:paraId="78C3954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200" w:type="dxa"/>
            <w:hideMark/>
          </w:tcPr>
          <w:p w14:paraId="0243350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9:00 – 10:00 AM</w:t>
            </w:r>
          </w:p>
        </w:tc>
        <w:tc>
          <w:tcPr>
            <w:tcW w:w="4193" w:type="dxa"/>
            <w:hideMark/>
          </w:tcPr>
          <w:p w14:paraId="67559B1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IPC Program Overview &amp; Core Components</w:t>
            </w:r>
          </w:p>
        </w:tc>
        <w:tc>
          <w:tcPr>
            <w:tcW w:w="2291" w:type="dxa"/>
            <w:hideMark/>
          </w:tcPr>
          <w:p w14:paraId="5A2C9E5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IPC Focal Person</w:t>
            </w:r>
          </w:p>
        </w:tc>
        <w:tc>
          <w:tcPr>
            <w:tcW w:w="1890" w:type="dxa"/>
            <w:hideMark/>
          </w:tcPr>
          <w:p w14:paraId="7CC4967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Presentation</w:t>
            </w:r>
          </w:p>
        </w:tc>
      </w:tr>
      <w:tr w:rsidR="001F49DD" w:rsidRPr="001F49DD" w14:paraId="5A7991BF" w14:textId="77777777" w:rsidTr="001F49DD">
        <w:trPr>
          <w:trHeight w:val="458"/>
        </w:trPr>
        <w:tc>
          <w:tcPr>
            <w:tcW w:w="766" w:type="dxa"/>
            <w:hideMark/>
          </w:tcPr>
          <w:p w14:paraId="3B0CFD7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200" w:type="dxa"/>
            <w:hideMark/>
          </w:tcPr>
          <w:p w14:paraId="7C642FF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10:00 – 10:15 AM</w:t>
            </w:r>
          </w:p>
        </w:tc>
        <w:tc>
          <w:tcPr>
            <w:tcW w:w="4193" w:type="dxa"/>
            <w:hideMark/>
          </w:tcPr>
          <w:p w14:paraId="2A920FD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Tea Break</w:t>
            </w:r>
          </w:p>
        </w:tc>
        <w:tc>
          <w:tcPr>
            <w:tcW w:w="2291" w:type="dxa"/>
            <w:hideMark/>
          </w:tcPr>
          <w:p w14:paraId="4076B2F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890" w:type="dxa"/>
            <w:hideMark/>
          </w:tcPr>
          <w:p w14:paraId="24BBFA2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1F49DD" w:rsidRPr="001F49DD" w14:paraId="6DB1B87C" w14:textId="77777777" w:rsidTr="001F49DD">
        <w:trPr>
          <w:trHeight w:val="476"/>
        </w:trPr>
        <w:tc>
          <w:tcPr>
            <w:tcW w:w="766" w:type="dxa"/>
            <w:hideMark/>
          </w:tcPr>
          <w:p w14:paraId="04D940D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200" w:type="dxa"/>
            <w:hideMark/>
          </w:tcPr>
          <w:p w14:paraId="1D98C2D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10:15 – 11:15 AM</w:t>
            </w:r>
          </w:p>
        </w:tc>
        <w:tc>
          <w:tcPr>
            <w:tcW w:w="4193" w:type="dxa"/>
            <w:hideMark/>
          </w:tcPr>
          <w:p w14:paraId="0877399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Hand Hygiene &amp; PPE Demonstration</w:t>
            </w:r>
          </w:p>
        </w:tc>
        <w:tc>
          <w:tcPr>
            <w:tcW w:w="2291" w:type="dxa"/>
            <w:hideMark/>
          </w:tcPr>
          <w:p w14:paraId="60E982B7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IPC Nurse</w:t>
            </w:r>
          </w:p>
        </w:tc>
        <w:tc>
          <w:tcPr>
            <w:tcW w:w="1890" w:type="dxa"/>
            <w:hideMark/>
          </w:tcPr>
          <w:p w14:paraId="7948820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Demonstration</w:t>
            </w:r>
          </w:p>
        </w:tc>
      </w:tr>
      <w:tr w:rsidR="001F49DD" w:rsidRPr="001F49DD" w14:paraId="04EBA5A5" w14:textId="77777777" w:rsidTr="001F49DD">
        <w:trPr>
          <w:trHeight w:val="170"/>
        </w:trPr>
        <w:tc>
          <w:tcPr>
            <w:tcW w:w="766" w:type="dxa"/>
            <w:hideMark/>
          </w:tcPr>
          <w:p w14:paraId="55FF5AD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200" w:type="dxa"/>
            <w:hideMark/>
          </w:tcPr>
          <w:p w14:paraId="404BE1D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11:15 – 12:30 PM</w:t>
            </w:r>
          </w:p>
        </w:tc>
        <w:tc>
          <w:tcPr>
            <w:tcW w:w="4193" w:type="dxa"/>
            <w:hideMark/>
          </w:tcPr>
          <w:p w14:paraId="3A22B2E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STG Overview and National Scope</w:t>
            </w:r>
          </w:p>
        </w:tc>
        <w:tc>
          <w:tcPr>
            <w:tcW w:w="2291" w:type="dxa"/>
            <w:hideMark/>
          </w:tcPr>
          <w:p w14:paraId="6035B5D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STG Coordinator</w:t>
            </w:r>
          </w:p>
        </w:tc>
        <w:tc>
          <w:tcPr>
            <w:tcW w:w="1890" w:type="dxa"/>
            <w:hideMark/>
          </w:tcPr>
          <w:p w14:paraId="078E9B6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Lecture + Q&amp;A</w:t>
            </w:r>
          </w:p>
        </w:tc>
      </w:tr>
      <w:tr w:rsidR="001F49DD" w:rsidRPr="001F49DD" w14:paraId="2903E658" w14:textId="77777777" w:rsidTr="001F49DD">
        <w:trPr>
          <w:trHeight w:val="53"/>
        </w:trPr>
        <w:tc>
          <w:tcPr>
            <w:tcW w:w="766" w:type="dxa"/>
            <w:hideMark/>
          </w:tcPr>
          <w:p w14:paraId="5F3E5067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200" w:type="dxa"/>
            <w:hideMark/>
          </w:tcPr>
          <w:p w14:paraId="749F78B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12:30 – 1:30 PM</w:t>
            </w:r>
          </w:p>
        </w:tc>
        <w:tc>
          <w:tcPr>
            <w:tcW w:w="4193" w:type="dxa"/>
            <w:hideMark/>
          </w:tcPr>
          <w:p w14:paraId="24E7545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Lunch Break</w:t>
            </w:r>
          </w:p>
        </w:tc>
        <w:tc>
          <w:tcPr>
            <w:tcW w:w="2291" w:type="dxa"/>
            <w:hideMark/>
          </w:tcPr>
          <w:p w14:paraId="599B15E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890" w:type="dxa"/>
            <w:hideMark/>
          </w:tcPr>
          <w:p w14:paraId="2DA4DEC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1F49DD" w:rsidRPr="001F49DD" w14:paraId="7E6D3E5D" w14:textId="77777777" w:rsidTr="001F49DD">
        <w:trPr>
          <w:trHeight w:val="350"/>
        </w:trPr>
        <w:tc>
          <w:tcPr>
            <w:tcW w:w="766" w:type="dxa"/>
            <w:hideMark/>
          </w:tcPr>
          <w:p w14:paraId="15A8743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200" w:type="dxa"/>
            <w:hideMark/>
          </w:tcPr>
          <w:p w14:paraId="7A7F4F4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1:30 – 3:30 PM</w:t>
            </w:r>
          </w:p>
        </w:tc>
        <w:tc>
          <w:tcPr>
            <w:tcW w:w="4193" w:type="dxa"/>
            <w:hideMark/>
          </w:tcPr>
          <w:p w14:paraId="01121757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STG-Based Management of TB and UTI with IPC Integration</w:t>
            </w:r>
          </w:p>
        </w:tc>
        <w:tc>
          <w:tcPr>
            <w:tcW w:w="2291" w:type="dxa"/>
            <w:hideMark/>
          </w:tcPr>
          <w:p w14:paraId="2E161A7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Clinical Mentor</w:t>
            </w:r>
          </w:p>
        </w:tc>
        <w:tc>
          <w:tcPr>
            <w:tcW w:w="1890" w:type="dxa"/>
            <w:hideMark/>
          </w:tcPr>
          <w:p w14:paraId="2102AB2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Group Work</w:t>
            </w:r>
          </w:p>
        </w:tc>
      </w:tr>
      <w:tr w:rsidR="001F49DD" w:rsidRPr="001F49DD" w14:paraId="546CFEB4" w14:textId="77777777" w:rsidTr="001F49DD">
        <w:trPr>
          <w:trHeight w:val="1185"/>
        </w:trPr>
        <w:tc>
          <w:tcPr>
            <w:tcW w:w="766" w:type="dxa"/>
            <w:hideMark/>
          </w:tcPr>
          <w:p w14:paraId="3FFE5EA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200" w:type="dxa"/>
            <w:hideMark/>
          </w:tcPr>
          <w:p w14:paraId="1C81D4E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3:30 – 4:30 PM</w:t>
            </w:r>
          </w:p>
        </w:tc>
        <w:tc>
          <w:tcPr>
            <w:tcW w:w="4193" w:type="dxa"/>
            <w:hideMark/>
          </w:tcPr>
          <w:p w14:paraId="3BD1908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Feedback and Wrap-up</w:t>
            </w:r>
          </w:p>
        </w:tc>
        <w:tc>
          <w:tcPr>
            <w:tcW w:w="2291" w:type="dxa"/>
            <w:hideMark/>
          </w:tcPr>
          <w:p w14:paraId="71A1CF5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Moderator</w:t>
            </w:r>
          </w:p>
        </w:tc>
        <w:tc>
          <w:tcPr>
            <w:tcW w:w="1890" w:type="dxa"/>
            <w:hideMark/>
          </w:tcPr>
          <w:p w14:paraId="679B85E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Discussion</w:t>
            </w:r>
          </w:p>
        </w:tc>
      </w:tr>
    </w:tbl>
    <w:p w14:paraId="74742F08" w14:textId="77777777" w:rsidR="001F49DD" w:rsidRPr="001F49DD" w:rsidRDefault="001F49DD" w:rsidP="001F49DD">
      <w:pPr>
        <w:rPr>
          <w:rFonts w:ascii="Rockwell" w:hAnsi="Rockwell"/>
          <w:vanish/>
          <w:sz w:val="28"/>
          <w:szCs w:val="28"/>
        </w:rPr>
      </w:pPr>
    </w:p>
    <w:tbl>
      <w:tblPr>
        <w:tblStyle w:val="TableGrid"/>
        <w:tblW w:w="11261" w:type="dxa"/>
        <w:tblInd w:w="-905" w:type="dxa"/>
        <w:tblLook w:val="04A0" w:firstRow="1" w:lastRow="0" w:firstColumn="1" w:lastColumn="0" w:noHBand="0" w:noVBand="1"/>
      </w:tblPr>
      <w:tblGrid>
        <w:gridCol w:w="846"/>
        <w:gridCol w:w="2882"/>
        <w:gridCol w:w="4108"/>
        <w:gridCol w:w="1697"/>
        <w:gridCol w:w="1728"/>
      </w:tblGrid>
      <w:tr w:rsidR="001F49DD" w:rsidRPr="001F49DD" w14:paraId="6E87B352" w14:textId="77777777" w:rsidTr="001F49DD">
        <w:trPr>
          <w:trHeight w:val="475"/>
        </w:trPr>
        <w:tc>
          <w:tcPr>
            <w:tcW w:w="846" w:type="dxa"/>
            <w:hideMark/>
          </w:tcPr>
          <w:p w14:paraId="283D387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2882" w:type="dxa"/>
            <w:hideMark/>
          </w:tcPr>
          <w:p w14:paraId="4FAC497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1F8ADCA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hideMark/>
          </w:tcPr>
          <w:p w14:paraId="2D3EDF2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Facilitator</w:t>
            </w:r>
          </w:p>
        </w:tc>
        <w:tc>
          <w:tcPr>
            <w:tcW w:w="0" w:type="auto"/>
            <w:hideMark/>
          </w:tcPr>
          <w:p w14:paraId="6003029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Method</w:t>
            </w:r>
          </w:p>
        </w:tc>
      </w:tr>
      <w:tr w:rsidR="001F49DD" w:rsidRPr="001F49DD" w14:paraId="114E52AA" w14:textId="77777777" w:rsidTr="001F49DD">
        <w:trPr>
          <w:trHeight w:val="810"/>
        </w:trPr>
        <w:tc>
          <w:tcPr>
            <w:tcW w:w="846" w:type="dxa"/>
            <w:hideMark/>
          </w:tcPr>
          <w:p w14:paraId="66F747C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2</w:t>
            </w:r>
          </w:p>
        </w:tc>
        <w:tc>
          <w:tcPr>
            <w:tcW w:w="2882" w:type="dxa"/>
            <w:hideMark/>
          </w:tcPr>
          <w:p w14:paraId="378961D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8:30 – 10:00 AM</w:t>
            </w:r>
          </w:p>
        </w:tc>
        <w:tc>
          <w:tcPr>
            <w:tcW w:w="0" w:type="auto"/>
            <w:hideMark/>
          </w:tcPr>
          <w:p w14:paraId="2C7BC9C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AMR, Rational Drug Use, and IPC</w:t>
            </w:r>
          </w:p>
        </w:tc>
        <w:tc>
          <w:tcPr>
            <w:tcW w:w="0" w:type="auto"/>
            <w:hideMark/>
          </w:tcPr>
          <w:p w14:paraId="23F7B79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Pharmacist</w:t>
            </w:r>
          </w:p>
        </w:tc>
        <w:tc>
          <w:tcPr>
            <w:tcW w:w="0" w:type="auto"/>
            <w:hideMark/>
          </w:tcPr>
          <w:p w14:paraId="714C25A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Lecture + Q&amp;A</w:t>
            </w:r>
          </w:p>
        </w:tc>
      </w:tr>
      <w:tr w:rsidR="001F49DD" w:rsidRPr="001F49DD" w14:paraId="75B9F2F1" w14:textId="77777777" w:rsidTr="001F49DD">
        <w:trPr>
          <w:trHeight w:val="484"/>
        </w:trPr>
        <w:tc>
          <w:tcPr>
            <w:tcW w:w="846" w:type="dxa"/>
            <w:hideMark/>
          </w:tcPr>
          <w:p w14:paraId="04C5FE2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882" w:type="dxa"/>
            <w:hideMark/>
          </w:tcPr>
          <w:p w14:paraId="3AB2FE9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10:00 – 10:15 AM</w:t>
            </w:r>
          </w:p>
        </w:tc>
        <w:tc>
          <w:tcPr>
            <w:tcW w:w="0" w:type="auto"/>
            <w:hideMark/>
          </w:tcPr>
          <w:p w14:paraId="7FDD04E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Tea Break</w:t>
            </w:r>
          </w:p>
        </w:tc>
        <w:tc>
          <w:tcPr>
            <w:tcW w:w="0" w:type="auto"/>
            <w:hideMark/>
          </w:tcPr>
          <w:p w14:paraId="5D12C26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B9B0A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1F49DD" w:rsidRPr="001F49DD" w14:paraId="3B42A3C9" w14:textId="77777777" w:rsidTr="001F49DD">
        <w:trPr>
          <w:trHeight w:val="170"/>
        </w:trPr>
        <w:tc>
          <w:tcPr>
            <w:tcW w:w="846" w:type="dxa"/>
            <w:hideMark/>
          </w:tcPr>
          <w:p w14:paraId="79A9FB5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882" w:type="dxa"/>
            <w:hideMark/>
          </w:tcPr>
          <w:p w14:paraId="091B1E5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10:15 – 12:30 PM</w:t>
            </w:r>
          </w:p>
        </w:tc>
        <w:tc>
          <w:tcPr>
            <w:tcW w:w="0" w:type="auto"/>
            <w:hideMark/>
          </w:tcPr>
          <w:p w14:paraId="7067568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Disease-Specific Protocols: Pneumonia, COVID-19, SSI</w:t>
            </w:r>
          </w:p>
        </w:tc>
        <w:tc>
          <w:tcPr>
            <w:tcW w:w="0" w:type="auto"/>
            <w:hideMark/>
          </w:tcPr>
          <w:p w14:paraId="476E727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Clinical Mentor</w:t>
            </w:r>
          </w:p>
        </w:tc>
        <w:tc>
          <w:tcPr>
            <w:tcW w:w="0" w:type="auto"/>
            <w:hideMark/>
          </w:tcPr>
          <w:p w14:paraId="732A5D1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Case Study</w:t>
            </w:r>
          </w:p>
        </w:tc>
      </w:tr>
      <w:tr w:rsidR="001F49DD" w:rsidRPr="001F49DD" w14:paraId="0186A5E1" w14:textId="77777777" w:rsidTr="001F49DD">
        <w:trPr>
          <w:trHeight w:val="484"/>
        </w:trPr>
        <w:tc>
          <w:tcPr>
            <w:tcW w:w="846" w:type="dxa"/>
            <w:hideMark/>
          </w:tcPr>
          <w:p w14:paraId="06921AE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882" w:type="dxa"/>
            <w:hideMark/>
          </w:tcPr>
          <w:p w14:paraId="2E1E00C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12:30 – 1:30 PM</w:t>
            </w:r>
          </w:p>
        </w:tc>
        <w:tc>
          <w:tcPr>
            <w:tcW w:w="0" w:type="auto"/>
            <w:hideMark/>
          </w:tcPr>
          <w:p w14:paraId="5011BB3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Lunch Break</w:t>
            </w:r>
          </w:p>
        </w:tc>
        <w:tc>
          <w:tcPr>
            <w:tcW w:w="0" w:type="auto"/>
            <w:hideMark/>
          </w:tcPr>
          <w:p w14:paraId="5348521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8355F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1F49DD" w:rsidRPr="001F49DD" w14:paraId="400E787A" w14:textId="77777777" w:rsidTr="001F49DD">
        <w:trPr>
          <w:trHeight w:val="422"/>
        </w:trPr>
        <w:tc>
          <w:tcPr>
            <w:tcW w:w="846" w:type="dxa"/>
            <w:hideMark/>
          </w:tcPr>
          <w:p w14:paraId="2596497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882" w:type="dxa"/>
            <w:hideMark/>
          </w:tcPr>
          <w:p w14:paraId="118DDBF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1:30 – 3:00 PM</w:t>
            </w:r>
          </w:p>
        </w:tc>
        <w:tc>
          <w:tcPr>
            <w:tcW w:w="0" w:type="auto"/>
            <w:hideMark/>
          </w:tcPr>
          <w:p w14:paraId="0A3D31E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Environmental Hygiene &amp; Waste Management</w:t>
            </w:r>
          </w:p>
        </w:tc>
        <w:tc>
          <w:tcPr>
            <w:tcW w:w="0" w:type="auto"/>
            <w:hideMark/>
          </w:tcPr>
          <w:p w14:paraId="68AFEA2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IPC Team</w:t>
            </w:r>
          </w:p>
        </w:tc>
        <w:tc>
          <w:tcPr>
            <w:tcW w:w="0" w:type="auto"/>
            <w:hideMark/>
          </w:tcPr>
          <w:p w14:paraId="3FB5E49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Presentation</w:t>
            </w:r>
          </w:p>
        </w:tc>
      </w:tr>
      <w:tr w:rsidR="001F49DD" w:rsidRPr="001F49DD" w14:paraId="06FE5E1D" w14:textId="77777777" w:rsidTr="001F49DD">
        <w:trPr>
          <w:trHeight w:val="179"/>
        </w:trPr>
        <w:tc>
          <w:tcPr>
            <w:tcW w:w="846" w:type="dxa"/>
            <w:hideMark/>
          </w:tcPr>
          <w:p w14:paraId="0630A61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882" w:type="dxa"/>
            <w:hideMark/>
          </w:tcPr>
          <w:p w14:paraId="13602B3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3:00 – 4:30 PM</w:t>
            </w:r>
          </w:p>
        </w:tc>
        <w:tc>
          <w:tcPr>
            <w:tcW w:w="0" w:type="auto"/>
            <w:hideMark/>
          </w:tcPr>
          <w:p w14:paraId="6B67215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IPC in Inpatient and OPD Settings</w:t>
            </w:r>
          </w:p>
        </w:tc>
        <w:tc>
          <w:tcPr>
            <w:tcW w:w="0" w:type="auto"/>
            <w:hideMark/>
          </w:tcPr>
          <w:p w14:paraId="6E77F00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IPC Team</w:t>
            </w:r>
          </w:p>
        </w:tc>
        <w:tc>
          <w:tcPr>
            <w:tcW w:w="0" w:type="auto"/>
            <w:hideMark/>
          </w:tcPr>
          <w:p w14:paraId="0A41524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Simulation</w:t>
            </w:r>
          </w:p>
        </w:tc>
      </w:tr>
      <w:tr w:rsidR="001F49DD" w:rsidRPr="001F49DD" w14:paraId="3D806BBC" w14:textId="77777777" w:rsidTr="001F49DD">
        <w:trPr>
          <w:trHeight w:val="615"/>
        </w:trPr>
        <w:tc>
          <w:tcPr>
            <w:tcW w:w="846" w:type="dxa"/>
          </w:tcPr>
          <w:p w14:paraId="7DDE3F50" w14:textId="77777777" w:rsidR="001F49DD" w:rsidRPr="001F49DD" w:rsidRDefault="001F49DD" w:rsidP="001F49DD">
            <w:pPr>
              <w:rPr>
                <w:rFonts w:ascii="Rockwell" w:hAnsi="Rockwell"/>
                <w:sz w:val="24"/>
                <w:szCs w:val="24"/>
              </w:rPr>
            </w:pPr>
          </w:p>
          <w:p w14:paraId="7D0749AC" w14:textId="77777777" w:rsidR="001F49DD" w:rsidRPr="001F49DD" w:rsidRDefault="001F49DD" w:rsidP="001F49DD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882" w:type="dxa"/>
          </w:tcPr>
          <w:p w14:paraId="1BA23519" w14:textId="77777777" w:rsidR="001F49DD" w:rsidRPr="001F49DD" w:rsidRDefault="001F49DD" w:rsidP="001F49DD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8DBC7A4" w14:textId="77777777" w:rsidR="001F49DD" w:rsidRPr="001F49DD" w:rsidRDefault="001F49DD" w:rsidP="001F49DD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286A3F6" w14:textId="77777777" w:rsidR="001F49DD" w:rsidRPr="001F49DD" w:rsidRDefault="001F49DD" w:rsidP="001F49DD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24CF5D9" w14:textId="77777777" w:rsidR="001F49DD" w:rsidRPr="001F49DD" w:rsidRDefault="001F49DD" w:rsidP="001F49DD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676D3CB9" w14:textId="77777777" w:rsidR="001F49DD" w:rsidRPr="001F49DD" w:rsidRDefault="001F49DD" w:rsidP="001F49DD">
      <w:pPr>
        <w:rPr>
          <w:rFonts w:ascii="Rockwell" w:hAnsi="Rockwell"/>
          <w:vanish/>
          <w:sz w:val="28"/>
          <w:szCs w:val="28"/>
        </w:rPr>
      </w:pPr>
    </w:p>
    <w:tbl>
      <w:tblPr>
        <w:tblStyle w:val="TableGrid"/>
        <w:tblW w:w="11382" w:type="dxa"/>
        <w:tblInd w:w="-905" w:type="dxa"/>
        <w:tblLook w:val="04A0" w:firstRow="1" w:lastRow="0" w:firstColumn="1" w:lastColumn="0" w:noHBand="0" w:noVBand="1"/>
      </w:tblPr>
      <w:tblGrid>
        <w:gridCol w:w="810"/>
        <w:gridCol w:w="2457"/>
        <w:gridCol w:w="4514"/>
        <w:gridCol w:w="2022"/>
        <w:gridCol w:w="1579"/>
      </w:tblGrid>
      <w:tr w:rsidR="001F49DD" w:rsidRPr="001F49DD" w14:paraId="1E45B0A1" w14:textId="77777777" w:rsidTr="001F49DD">
        <w:trPr>
          <w:trHeight w:val="389"/>
        </w:trPr>
        <w:tc>
          <w:tcPr>
            <w:tcW w:w="810" w:type="dxa"/>
            <w:hideMark/>
          </w:tcPr>
          <w:p w14:paraId="64BF7C4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2457" w:type="dxa"/>
            <w:hideMark/>
          </w:tcPr>
          <w:p w14:paraId="210F2E9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5E7B5AA7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hideMark/>
          </w:tcPr>
          <w:p w14:paraId="3D51A5E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Facilitator</w:t>
            </w:r>
          </w:p>
        </w:tc>
        <w:tc>
          <w:tcPr>
            <w:tcW w:w="0" w:type="auto"/>
            <w:hideMark/>
          </w:tcPr>
          <w:p w14:paraId="0056D56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F49DD">
              <w:rPr>
                <w:rFonts w:ascii="Rockwell" w:hAnsi="Rockwell"/>
                <w:b/>
                <w:bCs/>
                <w:sz w:val="24"/>
                <w:szCs w:val="24"/>
              </w:rPr>
              <w:t>Method</w:t>
            </w:r>
          </w:p>
        </w:tc>
      </w:tr>
      <w:tr w:rsidR="001F49DD" w:rsidRPr="001F49DD" w14:paraId="12A4A6F7" w14:textId="77777777" w:rsidTr="001F49DD">
        <w:trPr>
          <w:trHeight w:val="915"/>
        </w:trPr>
        <w:tc>
          <w:tcPr>
            <w:tcW w:w="810" w:type="dxa"/>
            <w:hideMark/>
          </w:tcPr>
          <w:p w14:paraId="7295CCA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3</w:t>
            </w:r>
          </w:p>
        </w:tc>
        <w:tc>
          <w:tcPr>
            <w:tcW w:w="2457" w:type="dxa"/>
            <w:hideMark/>
          </w:tcPr>
          <w:p w14:paraId="77D92BC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8:30 – 10:30 AM</w:t>
            </w:r>
          </w:p>
        </w:tc>
        <w:tc>
          <w:tcPr>
            <w:tcW w:w="0" w:type="auto"/>
            <w:hideMark/>
          </w:tcPr>
          <w:p w14:paraId="6171A77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STG &amp; IPC Monitoring Tools, Job Aids, and Clinical Protocol Adherence</w:t>
            </w:r>
          </w:p>
        </w:tc>
        <w:tc>
          <w:tcPr>
            <w:tcW w:w="0" w:type="auto"/>
            <w:hideMark/>
          </w:tcPr>
          <w:p w14:paraId="603189C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Quality + IPC Team</w:t>
            </w:r>
          </w:p>
        </w:tc>
        <w:tc>
          <w:tcPr>
            <w:tcW w:w="0" w:type="auto"/>
            <w:hideMark/>
          </w:tcPr>
          <w:p w14:paraId="677F1DB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Practical Session</w:t>
            </w:r>
          </w:p>
        </w:tc>
      </w:tr>
      <w:tr w:rsidR="001F49DD" w:rsidRPr="001F49DD" w14:paraId="33B6D76F" w14:textId="77777777" w:rsidTr="001F49DD">
        <w:trPr>
          <w:trHeight w:val="389"/>
        </w:trPr>
        <w:tc>
          <w:tcPr>
            <w:tcW w:w="810" w:type="dxa"/>
            <w:hideMark/>
          </w:tcPr>
          <w:p w14:paraId="51A61A4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457" w:type="dxa"/>
            <w:hideMark/>
          </w:tcPr>
          <w:p w14:paraId="6C4A4F9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10:30 – 10:45 AM</w:t>
            </w:r>
          </w:p>
        </w:tc>
        <w:tc>
          <w:tcPr>
            <w:tcW w:w="0" w:type="auto"/>
            <w:hideMark/>
          </w:tcPr>
          <w:p w14:paraId="79DBFFC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Tea Break</w:t>
            </w:r>
          </w:p>
        </w:tc>
        <w:tc>
          <w:tcPr>
            <w:tcW w:w="0" w:type="auto"/>
            <w:hideMark/>
          </w:tcPr>
          <w:p w14:paraId="07EFC6C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A9087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1F49DD" w:rsidRPr="001F49DD" w14:paraId="6666ED6C" w14:textId="77777777" w:rsidTr="001F49DD">
        <w:trPr>
          <w:trHeight w:val="652"/>
        </w:trPr>
        <w:tc>
          <w:tcPr>
            <w:tcW w:w="810" w:type="dxa"/>
            <w:hideMark/>
          </w:tcPr>
          <w:p w14:paraId="0873902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457" w:type="dxa"/>
            <w:hideMark/>
          </w:tcPr>
          <w:p w14:paraId="546CC41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10:45 – 12:30 PM</w:t>
            </w:r>
          </w:p>
        </w:tc>
        <w:tc>
          <w:tcPr>
            <w:tcW w:w="0" w:type="auto"/>
            <w:hideMark/>
          </w:tcPr>
          <w:p w14:paraId="6BAB5D2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Summary, Discussion &amp; Action Planning</w:t>
            </w:r>
          </w:p>
        </w:tc>
        <w:tc>
          <w:tcPr>
            <w:tcW w:w="0" w:type="auto"/>
            <w:hideMark/>
          </w:tcPr>
          <w:p w14:paraId="28208C5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All Facilitators</w:t>
            </w:r>
          </w:p>
        </w:tc>
        <w:tc>
          <w:tcPr>
            <w:tcW w:w="0" w:type="auto"/>
            <w:hideMark/>
          </w:tcPr>
          <w:p w14:paraId="03B5897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Group Work</w:t>
            </w:r>
          </w:p>
        </w:tc>
      </w:tr>
      <w:tr w:rsidR="001F49DD" w:rsidRPr="001F49DD" w14:paraId="55339255" w14:textId="77777777" w:rsidTr="001F49DD">
        <w:trPr>
          <w:trHeight w:val="398"/>
        </w:trPr>
        <w:tc>
          <w:tcPr>
            <w:tcW w:w="810" w:type="dxa"/>
            <w:hideMark/>
          </w:tcPr>
          <w:p w14:paraId="15AF309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457" w:type="dxa"/>
            <w:hideMark/>
          </w:tcPr>
          <w:p w14:paraId="7CE8AB7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12:30 – 1:30 PM</w:t>
            </w:r>
          </w:p>
        </w:tc>
        <w:tc>
          <w:tcPr>
            <w:tcW w:w="0" w:type="auto"/>
            <w:hideMark/>
          </w:tcPr>
          <w:p w14:paraId="0507939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Lunch Break</w:t>
            </w:r>
          </w:p>
        </w:tc>
        <w:tc>
          <w:tcPr>
            <w:tcW w:w="0" w:type="auto"/>
            <w:hideMark/>
          </w:tcPr>
          <w:p w14:paraId="0EB5856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CADAA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  <w:tr w:rsidR="001F49DD" w:rsidRPr="001F49DD" w14:paraId="6AABFE71" w14:textId="77777777" w:rsidTr="001F49DD">
        <w:trPr>
          <w:trHeight w:val="643"/>
        </w:trPr>
        <w:tc>
          <w:tcPr>
            <w:tcW w:w="810" w:type="dxa"/>
            <w:hideMark/>
          </w:tcPr>
          <w:p w14:paraId="3681BA4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457" w:type="dxa"/>
            <w:hideMark/>
          </w:tcPr>
          <w:p w14:paraId="29D3B86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1:30 – 2:30 PM</w:t>
            </w:r>
          </w:p>
        </w:tc>
        <w:tc>
          <w:tcPr>
            <w:tcW w:w="0" w:type="auto"/>
            <w:hideMark/>
          </w:tcPr>
          <w:p w14:paraId="3A56A20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Post-Test</w:t>
            </w:r>
          </w:p>
        </w:tc>
        <w:tc>
          <w:tcPr>
            <w:tcW w:w="0" w:type="auto"/>
            <w:hideMark/>
          </w:tcPr>
          <w:p w14:paraId="2893F457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Training Coordinator</w:t>
            </w:r>
          </w:p>
        </w:tc>
        <w:tc>
          <w:tcPr>
            <w:tcW w:w="0" w:type="auto"/>
            <w:hideMark/>
          </w:tcPr>
          <w:p w14:paraId="4F116DB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Written</w:t>
            </w:r>
          </w:p>
        </w:tc>
      </w:tr>
      <w:tr w:rsidR="001F49DD" w:rsidRPr="001F49DD" w14:paraId="282BC749" w14:textId="77777777" w:rsidTr="001F49DD">
        <w:trPr>
          <w:trHeight w:val="652"/>
        </w:trPr>
        <w:tc>
          <w:tcPr>
            <w:tcW w:w="810" w:type="dxa"/>
            <w:hideMark/>
          </w:tcPr>
          <w:p w14:paraId="634D2EE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2457" w:type="dxa"/>
            <w:hideMark/>
          </w:tcPr>
          <w:p w14:paraId="230C7B4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2:30 – 4:00 PM</w:t>
            </w:r>
          </w:p>
        </w:tc>
        <w:tc>
          <w:tcPr>
            <w:tcW w:w="0" w:type="auto"/>
            <w:hideMark/>
          </w:tcPr>
          <w:p w14:paraId="30E2313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Evaluation, Feedback &amp; Certificate Distribution</w:t>
            </w:r>
          </w:p>
        </w:tc>
        <w:tc>
          <w:tcPr>
            <w:tcW w:w="0" w:type="auto"/>
            <w:hideMark/>
          </w:tcPr>
          <w:p w14:paraId="70866CA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Training Coordinator</w:t>
            </w:r>
          </w:p>
        </w:tc>
        <w:tc>
          <w:tcPr>
            <w:tcW w:w="0" w:type="auto"/>
            <w:hideMark/>
          </w:tcPr>
          <w:p w14:paraId="70026D6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F49DD">
              <w:rPr>
                <w:rFonts w:ascii="Rockwell" w:hAnsi="Rockwell"/>
                <w:sz w:val="24"/>
                <w:szCs w:val="24"/>
              </w:rPr>
              <w:t>Wrap-up</w:t>
            </w:r>
          </w:p>
        </w:tc>
      </w:tr>
    </w:tbl>
    <w:p w14:paraId="0A9C2E97" w14:textId="77777777" w:rsidR="001F49DD" w:rsidRDefault="001F49DD" w:rsidP="001F49DD">
      <w:pPr>
        <w:rPr>
          <w:rFonts w:ascii="Rockwell" w:hAnsi="Rockwell"/>
          <w:sz w:val="28"/>
          <w:szCs w:val="28"/>
        </w:rPr>
      </w:pPr>
    </w:p>
    <w:p w14:paraId="0D179DFE" w14:textId="77777777" w:rsidR="008F11EC" w:rsidRDefault="008F11EC" w:rsidP="001F49DD">
      <w:pPr>
        <w:rPr>
          <w:rFonts w:ascii="Rockwell" w:hAnsi="Rockwell"/>
          <w:sz w:val="28"/>
          <w:szCs w:val="28"/>
        </w:rPr>
      </w:pPr>
    </w:p>
    <w:p w14:paraId="657B8F4F" w14:textId="77777777" w:rsidR="008F11EC" w:rsidRDefault="008F11EC" w:rsidP="001F49DD">
      <w:pPr>
        <w:rPr>
          <w:rFonts w:ascii="Rockwell" w:hAnsi="Rockwell"/>
          <w:sz w:val="28"/>
          <w:szCs w:val="28"/>
        </w:rPr>
      </w:pPr>
    </w:p>
    <w:p w14:paraId="4C8FE3ED" w14:textId="7F8774E3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10" w:name="_Toc204384120"/>
      <w:r w:rsidRPr="008F11EC">
        <w:rPr>
          <w:rFonts w:ascii="Rockwell" w:hAnsi="Rockwell"/>
          <w:b/>
          <w:bCs/>
          <w:sz w:val="32"/>
          <w:szCs w:val="32"/>
        </w:rPr>
        <w:lastRenderedPageBreak/>
        <w:t>Annex 2: Participant Registration Sheet</w:t>
      </w:r>
      <w:bookmarkEnd w:id="10"/>
    </w:p>
    <w:p w14:paraId="4727D7C9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Participant Registration Sheet – IPC &amp; STG Training</w:t>
      </w:r>
    </w:p>
    <w:tbl>
      <w:tblPr>
        <w:tblStyle w:val="TableGrid"/>
        <w:tblW w:w="11348" w:type="dxa"/>
        <w:tblInd w:w="-815" w:type="dxa"/>
        <w:tblLook w:val="04A0" w:firstRow="1" w:lastRow="0" w:firstColumn="1" w:lastColumn="0" w:noHBand="0" w:noVBand="1"/>
      </w:tblPr>
      <w:tblGrid>
        <w:gridCol w:w="708"/>
        <w:gridCol w:w="2265"/>
        <w:gridCol w:w="1131"/>
        <w:gridCol w:w="1871"/>
        <w:gridCol w:w="1834"/>
        <w:gridCol w:w="2004"/>
        <w:gridCol w:w="1535"/>
      </w:tblGrid>
      <w:tr w:rsidR="001F49DD" w:rsidRPr="001F49DD" w14:paraId="7EFC4BAD" w14:textId="77777777" w:rsidTr="001F49DD">
        <w:trPr>
          <w:trHeight w:val="575"/>
        </w:trPr>
        <w:tc>
          <w:tcPr>
            <w:tcW w:w="709" w:type="dxa"/>
            <w:hideMark/>
          </w:tcPr>
          <w:p w14:paraId="5E8E07F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2265" w:type="dxa"/>
            <w:hideMark/>
          </w:tcPr>
          <w:p w14:paraId="09D3A52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Full Name</w:t>
            </w:r>
          </w:p>
        </w:tc>
        <w:tc>
          <w:tcPr>
            <w:tcW w:w="0" w:type="auto"/>
            <w:hideMark/>
          </w:tcPr>
          <w:p w14:paraId="1773CBF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Job Title</w:t>
            </w:r>
          </w:p>
        </w:tc>
        <w:tc>
          <w:tcPr>
            <w:tcW w:w="0" w:type="auto"/>
            <w:hideMark/>
          </w:tcPr>
          <w:p w14:paraId="5065AEA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hideMark/>
          </w:tcPr>
          <w:p w14:paraId="67EA45A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Phone Number</w:t>
            </w:r>
          </w:p>
        </w:tc>
        <w:tc>
          <w:tcPr>
            <w:tcW w:w="0" w:type="auto"/>
            <w:hideMark/>
          </w:tcPr>
          <w:p w14:paraId="217E598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Email (optional)</w:t>
            </w:r>
          </w:p>
        </w:tc>
        <w:tc>
          <w:tcPr>
            <w:tcW w:w="0" w:type="auto"/>
            <w:hideMark/>
          </w:tcPr>
          <w:p w14:paraId="073E602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Signature</w:t>
            </w:r>
          </w:p>
        </w:tc>
      </w:tr>
      <w:tr w:rsidR="001F49DD" w:rsidRPr="001F49DD" w14:paraId="615DA6B3" w14:textId="77777777" w:rsidTr="001F49DD">
        <w:trPr>
          <w:trHeight w:val="337"/>
        </w:trPr>
        <w:tc>
          <w:tcPr>
            <w:tcW w:w="709" w:type="dxa"/>
            <w:hideMark/>
          </w:tcPr>
          <w:p w14:paraId="2FF027E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1</w:t>
            </w:r>
          </w:p>
        </w:tc>
        <w:tc>
          <w:tcPr>
            <w:tcW w:w="2265" w:type="dxa"/>
            <w:hideMark/>
          </w:tcPr>
          <w:p w14:paraId="2B38A78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77EFC1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D9A04B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8B33B0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EEBE92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B5D9D0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</w:tr>
      <w:tr w:rsidR="001F49DD" w:rsidRPr="001F49DD" w14:paraId="332C492A" w14:textId="77777777" w:rsidTr="001F49DD">
        <w:trPr>
          <w:trHeight w:val="343"/>
        </w:trPr>
        <w:tc>
          <w:tcPr>
            <w:tcW w:w="709" w:type="dxa"/>
            <w:hideMark/>
          </w:tcPr>
          <w:p w14:paraId="60D111B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2</w:t>
            </w:r>
          </w:p>
        </w:tc>
        <w:tc>
          <w:tcPr>
            <w:tcW w:w="2265" w:type="dxa"/>
            <w:hideMark/>
          </w:tcPr>
          <w:p w14:paraId="4FA1A0E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6A593D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9251FC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041077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9C8F2F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D1ED70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</w:tr>
      <w:tr w:rsidR="001F49DD" w:rsidRPr="001F49DD" w14:paraId="42984561" w14:textId="77777777" w:rsidTr="001F49DD">
        <w:trPr>
          <w:trHeight w:val="337"/>
        </w:trPr>
        <w:tc>
          <w:tcPr>
            <w:tcW w:w="709" w:type="dxa"/>
            <w:hideMark/>
          </w:tcPr>
          <w:p w14:paraId="44FFA26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3</w:t>
            </w:r>
          </w:p>
        </w:tc>
        <w:tc>
          <w:tcPr>
            <w:tcW w:w="2265" w:type="dxa"/>
            <w:hideMark/>
          </w:tcPr>
          <w:p w14:paraId="1E05401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A77F4C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6F5D13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F67951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CFDEC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8A2A4C7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</w:tr>
      <w:tr w:rsidR="001F49DD" w:rsidRPr="001F49DD" w14:paraId="5C6CEFEE" w14:textId="77777777" w:rsidTr="001F49DD">
        <w:trPr>
          <w:trHeight w:val="343"/>
        </w:trPr>
        <w:tc>
          <w:tcPr>
            <w:tcW w:w="709" w:type="dxa"/>
            <w:hideMark/>
          </w:tcPr>
          <w:p w14:paraId="66AA60F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...</w:t>
            </w:r>
          </w:p>
        </w:tc>
        <w:tc>
          <w:tcPr>
            <w:tcW w:w="2265" w:type="dxa"/>
            <w:hideMark/>
          </w:tcPr>
          <w:p w14:paraId="3156F5E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024FA7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5A93C49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87A980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226563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C7A0B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</w:p>
        </w:tc>
      </w:tr>
    </w:tbl>
    <w:p w14:paraId="02DCE203" w14:textId="77B0B707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11" w:name="_Toc204384121"/>
      <w:r w:rsidRPr="008F11EC">
        <w:rPr>
          <w:rFonts w:ascii="Rockwell" w:hAnsi="Rockwell"/>
          <w:b/>
          <w:bCs/>
          <w:sz w:val="32"/>
          <w:szCs w:val="32"/>
        </w:rPr>
        <w:t>Annex 3: Pre/Post Test Format</w:t>
      </w:r>
      <w:bookmarkEnd w:id="11"/>
    </w:p>
    <w:p w14:paraId="6ED74AD4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Pre/Post Test – IPC &amp; STG Integrated Training</w:t>
      </w:r>
      <w:r w:rsidRPr="001F49DD">
        <w:rPr>
          <w:rFonts w:ascii="Rockwell" w:hAnsi="Rockwell"/>
          <w:sz w:val="28"/>
          <w:szCs w:val="28"/>
        </w:rPr>
        <w:br/>
      </w:r>
      <w:r w:rsidRPr="001F49DD">
        <w:rPr>
          <w:rFonts w:ascii="Rockwell" w:hAnsi="Rockwell"/>
          <w:b/>
          <w:bCs/>
          <w:sz w:val="28"/>
          <w:szCs w:val="28"/>
        </w:rPr>
        <w:t>Name</w:t>
      </w:r>
      <w:r w:rsidRPr="001F49DD">
        <w:rPr>
          <w:rFonts w:ascii="Rockwell" w:hAnsi="Rockwell"/>
          <w:sz w:val="28"/>
          <w:szCs w:val="28"/>
        </w:rPr>
        <w:t>: ___________________</w:t>
      </w:r>
      <w:r w:rsidRPr="001F49DD">
        <w:rPr>
          <w:rFonts w:ascii="Rockwell" w:hAnsi="Rockwell"/>
          <w:sz w:val="28"/>
          <w:szCs w:val="28"/>
        </w:rPr>
        <w:br/>
      </w:r>
      <w:r w:rsidRPr="001F49DD">
        <w:rPr>
          <w:rFonts w:ascii="Rockwell" w:hAnsi="Rockwell"/>
          <w:b/>
          <w:bCs/>
          <w:sz w:val="28"/>
          <w:szCs w:val="28"/>
        </w:rPr>
        <w:t>Date</w:t>
      </w:r>
      <w:r w:rsidRPr="001F49DD">
        <w:rPr>
          <w:rFonts w:ascii="Rockwell" w:hAnsi="Rockwell"/>
          <w:sz w:val="28"/>
          <w:szCs w:val="28"/>
        </w:rPr>
        <w:t>: ___________________</w:t>
      </w:r>
      <w:r w:rsidRPr="001F49DD">
        <w:rPr>
          <w:rFonts w:ascii="Rockwell" w:hAnsi="Rockwell"/>
          <w:sz w:val="28"/>
          <w:szCs w:val="28"/>
        </w:rPr>
        <w:br/>
      </w:r>
      <w:r w:rsidRPr="001F49DD">
        <w:rPr>
          <w:rFonts w:ascii="Rockwell" w:hAnsi="Rockwell"/>
          <w:b/>
          <w:bCs/>
          <w:sz w:val="28"/>
          <w:szCs w:val="28"/>
        </w:rPr>
        <w:t>Instructions</w:t>
      </w:r>
      <w:r w:rsidRPr="001F49DD">
        <w:rPr>
          <w:rFonts w:ascii="Rockwell" w:hAnsi="Rockwell"/>
          <w:sz w:val="28"/>
          <w:szCs w:val="28"/>
        </w:rPr>
        <w:t>: Choose the best answer for each question.</w:t>
      </w:r>
    </w:p>
    <w:p w14:paraId="545E9AA2" w14:textId="77777777" w:rsidR="001F49DD" w:rsidRPr="001F49DD" w:rsidRDefault="001F49DD" w:rsidP="001F49DD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What is the minimum duration for effective hand washing?</w:t>
      </w:r>
      <w:r w:rsidRPr="001F49DD">
        <w:rPr>
          <w:rFonts w:ascii="Rockwell" w:hAnsi="Rockwell"/>
          <w:sz w:val="28"/>
          <w:szCs w:val="28"/>
        </w:rPr>
        <w:br/>
        <w:t>a) 10 seconds</w:t>
      </w:r>
      <w:r w:rsidRPr="001F49DD">
        <w:rPr>
          <w:rFonts w:ascii="Rockwell" w:hAnsi="Rockwell"/>
          <w:sz w:val="28"/>
          <w:szCs w:val="28"/>
        </w:rPr>
        <w:br/>
        <w:t>b) 20 seconds</w:t>
      </w:r>
      <w:r w:rsidRPr="001F49DD">
        <w:rPr>
          <w:rFonts w:ascii="Rockwell" w:hAnsi="Rockwell"/>
          <w:sz w:val="28"/>
          <w:szCs w:val="28"/>
        </w:rPr>
        <w:br/>
        <w:t>c) 1 minute</w:t>
      </w:r>
      <w:r w:rsidRPr="001F49DD">
        <w:rPr>
          <w:rFonts w:ascii="Rockwell" w:hAnsi="Rockwell"/>
          <w:sz w:val="28"/>
          <w:szCs w:val="28"/>
        </w:rPr>
        <w:br/>
        <w:t>d) 5 minutes</w:t>
      </w:r>
    </w:p>
    <w:p w14:paraId="4C5F0DBF" w14:textId="77777777" w:rsidR="001F49DD" w:rsidRPr="001F49DD" w:rsidRDefault="001F49DD" w:rsidP="001F49DD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Which of the following PPE is required during aerosol-generating procedures?</w:t>
      </w:r>
      <w:r w:rsidRPr="001F49DD">
        <w:rPr>
          <w:rFonts w:ascii="Rockwell" w:hAnsi="Rockwell"/>
          <w:sz w:val="28"/>
          <w:szCs w:val="28"/>
        </w:rPr>
        <w:br/>
        <w:t>a) Gloves only</w:t>
      </w:r>
      <w:r w:rsidRPr="001F49DD">
        <w:rPr>
          <w:rFonts w:ascii="Rockwell" w:hAnsi="Rockwell"/>
          <w:sz w:val="28"/>
          <w:szCs w:val="28"/>
        </w:rPr>
        <w:br/>
        <w:t>b) Surgical mask</w:t>
      </w:r>
      <w:r w:rsidRPr="001F49DD">
        <w:rPr>
          <w:rFonts w:ascii="Rockwell" w:hAnsi="Rockwell"/>
          <w:sz w:val="28"/>
          <w:szCs w:val="28"/>
        </w:rPr>
        <w:br/>
        <w:t>c) N95 respirator</w:t>
      </w:r>
      <w:r w:rsidRPr="001F49DD">
        <w:rPr>
          <w:rFonts w:ascii="Rockwell" w:hAnsi="Rockwell"/>
          <w:sz w:val="28"/>
          <w:szCs w:val="28"/>
        </w:rPr>
        <w:br/>
        <w:t>d) Apron</w:t>
      </w:r>
    </w:p>
    <w:p w14:paraId="759F2A81" w14:textId="77777777" w:rsidR="001F49DD" w:rsidRPr="001F49DD" w:rsidRDefault="001F49DD" w:rsidP="001F49DD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The STG for uncomplicated UTI recommends which first-line antibiotic?</w:t>
      </w:r>
      <w:r w:rsidRPr="001F49DD">
        <w:rPr>
          <w:rFonts w:ascii="Rockwell" w:hAnsi="Rockwell"/>
          <w:sz w:val="28"/>
          <w:szCs w:val="28"/>
        </w:rPr>
        <w:br/>
        <w:t>a) Ceftriaxone</w:t>
      </w:r>
      <w:r w:rsidRPr="001F49DD">
        <w:rPr>
          <w:rFonts w:ascii="Rockwell" w:hAnsi="Rockwell"/>
          <w:sz w:val="28"/>
          <w:szCs w:val="28"/>
        </w:rPr>
        <w:br/>
        <w:t>b) Ciprofloxacin</w:t>
      </w:r>
      <w:r w:rsidRPr="001F49DD">
        <w:rPr>
          <w:rFonts w:ascii="Rockwell" w:hAnsi="Rockwell"/>
          <w:sz w:val="28"/>
          <w:szCs w:val="28"/>
        </w:rPr>
        <w:br/>
        <w:t>c) Nitrofurantoin</w:t>
      </w:r>
      <w:r w:rsidRPr="001F49DD">
        <w:rPr>
          <w:rFonts w:ascii="Rockwell" w:hAnsi="Rockwell"/>
          <w:sz w:val="28"/>
          <w:szCs w:val="28"/>
        </w:rPr>
        <w:br/>
        <w:t>d) Amoxicillin</w:t>
      </w:r>
    </w:p>
    <w:p w14:paraId="762E9A0F" w14:textId="77777777" w:rsidR="001F49DD" w:rsidRPr="001F49DD" w:rsidRDefault="001F49DD" w:rsidP="001F49DD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lastRenderedPageBreak/>
        <w:t>Which of the following is NOT an IPC core component?</w:t>
      </w:r>
      <w:r w:rsidRPr="001F49DD">
        <w:rPr>
          <w:rFonts w:ascii="Rockwell" w:hAnsi="Rockwell"/>
          <w:sz w:val="28"/>
          <w:szCs w:val="28"/>
        </w:rPr>
        <w:br/>
        <w:t>a) Environmental cleaning</w:t>
      </w:r>
      <w:r w:rsidRPr="001F49DD">
        <w:rPr>
          <w:rFonts w:ascii="Rockwell" w:hAnsi="Rockwell"/>
          <w:sz w:val="28"/>
          <w:szCs w:val="28"/>
        </w:rPr>
        <w:br/>
        <w:t>b) Laboratory analysis</w:t>
      </w:r>
      <w:r w:rsidRPr="001F49DD">
        <w:rPr>
          <w:rFonts w:ascii="Rockwell" w:hAnsi="Rockwell"/>
          <w:sz w:val="28"/>
          <w:szCs w:val="28"/>
        </w:rPr>
        <w:br/>
        <w:t>c) Surveillance</w:t>
      </w:r>
      <w:r w:rsidRPr="001F49DD">
        <w:rPr>
          <w:rFonts w:ascii="Rockwell" w:hAnsi="Rockwell"/>
          <w:sz w:val="28"/>
          <w:szCs w:val="28"/>
        </w:rPr>
        <w:br/>
        <w:t>d) Hand hygiene</w:t>
      </w:r>
    </w:p>
    <w:p w14:paraId="74D933BF" w14:textId="77777777" w:rsidR="001F49DD" w:rsidRPr="001F49DD" w:rsidRDefault="001F49DD" w:rsidP="001F49DD">
      <w:pPr>
        <w:numPr>
          <w:ilvl w:val="0"/>
          <w:numId w:val="5"/>
        </w:num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AMR is caused mainly by:</w:t>
      </w:r>
      <w:r w:rsidRPr="001F49DD">
        <w:rPr>
          <w:rFonts w:ascii="Rockwell" w:hAnsi="Rockwell"/>
          <w:sz w:val="28"/>
          <w:szCs w:val="28"/>
        </w:rPr>
        <w:br/>
        <w:t>a) Underuse of antibiotics</w:t>
      </w:r>
      <w:r w:rsidRPr="001F49DD">
        <w:rPr>
          <w:rFonts w:ascii="Rockwell" w:hAnsi="Rockwell"/>
          <w:sz w:val="28"/>
          <w:szCs w:val="28"/>
        </w:rPr>
        <w:br/>
        <w:t>b) Lack of clean water</w:t>
      </w:r>
      <w:r w:rsidRPr="001F49DD">
        <w:rPr>
          <w:rFonts w:ascii="Rockwell" w:hAnsi="Rockwell"/>
          <w:sz w:val="28"/>
          <w:szCs w:val="28"/>
        </w:rPr>
        <w:br/>
        <w:t>c) Misuse and overuse of antimicrobials</w:t>
      </w:r>
      <w:r w:rsidRPr="001F49DD">
        <w:rPr>
          <w:rFonts w:ascii="Rockwell" w:hAnsi="Rockwell"/>
          <w:sz w:val="28"/>
          <w:szCs w:val="28"/>
        </w:rPr>
        <w:br/>
        <w:t>d) Proper vaccination</w:t>
      </w:r>
    </w:p>
    <w:p w14:paraId="4BA321CB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Score</w:t>
      </w:r>
      <w:r w:rsidRPr="001F49DD">
        <w:rPr>
          <w:rFonts w:ascii="Rockwell" w:hAnsi="Rockwell"/>
          <w:sz w:val="28"/>
          <w:szCs w:val="28"/>
        </w:rPr>
        <w:t>: ___ / 5</w:t>
      </w:r>
    </w:p>
    <w:p w14:paraId="587CBB4D" w14:textId="3C2B6B54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12" w:name="_Toc204384122"/>
      <w:r w:rsidRPr="008F11EC">
        <w:rPr>
          <w:rFonts w:ascii="Rockwell" w:hAnsi="Rockwell"/>
          <w:b/>
          <w:bCs/>
          <w:sz w:val="32"/>
          <w:szCs w:val="32"/>
        </w:rPr>
        <w:t>Annex 4: Evaluation Form</w:t>
      </w:r>
      <w:bookmarkEnd w:id="12"/>
    </w:p>
    <w:p w14:paraId="442A5177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Training Evaluation Form – IPC &amp; STG Training</w:t>
      </w:r>
    </w:p>
    <w:p w14:paraId="26840990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Please rate the following statements: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7"/>
        <w:gridCol w:w="1509"/>
        <w:gridCol w:w="949"/>
        <w:gridCol w:w="785"/>
        <w:gridCol w:w="850"/>
      </w:tblGrid>
      <w:tr w:rsidR="001F49DD" w:rsidRPr="001F49DD" w14:paraId="754F7826" w14:textId="77777777" w:rsidTr="001F49DD">
        <w:tc>
          <w:tcPr>
            <w:tcW w:w="0" w:type="auto"/>
            <w:hideMark/>
          </w:tcPr>
          <w:p w14:paraId="326FB02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Statement</w:t>
            </w:r>
          </w:p>
        </w:tc>
        <w:tc>
          <w:tcPr>
            <w:tcW w:w="0" w:type="auto"/>
            <w:hideMark/>
          </w:tcPr>
          <w:p w14:paraId="01C5B604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Excellent</w:t>
            </w:r>
          </w:p>
        </w:tc>
        <w:tc>
          <w:tcPr>
            <w:tcW w:w="0" w:type="auto"/>
            <w:hideMark/>
          </w:tcPr>
          <w:p w14:paraId="18E475D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Good</w:t>
            </w:r>
          </w:p>
        </w:tc>
        <w:tc>
          <w:tcPr>
            <w:tcW w:w="0" w:type="auto"/>
            <w:hideMark/>
          </w:tcPr>
          <w:p w14:paraId="0F8AAB4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Fair</w:t>
            </w:r>
          </w:p>
        </w:tc>
        <w:tc>
          <w:tcPr>
            <w:tcW w:w="0" w:type="auto"/>
            <w:hideMark/>
          </w:tcPr>
          <w:p w14:paraId="55D8B2C8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b/>
                <w:bCs/>
                <w:sz w:val="28"/>
                <w:szCs w:val="28"/>
              </w:rPr>
            </w:pPr>
            <w:r w:rsidRPr="001F49DD">
              <w:rPr>
                <w:rFonts w:ascii="Rockwell" w:hAnsi="Rockwell"/>
                <w:b/>
                <w:bCs/>
                <w:sz w:val="28"/>
                <w:szCs w:val="28"/>
              </w:rPr>
              <w:t>Poor</w:t>
            </w:r>
          </w:p>
        </w:tc>
      </w:tr>
      <w:tr w:rsidR="001F49DD" w:rsidRPr="001F49DD" w14:paraId="3876F403" w14:textId="77777777" w:rsidTr="001F49DD">
        <w:tc>
          <w:tcPr>
            <w:tcW w:w="0" w:type="auto"/>
            <w:hideMark/>
          </w:tcPr>
          <w:p w14:paraId="04C12D5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1. The training content was relevant to my work.</w:t>
            </w:r>
          </w:p>
        </w:tc>
        <w:tc>
          <w:tcPr>
            <w:tcW w:w="0" w:type="auto"/>
            <w:hideMark/>
          </w:tcPr>
          <w:p w14:paraId="01F411E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0B60B65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183F3FF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4D86690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F49DD" w:rsidRPr="001F49DD" w14:paraId="43304660" w14:textId="77777777" w:rsidTr="001F49DD">
        <w:tc>
          <w:tcPr>
            <w:tcW w:w="0" w:type="auto"/>
            <w:hideMark/>
          </w:tcPr>
          <w:p w14:paraId="467BF28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2. The facilitators were knowledgeable.</w:t>
            </w:r>
          </w:p>
        </w:tc>
        <w:tc>
          <w:tcPr>
            <w:tcW w:w="0" w:type="auto"/>
            <w:hideMark/>
          </w:tcPr>
          <w:p w14:paraId="1C13096B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215D1D7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0C3F748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79656DC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F49DD" w:rsidRPr="001F49DD" w14:paraId="63469E51" w14:textId="77777777" w:rsidTr="001F49DD">
        <w:tc>
          <w:tcPr>
            <w:tcW w:w="0" w:type="auto"/>
            <w:hideMark/>
          </w:tcPr>
          <w:p w14:paraId="2E08B2C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3. The materials and job aids were useful.</w:t>
            </w:r>
          </w:p>
        </w:tc>
        <w:tc>
          <w:tcPr>
            <w:tcW w:w="0" w:type="auto"/>
            <w:hideMark/>
          </w:tcPr>
          <w:p w14:paraId="1EC0723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57E95DBF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2EBE5F1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58522AF3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F49DD" w:rsidRPr="001F49DD" w14:paraId="0B78B2CF" w14:textId="77777777" w:rsidTr="001F49DD">
        <w:tc>
          <w:tcPr>
            <w:tcW w:w="0" w:type="auto"/>
            <w:hideMark/>
          </w:tcPr>
          <w:p w14:paraId="273474C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4. The training methods were appropriate.</w:t>
            </w:r>
          </w:p>
        </w:tc>
        <w:tc>
          <w:tcPr>
            <w:tcW w:w="0" w:type="auto"/>
            <w:hideMark/>
          </w:tcPr>
          <w:p w14:paraId="22719B1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7B587BAD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0C8D9B6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2F8E91B6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F49DD" w:rsidRPr="001F49DD" w14:paraId="5D252644" w14:textId="77777777" w:rsidTr="001F49DD">
        <w:tc>
          <w:tcPr>
            <w:tcW w:w="0" w:type="auto"/>
            <w:hideMark/>
          </w:tcPr>
          <w:p w14:paraId="307071D0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5. The duration of the training was adequate.</w:t>
            </w:r>
          </w:p>
        </w:tc>
        <w:tc>
          <w:tcPr>
            <w:tcW w:w="0" w:type="auto"/>
            <w:hideMark/>
          </w:tcPr>
          <w:p w14:paraId="64CAFE65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5A8E4D9E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204499F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02D2697A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F49DD" w:rsidRPr="001F49DD" w14:paraId="182E5DEE" w14:textId="77777777" w:rsidTr="001F49DD">
        <w:tc>
          <w:tcPr>
            <w:tcW w:w="0" w:type="auto"/>
            <w:hideMark/>
          </w:tcPr>
          <w:p w14:paraId="7539DA57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Rockwell" w:hAnsi="Rockwell"/>
                <w:sz w:val="28"/>
                <w:szCs w:val="28"/>
              </w:rPr>
              <w:t>6. I can apply what I learned in my daily work.</w:t>
            </w:r>
          </w:p>
        </w:tc>
        <w:tc>
          <w:tcPr>
            <w:tcW w:w="0" w:type="auto"/>
            <w:hideMark/>
          </w:tcPr>
          <w:p w14:paraId="477A3211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35DF96C2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5DA76F7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hideMark/>
          </w:tcPr>
          <w:p w14:paraId="7B6CCE2C" w14:textId="77777777" w:rsidR="001F49DD" w:rsidRPr="001F49DD" w:rsidRDefault="001F49DD" w:rsidP="001F49DD">
            <w:pPr>
              <w:spacing w:after="160" w:line="259" w:lineRule="auto"/>
              <w:rPr>
                <w:rFonts w:ascii="Rockwell" w:hAnsi="Rockwell"/>
                <w:sz w:val="28"/>
                <w:szCs w:val="28"/>
              </w:rPr>
            </w:pPr>
            <w:r w:rsidRPr="001F49D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</w:tbl>
    <w:p w14:paraId="45D63553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Additional Comments</w:t>
      </w:r>
      <w:r w:rsidRPr="001F49DD">
        <w:rPr>
          <w:rFonts w:ascii="Rockwell" w:hAnsi="Rockwell"/>
          <w:sz w:val="28"/>
          <w:szCs w:val="28"/>
        </w:rPr>
        <w:t>:</w:t>
      </w:r>
    </w:p>
    <w:p w14:paraId="45C87E07" w14:textId="77777777" w:rsidR="001F49DD" w:rsidRPr="001F49DD" w:rsidRDefault="00000000" w:rsidP="001F49DD">
      <w:pPr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pict w14:anchorId="1158B382">
          <v:rect id="_x0000_i1025" style="width:0;height:1.5pt" o:hralign="center" o:hrstd="t" o:hr="t" fillcolor="#a0a0a0" stroked="f"/>
        </w:pict>
      </w:r>
    </w:p>
    <w:p w14:paraId="3797BA52" w14:textId="77777777" w:rsidR="001F49DD" w:rsidRPr="001F49DD" w:rsidRDefault="00000000" w:rsidP="001F49DD">
      <w:pPr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lastRenderedPageBreak/>
        <w:pict w14:anchorId="12EB387A">
          <v:rect id="_x0000_i1026" style="width:0;height:1.5pt" o:hralign="center" o:hrstd="t" o:hr="t" fillcolor="#a0a0a0" stroked="f"/>
        </w:pict>
      </w:r>
    </w:p>
    <w:p w14:paraId="52D3A538" w14:textId="77777777" w:rsidR="001F49DD" w:rsidRPr="001F49DD" w:rsidRDefault="00000000" w:rsidP="001F49DD">
      <w:pPr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pict w14:anchorId="64E26747">
          <v:rect id="_x0000_i1027" style="width:0;height:1.5pt" o:hralign="center" o:hrstd="t" o:hr="t" fillcolor="#a0a0a0" stroked="f"/>
        </w:pict>
      </w:r>
    </w:p>
    <w:p w14:paraId="1C762F7C" w14:textId="77777777" w:rsidR="001F49DD" w:rsidRPr="008F11EC" w:rsidRDefault="001F49DD" w:rsidP="008F11EC">
      <w:pPr>
        <w:pStyle w:val="Heading1"/>
        <w:rPr>
          <w:rFonts w:ascii="Rockwell" w:hAnsi="Rockwell"/>
          <w:b/>
          <w:bCs/>
          <w:sz w:val="32"/>
          <w:szCs w:val="32"/>
        </w:rPr>
      </w:pPr>
      <w:bookmarkStart w:id="13" w:name="_Toc204384123"/>
      <w:r w:rsidRPr="008F11EC">
        <w:rPr>
          <w:rFonts w:ascii="Rockwell" w:hAnsi="Rockwell"/>
          <w:b/>
          <w:bCs/>
          <w:sz w:val="32"/>
          <w:szCs w:val="32"/>
        </w:rPr>
        <w:t>Annex 5: Training Certificate Template</w:t>
      </w:r>
      <w:bookmarkEnd w:id="13"/>
    </w:p>
    <w:p w14:paraId="7D086F3A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Deder General Hospital</w:t>
      </w:r>
      <w:r w:rsidRPr="001F49DD">
        <w:rPr>
          <w:rFonts w:ascii="Rockwell" w:hAnsi="Rockwell"/>
          <w:sz w:val="28"/>
          <w:szCs w:val="28"/>
        </w:rPr>
        <w:br/>
      </w:r>
      <w:r w:rsidRPr="001F49DD">
        <w:rPr>
          <w:rFonts w:ascii="Rockwell" w:hAnsi="Rockwell"/>
          <w:b/>
          <w:bCs/>
          <w:sz w:val="28"/>
          <w:szCs w:val="28"/>
        </w:rPr>
        <w:t>Certificate of Completion</w:t>
      </w:r>
    </w:p>
    <w:p w14:paraId="479FF357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sz w:val="28"/>
          <w:szCs w:val="28"/>
        </w:rPr>
        <w:t>This is to certify that</w:t>
      </w:r>
      <w:r w:rsidRPr="001F49DD">
        <w:rPr>
          <w:rFonts w:ascii="Rockwell" w:hAnsi="Rockwell"/>
          <w:sz w:val="28"/>
          <w:szCs w:val="28"/>
        </w:rPr>
        <w:br/>
      </w:r>
      <w:r w:rsidRPr="001F49DD">
        <w:rPr>
          <w:rFonts w:ascii="Rockwell" w:hAnsi="Rockwell"/>
          <w:b/>
          <w:bCs/>
          <w:sz w:val="28"/>
          <w:szCs w:val="28"/>
        </w:rPr>
        <w:t>______________________________</w:t>
      </w:r>
      <w:r w:rsidRPr="001F49DD">
        <w:rPr>
          <w:rFonts w:ascii="Rockwell" w:hAnsi="Rockwell"/>
          <w:sz w:val="28"/>
          <w:szCs w:val="28"/>
        </w:rPr>
        <w:br/>
        <w:t>has successfully completed the</w:t>
      </w:r>
      <w:r w:rsidRPr="001F49DD">
        <w:rPr>
          <w:rFonts w:ascii="Rockwell" w:hAnsi="Rockwell"/>
          <w:sz w:val="28"/>
          <w:szCs w:val="28"/>
        </w:rPr>
        <w:br/>
      </w:r>
      <w:r w:rsidRPr="001F49DD">
        <w:rPr>
          <w:rFonts w:ascii="Rockwell" w:hAnsi="Rockwell"/>
          <w:b/>
          <w:bCs/>
          <w:sz w:val="28"/>
          <w:szCs w:val="28"/>
        </w:rPr>
        <w:t>Integrated Training on Infection Prevention and Control (IPC) &amp; Standard Treatment Guidelines (STG)</w:t>
      </w:r>
      <w:r w:rsidRPr="001F49DD">
        <w:rPr>
          <w:rFonts w:ascii="Rockwell" w:hAnsi="Rockwell"/>
          <w:sz w:val="28"/>
          <w:szCs w:val="28"/>
        </w:rPr>
        <w:br/>
        <w:t xml:space="preserve">held on </w:t>
      </w:r>
      <w:r w:rsidRPr="001F49DD">
        <w:rPr>
          <w:rFonts w:ascii="Rockwell" w:hAnsi="Rockwell"/>
          <w:b/>
          <w:bCs/>
          <w:sz w:val="28"/>
          <w:szCs w:val="28"/>
        </w:rPr>
        <w:t>__________ to __________</w:t>
      </w:r>
      <w:r w:rsidRPr="001F49DD">
        <w:rPr>
          <w:rFonts w:ascii="Rockwell" w:hAnsi="Rockwell"/>
          <w:sz w:val="28"/>
          <w:szCs w:val="28"/>
        </w:rPr>
        <w:t xml:space="preserve">, at </w:t>
      </w:r>
      <w:r w:rsidRPr="001F49DD">
        <w:rPr>
          <w:rFonts w:ascii="Rockwell" w:hAnsi="Rockwell"/>
          <w:b/>
          <w:bCs/>
          <w:sz w:val="28"/>
          <w:szCs w:val="28"/>
        </w:rPr>
        <w:t>Deder General Hospital</w:t>
      </w:r>
      <w:r w:rsidRPr="001F49DD">
        <w:rPr>
          <w:rFonts w:ascii="Rockwell" w:hAnsi="Rockwell"/>
          <w:sz w:val="28"/>
          <w:szCs w:val="28"/>
        </w:rPr>
        <w:t>.</w:t>
      </w:r>
    </w:p>
    <w:p w14:paraId="5E472067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Training Coordinator</w:t>
      </w:r>
      <w:r w:rsidRPr="001F49DD">
        <w:rPr>
          <w:rFonts w:ascii="Rockwell" w:hAnsi="Rockwell"/>
          <w:sz w:val="28"/>
          <w:szCs w:val="28"/>
        </w:rPr>
        <w:br/>
        <w:t>(Signature &amp; Date)</w:t>
      </w:r>
    </w:p>
    <w:p w14:paraId="69B2FA6A" w14:textId="77777777" w:rsidR="001F49DD" w:rsidRPr="001F49DD" w:rsidRDefault="001F49DD" w:rsidP="001F49DD">
      <w:pPr>
        <w:rPr>
          <w:rFonts w:ascii="Rockwell" w:hAnsi="Rockwell"/>
          <w:sz w:val="28"/>
          <w:szCs w:val="28"/>
        </w:rPr>
      </w:pPr>
      <w:r w:rsidRPr="001F49DD">
        <w:rPr>
          <w:rFonts w:ascii="Rockwell" w:hAnsi="Rockwell"/>
          <w:b/>
          <w:bCs/>
          <w:sz w:val="28"/>
          <w:szCs w:val="28"/>
        </w:rPr>
        <w:t>Medical Director</w:t>
      </w:r>
      <w:r w:rsidRPr="001F49DD">
        <w:rPr>
          <w:rFonts w:ascii="Rockwell" w:hAnsi="Rockwell"/>
          <w:sz w:val="28"/>
          <w:szCs w:val="28"/>
        </w:rPr>
        <w:br/>
        <w:t>(Signature &amp; Date)</w:t>
      </w:r>
    </w:p>
    <w:p w14:paraId="123D9D09" w14:textId="77777777" w:rsidR="001F49DD" w:rsidRPr="001F49DD" w:rsidRDefault="00000000" w:rsidP="001F49DD">
      <w:pPr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pict w14:anchorId="5CA0E928">
          <v:rect id="_x0000_i1028" style="width:0;height:1.5pt" o:hralign="center" o:hrstd="t" o:hr="t" fillcolor="#a0a0a0" stroked="f"/>
        </w:pict>
      </w:r>
    </w:p>
    <w:p w14:paraId="2931A939" w14:textId="77777777" w:rsidR="001F49DD" w:rsidRDefault="001F49DD">
      <w:pPr>
        <w:rPr>
          <w:rFonts w:ascii="Rockwell" w:hAnsi="Rockwell"/>
          <w:sz w:val="28"/>
          <w:szCs w:val="28"/>
        </w:rPr>
      </w:pPr>
    </w:p>
    <w:p w14:paraId="537DC26F" w14:textId="77777777" w:rsidR="001F49DD" w:rsidRPr="001F49DD" w:rsidRDefault="001F49DD">
      <w:pPr>
        <w:rPr>
          <w:rFonts w:ascii="Rockwell" w:hAnsi="Rockwell"/>
          <w:sz w:val="28"/>
          <w:szCs w:val="28"/>
        </w:rPr>
      </w:pPr>
    </w:p>
    <w:sectPr w:rsidR="001F49DD" w:rsidRPr="001F4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906599"/>
      <w:docPartObj>
        <w:docPartGallery w:val="Page Numbers (Bottom of Page)"/>
        <w:docPartUnique/>
      </w:docPartObj>
    </w:sdtPr>
    <w:sdtContent>
      <w:p w14:paraId="18A9BB81" w14:textId="77777777" w:rsidR="00000000" w:rsidRDefault="00000000">
        <w:pPr>
          <w:pStyle w:val="Footer"/>
        </w:pP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D160D33" wp14:editId="52055AE2">
              <wp:simplePos x="0" y="0"/>
              <wp:positionH relativeFrom="column">
                <wp:posOffset>-2551790</wp:posOffset>
              </wp:positionH>
              <wp:positionV relativeFrom="paragraph">
                <wp:posOffset>85030</wp:posOffset>
              </wp:positionV>
              <wp:extent cx="934483" cy="227457"/>
              <wp:effectExtent l="0" t="0" r="0" b="1270"/>
              <wp:wrapNone/>
              <wp:docPr id="524588279" name="Picture 8440230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4588279" name="Picture 844023034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4483" cy="2274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370839"/>
      <w:docPartObj>
        <w:docPartGallery w:val="Page Numbers (Bottom of Page)"/>
        <w:docPartUnique/>
      </w:docPartObj>
    </w:sdtPr>
    <w:sdtContent>
      <w:p w14:paraId="6A4ABEBD" w14:textId="77777777" w:rsidR="00000000" w:rsidRDefault="00000000">
        <w:pPr>
          <w:pStyle w:val="Footer"/>
        </w:pP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327C6599" wp14:editId="69525BB9">
              <wp:simplePos x="0" y="0"/>
              <wp:positionH relativeFrom="column">
                <wp:posOffset>-2551790</wp:posOffset>
              </wp:positionH>
              <wp:positionV relativeFrom="paragraph">
                <wp:posOffset>85030</wp:posOffset>
              </wp:positionV>
              <wp:extent cx="934483" cy="227457"/>
              <wp:effectExtent l="0" t="0" r="0" b="1270"/>
              <wp:wrapNone/>
              <wp:docPr id="145012547" name="Picture 8440230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4588279" name="Picture 844023034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4483" cy="2274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1795AA71" wp14:editId="63B8698B">
                  <wp:simplePos x="0" y="0"/>
                  <wp:positionH relativeFrom="page">
                    <wp:align>left</wp:align>
                  </wp:positionH>
                  <wp:positionV relativeFrom="page">
                    <wp:posOffset>8394700</wp:posOffset>
                  </wp:positionV>
                  <wp:extent cx="1085850" cy="1616710"/>
                  <wp:effectExtent l="0" t="38100" r="38100" b="21590"/>
                  <wp:wrapNone/>
                  <wp:docPr id="1430599808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1085850" cy="161671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300A66" w14:textId="77777777" w:rsidR="00000000" w:rsidRDefault="00000000">
                              <w:pPr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550BC245" w14:textId="77777777" w:rsidR="00000000" w:rsidRPr="0078721D" w:rsidRDefault="00000000">
                              <w:pPr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szCs w:val="72"/>
                                </w:rPr>
                              </w:pPr>
                              <w:r w:rsidRPr="0078721D">
                                <w:rPr>
                                  <w:rFonts w:ascii="Rockwell" w:hAnsi="Rockwell" w:cs="Times New Roman"/>
                                  <w:b/>
                                  <w:bCs/>
                                </w:rPr>
                                <w:fldChar w:fldCharType="begin"/>
                              </w:r>
                              <w:r w:rsidRPr="0078721D">
                                <w:rPr>
                                  <w:rFonts w:ascii="Rockwell" w:hAnsi="Rockwell"/>
                                  <w:b/>
                                  <w:bCs/>
                                </w:rPr>
                                <w:instrText xml:space="preserve"> PAGE    \* MERGEFORMAT </w:instrText>
                              </w:r>
                              <w:r w:rsidRPr="0078721D">
                                <w:rPr>
                                  <w:rFonts w:ascii="Rockwell" w:hAnsi="Rockwell" w:cs="Times New Roman"/>
                                  <w:b/>
                                  <w:bCs/>
                                </w:rPr>
                                <w:fldChar w:fldCharType="separate"/>
                              </w:r>
                              <w:r w:rsidRPr="0078721D">
                                <w:rPr>
                                  <w:rFonts w:ascii="Rockwell" w:eastAsiaTheme="majorEastAsia" w:hAnsi="Rockwell" w:cstheme="majorBidi"/>
                                  <w:b/>
                                  <w:bCs/>
                                  <w:noProof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78721D">
                                <w:rPr>
                                  <w:rFonts w:ascii="Rockwell" w:eastAsiaTheme="majorEastAsia" w:hAnsi="Rockwell" w:cstheme="majorBidi"/>
                                  <w:b/>
                                  <w:bCs/>
                                  <w:noProof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795AA71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26" type="#_x0000_t5" style="position:absolute;margin-left:0;margin-top:661pt;width:85.5pt;height:127.3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" adj="21600" fillcolor="#4ea72e [3209]" strokecolor="#0b1807 [489]" strokeweight="1.5pt">
                  <v:textbox>
                    <w:txbxContent>
                      <w:p w14:paraId="33300A66" w14:textId="77777777" w:rsidR="00000000" w:rsidRDefault="00000000">
                        <w:pPr>
                          <w:jc w:val="center"/>
                          <w:rPr>
                            <w:rFonts w:ascii="Rockwell" w:hAnsi="Rockwell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550BC245" w14:textId="77777777" w:rsidR="00000000" w:rsidRPr="0078721D" w:rsidRDefault="00000000">
                        <w:pPr>
                          <w:jc w:val="center"/>
                          <w:rPr>
                            <w:rFonts w:ascii="Rockwell" w:hAnsi="Rockwell"/>
                            <w:b/>
                            <w:bCs/>
                            <w:szCs w:val="72"/>
                          </w:rPr>
                        </w:pPr>
                        <w:r w:rsidRPr="0078721D">
                          <w:rPr>
                            <w:rFonts w:ascii="Rockwell" w:hAnsi="Rockwell" w:cs="Times New Roman"/>
                            <w:b/>
                            <w:bCs/>
                          </w:rPr>
                          <w:fldChar w:fldCharType="begin"/>
                        </w:r>
                        <w:r w:rsidRPr="0078721D">
                          <w:rPr>
                            <w:rFonts w:ascii="Rockwell" w:hAnsi="Rockwell"/>
                            <w:b/>
                            <w:bCs/>
                          </w:rPr>
                          <w:instrText xml:space="preserve"> PAGE    \* MERGEFORMAT </w:instrText>
                        </w:r>
                        <w:r w:rsidRPr="0078721D">
                          <w:rPr>
                            <w:rFonts w:ascii="Rockwell" w:hAnsi="Rockwell" w:cs="Times New Roman"/>
                            <w:b/>
                            <w:bCs/>
                          </w:rPr>
                          <w:fldChar w:fldCharType="separate"/>
                        </w:r>
                        <w:r w:rsidRPr="0078721D">
                          <w:rPr>
                            <w:rFonts w:ascii="Rockwell" w:eastAsiaTheme="majorEastAsia" w:hAnsi="Rockwell" w:cstheme="majorBidi"/>
                            <w:b/>
                            <w:bCs/>
                            <w:noProof/>
                            <w:sz w:val="72"/>
                            <w:szCs w:val="72"/>
                          </w:rPr>
                          <w:t>2</w:t>
                        </w:r>
                        <w:r w:rsidRPr="0078721D">
                          <w:rPr>
                            <w:rFonts w:ascii="Rockwell" w:eastAsiaTheme="majorEastAsia" w:hAnsi="Rockwell" w:cstheme="majorBidi"/>
                            <w:b/>
                            <w:bCs/>
                            <w:noProof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34B5F80D" wp14:editId="43F9DC8B">
                  <wp:simplePos x="0" y="0"/>
                  <wp:positionH relativeFrom="page">
                    <wp:align>right</wp:align>
                  </wp:positionH>
                  <wp:positionV relativeFrom="paragraph">
                    <wp:posOffset>-19685</wp:posOffset>
                  </wp:positionV>
                  <wp:extent cx="10011962" cy="50800"/>
                  <wp:effectExtent l="19050" t="19050" r="27940" b="25400"/>
                  <wp:wrapNone/>
                  <wp:docPr id="790538223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0011962" cy="5080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45A590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737.15pt,-1.55pt" to="1525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" strokecolor="#e97132 [3205]" strokeweight="3pt">
                  <v:stroke joinstyle="miter"/>
                  <w10:wrap anchorx="page"/>
                </v:line>
              </w:pict>
            </mc:Fallback>
          </mc:AlternateContent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831"/>
    <w:multiLevelType w:val="multilevel"/>
    <w:tmpl w:val="FDE2715A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514D2"/>
    <w:multiLevelType w:val="multilevel"/>
    <w:tmpl w:val="D3305176"/>
    <w:lvl w:ilvl="0">
      <w:start w:val="1"/>
      <w:numFmt w:val="bullet"/>
      <w:lvlText w:val="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50D98"/>
    <w:multiLevelType w:val="multilevel"/>
    <w:tmpl w:val="6836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24231"/>
    <w:multiLevelType w:val="multilevel"/>
    <w:tmpl w:val="A47838B6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029C3"/>
    <w:multiLevelType w:val="multilevel"/>
    <w:tmpl w:val="41F6F36A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A7F3B"/>
    <w:multiLevelType w:val="multilevel"/>
    <w:tmpl w:val="7C4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585">
    <w:abstractNumId w:val="3"/>
  </w:num>
  <w:num w:numId="2" w16cid:durableId="1252012158">
    <w:abstractNumId w:val="4"/>
  </w:num>
  <w:num w:numId="3" w16cid:durableId="1172381337">
    <w:abstractNumId w:val="0"/>
  </w:num>
  <w:num w:numId="4" w16cid:durableId="1310985458">
    <w:abstractNumId w:val="5"/>
  </w:num>
  <w:num w:numId="5" w16cid:durableId="1543588555">
    <w:abstractNumId w:val="2"/>
  </w:num>
  <w:num w:numId="6" w16cid:durableId="2127118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DD"/>
    <w:rsid w:val="001951DB"/>
    <w:rsid w:val="001F49DD"/>
    <w:rsid w:val="002C6772"/>
    <w:rsid w:val="0077445B"/>
    <w:rsid w:val="00841A65"/>
    <w:rsid w:val="008F11EC"/>
    <w:rsid w:val="00925230"/>
    <w:rsid w:val="00B14378"/>
    <w:rsid w:val="00E028A3"/>
    <w:rsid w:val="00F3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8F7A"/>
  <w15:chartTrackingRefBased/>
  <w15:docId w15:val="{CE276C41-909A-402C-A464-6788F7DB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4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F11E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F11E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F11E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F11EC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F11EC"/>
    <w:pPr>
      <w:spacing w:after="100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Abdi Tofik</cp:lastModifiedBy>
  <cp:revision>2</cp:revision>
  <dcterms:created xsi:type="dcterms:W3CDTF">2025-07-25T18:26:00Z</dcterms:created>
  <dcterms:modified xsi:type="dcterms:W3CDTF">2025-07-25T22:01:00Z</dcterms:modified>
</cp:coreProperties>
</file>