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AB66" w14:textId="1997C52E" w:rsidR="00E31AAD" w:rsidRDefault="006A3D76">
      <w:r>
        <w:rPr>
          <w:noProof/>
        </w:rPr>
        <w:drawing>
          <wp:anchor distT="0" distB="0" distL="114300" distR="114300" simplePos="0" relativeHeight="251659264" behindDoc="0" locked="0" layoutInCell="1" allowOverlap="1" wp14:anchorId="08B5FC7A" wp14:editId="5622E580">
            <wp:simplePos x="0" y="0"/>
            <wp:positionH relativeFrom="margin">
              <wp:posOffset>-774700</wp:posOffset>
            </wp:positionH>
            <wp:positionV relativeFrom="paragraph">
              <wp:posOffset>-285750</wp:posOffset>
            </wp:positionV>
            <wp:extent cx="9842500" cy="6972300"/>
            <wp:effectExtent l="19050" t="19050" r="25400" b="19050"/>
            <wp:wrapNone/>
            <wp:docPr id="5310308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55D7">
        <w:rPr>
          <w:rFonts w:ascii="Gill Sans MT" w:eastAsia="Gill Sans MT" w:hAnsi="Gill Sans MT" w:cs="Gill Sans MT"/>
          <w:noProof/>
          <w:color w:val="404040"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6F99821" wp14:editId="386DE3A1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10096500" cy="584200"/>
                <wp:effectExtent l="0" t="0" r="19050" b="25400"/>
                <wp:wrapTight wrapText="bothSides">
                  <wp:wrapPolygon edited="0">
                    <wp:start x="0" y="0"/>
                    <wp:lineTo x="0" y="21835"/>
                    <wp:lineTo x="21600" y="21835"/>
                    <wp:lineTo x="21600" y="0"/>
                    <wp:lineTo x="0" y="0"/>
                  </wp:wrapPolygon>
                </wp:wrapTight>
                <wp:docPr id="19988035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0" cy="584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DE355" w14:textId="1457E358" w:rsidR="007F55D7" w:rsidRPr="006A3D76" w:rsidRDefault="006A3D76" w:rsidP="00486CA6">
                            <w:pPr>
                              <w:jc w:val="center"/>
                              <w:rPr>
                                <w:rFonts w:ascii="Rockwell" w:hAnsi="Rockwell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6A3D76">
                              <w:rPr>
                                <w:rFonts w:ascii="Rockwell" w:hAnsi="Rockwel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RUN CHART WITH MULTIPLE PDSA CYCLES TO SUSTAINING IMPROVEMENT IN IMPROVING INPATIENT PAIN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99821" id="Rectangle 1" o:spid="_x0000_s1026" style="position:absolute;margin-left:0;margin-top:0;width:795pt;height:46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" fillcolor="black [3200]" strokecolor="black [480]" strokeweight="1pt">
                <v:textbox>
                  <w:txbxContent>
                    <w:p w14:paraId="741DE355" w14:textId="1457E358" w:rsidR="007F55D7" w:rsidRPr="006A3D76" w:rsidRDefault="006A3D76" w:rsidP="00486CA6">
                      <w:pPr>
                        <w:jc w:val="center"/>
                        <w:rPr>
                          <w:rFonts w:ascii="Rockwell" w:hAnsi="Rockwell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6A3D76">
                        <w:rPr>
                          <w:rFonts w:ascii="Rockwell" w:hAnsi="Rockwel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RUN CHART WITH MULTIPLE PDSA CYCLES TO SUSTAINING IMPROVEMENT IN IMPROVING INPATIENT PAIN MANAGEMENT</w:t>
                      </w:r>
                    </w:p>
                  </w:txbxContent>
                </v:textbox>
                <w10:wrap type="tight" anchorx="page" anchory="page"/>
              </v:rect>
            </w:pict>
          </mc:Fallback>
        </mc:AlternateContent>
      </w:r>
    </w:p>
    <w:sectPr w:rsidR="00E31AAD" w:rsidSect="00E31AA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AD"/>
    <w:rsid w:val="001E6DEF"/>
    <w:rsid w:val="00390277"/>
    <w:rsid w:val="003F5A1B"/>
    <w:rsid w:val="00486CA6"/>
    <w:rsid w:val="004B7780"/>
    <w:rsid w:val="004F34BF"/>
    <w:rsid w:val="005D28E5"/>
    <w:rsid w:val="00626A64"/>
    <w:rsid w:val="006A3D76"/>
    <w:rsid w:val="006B2B4A"/>
    <w:rsid w:val="007F55D7"/>
    <w:rsid w:val="00B97AC3"/>
    <w:rsid w:val="00BC69D7"/>
    <w:rsid w:val="00DB705B"/>
    <w:rsid w:val="00E31AAD"/>
    <w:rsid w:val="00ED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0AA0E7"/>
  <w15:chartTrackingRefBased/>
  <w15:docId w15:val="{F00AA26C-0E33-47F6-B495-83EC0D9DF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A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A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A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A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A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% of patients rate  their pain level</c:v>
                </c:pt>
              </c:strCache>
            </c:strRef>
          </c:tx>
          <c:spPr>
            <a:ln w="38100" cap="rnd">
              <a:solidFill>
                <a:srgbClr val="00B050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38100">
                <a:solidFill>
                  <a:srgbClr val="00B050"/>
                </a:solidFill>
                <a:round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/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Sheet1!$A$2:$A$17</c:f>
              <c:strCache>
                <c:ptCount val="16"/>
                <c:pt idx="0">
                  <c:v>Baseline</c:v>
                </c:pt>
                <c:pt idx="1">
                  <c:v>15-Dec-17</c:v>
                </c:pt>
                <c:pt idx="2">
                  <c:v>30-Dec-17</c:v>
                </c:pt>
                <c:pt idx="3">
                  <c:v>15-Jan-17</c:v>
                </c:pt>
                <c:pt idx="4">
                  <c:v>30-Jan-17</c:v>
                </c:pt>
                <c:pt idx="5">
                  <c:v>15-Feb-17</c:v>
                </c:pt>
                <c:pt idx="6">
                  <c:v>30-Feb-17</c:v>
                </c:pt>
                <c:pt idx="7">
                  <c:v>15-Mar-17</c:v>
                </c:pt>
                <c:pt idx="8">
                  <c:v>30-Mar-17</c:v>
                </c:pt>
                <c:pt idx="9">
                  <c:v>15-Apr-17</c:v>
                </c:pt>
                <c:pt idx="10">
                  <c:v>30-Apr-17</c:v>
                </c:pt>
                <c:pt idx="11">
                  <c:v>15-May-17</c:v>
                </c:pt>
                <c:pt idx="12">
                  <c:v>30-May-17</c:v>
                </c:pt>
                <c:pt idx="13">
                  <c:v>30-Jun-17</c:v>
                </c:pt>
                <c:pt idx="14">
                  <c:v>30-Jul-17</c:v>
                </c:pt>
                <c:pt idx="15">
                  <c:v>30-Aug-17</c:v>
                </c:pt>
              </c:strCache>
            </c:strRef>
          </c:cat>
          <c:val>
            <c:numRef>
              <c:f>Sheet1!$B$2:$B$17</c:f>
              <c:numCache>
                <c:formatCode>General</c:formatCode>
                <c:ptCount val="16"/>
                <c:pt idx="0">
                  <c:v>10</c:v>
                </c:pt>
                <c:pt idx="1">
                  <c:v>75</c:v>
                </c:pt>
                <c:pt idx="2">
                  <c:v>70</c:v>
                </c:pt>
                <c:pt idx="3">
                  <c:v>80</c:v>
                </c:pt>
                <c:pt idx="4">
                  <c:v>75</c:v>
                </c:pt>
                <c:pt idx="5">
                  <c:v>90</c:v>
                </c:pt>
                <c:pt idx="6">
                  <c:v>75</c:v>
                </c:pt>
                <c:pt idx="7">
                  <c:v>80</c:v>
                </c:pt>
                <c:pt idx="8">
                  <c:v>75</c:v>
                </c:pt>
                <c:pt idx="9">
                  <c:v>90</c:v>
                </c:pt>
                <c:pt idx="10">
                  <c:v>90</c:v>
                </c:pt>
                <c:pt idx="11">
                  <c:v>95</c:v>
                </c:pt>
                <c:pt idx="12">
                  <c:v>90</c:v>
                </c:pt>
                <c:pt idx="13">
                  <c:v>100</c:v>
                </c:pt>
                <c:pt idx="14">
                  <c:v>95</c:v>
                </c:pt>
                <c:pt idx="15">
                  <c:v>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3C6-439F-AD82-715A68AF888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Baseline Median </c:v>
                </c:pt>
              </c:strCache>
            </c:strRef>
          </c:tx>
          <c:spPr>
            <a:ln w="38100" cap="rnd">
              <a:solidFill>
                <a:srgbClr val="FF0000"/>
              </a:solidFill>
              <a:round/>
            </a:ln>
            <a:effectLst/>
          </c:spPr>
          <c:marker>
            <c:symbol val="square"/>
            <c:size val="6"/>
            <c:spPr>
              <a:solidFill>
                <a:schemeClr val="accent2"/>
              </a:solidFill>
              <a:ln w="38100">
                <a:solidFill>
                  <a:srgbClr val="FF0000"/>
                </a:solidFill>
                <a:round/>
              </a:ln>
              <a:effectLst/>
            </c:spPr>
          </c:marker>
          <c:cat>
            <c:strRef>
              <c:f>Sheet1!$A$2:$A$17</c:f>
              <c:strCache>
                <c:ptCount val="16"/>
                <c:pt idx="0">
                  <c:v>Baseline</c:v>
                </c:pt>
                <c:pt idx="1">
                  <c:v>15-Dec-17</c:v>
                </c:pt>
                <c:pt idx="2">
                  <c:v>30-Dec-17</c:v>
                </c:pt>
                <c:pt idx="3">
                  <c:v>15-Jan-17</c:v>
                </c:pt>
                <c:pt idx="4">
                  <c:v>30-Jan-17</c:v>
                </c:pt>
                <c:pt idx="5">
                  <c:v>15-Feb-17</c:v>
                </c:pt>
                <c:pt idx="6">
                  <c:v>30-Feb-17</c:v>
                </c:pt>
                <c:pt idx="7">
                  <c:v>15-Mar-17</c:v>
                </c:pt>
                <c:pt idx="8">
                  <c:v>30-Mar-17</c:v>
                </c:pt>
                <c:pt idx="9">
                  <c:v>15-Apr-17</c:v>
                </c:pt>
                <c:pt idx="10">
                  <c:v>30-Apr-17</c:v>
                </c:pt>
                <c:pt idx="11">
                  <c:v>15-May-17</c:v>
                </c:pt>
                <c:pt idx="12">
                  <c:v>30-May-17</c:v>
                </c:pt>
                <c:pt idx="13">
                  <c:v>30-Jun-17</c:v>
                </c:pt>
                <c:pt idx="14">
                  <c:v>30-Jul-17</c:v>
                </c:pt>
                <c:pt idx="15">
                  <c:v>30-Aug-17</c:v>
                </c:pt>
              </c:strCache>
            </c:strRef>
          </c:cat>
          <c:val>
            <c:numRef>
              <c:f>Sheet1!$C$2:$C$17</c:f>
              <c:numCache>
                <c:formatCode>General</c:formatCode>
                <c:ptCount val="16"/>
                <c:pt idx="0">
                  <c:v>10</c:v>
                </c:pt>
                <c:pt idx="1">
                  <c:v>10</c:v>
                </c:pt>
                <c:pt idx="2">
                  <c:v>10</c:v>
                </c:pt>
                <c:pt idx="3">
                  <c:v>10</c:v>
                </c:pt>
                <c:pt idx="4">
                  <c:v>10</c:v>
                </c:pt>
                <c:pt idx="5">
                  <c:v>10</c:v>
                </c:pt>
                <c:pt idx="6">
                  <c:v>10</c:v>
                </c:pt>
                <c:pt idx="7">
                  <c:v>10</c:v>
                </c:pt>
                <c:pt idx="8">
                  <c:v>10</c:v>
                </c:pt>
                <c:pt idx="9">
                  <c:v>10</c:v>
                </c:pt>
                <c:pt idx="10">
                  <c:v>10</c:v>
                </c:pt>
                <c:pt idx="11">
                  <c:v>10</c:v>
                </c:pt>
                <c:pt idx="12">
                  <c:v>10</c:v>
                </c:pt>
                <c:pt idx="13">
                  <c:v>10</c:v>
                </c:pt>
                <c:pt idx="14">
                  <c:v>10</c:v>
                </c:pt>
                <c:pt idx="15">
                  <c:v>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3C6-439F-AD82-715A68AF888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Intervention Median</c:v>
                </c:pt>
              </c:strCache>
            </c:strRef>
          </c:tx>
          <c:spPr>
            <a:ln w="38100" cap="rnd">
              <a:solidFill>
                <a:srgbClr val="7030A0"/>
              </a:solidFill>
              <a:round/>
            </a:ln>
            <a:effectLst/>
          </c:spPr>
          <c:marker>
            <c:symbol val="triangle"/>
            <c:size val="6"/>
            <c:spPr>
              <a:solidFill>
                <a:schemeClr val="accent3"/>
              </a:solidFill>
              <a:ln w="38100">
                <a:solidFill>
                  <a:srgbClr val="7030A0"/>
                </a:solidFill>
                <a:round/>
              </a:ln>
              <a:effectLst/>
            </c:spPr>
          </c:marker>
          <c:cat>
            <c:strRef>
              <c:f>Sheet1!$A$2:$A$17</c:f>
              <c:strCache>
                <c:ptCount val="16"/>
                <c:pt idx="0">
                  <c:v>Baseline</c:v>
                </c:pt>
                <c:pt idx="1">
                  <c:v>15-Dec-17</c:v>
                </c:pt>
                <c:pt idx="2">
                  <c:v>30-Dec-17</c:v>
                </c:pt>
                <c:pt idx="3">
                  <c:v>15-Jan-17</c:v>
                </c:pt>
                <c:pt idx="4">
                  <c:v>30-Jan-17</c:v>
                </c:pt>
                <c:pt idx="5">
                  <c:v>15-Feb-17</c:v>
                </c:pt>
                <c:pt idx="6">
                  <c:v>30-Feb-17</c:v>
                </c:pt>
                <c:pt idx="7">
                  <c:v>15-Mar-17</c:v>
                </c:pt>
                <c:pt idx="8">
                  <c:v>30-Mar-17</c:v>
                </c:pt>
                <c:pt idx="9">
                  <c:v>15-Apr-17</c:v>
                </c:pt>
                <c:pt idx="10">
                  <c:v>30-Apr-17</c:v>
                </c:pt>
                <c:pt idx="11">
                  <c:v>15-May-17</c:v>
                </c:pt>
                <c:pt idx="12">
                  <c:v>30-May-17</c:v>
                </c:pt>
                <c:pt idx="13">
                  <c:v>30-Jun-17</c:v>
                </c:pt>
                <c:pt idx="14">
                  <c:v>30-Jul-17</c:v>
                </c:pt>
                <c:pt idx="15">
                  <c:v>30-Aug-17</c:v>
                </c:pt>
              </c:strCache>
            </c:strRef>
          </c:cat>
          <c:val>
            <c:numRef>
              <c:f>Sheet1!$D$2:$D$17</c:f>
              <c:numCache>
                <c:formatCode>General</c:formatCode>
                <c:ptCount val="16"/>
                <c:pt idx="0">
                  <c:v>80</c:v>
                </c:pt>
                <c:pt idx="1">
                  <c:v>80</c:v>
                </c:pt>
                <c:pt idx="2">
                  <c:v>80</c:v>
                </c:pt>
                <c:pt idx="3">
                  <c:v>80</c:v>
                </c:pt>
                <c:pt idx="4">
                  <c:v>80</c:v>
                </c:pt>
                <c:pt idx="5">
                  <c:v>80</c:v>
                </c:pt>
                <c:pt idx="6">
                  <c:v>80</c:v>
                </c:pt>
                <c:pt idx="7">
                  <c:v>80</c:v>
                </c:pt>
                <c:pt idx="8">
                  <c:v>80</c:v>
                </c:pt>
                <c:pt idx="9">
                  <c:v>80</c:v>
                </c:pt>
                <c:pt idx="10">
                  <c:v>80</c:v>
                </c:pt>
                <c:pt idx="11">
                  <c:v>80</c:v>
                </c:pt>
                <c:pt idx="12">
                  <c:v>80</c:v>
                </c:pt>
                <c:pt idx="13">
                  <c:v>80</c:v>
                </c:pt>
                <c:pt idx="14">
                  <c:v>80</c:v>
                </c:pt>
                <c:pt idx="15">
                  <c:v>80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3C6-439F-AD82-715A68AF88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42478015"/>
        <c:axId val="1542490015"/>
      </c:lineChart>
      <c:catAx>
        <c:axId val="154247801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cap="all" baseline="0">
                    <a:solidFill>
                      <a:schemeClr val="tx1"/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r>
                  <a:rPr lang="en-US" sz="1200" b="1"/>
                  <a:t>Time: Bi-weekly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cap="all" baseline="0">
                  <a:solidFill>
                    <a:schemeClr val="tx1"/>
                  </a:solidFill>
                  <a:latin typeface="Rockwell" panose="020606030202050204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spc="120" normalizeH="0" baseline="0">
                <a:solidFill>
                  <a:schemeClr val="tx1"/>
                </a:solidFill>
                <a:latin typeface="Rockwell" panose="02060603020205020403" pitchFamily="18" charset="0"/>
                <a:ea typeface="+mn-ea"/>
                <a:cs typeface="+mn-cs"/>
              </a:defRPr>
            </a:pPr>
            <a:endParaRPr lang="en-US"/>
          </a:p>
        </c:txPr>
        <c:crossAx val="1542490015"/>
        <c:crosses val="autoZero"/>
        <c:auto val="0"/>
        <c:lblAlgn val="ctr"/>
        <c:lblOffset val="100"/>
        <c:noMultiLvlLbl val="0"/>
      </c:catAx>
      <c:valAx>
        <c:axId val="1542490015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cap="all" baseline="0">
                    <a:solidFill>
                      <a:schemeClr val="tx1"/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r>
                  <a:rPr lang="en-US" sz="1400" b="1"/>
                  <a:t>Percentage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cap="all" baseline="0">
                  <a:solidFill>
                    <a:schemeClr val="tx1"/>
                  </a:solidFill>
                  <a:latin typeface="Rockwell" panose="020606030202050204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baseline="0">
                <a:solidFill>
                  <a:schemeClr val="tx1"/>
                </a:solidFill>
                <a:latin typeface="Rockwell" panose="02060603020205020403" pitchFamily="18" charset="0"/>
                <a:ea typeface="+mn-ea"/>
                <a:cs typeface="+mn-cs"/>
              </a:defRPr>
            </a:pPr>
            <a:endParaRPr lang="en-US"/>
          </a:p>
        </c:txPr>
        <c:crossAx val="15424780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/>
              </a:solidFill>
              <a:latin typeface="Rockwell" panose="02060603020205020403" pitchFamily="18" charset="0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38100" cap="flat" cmpd="sng" algn="ctr">
      <a:solidFill>
        <a:srgbClr val="00B0F0"/>
      </a:solidFill>
      <a:round/>
    </a:ln>
    <a:effectLst/>
  </c:spPr>
  <c:txPr>
    <a:bodyPr/>
    <a:lstStyle/>
    <a:p>
      <a:pPr>
        <a:defRPr>
          <a:solidFill>
            <a:schemeClr val="tx1"/>
          </a:solidFill>
          <a:latin typeface="Rockwell" panose="02060603020205020403" pitchFamily="18" charset="0"/>
        </a:defRPr>
      </a:pPr>
      <a:endParaRPr lang="en-US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0.38826</cdr:x>
      <cdr:y>0.21237</cdr:y>
    </cdr:from>
    <cdr:to>
      <cdr:x>0.58281</cdr:x>
      <cdr:y>0.59109</cdr:y>
    </cdr:to>
    <cdr:grpSp>
      <cdr:nvGrpSpPr>
        <cdr:cNvPr id="97" name="Group 96"/>
        <cdr:cNvGrpSpPr/>
      </cdr:nvGrpSpPr>
      <cdr:grpSpPr>
        <a:xfrm xmlns:a="http://schemas.openxmlformats.org/drawingml/2006/main">
          <a:off x="3796788" y="1460500"/>
          <a:ext cx="1902472" cy="2604485"/>
          <a:chOff x="3796788" y="1460500"/>
          <a:chExt cx="1902472" cy="2604485"/>
        </a:xfrm>
      </cdr:grpSpPr>
      <cdr:cxnSp macro="">
        <cdr:nvCxnSpPr>
          <cdr:cNvPr id="46" name="Straight Arrow Connector 45"/>
          <cdr:cNvCxnSpPr>
            <a:stCxn xmlns:a="http://schemas.openxmlformats.org/drawingml/2006/main" id="47" idx="0"/>
          </cdr:cNvCxnSpPr>
        </cdr:nvCxnSpPr>
        <cdr:spPr>
          <a:xfrm xmlns:a="http://schemas.openxmlformats.org/drawingml/2006/main" flipH="1" flipV="1">
            <a:off x="3860800" y="1460500"/>
            <a:ext cx="641394" cy="1610352"/>
          </a:xfrm>
          <a:prstGeom xmlns:a="http://schemas.openxmlformats.org/drawingml/2006/main" prst="straightConnector1">
            <a:avLst/>
          </a:prstGeom>
          <a:ln xmlns:a="http://schemas.openxmlformats.org/drawingml/2006/main" w="57150">
            <a:solidFill>
              <a:schemeClr val="tx1"/>
            </a:solidFill>
            <a:tailEnd type="triangle"/>
          </a:ln>
        </cdr:spPr>
        <cdr:style>
          <a:lnRef xmlns:a="http://schemas.openxmlformats.org/drawingml/2006/main" idx="1">
            <a:schemeClr val="accent1"/>
          </a:lnRef>
          <a:fillRef xmlns:a="http://schemas.openxmlformats.org/drawingml/2006/main" idx="0">
            <a:schemeClr val="accent1"/>
          </a:fillRef>
          <a:effectRef xmlns:a="http://schemas.openxmlformats.org/drawingml/2006/main" idx="0">
            <a:schemeClr val="accent1"/>
          </a:effectRef>
          <a:fontRef xmlns:a="http://schemas.openxmlformats.org/drawingml/2006/main" idx="minor">
            <a:schemeClr val="tx1"/>
          </a:fontRef>
        </cdr:style>
      </cdr:cxnSp>
      <cdr:sp macro="" textlink="">
        <cdr:nvSpPr>
          <cdr:cNvPr id="47" name="Oval 46"/>
          <cdr:cNvSpPr/>
        </cdr:nvSpPr>
        <cdr:spPr>
          <a:xfrm xmlns:a="http://schemas.openxmlformats.org/drawingml/2006/main" rot="19933260">
            <a:off x="3796788" y="3010063"/>
            <a:ext cx="1902472" cy="1054922"/>
          </a:xfrm>
          <a:prstGeom xmlns:a="http://schemas.openxmlformats.org/drawingml/2006/main" prst="ellipse">
            <a:avLst/>
          </a:prstGeom>
          <a:solidFill xmlns:a="http://schemas.openxmlformats.org/drawingml/2006/main">
            <a:schemeClr val="dk1"/>
          </a:solidFill>
          <a:ln xmlns:a="http://schemas.openxmlformats.org/drawingml/2006/main">
            <a:noFill/>
          </a:ln>
        </cdr:spPr>
        <cdr:style>
          <a:lnRef xmlns:a="http://schemas.openxmlformats.org/drawingml/2006/main" idx="0">
            <a:scrgbClr r="0" g="0" b="0"/>
          </a:lnRef>
          <a:fillRef xmlns:a="http://schemas.openxmlformats.org/drawingml/2006/main" idx="0">
            <a:scrgbClr r="0" g="0" b="0"/>
          </a:fillRef>
          <a:effectRef xmlns:a="http://schemas.openxmlformats.org/drawingml/2006/main" idx="0">
            <a:scrgbClr r="0" g="0" b="0"/>
          </a:effectRef>
          <a:fontRef xmlns:a="http://schemas.openxmlformats.org/drawingml/2006/main" idx="minor">
            <a:schemeClr val="lt1"/>
          </a:fontRef>
        </cdr:style>
        <cdr:txBody>
          <a:bodyPr xmlns:a="http://schemas.openxmlformats.org/drawingml/2006/main" vertOverflow="clip"/>
          <a:lstStyle xmlns:a="http://schemas.openxmlformats.org/drawingml/2006/main"/>
          <a:p xmlns:a="http://schemas.openxmlformats.org/drawingml/2006/main">
            <a:pPr algn="ctr"/>
            <a:r>
              <a:rPr lang="en-US" sz="1100" b="1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PDSA 3:</a:t>
            </a:r>
          </a:p>
          <a:p xmlns:a="http://schemas.openxmlformats.org/drawingml/2006/main">
            <a:pPr algn="ctr"/>
            <a:r>
              <a:rPr lang="en-US" sz="1400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Creating awareness among the patients</a:t>
            </a:r>
          </a:p>
        </cdr:txBody>
      </cdr:sp>
    </cdr:grpSp>
  </cdr:relSizeAnchor>
  <cdr:relSizeAnchor xmlns:cdr="http://schemas.openxmlformats.org/drawingml/2006/chartDrawing">
    <cdr:from>
      <cdr:x>0.23214</cdr:x>
      <cdr:y>0.24377</cdr:y>
    </cdr:from>
    <cdr:to>
      <cdr:x>0.68834</cdr:x>
      <cdr:y>0.65828</cdr:y>
    </cdr:to>
    <cdr:grpSp>
      <cdr:nvGrpSpPr>
        <cdr:cNvPr id="98" name="Group 97"/>
        <cdr:cNvGrpSpPr/>
      </cdr:nvGrpSpPr>
      <cdr:grpSpPr>
        <a:xfrm xmlns:a="http://schemas.openxmlformats.org/drawingml/2006/main">
          <a:off x="2270122" y="1676400"/>
          <a:ext cx="4461161" cy="2850657"/>
          <a:chOff x="2378072" y="1625600"/>
          <a:chExt cx="4461161" cy="2850657"/>
        </a:xfrm>
      </cdr:grpSpPr>
      <cdr:cxnSp macro="">
        <cdr:nvCxnSpPr>
          <cdr:cNvPr id="6" name="Straight Arrow Connector 5"/>
          <cdr:cNvCxnSpPr>
            <a:stCxn xmlns:a="http://schemas.openxmlformats.org/drawingml/2006/main" id="33" idx="0"/>
          </cdr:cNvCxnSpPr>
        </cdr:nvCxnSpPr>
        <cdr:spPr>
          <a:xfrm xmlns:a="http://schemas.openxmlformats.org/drawingml/2006/main" flipH="1" flipV="1">
            <a:off x="2889250" y="1625600"/>
            <a:ext cx="274045" cy="1557214"/>
          </a:xfrm>
          <a:prstGeom xmlns:a="http://schemas.openxmlformats.org/drawingml/2006/main" prst="straightConnector1">
            <a:avLst/>
          </a:prstGeom>
          <a:ln xmlns:a="http://schemas.openxmlformats.org/drawingml/2006/main" w="57150">
            <a:tailEnd type="triangle"/>
          </a:ln>
        </cdr:spPr>
        <cdr:style>
          <a:lnRef xmlns:a="http://schemas.openxmlformats.org/drawingml/2006/main" idx="2">
            <a:schemeClr val="dk1">
              <a:shade val="15000"/>
            </a:schemeClr>
          </a:lnRef>
          <a:fillRef xmlns:a="http://schemas.openxmlformats.org/drawingml/2006/main" idx="1">
            <a:schemeClr val="dk1"/>
          </a:fillRef>
          <a:effectRef xmlns:a="http://schemas.openxmlformats.org/drawingml/2006/main" idx="0">
            <a:schemeClr val="dk1"/>
          </a:effectRef>
          <a:fontRef xmlns:a="http://schemas.openxmlformats.org/drawingml/2006/main" idx="minor">
            <a:schemeClr val="lt1"/>
          </a:fontRef>
        </cdr:style>
      </cdr:cxnSp>
      <cdr:sp macro="" textlink="">
        <cdr:nvSpPr>
          <cdr:cNvPr id="33" name="Oval 32"/>
          <cdr:cNvSpPr/>
        </cdr:nvSpPr>
        <cdr:spPr>
          <a:xfrm xmlns:a="http://schemas.openxmlformats.org/drawingml/2006/main" rot="20047795">
            <a:off x="2378072" y="3143828"/>
            <a:ext cx="1909941" cy="778066"/>
          </a:xfrm>
          <a:prstGeom xmlns:a="http://schemas.openxmlformats.org/drawingml/2006/main" prst="ellipse">
            <a:avLst/>
          </a:prstGeom>
          <a:ln xmlns:a="http://schemas.openxmlformats.org/drawingml/2006/main"/>
        </cdr:spPr>
        <cdr:style>
          <a:lnRef xmlns:a="http://schemas.openxmlformats.org/drawingml/2006/main" idx="2">
            <a:schemeClr val="dk1">
              <a:shade val="15000"/>
            </a:schemeClr>
          </a:lnRef>
          <a:fillRef xmlns:a="http://schemas.openxmlformats.org/drawingml/2006/main" idx="1">
            <a:schemeClr val="dk1"/>
          </a:fillRef>
          <a:effectRef xmlns:a="http://schemas.openxmlformats.org/drawingml/2006/main" idx="0">
            <a:schemeClr val="dk1"/>
          </a:effectRef>
          <a:fontRef xmlns:a="http://schemas.openxmlformats.org/drawingml/2006/main" idx="minor">
            <a:schemeClr val="lt1"/>
          </a:fontRef>
        </cdr:style>
        <cdr:txBody>
          <a:bodyPr xmlns:a="http://schemas.openxmlformats.org/drawingml/2006/main" vertOverflow="clip"/>
          <a:lstStyle xmlns:a="http://schemas.openxmlformats.org/drawingml/2006/main"/>
          <a:p xmlns:a="http://schemas.openxmlformats.org/drawingml/2006/main">
            <a:pPr algn="ctr"/>
            <a:r>
              <a:rPr lang="en-US" sz="1100" b="1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PDSA 2:</a:t>
            </a:r>
          </a:p>
          <a:p xmlns:a="http://schemas.openxmlformats.org/drawingml/2006/main">
            <a:pPr algn="ctr"/>
            <a:r>
              <a:rPr lang="en-US" sz="1400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staff Training</a:t>
            </a:r>
            <a:endParaRPr lang="en-US" kern="1200">
              <a:solidFill>
                <a:schemeClr val="bg1"/>
              </a:solidFill>
            </a:endParaRPr>
          </a:p>
        </cdr:txBody>
      </cdr:sp>
      <cdr:sp macro="" textlink="">
        <cdr:nvSpPr>
          <cdr:cNvPr id="43" name="Oval 42"/>
          <cdr:cNvSpPr/>
        </cdr:nvSpPr>
        <cdr:spPr>
          <a:xfrm xmlns:a="http://schemas.openxmlformats.org/drawingml/2006/main" rot="21002283">
            <a:off x="4485787" y="4048729"/>
            <a:ext cx="2353446" cy="427528"/>
          </a:xfrm>
          <a:prstGeom xmlns:a="http://schemas.openxmlformats.org/drawingml/2006/main" prst="ellipse">
            <a:avLst/>
          </a:prstGeom>
          <a:ln xmlns:a="http://schemas.openxmlformats.org/drawingml/2006/main"/>
        </cdr:spPr>
        <cdr:style>
          <a:lnRef xmlns:a="http://schemas.openxmlformats.org/drawingml/2006/main" idx="2">
            <a:schemeClr val="dk1"/>
          </a:lnRef>
          <a:fillRef xmlns:a="http://schemas.openxmlformats.org/drawingml/2006/main" idx="1">
            <a:schemeClr val="lt1"/>
          </a:fillRef>
          <a:effectRef xmlns:a="http://schemas.openxmlformats.org/drawingml/2006/main" idx="0">
            <a:schemeClr val="dk1"/>
          </a:effectRef>
          <a:fontRef xmlns:a="http://schemas.openxmlformats.org/drawingml/2006/main" idx="minor">
            <a:schemeClr val="dk1"/>
          </a:fontRef>
        </cdr:style>
        <cdr:txBody>
          <a:bodyPr xmlns:a="http://schemas.openxmlformats.org/drawingml/2006/main" vertOverflow="clip"/>
          <a:lstStyle xmlns:a="http://schemas.openxmlformats.org/drawingml/2006/main"/>
          <a:p xmlns:a="http://schemas.openxmlformats.org/drawingml/2006/main">
            <a:pPr algn="ctr"/>
            <a:r>
              <a:rPr lang="en-US" sz="1600" b="1">
                <a:solidFill>
                  <a:schemeClr val="tx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PDSA</a:t>
            </a:r>
            <a:r>
              <a:rPr lang="en-US" sz="1600" b="1" baseline="0">
                <a:solidFill>
                  <a:schemeClr val="tx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 CYCLES</a:t>
            </a:r>
            <a:endParaRPr lang="en-US" sz="1600" b="1">
              <a:solidFill>
                <a:schemeClr val="tx1"/>
              </a:solidFill>
              <a:effectLst/>
              <a:latin typeface="Rockwell" panose="02060603020205020403" pitchFamily="18" charset="0"/>
              <a:ea typeface="+mn-ea"/>
              <a:cs typeface="+mn-cs"/>
            </a:endParaRPr>
          </a:p>
        </cdr:txBody>
      </cdr:sp>
    </cdr:grpSp>
  </cdr:relSizeAnchor>
  <cdr:relSizeAnchor xmlns:cdr="http://schemas.openxmlformats.org/drawingml/2006/chartDrawing">
    <cdr:from>
      <cdr:x>0.0917</cdr:x>
      <cdr:y>0.29116</cdr:y>
    </cdr:from>
    <cdr:to>
      <cdr:x>0.2995</cdr:x>
      <cdr:y>0.58386</cdr:y>
    </cdr:to>
    <cdr:grpSp>
      <cdr:nvGrpSpPr>
        <cdr:cNvPr id="99" name="Group 98"/>
        <cdr:cNvGrpSpPr/>
      </cdr:nvGrpSpPr>
      <cdr:grpSpPr>
        <a:xfrm xmlns:a="http://schemas.openxmlformats.org/drawingml/2006/main">
          <a:off x="883380" y="1841501"/>
          <a:ext cx="2001731" cy="1851177"/>
          <a:chOff x="883380" y="1840187"/>
          <a:chExt cx="2001731" cy="1836990"/>
        </a:xfrm>
      </cdr:grpSpPr>
      <cdr:cxnSp macro="">
        <cdr:nvCxnSpPr>
          <cdr:cNvPr id="12" name="Straight Arrow Connector 11"/>
          <cdr:cNvCxnSpPr>
            <a:stCxn xmlns:a="http://schemas.openxmlformats.org/drawingml/2006/main" id="22" idx="0"/>
          </cdr:cNvCxnSpPr>
        </cdr:nvCxnSpPr>
        <cdr:spPr>
          <a:xfrm xmlns:a="http://schemas.openxmlformats.org/drawingml/2006/main" flipV="1">
            <a:off x="1654715" y="1840187"/>
            <a:ext cx="40735" cy="678756"/>
          </a:xfrm>
          <a:prstGeom xmlns:a="http://schemas.openxmlformats.org/drawingml/2006/main" prst="straightConnector1">
            <a:avLst/>
          </a:prstGeom>
          <a:ln xmlns:a="http://schemas.openxmlformats.org/drawingml/2006/main" w="57150">
            <a:solidFill>
              <a:schemeClr val="tx1"/>
            </a:solidFill>
            <a:tailEnd type="triangle"/>
          </a:ln>
        </cdr:spPr>
        <cdr:style>
          <a:lnRef xmlns:a="http://schemas.openxmlformats.org/drawingml/2006/main" idx="1">
            <a:schemeClr val="accent1"/>
          </a:lnRef>
          <a:fillRef xmlns:a="http://schemas.openxmlformats.org/drawingml/2006/main" idx="0">
            <a:schemeClr val="accent1"/>
          </a:fillRef>
          <a:effectRef xmlns:a="http://schemas.openxmlformats.org/drawingml/2006/main" idx="0">
            <a:schemeClr val="accent1"/>
          </a:effectRef>
          <a:fontRef xmlns:a="http://schemas.openxmlformats.org/drawingml/2006/main" idx="minor">
            <a:schemeClr val="tx1"/>
          </a:fontRef>
        </cdr:style>
      </cdr:cxnSp>
      <cdr:sp macro="" textlink="">
        <cdr:nvSpPr>
          <cdr:cNvPr id="22" name="Oval 21"/>
          <cdr:cNvSpPr/>
        </cdr:nvSpPr>
        <cdr:spPr>
          <a:xfrm xmlns:a="http://schemas.openxmlformats.org/drawingml/2006/main" rot="20264942">
            <a:off x="883380" y="2474151"/>
            <a:ext cx="2001731" cy="1203026"/>
          </a:xfrm>
          <a:prstGeom xmlns:a="http://schemas.openxmlformats.org/drawingml/2006/main" prst="ellipse">
            <a:avLst/>
          </a:prstGeom>
          <a:ln xmlns:a="http://schemas.openxmlformats.org/drawingml/2006/main"/>
        </cdr:spPr>
        <cdr:style>
          <a:lnRef xmlns:a="http://schemas.openxmlformats.org/drawingml/2006/main" idx="2">
            <a:schemeClr val="dk1">
              <a:shade val="15000"/>
            </a:schemeClr>
          </a:lnRef>
          <a:fillRef xmlns:a="http://schemas.openxmlformats.org/drawingml/2006/main" idx="1">
            <a:schemeClr val="dk1"/>
          </a:fillRef>
          <a:effectRef xmlns:a="http://schemas.openxmlformats.org/drawingml/2006/main" idx="0">
            <a:schemeClr val="dk1"/>
          </a:effectRef>
          <a:fontRef xmlns:a="http://schemas.openxmlformats.org/drawingml/2006/main" idx="minor">
            <a:schemeClr val="lt1"/>
          </a:fontRef>
        </cdr:style>
        <cdr:txBody>
          <a:bodyPr xmlns:a="http://schemas.openxmlformats.org/drawingml/2006/main" vertOverflow="clip"/>
          <a:lstStyle xmlns:a="http://schemas.openxmlformats.org/drawingml/2006/main"/>
          <a:p xmlns:a="http://schemas.openxmlformats.org/drawingml/2006/main">
            <a:pPr algn="ctr"/>
            <a:r>
              <a:rPr lang="en-US" sz="1400" b="1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PDSA 1:</a:t>
            </a:r>
          </a:p>
          <a:p xmlns:a="http://schemas.openxmlformats.org/drawingml/2006/main">
            <a:pPr algn="ctr"/>
            <a:r>
              <a:rPr lang="en-US" sz="1200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Post a pain rating scale</a:t>
            </a:r>
            <a:r>
              <a:rPr lang="en-US" sz="1200" baseline="0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 </a:t>
            </a:r>
            <a:r>
              <a:rPr lang="en-US" sz="1200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poster at each bedside</a:t>
            </a:r>
          </a:p>
          <a:p xmlns:a="http://schemas.openxmlformats.org/drawingml/2006/main">
            <a:endParaRPr lang="en-US" sz="1100" kern="1200">
              <a:solidFill>
                <a:schemeClr val="bg1"/>
              </a:solidFill>
            </a:endParaRPr>
          </a:p>
        </cdr:txBody>
      </cdr:sp>
    </cdr:grpSp>
  </cdr:relSizeAnchor>
  <cdr:relSizeAnchor xmlns:cdr="http://schemas.openxmlformats.org/drawingml/2006/chartDrawing">
    <cdr:from>
      <cdr:x>0.54434</cdr:x>
      <cdr:y>0.0848</cdr:y>
    </cdr:from>
    <cdr:to>
      <cdr:x>0.99786</cdr:x>
      <cdr:y>0.5035</cdr:y>
    </cdr:to>
    <cdr:grpSp>
      <cdr:nvGrpSpPr>
        <cdr:cNvPr id="94" name="Group 93"/>
        <cdr:cNvGrpSpPr/>
      </cdr:nvGrpSpPr>
      <cdr:grpSpPr>
        <a:xfrm xmlns:a="http://schemas.openxmlformats.org/drawingml/2006/main">
          <a:off x="5323148" y="583153"/>
          <a:ext cx="4434925" cy="2879440"/>
          <a:chOff x="5323148" y="583153"/>
          <a:chExt cx="4434925" cy="2879440"/>
        </a:xfrm>
      </cdr:grpSpPr>
      <cdr:cxnSp macro="">
        <cdr:nvCxnSpPr>
          <cdr:cNvPr id="17" name="Straight Arrow Connector 16"/>
          <cdr:cNvCxnSpPr>
            <a:stCxn xmlns:a="http://schemas.openxmlformats.org/drawingml/2006/main" id="75" idx="0"/>
          </cdr:cNvCxnSpPr>
        </cdr:nvCxnSpPr>
        <cdr:spPr>
          <a:xfrm xmlns:a="http://schemas.openxmlformats.org/drawingml/2006/main" flipH="1" flipV="1">
            <a:off x="6007100" y="1289050"/>
            <a:ext cx="110629" cy="1253873"/>
          </a:xfrm>
          <a:prstGeom xmlns:a="http://schemas.openxmlformats.org/drawingml/2006/main" prst="straightConnector1">
            <a:avLst/>
          </a:prstGeom>
          <a:ln xmlns:a="http://schemas.openxmlformats.org/drawingml/2006/main" w="57150">
            <a:solidFill>
              <a:schemeClr val="tx1"/>
            </a:solidFill>
            <a:tailEnd type="triangle"/>
          </a:ln>
        </cdr:spPr>
        <cdr:style>
          <a:lnRef xmlns:a="http://schemas.openxmlformats.org/drawingml/2006/main" idx="1">
            <a:schemeClr val="accent1"/>
          </a:lnRef>
          <a:fillRef xmlns:a="http://schemas.openxmlformats.org/drawingml/2006/main" idx="0">
            <a:schemeClr val="accent1"/>
          </a:fillRef>
          <a:effectRef xmlns:a="http://schemas.openxmlformats.org/drawingml/2006/main" idx="0">
            <a:schemeClr val="accent1"/>
          </a:effectRef>
          <a:fontRef xmlns:a="http://schemas.openxmlformats.org/drawingml/2006/main" idx="minor">
            <a:schemeClr val="tx1"/>
          </a:fontRef>
        </cdr:style>
      </cdr:cxnSp>
      <cdr:sp macro="" textlink="">
        <cdr:nvSpPr>
          <cdr:cNvPr id="73" name="Arc 72"/>
          <cdr:cNvSpPr/>
        </cdr:nvSpPr>
        <cdr:spPr>
          <a:xfrm xmlns:a="http://schemas.openxmlformats.org/drawingml/2006/main" rot="21448369">
            <a:off x="7921361" y="583153"/>
            <a:ext cx="1701266" cy="934383"/>
          </a:xfrm>
          <a:prstGeom xmlns:a="http://schemas.openxmlformats.org/drawingml/2006/main" prst="arc">
            <a:avLst>
              <a:gd name="adj1" fmla="val 16200000"/>
              <a:gd name="adj2" fmla="val 16200000"/>
            </a:avLst>
          </a:prstGeom>
          <a:ln xmlns:a="http://schemas.openxmlformats.org/drawingml/2006/main" w="38100">
            <a:solidFill>
              <a:srgbClr val="00B0F0"/>
            </a:solidFill>
          </a:ln>
        </cdr:spPr>
        <cdr:style>
          <a:lnRef xmlns:a="http://schemas.openxmlformats.org/drawingml/2006/main" idx="1">
            <a:schemeClr val="accent1"/>
          </a:lnRef>
          <a:fillRef xmlns:a="http://schemas.openxmlformats.org/drawingml/2006/main" idx="0">
            <a:schemeClr val="accent1"/>
          </a:fillRef>
          <a:effectRef xmlns:a="http://schemas.openxmlformats.org/drawingml/2006/main" idx="0">
            <a:schemeClr val="accent1"/>
          </a:effectRef>
          <a:fontRef xmlns:a="http://schemas.openxmlformats.org/drawingml/2006/main" idx="minor">
            <a:schemeClr val="tx1"/>
          </a:fontRef>
        </cdr:style>
        <cdr:txBody>
          <a:bodyPr xmlns:a="http://schemas.openxmlformats.org/drawingml/2006/main" vertOverflow="clip" wrap="square">
            <a:noAutofit/>
          </a:bodyPr>
          <a:lstStyle xmlns:a="http://schemas.openxmlformats.org/drawingml/2006/main"/>
          <a:p xmlns:a="http://schemas.openxmlformats.org/drawingml/2006/main">
            <a:endParaRPr lang="en-US" kern="1200"/>
          </a:p>
        </cdr:txBody>
      </cdr:sp>
      <cdr:sp macro="" textlink="">
        <cdr:nvSpPr>
          <cdr:cNvPr id="75" name="Oval 74"/>
          <cdr:cNvSpPr/>
        </cdr:nvSpPr>
        <cdr:spPr>
          <a:xfrm xmlns:a="http://schemas.openxmlformats.org/drawingml/2006/main" rot="19904753">
            <a:off x="5323148" y="2484666"/>
            <a:ext cx="2052096" cy="977927"/>
          </a:xfrm>
          <a:prstGeom xmlns:a="http://schemas.openxmlformats.org/drawingml/2006/main" prst="ellipse">
            <a:avLst/>
          </a:prstGeom>
          <a:ln xmlns:a="http://schemas.openxmlformats.org/drawingml/2006/main"/>
        </cdr:spPr>
        <cdr:style>
          <a:lnRef xmlns:a="http://schemas.openxmlformats.org/drawingml/2006/main" idx="2">
            <a:schemeClr val="dk1">
              <a:shade val="15000"/>
            </a:schemeClr>
          </a:lnRef>
          <a:fillRef xmlns:a="http://schemas.openxmlformats.org/drawingml/2006/main" idx="1">
            <a:schemeClr val="dk1"/>
          </a:fillRef>
          <a:effectRef xmlns:a="http://schemas.openxmlformats.org/drawingml/2006/main" idx="0">
            <a:schemeClr val="dk1"/>
          </a:effectRef>
          <a:fontRef xmlns:a="http://schemas.openxmlformats.org/drawingml/2006/main" idx="minor">
            <a:schemeClr val="lt1"/>
          </a:fontRef>
        </cdr:style>
        <cdr:txBody>
          <a:bodyPr xmlns:a="http://schemas.openxmlformats.org/drawingml/2006/main" vertOverflow="clip"/>
          <a:lstStyle xmlns:a="http://schemas.openxmlformats.org/drawingml/2006/main"/>
          <a:p xmlns:a="http://schemas.openxmlformats.org/drawingml/2006/main">
            <a:pPr algn="ctr"/>
            <a:r>
              <a:rPr lang="en-US" sz="1200" b="1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PDSA 4:</a:t>
            </a:r>
          </a:p>
          <a:p xmlns:a="http://schemas.openxmlformats.org/drawingml/2006/main">
            <a:pPr algn="ctr"/>
            <a:r>
              <a:rPr lang="en-US" sz="1400" b="0" i="0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Regular audit with</a:t>
            </a:r>
            <a:br>
              <a:rPr lang="en-US" sz="1400" b="0" i="0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</a:br>
            <a:r>
              <a:rPr lang="en-US" sz="1400" b="0" i="0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feedback</a:t>
            </a:r>
            <a:br>
              <a:rPr lang="en-US" sz="1400">
                <a:solidFill>
                  <a:schemeClr val="bg1"/>
                </a:solidFill>
                <a:latin typeface="Rockwell" panose="02060603020205020403" pitchFamily="18" charset="0"/>
              </a:rPr>
            </a:br>
            <a:br>
              <a:rPr lang="en-US" sz="1400">
                <a:solidFill>
                  <a:schemeClr val="bg1"/>
                </a:solidFill>
                <a:latin typeface="Rockwell" panose="02060603020205020403" pitchFamily="18" charset="0"/>
              </a:rPr>
            </a:br>
            <a:endParaRPr lang="en-US" sz="1400" b="0" kern="1200">
              <a:solidFill>
                <a:schemeClr val="bg1"/>
              </a:solidFill>
              <a:latin typeface="Rockwell" panose="02060603020205020403" pitchFamily="18" charset="0"/>
            </a:endParaRPr>
          </a:p>
        </cdr:txBody>
      </cdr:sp>
      <cdr:cxnSp macro="">
        <cdr:nvCxnSpPr>
          <cdr:cNvPr id="14" name="Straight Arrow Connector 13"/>
          <cdr:cNvCxnSpPr>
            <a:stCxn xmlns:a="http://schemas.openxmlformats.org/drawingml/2006/main" id="15" idx="0"/>
          </cdr:cNvCxnSpPr>
        </cdr:nvCxnSpPr>
        <cdr:spPr>
          <a:xfrm xmlns:a="http://schemas.openxmlformats.org/drawingml/2006/main" flipV="1">
            <a:off x="8474631" y="1530350"/>
            <a:ext cx="288369" cy="1058410"/>
          </a:xfrm>
          <a:prstGeom xmlns:a="http://schemas.openxmlformats.org/drawingml/2006/main" prst="straightConnector1">
            <a:avLst/>
          </a:prstGeom>
          <a:ln xmlns:a="http://schemas.openxmlformats.org/drawingml/2006/main" w="38100">
            <a:solidFill>
              <a:srgbClr val="EE0000"/>
            </a:solidFill>
            <a:tailEnd type="triangle"/>
          </a:ln>
        </cdr:spPr>
        <cdr:style>
          <a:lnRef xmlns:a="http://schemas.openxmlformats.org/drawingml/2006/main" idx="1">
            <a:schemeClr val="accent1"/>
          </a:lnRef>
          <a:fillRef xmlns:a="http://schemas.openxmlformats.org/drawingml/2006/main" idx="0">
            <a:schemeClr val="accent1"/>
          </a:fillRef>
          <a:effectRef xmlns:a="http://schemas.openxmlformats.org/drawingml/2006/main" idx="0">
            <a:schemeClr val="accent1"/>
          </a:effectRef>
          <a:fontRef xmlns:a="http://schemas.openxmlformats.org/drawingml/2006/main" idx="minor">
            <a:schemeClr val="tx1"/>
          </a:fontRef>
        </cdr:style>
      </cdr:cxnSp>
      <cdr:sp macro="" textlink="">
        <cdr:nvSpPr>
          <cdr:cNvPr id="15" name="Oval 14"/>
          <cdr:cNvSpPr/>
        </cdr:nvSpPr>
        <cdr:spPr>
          <a:xfrm xmlns:a="http://schemas.openxmlformats.org/drawingml/2006/main" rot="20540325">
            <a:off x="7427623" y="2570394"/>
            <a:ext cx="2330450" cy="779308"/>
          </a:xfrm>
          <a:prstGeom xmlns:a="http://schemas.openxmlformats.org/drawingml/2006/main" prst="ellipse">
            <a:avLst/>
          </a:prstGeom>
          <a:ln xmlns:a="http://schemas.openxmlformats.org/drawingml/2006/main" w="38100">
            <a:solidFill>
              <a:srgbClr val="EE0000"/>
            </a:solidFill>
            <a:prstDash val="solid"/>
          </a:ln>
        </cdr:spPr>
        <cdr:style>
          <a:lnRef xmlns:a="http://schemas.openxmlformats.org/drawingml/2006/main" idx="2">
            <a:schemeClr val="accent6"/>
          </a:lnRef>
          <a:fillRef xmlns:a="http://schemas.openxmlformats.org/drawingml/2006/main" idx="1">
            <a:schemeClr val="lt1"/>
          </a:fillRef>
          <a:effectRef xmlns:a="http://schemas.openxmlformats.org/drawingml/2006/main" idx="0">
            <a:schemeClr val="accent6"/>
          </a:effectRef>
          <a:fontRef xmlns:a="http://schemas.openxmlformats.org/drawingml/2006/main" idx="minor">
            <a:schemeClr val="dk1"/>
          </a:fontRef>
        </cdr:style>
        <cdr:txBody>
          <a:bodyPr xmlns:a="http://schemas.openxmlformats.org/drawingml/2006/main" vertOverflow="clip"/>
          <a:lstStyle xmlns:a="http://schemas.openxmlformats.org/drawingml/2006/main"/>
          <a:p xmlns:a="http://schemas.openxmlformats.org/drawingml/2006/main">
            <a:pPr algn="ctr"/>
            <a:r>
              <a:rPr lang="en-US" sz="1400" b="1" kern="0" baseline="0">
                <a:solidFill>
                  <a:schemeClr val="dk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QI Project </a:t>
            </a:r>
            <a:r>
              <a:rPr lang="en-US" sz="1400" b="1" kern="0">
                <a:solidFill>
                  <a:schemeClr val="dk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Sustainability</a:t>
            </a:r>
            <a:endParaRPr lang="en-US" sz="1400" b="0" kern="1200">
              <a:latin typeface="Rockwell" panose="02060603020205020403" pitchFamily="18" charset="0"/>
            </a:endParaRPr>
          </a:p>
        </cdr:txBody>
      </cdr:sp>
    </cdr:grpSp>
  </cdr:relSizeAnchor>
  <cdr:relSizeAnchor xmlns:cdr="http://schemas.openxmlformats.org/drawingml/2006/chartDrawing">
    <cdr:from>
      <cdr:x>0.24221</cdr:x>
      <cdr:y>0.4638</cdr:y>
    </cdr:from>
    <cdr:to>
      <cdr:x>1</cdr:x>
      <cdr:y>0.67959</cdr:y>
    </cdr:to>
    <cdr:cxnSp macro="">
      <cdr:nvCxnSpPr>
        <cdr:cNvPr id="19" name="Straight Connector 18"/>
        <cdr:cNvCxnSpPr/>
      </cdr:nvCxnSpPr>
      <cdr:spPr>
        <a:xfrm xmlns:a="http://schemas.openxmlformats.org/drawingml/2006/main" flipV="1">
          <a:off x="2368550" y="3189560"/>
          <a:ext cx="7410450" cy="1484040"/>
        </a:xfrm>
        <a:prstGeom xmlns:a="http://schemas.openxmlformats.org/drawingml/2006/main" prst="line">
          <a:avLst/>
        </a:prstGeom>
        <a:ln xmlns:a="http://schemas.openxmlformats.org/drawingml/2006/main" w="38100"/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Tofik</dc:creator>
  <cp:keywords/>
  <dc:description/>
  <cp:lastModifiedBy>Abdi Tofik</cp:lastModifiedBy>
  <cp:revision>3</cp:revision>
  <dcterms:created xsi:type="dcterms:W3CDTF">2025-09-29T04:16:00Z</dcterms:created>
  <dcterms:modified xsi:type="dcterms:W3CDTF">2025-09-29T05:23:00Z</dcterms:modified>
</cp:coreProperties>
</file>