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C0565" w14:textId="621566AA" w:rsidR="00E15B03" w:rsidRDefault="00D67596" w:rsidP="00FC25BF">
      <w:pPr>
        <w:pStyle w:val="Title"/>
      </w:pPr>
      <w:r>
        <w:rPr>
          <w:noProof/>
        </w:rPr>
        <w:drawing>
          <wp:inline distT="0" distB="0" distL="0" distR="0" wp14:anchorId="104D546C" wp14:editId="1A8E29D3">
            <wp:extent cx="4560277" cy="1232477"/>
            <wp:effectExtent l="0" t="0" r="0" b="0"/>
            <wp:docPr id="1" name="Picture 1" descr="ACLogo_2017_National_AllCampus_RGB_GREEN-Locked-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Logo_2017_National_AllCampus_RGB_GREEN-Locked-Horizont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300" cy="1235997"/>
                    </a:xfrm>
                    <a:prstGeom prst="rect">
                      <a:avLst/>
                    </a:prstGeom>
                    <a:noFill/>
                    <a:ln>
                      <a:noFill/>
                    </a:ln>
                  </pic:spPr>
                </pic:pic>
              </a:graphicData>
            </a:graphic>
          </wp:inline>
        </w:drawing>
      </w:r>
    </w:p>
    <w:p w14:paraId="62B75CCB" w14:textId="276DC3A0" w:rsidR="00CA3C10" w:rsidRPr="00FC25BF" w:rsidRDefault="2734380C" w:rsidP="00FC25BF">
      <w:pPr>
        <w:pStyle w:val="Title"/>
      </w:pPr>
      <w:r>
        <w:t>WEEKLY SCHEDULE</w:t>
      </w:r>
      <w:r w:rsidR="6F47343E">
        <w:t xml:space="preserve"> </w:t>
      </w:r>
      <w:r w:rsidR="00342EFE">
        <w:t>FALL</w:t>
      </w:r>
      <w:r w:rsidR="156DC70B">
        <w:t xml:space="preserve"> 2025</w:t>
      </w:r>
    </w:p>
    <w:p w14:paraId="7ADD8432" w14:textId="06A1252B" w:rsidR="6E5F76BD" w:rsidRDefault="6E5F76BD" w:rsidP="6E5F76BD">
      <w:pPr>
        <w:pStyle w:val="Heading1"/>
        <w:jc w:val="center"/>
      </w:pPr>
      <w:r>
        <w:br/>
      </w:r>
      <w:r w:rsidR="000854A3">
        <w:t>CST8300</w:t>
      </w:r>
      <w:r w:rsidR="01FA7037">
        <w:t xml:space="preserve"> – </w:t>
      </w:r>
      <w:r w:rsidR="000854A3">
        <w:t>Achieving Success in Changing Environments</w:t>
      </w:r>
    </w:p>
    <w:p w14:paraId="1E7D5D3B" w14:textId="1B13EB24" w:rsidR="002D3A01" w:rsidRPr="00F9523F" w:rsidRDefault="10456999" w:rsidP="6E5F76BD">
      <w:pPr>
        <w:pStyle w:val="Heading1"/>
        <w:jc w:val="center"/>
      </w:pPr>
      <w:r>
        <w:t>Section</w:t>
      </w:r>
      <w:r w:rsidR="00342EFE">
        <w:t>s</w:t>
      </w:r>
      <w:r>
        <w:t xml:space="preserve"> </w:t>
      </w:r>
      <w:r w:rsidR="00342EFE">
        <w:t>30</w:t>
      </w:r>
      <w:r w:rsidR="00B94613">
        <w:t>6</w:t>
      </w:r>
      <w:r w:rsidR="00342EFE">
        <w:t xml:space="preserve"> &amp; 30</w:t>
      </w:r>
      <w:r w:rsidR="00B94613">
        <w:t>7</w:t>
      </w:r>
      <w:r>
        <w:t xml:space="preserve"> – </w:t>
      </w:r>
      <w:r w:rsidR="44711976">
        <w:t>Hybrid Delivery</w:t>
      </w:r>
    </w:p>
    <w:p w14:paraId="24BBFFA3" w14:textId="3664572D" w:rsidR="6E5F76BD" w:rsidRDefault="6E5F76BD" w:rsidP="6E5F76BD"/>
    <w:tbl>
      <w:tblPr>
        <w:tblStyle w:val="TableGrid"/>
        <w:tblW w:w="0" w:type="auto"/>
        <w:tblLook w:val="04A0" w:firstRow="1" w:lastRow="0" w:firstColumn="1" w:lastColumn="0" w:noHBand="0" w:noVBand="1"/>
        <w:tblCaption w:val="Evaluation Breakdown"/>
        <w:tblDescription w:val="Table 1: Assessments, due dates, weighted value, and relationship to course learning requirements (CLR)"/>
      </w:tblPr>
      <w:tblGrid>
        <w:gridCol w:w="10525"/>
      </w:tblGrid>
      <w:tr w:rsidR="00342EFE" w14:paraId="648F563E" w14:textId="77777777" w:rsidTr="00342EFE">
        <w:trPr>
          <w:trHeight w:val="1320"/>
        </w:trPr>
        <w:tc>
          <w:tcPr>
            <w:tcW w:w="10525" w:type="dxa"/>
            <w:vAlign w:val="center"/>
          </w:tcPr>
          <w:p w14:paraId="35C93CAF" w14:textId="510DF834" w:rsidR="00342EFE" w:rsidRDefault="00342EFE" w:rsidP="00342EFE">
            <w:pPr>
              <w:pStyle w:val="Heading2"/>
              <w:rPr>
                <w:sz w:val="26"/>
                <w:szCs w:val="26"/>
              </w:rPr>
            </w:pPr>
            <w:r w:rsidRPr="23F3EC18">
              <w:rPr>
                <w:b/>
                <w:bCs/>
                <w:sz w:val="26"/>
                <w:szCs w:val="26"/>
              </w:rPr>
              <w:t>Professor:</w:t>
            </w:r>
            <w:r w:rsidRPr="23F3EC18">
              <w:rPr>
                <w:sz w:val="26"/>
                <w:szCs w:val="26"/>
              </w:rPr>
              <w:t xml:space="preserve"> Jenna MacDonald</w:t>
            </w:r>
          </w:p>
          <w:p w14:paraId="03C90E77" w14:textId="118FC77F" w:rsidR="00342EFE" w:rsidRDefault="00342EFE" w:rsidP="23F3EC18">
            <w:pPr>
              <w:pStyle w:val="Heading2"/>
              <w:rPr>
                <w:sz w:val="26"/>
                <w:szCs w:val="26"/>
              </w:rPr>
            </w:pPr>
            <w:r w:rsidRPr="23F3EC18">
              <w:rPr>
                <w:b/>
                <w:bCs/>
                <w:sz w:val="26"/>
                <w:szCs w:val="26"/>
              </w:rPr>
              <w:t xml:space="preserve">Email: </w:t>
            </w:r>
            <w:hyperlink r:id="rId12">
              <w:r w:rsidRPr="23F3EC18">
                <w:rPr>
                  <w:rStyle w:val="Hyperlink"/>
                  <w:sz w:val="26"/>
                  <w:szCs w:val="26"/>
                </w:rPr>
                <w:t>macdonj@algonquincollege.com</w:t>
              </w:r>
            </w:hyperlink>
          </w:p>
          <w:p w14:paraId="58C7916D" w14:textId="2AF4F548" w:rsidR="00342EFE" w:rsidRDefault="00342EFE" w:rsidP="23F3EC18">
            <w:pPr>
              <w:pStyle w:val="Heading2"/>
              <w:rPr>
                <w:sz w:val="26"/>
                <w:szCs w:val="26"/>
              </w:rPr>
            </w:pPr>
            <w:r w:rsidRPr="23F3EC18">
              <w:rPr>
                <w:b/>
                <w:bCs/>
                <w:sz w:val="26"/>
                <w:szCs w:val="26"/>
              </w:rPr>
              <w:t xml:space="preserve">Office Hours: </w:t>
            </w:r>
            <w:r w:rsidRPr="23F3EC18">
              <w:rPr>
                <w:sz w:val="26"/>
                <w:szCs w:val="26"/>
              </w:rPr>
              <w:t>After class or by appointment</w:t>
            </w:r>
          </w:p>
        </w:tc>
      </w:tr>
    </w:tbl>
    <w:p w14:paraId="5E620933" w14:textId="5832720E" w:rsidR="074E9038" w:rsidRDefault="074E9038"/>
    <w:p w14:paraId="37A353EC" w14:textId="5E3C074B" w:rsidR="00D32D1B" w:rsidRDefault="00970D4C" w:rsidP="54E844D3">
      <w:pPr>
        <w:pStyle w:val="Heading1"/>
        <w:spacing w:line="276" w:lineRule="auto"/>
      </w:pPr>
      <w:bookmarkStart w:id="0" w:name="_Learning_Resources"/>
      <w:bookmarkEnd w:id="0"/>
      <w:r>
        <w:t>Learning Resources</w:t>
      </w:r>
    </w:p>
    <w:p w14:paraId="3E2BAB19" w14:textId="3AC25CBC" w:rsidR="00687B75" w:rsidRDefault="00687B75" w:rsidP="54E844D3">
      <w:pPr>
        <w:pStyle w:val="ListParagraph"/>
        <w:numPr>
          <w:ilvl w:val="0"/>
          <w:numId w:val="6"/>
        </w:numPr>
        <w:spacing w:line="276" w:lineRule="auto"/>
      </w:pPr>
      <w:r>
        <w:t>This course is part of a Bring Your Own Device program. Students are required to have a functioning laptop in all classes</w:t>
      </w:r>
      <w:r w:rsidR="0077671A">
        <w:t>. More information:</w:t>
      </w:r>
      <w:r>
        <w:t xml:space="preserve"> </w:t>
      </w:r>
      <w:hyperlink r:id="rId13">
        <w:r w:rsidRPr="54E844D3">
          <w:rPr>
            <w:rStyle w:val="Hyperlink"/>
          </w:rPr>
          <w:t>https://www.algonquincollege.com/byod/</w:t>
        </w:r>
      </w:hyperlink>
      <w:r>
        <w:t xml:space="preserve"> </w:t>
      </w:r>
    </w:p>
    <w:p w14:paraId="6BDD8B2A" w14:textId="655FA69E" w:rsidR="002C4B49" w:rsidRDefault="00D70F3E" w:rsidP="54E844D3">
      <w:pPr>
        <w:pStyle w:val="ListParagraph"/>
        <w:numPr>
          <w:ilvl w:val="0"/>
          <w:numId w:val="6"/>
        </w:numPr>
        <w:spacing w:line="276" w:lineRule="auto"/>
      </w:pPr>
      <w:r>
        <w:t>There is no required textbook for this course</w:t>
      </w:r>
      <w:r w:rsidR="00687B75">
        <w:t>; a</w:t>
      </w:r>
      <w:r>
        <w:t>ll content</w:t>
      </w:r>
      <w:r w:rsidR="003A4062">
        <w:t xml:space="preserve"> </w:t>
      </w:r>
      <w:r>
        <w:t>will be</w:t>
      </w:r>
      <w:r w:rsidR="003A4062">
        <w:t xml:space="preserve"> available on Brightspace.</w:t>
      </w:r>
    </w:p>
    <w:p w14:paraId="42D40E33" w14:textId="77777777" w:rsidR="002C4B49" w:rsidRDefault="002C4B49" w:rsidP="00F9523F"/>
    <w:p w14:paraId="749451A3" w14:textId="658FB8D9" w:rsidR="005758B3" w:rsidRDefault="005758B3" w:rsidP="00ED5657">
      <w:pPr>
        <w:pStyle w:val="Heading1"/>
      </w:pPr>
      <w:bookmarkStart w:id="1" w:name="_Evaluation_Breakdown"/>
      <w:bookmarkEnd w:id="1"/>
      <w:r>
        <w:t>Evaluation Breakdown</w:t>
      </w:r>
    </w:p>
    <w:tbl>
      <w:tblPr>
        <w:tblStyle w:val="TableGrid"/>
        <w:tblW w:w="10877" w:type="dxa"/>
        <w:tblLook w:val="04A0" w:firstRow="1" w:lastRow="0" w:firstColumn="1" w:lastColumn="0" w:noHBand="0" w:noVBand="1"/>
        <w:tblCaption w:val="Evaluation Breakdown"/>
        <w:tblDescription w:val="Table 1: Assessments, due dates, weighted value, and relationship to course learning requirements (CLR)"/>
      </w:tblPr>
      <w:tblGrid>
        <w:gridCol w:w="1815"/>
        <w:gridCol w:w="4455"/>
        <w:gridCol w:w="1785"/>
        <w:gridCol w:w="1802"/>
        <w:gridCol w:w="1020"/>
      </w:tblGrid>
      <w:tr w:rsidR="002731F8" w14:paraId="3DB0683D" w14:textId="77777777" w:rsidTr="23F3EC18">
        <w:trPr>
          <w:cantSplit/>
          <w:trHeight w:val="300"/>
          <w:tblHeader/>
        </w:trPr>
        <w:tc>
          <w:tcPr>
            <w:tcW w:w="1815" w:type="dxa"/>
            <w:shd w:val="clear" w:color="auto" w:fill="A6C8BC"/>
            <w:vAlign w:val="center"/>
          </w:tcPr>
          <w:p w14:paraId="6983EE02" w14:textId="77777777" w:rsidR="00B13184" w:rsidRPr="00ED5657" w:rsidRDefault="00B13184" w:rsidP="00B13184">
            <w:pPr>
              <w:jc w:val="center"/>
              <w:rPr>
                <w:b/>
                <w:bCs/>
              </w:rPr>
            </w:pPr>
            <w:r>
              <w:rPr>
                <w:b/>
                <w:bCs/>
              </w:rPr>
              <w:t>Category</w:t>
            </w:r>
          </w:p>
        </w:tc>
        <w:tc>
          <w:tcPr>
            <w:tcW w:w="4455" w:type="dxa"/>
            <w:shd w:val="clear" w:color="auto" w:fill="A6C8BC"/>
            <w:vAlign w:val="center"/>
          </w:tcPr>
          <w:p w14:paraId="790CD398" w14:textId="01EE41C2" w:rsidR="00B13184" w:rsidRPr="00ED5657" w:rsidRDefault="00B13184" w:rsidP="00B9684A">
            <w:pPr>
              <w:jc w:val="center"/>
              <w:rPr>
                <w:b/>
                <w:bCs/>
              </w:rPr>
            </w:pPr>
            <w:r>
              <w:rPr>
                <w:b/>
                <w:bCs/>
              </w:rPr>
              <w:t>Assessment</w:t>
            </w:r>
          </w:p>
        </w:tc>
        <w:tc>
          <w:tcPr>
            <w:tcW w:w="3587" w:type="dxa"/>
            <w:gridSpan w:val="2"/>
            <w:shd w:val="clear" w:color="auto" w:fill="A6C8BC"/>
            <w:vAlign w:val="center"/>
          </w:tcPr>
          <w:p w14:paraId="5A66F5CE" w14:textId="3EF1000B" w:rsidR="00B13184" w:rsidRDefault="00B13184" w:rsidP="3BED8E03">
            <w:pPr>
              <w:jc w:val="center"/>
              <w:rPr>
                <w:b/>
                <w:bCs/>
              </w:rPr>
            </w:pPr>
            <w:r w:rsidRPr="224A541C">
              <w:rPr>
                <w:b/>
                <w:bCs/>
              </w:rPr>
              <w:t>Due Dat</w:t>
            </w:r>
            <w:r w:rsidR="008928B0" w:rsidRPr="224A541C">
              <w:rPr>
                <w:b/>
                <w:bCs/>
              </w:rPr>
              <w:t>e</w:t>
            </w:r>
            <w:r>
              <w:br/>
            </w:r>
            <w:r w:rsidR="008928B0" w:rsidRPr="224A541C">
              <w:rPr>
                <w:i/>
                <w:iCs/>
                <w:sz w:val="18"/>
                <w:szCs w:val="18"/>
              </w:rPr>
              <w:t>Due</w:t>
            </w:r>
            <w:r w:rsidR="006023E1" w:rsidRPr="224A541C">
              <w:rPr>
                <w:i/>
                <w:iCs/>
                <w:sz w:val="18"/>
                <w:szCs w:val="18"/>
              </w:rPr>
              <w:t xml:space="preserve"> </w:t>
            </w:r>
            <w:r w:rsidR="55BAC9E3" w:rsidRPr="224A541C">
              <w:rPr>
                <w:i/>
                <w:iCs/>
                <w:sz w:val="18"/>
                <w:szCs w:val="18"/>
              </w:rPr>
              <w:t>before class</w:t>
            </w:r>
            <w:r w:rsidR="008928B0" w:rsidRPr="224A541C">
              <w:rPr>
                <w:i/>
                <w:iCs/>
                <w:sz w:val="18"/>
                <w:szCs w:val="18"/>
              </w:rPr>
              <w:t xml:space="preserve"> </w:t>
            </w:r>
            <w:r w:rsidR="006023E1" w:rsidRPr="224A541C">
              <w:rPr>
                <w:i/>
                <w:iCs/>
                <w:sz w:val="18"/>
                <w:szCs w:val="18"/>
              </w:rPr>
              <w:t>on specified dates</w:t>
            </w:r>
          </w:p>
        </w:tc>
        <w:tc>
          <w:tcPr>
            <w:tcW w:w="1020" w:type="dxa"/>
            <w:shd w:val="clear" w:color="auto" w:fill="A6C8BC"/>
            <w:vAlign w:val="center"/>
          </w:tcPr>
          <w:p w14:paraId="1C247530" w14:textId="45D57C91" w:rsidR="00B13184" w:rsidRPr="00ED5657" w:rsidRDefault="00B13184" w:rsidP="00B9684A">
            <w:pPr>
              <w:jc w:val="center"/>
              <w:rPr>
                <w:b/>
                <w:bCs/>
              </w:rPr>
            </w:pPr>
            <w:r w:rsidRPr="206AF641">
              <w:rPr>
                <w:b/>
                <w:bCs/>
              </w:rPr>
              <w:t>CLR</w:t>
            </w:r>
            <w:r w:rsidR="3A98F463" w:rsidRPr="206AF641">
              <w:rPr>
                <w:b/>
                <w:bCs/>
              </w:rPr>
              <w:t>s</w:t>
            </w:r>
          </w:p>
        </w:tc>
      </w:tr>
      <w:tr w:rsidR="00801720" w14:paraId="77F3209B" w14:textId="77777777" w:rsidTr="23F3EC18">
        <w:trPr>
          <w:trHeight w:val="428"/>
        </w:trPr>
        <w:tc>
          <w:tcPr>
            <w:tcW w:w="1815" w:type="dxa"/>
            <w:vMerge w:val="restart"/>
            <w:vAlign w:val="center"/>
          </w:tcPr>
          <w:p w14:paraId="3C7D0C5D" w14:textId="18AAD05C" w:rsidR="00801720" w:rsidRPr="005502B8" w:rsidRDefault="00801720" w:rsidP="009E74EE">
            <w:pPr>
              <w:jc w:val="center"/>
              <w:rPr>
                <w:rFonts w:cs="Arial"/>
              </w:rPr>
            </w:pPr>
            <w:r w:rsidRPr="3BED8E03">
              <w:rPr>
                <w:rFonts w:cs="Arial"/>
              </w:rPr>
              <w:t>Written Assignment</w:t>
            </w:r>
            <w:r w:rsidR="5346DC78" w:rsidRPr="3BED8E03">
              <w:rPr>
                <w:rFonts w:cs="Arial"/>
              </w:rPr>
              <w:t>s</w:t>
            </w:r>
            <w:r w:rsidR="78E3D355" w:rsidRPr="3BED8E03">
              <w:rPr>
                <w:rFonts w:cs="Arial"/>
              </w:rPr>
              <w:t xml:space="preserve"> (40%)</w:t>
            </w:r>
          </w:p>
        </w:tc>
        <w:tc>
          <w:tcPr>
            <w:tcW w:w="4455" w:type="dxa"/>
            <w:vAlign w:val="center"/>
          </w:tcPr>
          <w:p w14:paraId="339BAFAC" w14:textId="31043463" w:rsidR="00801720" w:rsidRPr="00F126C9" w:rsidRDefault="00801720" w:rsidP="3BED8E03">
            <w:pPr>
              <w:jc w:val="center"/>
              <w:rPr>
                <w:rFonts w:cs="Arial"/>
              </w:rPr>
            </w:pPr>
            <w:r w:rsidRPr="3BED8E03">
              <w:rPr>
                <w:rFonts w:cs="Arial"/>
              </w:rPr>
              <w:t>Succe</w:t>
            </w:r>
            <w:r w:rsidR="005C449A" w:rsidRPr="3BED8E03">
              <w:rPr>
                <w:rFonts w:cs="Arial"/>
              </w:rPr>
              <w:t>s</w:t>
            </w:r>
            <w:r w:rsidRPr="3BED8E03">
              <w:rPr>
                <w:rFonts w:cs="Arial"/>
              </w:rPr>
              <w:t>s Plan – Individual (11%)</w:t>
            </w:r>
          </w:p>
        </w:tc>
        <w:tc>
          <w:tcPr>
            <w:tcW w:w="1785" w:type="dxa"/>
            <w:vAlign w:val="center"/>
          </w:tcPr>
          <w:p w14:paraId="4AAC96A3" w14:textId="05E05671" w:rsidR="3A3EEE24" w:rsidRDefault="3A3EEE24" w:rsidP="3BED8E03">
            <w:pPr>
              <w:jc w:val="center"/>
              <w:rPr>
                <w:rFonts w:cs="Arial"/>
              </w:rPr>
            </w:pPr>
            <w:r w:rsidRPr="3BED8E03">
              <w:rPr>
                <w:rFonts w:cs="Arial"/>
              </w:rPr>
              <w:t>Week 4</w:t>
            </w:r>
          </w:p>
        </w:tc>
        <w:tc>
          <w:tcPr>
            <w:tcW w:w="1802" w:type="dxa"/>
            <w:vAlign w:val="center"/>
          </w:tcPr>
          <w:p w14:paraId="76AF2635" w14:textId="708924AA" w:rsidR="00801720" w:rsidRPr="00F126C9" w:rsidRDefault="00342EFE" w:rsidP="074E9038">
            <w:pPr>
              <w:jc w:val="center"/>
              <w:rPr>
                <w:rFonts w:cs="Arial"/>
              </w:rPr>
            </w:pPr>
            <w:r>
              <w:rPr>
                <w:rFonts w:cs="Arial"/>
              </w:rPr>
              <w:t>Sep 2</w:t>
            </w:r>
            <w:r w:rsidR="00B94613">
              <w:rPr>
                <w:rFonts w:cs="Arial"/>
              </w:rPr>
              <w:t>5</w:t>
            </w:r>
          </w:p>
        </w:tc>
        <w:tc>
          <w:tcPr>
            <w:tcW w:w="1020" w:type="dxa"/>
            <w:vMerge w:val="restart"/>
            <w:vAlign w:val="center"/>
          </w:tcPr>
          <w:p w14:paraId="6612BD40" w14:textId="33393667" w:rsidR="00801720" w:rsidRPr="00F126C9" w:rsidRDefault="00801720" w:rsidP="009E74EE">
            <w:pPr>
              <w:jc w:val="center"/>
              <w:rPr>
                <w:rFonts w:cs="Arial"/>
              </w:rPr>
            </w:pPr>
            <w:r>
              <w:rPr>
                <w:rFonts w:cs="Arial"/>
              </w:rPr>
              <w:t>1 – 6</w:t>
            </w:r>
          </w:p>
        </w:tc>
      </w:tr>
      <w:tr w:rsidR="00801720" w14:paraId="35036646" w14:textId="77777777" w:rsidTr="23F3EC18">
        <w:trPr>
          <w:trHeight w:val="428"/>
        </w:trPr>
        <w:tc>
          <w:tcPr>
            <w:tcW w:w="1815" w:type="dxa"/>
            <w:vMerge/>
            <w:vAlign w:val="center"/>
          </w:tcPr>
          <w:p w14:paraId="3A9E6495" w14:textId="77777777" w:rsidR="00801720" w:rsidRDefault="00801720" w:rsidP="009E74EE">
            <w:pPr>
              <w:jc w:val="center"/>
              <w:rPr>
                <w:rFonts w:cs="Arial"/>
              </w:rPr>
            </w:pPr>
          </w:p>
        </w:tc>
        <w:tc>
          <w:tcPr>
            <w:tcW w:w="4455" w:type="dxa"/>
            <w:vAlign w:val="center"/>
          </w:tcPr>
          <w:p w14:paraId="6985742E" w14:textId="26F917E2" w:rsidR="00801720" w:rsidRDefault="00801720" w:rsidP="3BED8E03">
            <w:pPr>
              <w:jc w:val="center"/>
              <w:rPr>
                <w:rFonts w:cs="Arial"/>
              </w:rPr>
            </w:pPr>
            <w:r w:rsidRPr="3BED8E03">
              <w:rPr>
                <w:rFonts w:cs="Arial"/>
              </w:rPr>
              <w:t>Ethical Debate – Individual (11%)</w:t>
            </w:r>
          </w:p>
        </w:tc>
        <w:tc>
          <w:tcPr>
            <w:tcW w:w="1785" w:type="dxa"/>
            <w:vAlign w:val="center"/>
          </w:tcPr>
          <w:p w14:paraId="2BE1D54A" w14:textId="485EB753" w:rsidR="55944019" w:rsidRDefault="4168C860" w:rsidP="3BED8E03">
            <w:pPr>
              <w:jc w:val="center"/>
              <w:rPr>
                <w:rFonts w:cs="Arial"/>
              </w:rPr>
            </w:pPr>
            <w:r w:rsidRPr="458A9DCE">
              <w:rPr>
                <w:rFonts w:cs="Arial"/>
              </w:rPr>
              <w:t xml:space="preserve">Week </w:t>
            </w:r>
            <w:r w:rsidR="1DDC0C42" w:rsidRPr="458A9DCE">
              <w:rPr>
                <w:rFonts w:cs="Arial"/>
              </w:rPr>
              <w:t>7</w:t>
            </w:r>
          </w:p>
        </w:tc>
        <w:tc>
          <w:tcPr>
            <w:tcW w:w="1802" w:type="dxa"/>
            <w:vAlign w:val="center"/>
          </w:tcPr>
          <w:p w14:paraId="3FC6F090" w14:textId="2243CC12" w:rsidR="00801720" w:rsidRPr="00F126C9" w:rsidRDefault="00342EFE" w:rsidP="074E9038">
            <w:pPr>
              <w:jc w:val="center"/>
              <w:rPr>
                <w:rFonts w:cs="Arial"/>
              </w:rPr>
            </w:pPr>
            <w:r>
              <w:rPr>
                <w:rFonts w:cs="Arial"/>
              </w:rPr>
              <w:t>Oct 1</w:t>
            </w:r>
            <w:r w:rsidR="00B94613">
              <w:rPr>
                <w:rFonts w:cs="Arial"/>
              </w:rPr>
              <w:t>6</w:t>
            </w:r>
          </w:p>
        </w:tc>
        <w:tc>
          <w:tcPr>
            <w:tcW w:w="1020" w:type="dxa"/>
            <w:vMerge/>
            <w:vAlign w:val="center"/>
          </w:tcPr>
          <w:p w14:paraId="13E0E023" w14:textId="77777777" w:rsidR="00801720" w:rsidRDefault="00801720" w:rsidP="009E74EE">
            <w:pPr>
              <w:jc w:val="center"/>
              <w:rPr>
                <w:rFonts w:cs="Arial"/>
              </w:rPr>
            </w:pPr>
          </w:p>
        </w:tc>
      </w:tr>
      <w:tr w:rsidR="00801720" w14:paraId="48C9DAC9" w14:textId="77777777" w:rsidTr="23F3EC18">
        <w:trPr>
          <w:trHeight w:val="375"/>
        </w:trPr>
        <w:tc>
          <w:tcPr>
            <w:tcW w:w="1815" w:type="dxa"/>
            <w:vMerge/>
            <w:vAlign w:val="center"/>
          </w:tcPr>
          <w:p w14:paraId="2D42690B" w14:textId="77777777" w:rsidR="00801720" w:rsidRDefault="00801720" w:rsidP="009E74EE">
            <w:pPr>
              <w:jc w:val="center"/>
              <w:rPr>
                <w:rFonts w:cs="Arial"/>
              </w:rPr>
            </w:pPr>
          </w:p>
        </w:tc>
        <w:tc>
          <w:tcPr>
            <w:tcW w:w="4455" w:type="dxa"/>
            <w:vAlign w:val="center"/>
          </w:tcPr>
          <w:p w14:paraId="67C49B64" w14:textId="4E2BAA67" w:rsidR="00801720" w:rsidRDefault="00801720" w:rsidP="3BED8E03">
            <w:pPr>
              <w:jc w:val="center"/>
              <w:rPr>
                <w:rFonts w:cs="Arial"/>
              </w:rPr>
            </w:pPr>
            <w:r w:rsidRPr="3BED8E03">
              <w:rPr>
                <w:rFonts w:cs="Arial"/>
              </w:rPr>
              <w:t>Impact of Innovation – Individual</w:t>
            </w:r>
            <w:r w:rsidR="3F7031FD" w:rsidRPr="3BED8E03">
              <w:rPr>
                <w:rFonts w:cs="Arial"/>
              </w:rPr>
              <w:t xml:space="preserve"> </w:t>
            </w:r>
            <w:r w:rsidRPr="3BED8E03">
              <w:rPr>
                <w:rFonts w:cs="Arial"/>
              </w:rPr>
              <w:t>(11%)</w:t>
            </w:r>
          </w:p>
        </w:tc>
        <w:tc>
          <w:tcPr>
            <w:tcW w:w="1785" w:type="dxa"/>
            <w:vAlign w:val="center"/>
          </w:tcPr>
          <w:p w14:paraId="28D017D9" w14:textId="59B4510C" w:rsidR="2914C322" w:rsidRDefault="2914C322" w:rsidP="3BED8E03">
            <w:pPr>
              <w:jc w:val="center"/>
              <w:rPr>
                <w:rFonts w:cs="Arial"/>
              </w:rPr>
            </w:pPr>
            <w:r w:rsidRPr="3BED8E03">
              <w:rPr>
                <w:rFonts w:cs="Arial"/>
              </w:rPr>
              <w:t>Week 12</w:t>
            </w:r>
          </w:p>
        </w:tc>
        <w:tc>
          <w:tcPr>
            <w:tcW w:w="1802" w:type="dxa"/>
            <w:vAlign w:val="center"/>
          </w:tcPr>
          <w:p w14:paraId="7C8A47B5" w14:textId="3D989E28" w:rsidR="00801720" w:rsidRPr="00F126C9" w:rsidRDefault="00342EFE" w:rsidP="074E9038">
            <w:pPr>
              <w:jc w:val="center"/>
              <w:rPr>
                <w:rFonts w:cs="Arial"/>
              </w:rPr>
            </w:pPr>
            <w:r>
              <w:rPr>
                <w:rFonts w:cs="Arial"/>
              </w:rPr>
              <w:t xml:space="preserve">Nov </w:t>
            </w:r>
            <w:r w:rsidR="00B94613">
              <w:rPr>
                <w:rFonts w:cs="Arial"/>
              </w:rPr>
              <w:t>20</w:t>
            </w:r>
          </w:p>
        </w:tc>
        <w:tc>
          <w:tcPr>
            <w:tcW w:w="1020" w:type="dxa"/>
            <w:vMerge/>
            <w:vAlign w:val="center"/>
          </w:tcPr>
          <w:p w14:paraId="429E2A4E" w14:textId="77777777" w:rsidR="00801720" w:rsidRDefault="00801720" w:rsidP="009E74EE">
            <w:pPr>
              <w:jc w:val="center"/>
              <w:rPr>
                <w:rFonts w:cs="Arial"/>
              </w:rPr>
            </w:pPr>
          </w:p>
        </w:tc>
      </w:tr>
      <w:tr w:rsidR="00801720" w14:paraId="00FEBB80" w14:textId="77777777" w:rsidTr="23F3EC18">
        <w:trPr>
          <w:trHeight w:val="428"/>
        </w:trPr>
        <w:tc>
          <w:tcPr>
            <w:tcW w:w="1815" w:type="dxa"/>
            <w:vMerge/>
            <w:vAlign w:val="center"/>
          </w:tcPr>
          <w:p w14:paraId="1E25CA15" w14:textId="77777777" w:rsidR="00801720" w:rsidRDefault="00801720" w:rsidP="009E74EE">
            <w:pPr>
              <w:jc w:val="center"/>
              <w:rPr>
                <w:rFonts w:cs="Arial"/>
              </w:rPr>
            </w:pPr>
          </w:p>
        </w:tc>
        <w:tc>
          <w:tcPr>
            <w:tcW w:w="4455" w:type="dxa"/>
            <w:vAlign w:val="center"/>
          </w:tcPr>
          <w:p w14:paraId="2AC658B4" w14:textId="01E16F79" w:rsidR="00801720" w:rsidRDefault="00801720" w:rsidP="3BED8E03">
            <w:pPr>
              <w:jc w:val="center"/>
              <w:rPr>
                <w:rFonts w:cs="Arial"/>
              </w:rPr>
            </w:pPr>
            <w:r w:rsidRPr="3BED8E03">
              <w:rPr>
                <w:rFonts w:cs="Arial"/>
              </w:rPr>
              <w:t>Industry Research – Individual (7%)</w:t>
            </w:r>
          </w:p>
        </w:tc>
        <w:tc>
          <w:tcPr>
            <w:tcW w:w="1785" w:type="dxa"/>
            <w:vAlign w:val="center"/>
          </w:tcPr>
          <w:p w14:paraId="30BB8425" w14:textId="6CC72D82" w:rsidR="6403572B" w:rsidRDefault="6403572B" w:rsidP="3BED8E03">
            <w:pPr>
              <w:jc w:val="center"/>
              <w:rPr>
                <w:rFonts w:cs="Arial"/>
              </w:rPr>
            </w:pPr>
            <w:r w:rsidRPr="3BED8E03">
              <w:rPr>
                <w:rFonts w:cs="Arial"/>
              </w:rPr>
              <w:t>Week 14</w:t>
            </w:r>
          </w:p>
        </w:tc>
        <w:tc>
          <w:tcPr>
            <w:tcW w:w="1802" w:type="dxa"/>
            <w:vAlign w:val="center"/>
          </w:tcPr>
          <w:p w14:paraId="1645B966" w14:textId="27B45D3D" w:rsidR="00801720" w:rsidRPr="00F126C9" w:rsidRDefault="00342EFE" w:rsidP="074E9038">
            <w:pPr>
              <w:jc w:val="center"/>
              <w:rPr>
                <w:rFonts w:cs="Arial"/>
              </w:rPr>
            </w:pPr>
            <w:r>
              <w:rPr>
                <w:rFonts w:cs="Arial"/>
              </w:rPr>
              <w:t xml:space="preserve">Dec </w:t>
            </w:r>
            <w:r w:rsidR="00B94613">
              <w:rPr>
                <w:rFonts w:cs="Arial"/>
              </w:rPr>
              <w:t>4</w:t>
            </w:r>
          </w:p>
        </w:tc>
        <w:tc>
          <w:tcPr>
            <w:tcW w:w="1020" w:type="dxa"/>
            <w:vMerge/>
            <w:vAlign w:val="center"/>
          </w:tcPr>
          <w:p w14:paraId="1C3A3B39" w14:textId="77777777" w:rsidR="00801720" w:rsidRDefault="00801720" w:rsidP="009E74EE">
            <w:pPr>
              <w:jc w:val="center"/>
              <w:rPr>
                <w:rFonts w:cs="Arial"/>
              </w:rPr>
            </w:pPr>
          </w:p>
        </w:tc>
      </w:tr>
      <w:tr w:rsidR="00B9684A" w14:paraId="1F1926DB" w14:textId="77777777" w:rsidTr="23F3EC18">
        <w:trPr>
          <w:trHeight w:val="428"/>
        </w:trPr>
        <w:tc>
          <w:tcPr>
            <w:tcW w:w="1815" w:type="dxa"/>
            <w:vMerge w:val="restart"/>
            <w:shd w:val="clear" w:color="auto" w:fill="EAEAEA"/>
            <w:vAlign w:val="center"/>
          </w:tcPr>
          <w:p w14:paraId="22341CC2" w14:textId="1A81242A" w:rsidR="00801720" w:rsidRPr="005502B8" w:rsidRDefault="00801720" w:rsidP="009E74EE">
            <w:pPr>
              <w:jc w:val="center"/>
              <w:rPr>
                <w:rFonts w:cs="Arial"/>
              </w:rPr>
            </w:pPr>
            <w:r w:rsidRPr="3BED8E03">
              <w:rPr>
                <w:rFonts w:cs="Arial"/>
              </w:rPr>
              <w:t>Team Projects</w:t>
            </w:r>
            <w:r w:rsidR="5A9A0208" w:rsidRPr="3BED8E03">
              <w:rPr>
                <w:rFonts w:cs="Arial"/>
              </w:rPr>
              <w:t xml:space="preserve"> (20%)</w:t>
            </w:r>
          </w:p>
        </w:tc>
        <w:tc>
          <w:tcPr>
            <w:tcW w:w="4455" w:type="dxa"/>
            <w:shd w:val="clear" w:color="auto" w:fill="EAEAEA"/>
            <w:vAlign w:val="center"/>
          </w:tcPr>
          <w:p w14:paraId="2464694E" w14:textId="7FCE8654" w:rsidR="00801720" w:rsidRPr="00F248D9" w:rsidRDefault="00801720" w:rsidP="3BED8E03">
            <w:pPr>
              <w:jc w:val="center"/>
              <w:rPr>
                <w:rFonts w:cs="Arial"/>
              </w:rPr>
            </w:pPr>
            <w:r w:rsidRPr="3BED8E03">
              <w:rPr>
                <w:rFonts w:cs="Arial"/>
              </w:rPr>
              <w:t>Succes</w:t>
            </w:r>
            <w:r w:rsidR="005C449A" w:rsidRPr="3BED8E03">
              <w:rPr>
                <w:rFonts w:cs="Arial"/>
              </w:rPr>
              <w:t>s</w:t>
            </w:r>
            <w:r w:rsidRPr="3BED8E03">
              <w:rPr>
                <w:rFonts w:cs="Arial"/>
              </w:rPr>
              <w:t xml:space="preserve"> Plan – Team (4%)</w:t>
            </w:r>
          </w:p>
        </w:tc>
        <w:tc>
          <w:tcPr>
            <w:tcW w:w="1785" w:type="dxa"/>
            <w:shd w:val="clear" w:color="auto" w:fill="EAEAEA"/>
            <w:vAlign w:val="center"/>
          </w:tcPr>
          <w:p w14:paraId="542401DF" w14:textId="108BFEB9" w:rsidR="0F3D7784" w:rsidRDefault="0F3D7784" w:rsidP="3BED8E03">
            <w:pPr>
              <w:jc w:val="center"/>
              <w:rPr>
                <w:rFonts w:cs="Arial"/>
              </w:rPr>
            </w:pPr>
            <w:r w:rsidRPr="3BED8E03">
              <w:rPr>
                <w:rFonts w:cs="Arial"/>
              </w:rPr>
              <w:t>Week 5</w:t>
            </w:r>
          </w:p>
        </w:tc>
        <w:tc>
          <w:tcPr>
            <w:tcW w:w="1802" w:type="dxa"/>
            <w:shd w:val="clear" w:color="auto" w:fill="EAEAEA"/>
            <w:vAlign w:val="center"/>
          </w:tcPr>
          <w:p w14:paraId="3B288883" w14:textId="44A3F807" w:rsidR="00801720" w:rsidRPr="00F126C9" w:rsidRDefault="00B94613" w:rsidP="074E9038">
            <w:pPr>
              <w:jc w:val="center"/>
              <w:rPr>
                <w:rFonts w:cs="Arial"/>
              </w:rPr>
            </w:pPr>
            <w:r>
              <w:rPr>
                <w:rFonts w:cs="Arial"/>
              </w:rPr>
              <w:t>Oct 2</w:t>
            </w:r>
          </w:p>
        </w:tc>
        <w:tc>
          <w:tcPr>
            <w:tcW w:w="1020" w:type="dxa"/>
            <w:vMerge w:val="restart"/>
            <w:shd w:val="clear" w:color="auto" w:fill="EAEAEA"/>
            <w:vAlign w:val="center"/>
          </w:tcPr>
          <w:p w14:paraId="1FBFE0A0" w14:textId="49725391" w:rsidR="00801720" w:rsidRPr="00F126C9" w:rsidRDefault="00801720" w:rsidP="009E74EE">
            <w:pPr>
              <w:jc w:val="center"/>
              <w:rPr>
                <w:rFonts w:cs="Arial"/>
              </w:rPr>
            </w:pPr>
            <w:r w:rsidRPr="00F126C9">
              <w:rPr>
                <w:rFonts w:cs="Arial"/>
              </w:rPr>
              <w:t>1</w:t>
            </w:r>
            <w:r>
              <w:rPr>
                <w:rFonts w:cs="Arial"/>
              </w:rPr>
              <w:t xml:space="preserve"> – 6</w:t>
            </w:r>
          </w:p>
        </w:tc>
      </w:tr>
      <w:tr w:rsidR="00801720" w14:paraId="257E8B81" w14:textId="77777777" w:rsidTr="23F3EC18">
        <w:trPr>
          <w:trHeight w:val="428"/>
        </w:trPr>
        <w:tc>
          <w:tcPr>
            <w:tcW w:w="1815" w:type="dxa"/>
            <w:vMerge/>
            <w:vAlign w:val="center"/>
          </w:tcPr>
          <w:p w14:paraId="1B44752A" w14:textId="77777777" w:rsidR="00801720" w:rsidRDefault="00801720" w:rsidP="009E74EE">
            <w:pPr>
              <w:jc w:val="center"/>
              <w:rPr>
                <w:rFonts w:cs="Arial"/>
              </w:rPr>
            </w:pPr>
          </w:p>
        </w:tc>
        <w:tc>
          <w:tcPr>
            <w:tcW w:w="4455" w:type="dxa"/>
            <w:shd w:val="clear" w:color="auto" w:fill="EAEAEA"/>
            <w:vAlign w:val="center"/>
          </w:tcPr>
          <w:p w14:paraId="2C4F8821" w14:textId="1CC0A60B" w:rsidR="00801720" w:rsidRPr="00F248D9" w:rsidRDefault="00801720" w:rsidP="3BED8E03">
            <w:pPr>
              <w:jc w:val="center"/>
              <w:rPr>
                <w:rFonts w:cs="Arial"/>
              </w:rPr>
            </w:pPr>
            <w:r w:rsidRPr="3BED8E03">
              <w:rPr>
                <w:rFonts w:cs="Arial"/>
              </w:rPr>
              <w:t>Ethical Debate – Team (4%)</w:t>
            </w:r>
          </w:p>
        </w:tc>
        <w:tc>
          <w:tcPr>
            <w:tcW w:w="1785" w:type="dxa"/>
            <w:shd w:val="clear" w:color="auto" w:fill="EAEAEA"/>
            <w:vAlign w:val="center"/>
          </w:tcPr>
          <w:p w14:paraId="1B7B050F" w14:textId="1A75A297" w:rsidR="556AB2DB" w:rsidRDefault="640AB242" w:rsidP="3BED8E03">
            <w:pPr>
              <w:jc w:val="center"/>
              <w:rPr>
                <w:rFonts w:cs="Arial"/>
              </w:rPr>
            </w:pPr>
            <w:r w:rsidRPr="458A9DCE">
              <w:rPr>
                <w:rFonts w:cs="Arial"/>
              </w:rPr>
              <w:t xml:space="preserve">Week </w:t>
            </w:r>
            <w:r w:rsidR="4E0EDD1E" w:rsidRPr="458A9DCE">
              <w:rPr>
                <w:rFonts w:cs="Arial"/>
              </w:rPr>
              <w:t>7</w:t>
            </w:r>
          </w:p>
        </w:tc>
        <w:tc>
          <w:tcPr>
            <w:tcW w:w="1802" w:type="dxa"/>
            <w:shd w:val="clear" w:color="auto" w:fill="EAEAEA"/>
            <w:vAlign w:val="center"/>
          </w:tcPr>
          <w:p w14:paraId="0226127D" w14:textId="795B7032" w:rsidR="00801720" w:rsidRPr="00F126C9" w:rsidRDefault="00342EFE" w:rsidP="074E9038">
            <w:pPr>
              <w:jc w:val="center"/>
              <w:rPr>
                <w:rFonts w:cs="Arial"/>
              </w:rPr>
            </w:pPr>
            <w:r>
              <w:rPr>
                <w:rFonts w:cs="Arial"/>
              </w:rPr>
              <w:t>Oct 1</w:t>
            </w:r>
            <w:r w:rsidR="00B94613">
              <w:rPr>
                <w:rFonts w:cs="Arial"/>
              </w:rPr>
              <w:t>6</w:t>
            </w:r>
          </w:p>
        </w:tc>
        <w:tc>
          <w:tcPr>
            <w:tcW w:w="1020" w:type="dxa"/>
            <w:vMerge/>
            <w:vAlign w:val="center"/>
          </w:tcPr>
          <w:p w14:paraId="58DCB0FC" w14:textId="77777777" w:rsidR="00801720" w:rsidRPr="00F126C9" w:rsidRDefault="00801720" w:rsidP="009E74EE">
            <w:pPr>
              <w:jc w:val="center"/>
              <w:rPr>
                <w:rFonts w:cs="Arial"/>
              </w:rPr>
            </w:pPr>
          </w:p>
        </w:tc>
      </w:tr>
      <w:tr w:rsidR="00801720" w14:paraId="15BC06BA" w14:textId="77777777" w:rsidTr="23F3EC18">
        <w:trPr>
          <w:trHeight w:val="428"/>
        </w:trPr>
        <w:tc>
          <w:tcPr>
            <w:tcW w:w="1815" w:type="dxa"/>
            <w:vMerge/>
            <w:vAlign w:val="center"/>
          </w:tcPr>
          <w:p w14:paraId="6F5F8E60" w14:textId="77777777" w:rsidR="00801720" w:rsidRDefault="00801720" w:rsidP="009E74EE">
            <w:pPr>
              <w:jc w:val="center"/>
              <w:rPr>
                <w:rFonts w:cs="Arial"/>
              </w:rPr>
            </w:pPr>
          </w:p>
        </w:tc>
        <w:tc>
          <w:tcPr>
            <w:tcW w:w="4455" w:type="dxa"/>
            <w:shd w:val="clear" w:color="auto" w:fill="EAEAEA"/>
            <w:vAlign w:val="center"/>
          </w:tcPr>
          <w:p w14:paraId="3FE5E107" w14:textId="21DC75F6" w:rsidR="00801720" w:rsidRPr="00F248D9" w:rsidRDefault="00801720" w:rsidP="3BED8E03">
            <w:pPr>
              <w:jc w:val="center"/>
              <w:rPr>
                <w:rFonts w:cs="Arial"/>
              </w:rPr>
            </w:pPr>
            <w:r w:rsidRPr="3BED8E03">
              <w:rPr>
                <w:rFonts w:cs="Arial"/>
              </w:rPr>
              <w:t>Impact of Innovation – Team (4%)</w:t>
            </w:r>
          </w:p>
        </w:tc>
        <w:tc>
          <w:tcPr>
            <w:tcW w:w="1785" w:type="dxa"/>
            <w:shd w:val="clear" w:color="auto" w:fill="EAEAEA"/>
            <w:vAlign w:val="center"/>
          </w:tcPr>
          <w:p w14:paraId="4CE836E8" w14:textId="4D3AD4AC" w:rsidR="2CD9788C" w:rsidRDefault="2CD9788C" w:rsidP="3BED8E03">
            <w:pPr>
              <w:jc w:val="center"/>
              <w:rPr>
                <w:rFonts w:cs="Arial"/>
              </w:rPr>
            </w:pPr>
            <w:r w:rsidRPr="3BED8E03">
              <w:rPr>
                <w:rFonts w:cs="Arial"/>
              </w:rPr>
              <w:t>Week 12</w:t>
            </w:r>
          </w:p>
        </w:tc>
        <w:tc>
          <w:tcPr>
            <w:tcW w:w="1802" w:type="dxa"/>
            <w:shd w:val="clear" w:color="auto" w:fill="EAEAEA"/>
            <w:vAlign w:val="center"/>
          </w:tcPr>
          <w:p w14:paraId="70F68F99" w14:textId="38315E3F" w:rsidR="00801720" w:rsidRPr="00F126C9" w:rsidRDefault="00342EFE" w:rsidP="074E9038">
            <w:pPr>
              <w:jc w:val="center"/>
              <w:rPr>
                <w:rFonts w:cs="Arial"/>
              </w:rPr>
            </w:pPr>
            <w:r>
              <w:rPr>
                <w:rFonts w:cs="Arial"/>
              </w:rPr>
              <w:t xml:space="preserve">Nov </w:t>
            </w:r>
            <w:r w:rsidR="00B94613">
              <w:rPr>
                <w:rFonts w:cs="Arial"/>
              </w:rPr>
              <w:t>20</w:t>
            </w:r>
          </w:p>
        </w:tc>
        <w:tc>
          <w:tcPr>
            <w:tcW w:w="1020" w:type="dxa"/>
            <w:vMerge/>
            <w:vAlign w:val="center"/>
          </w:tcPr>
          <w:p w14:paraId="359AFBD6" w14:textId="77777777" w:rsidR="00801720" w:rsidRPr="00F126C9" w:rsidRDefault="00801720" w:rsidP="009E74EE">
            <w:pPr>
              <w:jc w:val="center"/>
              <w:rPr>
                <w:rFonts w:cs="Arial"/>
              </w:rPr>
            </w:pPr>
          </w:p>
        </w:tc>
      </w:tr>
      <w:tr w:rsidR="00801720" w14:paraId="1038FCD0" w14:textId="77777777" w:rsidTr="23F3EC18">
        <w:trPr>
          <w:trHeight w:val="428"/>
        </w:trPr>
        <w:tc>
          <w:tcPr>
            <w:tcW w:w="1815" w:type="dxa"/>
            <w:vMerge/>
            <w:vAlign w:val="center"/>
          </w:tcPr>
          <w:p w14:paraId="43B8C7DE" w14:textId="77777777" w:rsidR="00801720" w:rsidRDefault="00801720" w:rsidP="009E74EE">
            <w:pPr>
              <w:jc w:val="center"/>
              <w:rPr>
                <w:rFonts w:cs="Arial"/>
              </w:rPr>
            </w:pPr>
          </w:p>
        </w:tc>
        <w:tc>
          <w:tcPr>
            <w:tcW w:w="4455" w:type="dxa"/>
            <w:shd w:val="clear" w:color="auto" w:fill="EAEAEA"/>
            <w:vAlign w:val="center"/>
          </w:tcPr>
          <w:p w14:paraId="22D85602" w14:textId="7F686AB3" w:rsidR="00801720" w:rsidRPr="00F248D9" w:rsidRDefault="00801720" w:rsidP="3BED8E03">
            <w:pPr>
              <w:jc w:val="center"/>
              <w:rPr>
                <w:rFonts w:cs="Arial"/>
              </w:rPr>
            </w:pPr>
            <w:r w:rsidRPr="3BED8E03">
              <w:rPr>
                <w:rFonts w:cs="Arial"/>
              </w:rPr>
              <w:t>Industry Research – Team (8%)</w:t>
            </w:r>
          </w:p>
        </w:tc>
        <w:tc>
          <w:tcPr>
            <w:tcW w:w="1785" w:type="dxa"/>
            <w:shd w:val="clear" w:color="auto" w:fill="EAEAEA"/>
            <w:vAlign w:val="center"/>
          </w:tcPr>
          <w:p w14:paraId="6163E862" w14:textId="388FA0A8" w:rsidR="4C8C66AD" w:rsidRDefault="4C8C66AD" w:rsidP="3BED8E03">
            <w:pPr>
              <w:jc w:val="center"/>
              <w:rPr>
                <w:rFonts w:cs="Arial"/>
              </w:rPr>
            </w:pPr>
            <w:r w:rsidRPr="3BED8E03">
              <w:rPr>
                <w:rFonts w:cs="Arial"/>
              </w:rPr>
              <w:t>Week 14</w:t>
            </w:r>
          </w:p>
        </w:tc>
        <w:tc>
          <w:tcPr>
            <w:tcW w:w="1802" w:type="dxa"/>
            <w:shd w:val="clear" w:color="auto" w:fill="EAEAEA"/>
            <w:vAlign w:val="center"/>
          </w:tcPr>
          <w:p w14:paraId="606853B4" w14:textId="72ABB528" w:rsidR="00801720" w:rsidRPr="00F126C9" w:rsidRDefault="00342EFE" w:rsidP="074E9038">
            <w:pPr>
              <w:jc w:val="center"/>
              <w:rPr>
                <w:rFonts w:cs="Arial"/>
              </w:rPr>
            </w:pPr>
            <w:r>
              <w:rPr>
                <w:rFonts w:cs="Arial"/>
              </w:rPr>
              <w:t xml:space="preserve">Dec </w:t>
            </w:r>
            <w:r w:rsidR="00B94613">
              <w:rPr>
                <w:rFonts w:cs="Arial"/>
              </w:rPr>
              <w:t>4</w:t>
            </w:r>
          </w:p>
        </w:tc>
        <w:tc>
          <w:tcPr>
            <w:tcW w:w="1020" w:type="dxa"/>
            <w:vMerge/>
            <w:vAlign w:val="center"/>
          </w:tcPr>
          <w:p w14:paraId="0B567E53" w14:textId="77777777" w:rsidR="00801720" w:rsidRPr="00F126C9" w:rsidRDefault="00801720" w:rsidP="009E74EE">
            <w:pPr>
              <w:jc w:val="center"/>
              <w:rPr>
                <w:rFonts w:cs="Arial"/>
              </w:rPr>
            </w:pPr>
          </w:p>
        </w:tc>
      </w:tr>
      <w:tr w:rsidR="00801720" w14:paraId="34D4B80C" w14:textId="77777777" w:rsidTr="23F3EC18">
        <w:trPr>
          <w:trHeight w:val="428"/>
        </w:trPr>
        <w:tc>
          <w:tcPr>
            <w:tcW w:w="1815" w:type="dxa"/>
            <w:vMerge w:val="restart"/>
            <w:vAlign w:val="center"/>
          </w:tcPr>
          <w:p w14:paraId="3FDF1B0B" w14:textId="579C5CF2" w:rsidR="00801720" w:rsidRPr="005502B8" w:rsidRDefault="00801720" w:rsidP="009E74EE">
            <w:pPr>
              <w:jc w:val="center"/>
              <w:rPr>
                <w:rFonts w:cs="Arial"/>
              </w:rPr>
            </w:pPr>
            <w:r w:rsidRPr="3BED8E03">
              <w:rPr>
                <w:rFonts w:cs="Arial"/>
              </w:rPr>
              <w:t>Hybrid Assignments</w:t>
            </w:r>
            <w:r w:rsidR="0CEA8838" w:rsidRPr="3BED8E03">
              <w:rPr>
                <w:rFonts w:cs="Arial"/>
              </w:rPr>
              <w:t xml:space="preserve"> (20%)</w:t>
            </w:r>
          </w:p>
        </w:tc>
        <w:tc>
          <w:tcPr>
            <w:tcW w:w="4455" w:type="dxa"/>
            <w:vAlign w:val="center"/>
          </w:tcPr>
          <w:p w14:paraId="22F45309" w14:textId="252DCDD8" w:rsidR="00801720" w:rsidRPr="00F40536" w:rsidRDefault="642C5E47" w:rsidP="3BED8E03">
            <w:pPr>
              <w:jc w:val="center"/>
              <w:rPr>
                <w:rFonts w:cs="Arial"/>
              </w:rPr>
            </w:pPr>
            <w:r w:rsidRPr="458A9DCE">
              <w:rPr>
                <w:rFonts w:cs="Arial"/>
              </w:rPr>
              <w:t>Intro</w:t>
            </w:r>
            <w:r w:rsidR="77D30CFD" w:rsidRPr="458A9DCE">
              <w:rPr>
                <w:rFonts w:cs="Arial"/>
              </w:rPr>
              <w:t xml:space="preserve"> Discussion (5%)</w:t>
            </w:r>
          </w:p>
        </w:tc>
        <w:tc>
          <w:tcPr>
            <w:tcW w:w="1785" w:type="dxa"/>
            <w:vAlign w:val="center"/>
          </w:tcPr>
          <w:p w14:paraId="18188A82" w14:textId="0223D95B" w:rsidR="3D7955E3" w:rsidRDefault="3D7955E3" w:rsidP="3BED8E03">
            <w:pPr>
              <w:jc w:val="center"/>
              <w:rPr>
                <w:rFonts w:cs="Arial"/>
              </w:rPr>
            </w:pPr>
            <w:r w:rsidRPr="3BED8E03">
              <w:rPr>
                <w:rFonts w:cs="Arial"/>
              </w:rPr>
              <w:t>Week 3</w:t>
            </w:r>
          </w:p>
        </w:tc>
        <w:tc>
          <w:tcPr>
            <w:tcW w:w="1802" w:type="dxa"/>
            <w:vAlign w:val="center"/>
          </w:tcPr>
          <w:p w14:paraId="122251F2" w14:textId="18838016" w:rsidR="00801720" w:rsidRPr="00F126C9" w:rsidRDefault="00342EFE" w:rsidP="074E9038">
            <w:pPr>
              <w:jc w:val="center"/>
              <w:rPr>
                <w:rFonts w:cs="Arial"/>
              </w:rPr>
            </w:pPr>
            <w:r>
              <w:rPr>
                <w:rFonts w:cs="Arial"/>
              </w:rPr>
              <w:t>Sep 1</w:t>
            </w:r>
            <w:r w:rsidR="00B94613">
              <w:rPr>
                <w:rFonts w:cs="Arial"/>
              </w:rPr>
              <w:t>8</w:t>
            </w:r>
          </w:p>
        </w:tc>
        <w:tc>
          <w:tcPr>
            <w:tcW w:w="1020" w:type="dxa"/>
            <w:vMerge w:val="restart"/>
            <w:vAlign w:val="center"/>
          </w:tcPr>
          <w:p w14:paraId="423CE2C7" w14:textId="185F17DF" w:rsidR="00801720" w:rsidRPr="00F126C9" w:rsidRDefault="00801720" w:rsidP="009E74EE">
            <w:pPr>
              <w:jc w:val="center"/>
              <w:rPr>
                <w:rFonts w:cs="Arial"/>
              </w:rPr>
            </w:pPr>
            <w:r w:rsidRPr="00F126C9">
              <w:rPr>
                <w:rFonts w:cs="Arial"/>
              </w:rPr>
              <w:t>1</w:t>
            </w:r>
            <w:r>
              <w:rPr>
                <w:rFonts w:cs="Arial"/>
              </w:rPr>
              <w:t xml:space="preserve"> – 6</w:t>
            </w:r>
          </w:p>
        </w:tc>
      </w:tr>
      <w:tr w:rsidR="00801720" w14:paraId="02DD504B" w14:textId="77777777" w:rsidTr="23F3EC18">
        <w:trPr>
          <w:trHeight w:val="428"/>
        </w:trPr>
        <w:tc>
          <w:tcPr>
            <w:tcW w:w="1815" w:type="dxa"/>
            <w:vMerge/>
            <w:vAlign w:val="center"/>
          </w:tcPr>
          <w:p w14:paraId="2DB61B95" w14:textId="77777777" w:rsidR="00801720" w:rsidRDefault="00801720" w:rsidP="009E74EE">
            <w:pPr>
              <w:jc w:val="center"/>
              <w:rPr>
                <w:rFonts w:cs="Arial"/>
              </w:rPr>
            </w:pPr>
          </w:p>
        </w:tc>
        <w:tc>
          <w:tcPr>
            <w:tcW w:w="4455" w:type="dxa"/>
            <w:vAlign w:val="center"/>
          </w:tcPr>
          <w:p w14:paraId="3E4D006A" w14:textId="680DBA53" w:rsidR="00801720" w:rsidRDefault="5A657617" w:rsidP="3BED8E03">
            <w:pPr>
              <w:jc w:val="center"/>
              <w:rPr>
                <w:rFonts w:cs="Arial"/>
              </w:rPr>
            </w:pPr>
            <w:r w:rsidRPr="458A9DCE">
              <w:rPr>
                <w:rFonts w:cs="Arial"/>
              </w:rPr>
              <w:t>Final</w:t>
            </w:r>
            <w:r w:rsidR="77D30CFD" w:rsidRPr="458A9DCE">
              <w:rPr>
                <w:rFonts w:cs="Arial"/>
              </w:rPr>
              <w:t xml:space="preserve"> Discussion (5%)</w:t>
            </w:r>
          </w:p>
        </w:tc>
        <w:tc>
          <w:tcPr>
            <w:tcW w:w="1785" w:type="dxa"/>
            <w:vAlign w:val="center"/>
          </w:tcPr>
          <w:p w14:paraId="7516396C" w14:textId="3817EFC8" w:rsidR="647E7416" w:rsidRDefault="647E7416" w:rsidP="3BED8E03">
            <w:pPr>
              <w:jc w:val="center"/>
              <w:rPr>
                <w:rFonts w:cs="Arial"/>
              </w:rPr>
            </w:pPr>
            <w:r w:rsidRPr="3BED8E03">
              <w:rPr>
                <w:rFonts w:cs="Arial"/>
              </w:rPr>
              <w:t>Week 14</w:t>
            </w:r>
          </w:p>
        </w:tc>
        <w:tc>
          <w:tcPr>
            <w:tcW w:w="1802" w:type="dxa"/>
            <w:vAlign w:val="center"/>
          </w:tcPr>
          <w:p w14:paraId="2B15C1D1" w14:textId="2662A3E0" w:rsidR="00801720" w:rsidRPr="00F126C9" w:rsidRDefault="00342EFE" w:rsidP="3BED8E03">
            <w:pPr>
              <w:jc w:val="center"/>
              <w:rPr>
                <w:rFonts w:cs="Arial"/>
              </w:rPr>
            </w:pPr>
            <w:r>
              <w:rPr>
                <w:rFonts w:cs="Arial"/>
              </w:rPr>
              <w:t xml:space="preserve">Dec </w:t>
            </w:r>
            <w:r w:rsidR="00B94613">
              <w:rPr>
                <w:rFonts w:cs="Arial"/>
              </w:rPr>
              <w:t>4</w:t>
            </w:r>
          </w:p>
        </w:tc>
        <w:tc>
          <w:tcPr>
            <w:tcW w:w="1020" w:type="dxa"/>
            <w:vMerge/>
            <w:vAlign w:val="center"/>
          </w:tcPr>
          <w:p w14:paraId="6B6E55C5" w14:textId="77777777" w:rsidR="00801720" w:rsidRPr="00F126C9" w:rsidRDefault="00801720" w:rsidP="009E74EE">
            <w:pPr>
              <w:jc w:val="center"/>
              <w:rPr>
                <w:rFonts w:cs="Arial"/>
              </w:rPr>
            </w:pPr>
          </w:p>
        </w:tc>
      </w:tr>
      <w:tr w:rsidR="00801720" w14:paraId="0E1B3BEA" w14:textId="77777777" w:rsidTr="23F3EC18">
        <w:trPr>
          <w:trHeight w:val="428"/>
        </w:trPr>
        <w:tc>
          <w:tcPr>
            <w:tcW w:w="1815" w:type="dxa"/>
            <w:vMerge/>
            <w:vAlign w:val="center"/>
          </w:tcPr>
          <w:p w14:paraId="3B30B482" w14:textId="77777777" w:rsidR="00801720" w:rsidRDefault="00801720" w:rsidP="009E74EE">
            <w:pPr>
              <w:jc w:val="center"/>
              <w:rPr>
                <w:rFonts w:cs="Arial"/>
              </w:rPr>
            </w:pPr>
          </w:p>
        </w:tc>
        <w:tc>
          <w:tcPr>
            <w:tcW w:w="4455" w:type="dxa"/>
            <w:vAlign w:val="center"/>
          </w:tcPr>
          <w:p w14:paraId="5689AAE7" w14:textId="2B75B4AA" w:rsidR="00801720" w:rsidRDefault="00801720" w:rsidP="3BED8E03">
            <w:pPr>
              <w:jc w:val="center"/>
              <w:rPr>
                <w:rFonts w:cs="Arial"/>
              </w:rPr>
            </w:pPr>
            <w:r w:rsidRPr="3BED8E03">
              <w:rPr>
                <w:rFonts w:cs="Arial"/>
              </w:rPr>
              <w:t>Final Reflection (</w:t>
            </w:r>
            <w:r w:rsidR="003975FD">
              <w:rPr>
                <w:rFonts w:cs="Arial"/>
              </w:rPr>
              <w:t>10</w:t>
            </w:r>
            <w:r w:rsidRPr="3BED8E03">
              <w:rPr>
                <w:rFonts w:cs="Arial"/>
              </w:rPr>
              <w:t>%)</w:t>
            </w:r>
          </w:p>
        </w:tc>
        <w:tc>
          <w:tcPr>
            <w:tcW w:w="1785" w:type="dxa"/>
            <w:vAlign w:val="center"/>
          </w:tcPr>
          <w:p w14:paraId="5360A77B" w14:textId="5058A213" w:rsidR="1EEF0C05" w:rsidRDefault="1EEF0C05" w:rsidP="3BED8E03">
            <w:pPr>
              <w:jc w:val="center"/>
              <w:rPr>
                <w:rFonts w:cs="Arial"/>
              </w:rPr>
            </w:pPr>
            <w:r w:rsidRPr="3BED8E03">
              <w:rPr>
                <w:rFonts w:cs="Arial"/>
              </w:rPr>
              <w:t>Week 15</w:t>
            </w:r>
          </w:p>
        </w:tc>
        <w:tc>
          <w:tcPr>
            <w:tcW w:w="1802" w:type="dxa"/>
            <w:vAlign w:val="center"/>
          </w:tcPr>
          <w:p w14:paraId="7A6E4B49" w14:textId="3B8F371A" w:rsidR="00801720" w:rsidRPr="00F126C9" w:rsidRDefault="00342EFE" w:rsidP="50E04AC2">
            <w:pPr>
              <w:jc w:val="center"/>
              <w:rPr>
                <w:rFonts w:cs="Arial"/>
              </w:rPr>
            </w:pPr>
            <w:r>
              <w:rPr>
                <w:rFonts w:cs="Arial"/>
              </w:rPr>
              <w:t xml:space="preserve">Dec </w:t>
            </w:r>
            <w:r w:rsidR="00B94613">
              <w:rPr>
                <w:rFonts w:cs="Arial"/>
              </w:rPr>
              <w:t>11</w:t>
            </w:r>
          </w:p>
        </w:tc>
        <w:tc>
          <w:tcPr>
            <w:tcW w:w="1020" w:type="dxa"/>
            <w:vMerge/>
            <w:vAlign w:val="center"/>
          </w:tcPr>
          <w:p w14:paraId="051EEA9D" w14:textId="77777777" w:rsidR="00801720" w:rsidRPr="00F126C9" w:rsidRDefault="00801720" w:rsidP="009E74EE">
            <w:pPr>
              <w:jc w:val="center"/>
              <w:rPr>
                <w:rFonts w:cs="Arial"/>
              </w:rPr>
            </w:pPr>
          </w:p>
        </w:tc>
      </w:tr>
      <w:tr w:rsidR="000268B4" w14:paraId="29DB3812" w14:textId="77777777" w:rsidTr="23F3EC18">
        <w:trPr>
          <w:trHeight w:val="428"/>
        </w:trPr>
        <w:tc>
          <w:tcPr>
            <w:tcW w:w="1815" w:type="dxa"/>
            <w:vMerge w:val="restart"/>
            <w:shd w:val="clear" w:color="auto" w:fill="EAEAEA"/>
            <w:vAlign w:val="center"/>
          </w:tcPr>
          <w:p w14:paraId="5D5868D0" w14:textId="54EC25FA" w:rsidR="000268B4" w:rsidRPr="005502B8" w:rsidRDefault="000268B4" w:rsidP="009E74EE">
            <w:pPr>
              <w:jc w:val="center"/>
              <w:rPr>
                <w:rFonts w:cs="Arial"/>
              </w:rPr>
            </w:pPr>
            <w:r w:rsidRPr="3BED8E03">
              <w:rPr>
                <w:rFonts w:cs="Arial"/>
              </w:rPr>
              <w:t>In-Class Work</w:t>
            </w:r>
            <w:r w:rsidR="33AA492C" w:rsidRPr="3BED8E03">
              <w:rPr>
                <w:rFonts w:cs="Arial"/>
              </w:rPr>
              <w:t xml:space="preserve"> (20%)</w:t>
            </w:r>
          </w:p>
        </w:tc>
        <w:tc>
          <w:tcPr>
            <w:tcW w:w="4455" w:type="dxa"/>
            <w:shd w:val="clear" w:color="auto" w:fill="EAEAEA"/>
            <w:vAlign w:val="center"/>
          </w:tcPr>
          <w:p w14:paraId="5FA57056" w14:textId="1789A075" w:rsidR="000268B4" w:rsidRPr="00F126C9" w:rsidRDefault="000268B4" w:rsidP="3BED8E03">
            <w:pPr>
              <w:jc w:val="center"/>
              <w:rPr>
                <w:rFonts w:cs="Arial"/>
              </w:rPr>
            </w:pPr>
            <w:r w:rsidRPr="23F3EC18">
              <w:rPr>
                <w:rFonts w:cs="Arial"/>
              </w:rPr>
              <w:t>Team</w:t>
            </w:r>
            <w:r w:rsidR="33B419E3" w:rsidRPr="23F3EC18">
              <w:rPr>
                <w:rFonts w:cs="Arial"/>
              </w:rPr>
              <w:t xml:space="preserve"> Meetings</w:t>
            </w:r>
            <w:r w:rsidRPr="23F3EC18">
              <w:rPr>
                <w:rFonts w:cs="Arial"/>
              </w:rPr>
              <w:t xml:space="preserve"> (2% x 8 = 16%)</w:t>
            </w:r>
          </w:p>
        </w:tc>
        <w:tc>
          <w:tcPr>
            <w:tcW w:w="1785" w:type="dxa"/>
            <w:vMerge w:val="restart"/>
            <w:shd w:val="clear" w:color="auto" w:fill="EAEAEA"/>
            <w:vAlign w:val="center"/>
          </w:tcPr>
          <w:p w14:paraId="145011BE" w14:textId="731ED701" w:rsidR="435BBA25" w:rsidRDefault="435BBA25" w:rsidP="3BED8E03">
            <w:pPr>
              <w:jc w:val="center"/>
              <w:rPr>
                <w:rFonts w:cs="Arial"/>
              </w:rPr>
            </w:pPr>
            <w:r w:rsidRPr="3BED8E03">
              <w:rPr>
                <w:rFonts w:cs="Arial"/>
              </w:rPr>
              <w:t>Weeks 4 – 13</w:t>
            </w:r>
          </w:p>
        </w:tc>
        <w:tc>
          <w:tcPr>
            <w:tcW w:w="1802" w:type="dxa"/>
            <w:vMerge w:val="restart"/>
            <w:shd w:val="clear" w:color="auto" w:fill="EAEAEA"/>
            <w:vAlign w:val="center"/>
          </w:tcPr>
          <w:p w14:paraId="50E1C123" w14:textId="6D2DE22A" w:rsidR="435BBA25" w:rsidRDefault="435BBA25" w:rsidP="3BED8E03">
            <w:pPr>
              <w:jc w:val="center"/>
              <w:rPr>
                <w:rFonts w:cs="Arial"/>
              </w:rPr>
            </w:pPr>
            <w:r w:rsidRPr="3BED8E03">
              <w:rPr>
                <w:rFonts w:cs="Arial"/>
              </w:rPr>
              <w:t xml:space="preserve">Due </w:t>
            </w:r>
            <w:r w:rsidR="363DC36B" w:rsidRPr="3BED8E03">
              <w:rPr>
                <w:rFonts w:cs="Arial"/>
              </w:rPr>
              <w:t xml:space="preserve">each week </w:t>
            </w:r>
            <w:r w:rsidRPr="3BED8E03">
              <w:rPr>
                <w:rFonts w:cs="Arial"/>
              </w:rPr>
              <w:t>in class</w:t>
            </w:r>
          </w:p>
        </w:tc>
        <w:tc>
          <w:tcPr>
            <w:tcW w:w="1020" w:type="dxa"/>
            <w:vMerge w:val="restart"/>
            <w:shd w:val="clear" w:color="auto" w:fill="EAEAEA"/>
            <w:vAlign w:val="center"/>
          </w:tcPr>
          <w:p w14:paraId="04E39517" w14:textId="54BBCDC7" w:rsidR="000268B4" w:rsidRPr="00F126C9" w:rsidRDefault="000268B4" w:rsidP="009E74EE">
            <w:pPr>
              <w:jc w:val="center"/>
              <w:rPr>
                <w:rFonts w:cs="Arial"/>
              </w:rPr>
            </w:pPr>
            <w:r w:rsidRPr="00F126C9">
              <w:rPr>
                <w:rFonts w:cs="Arial"/>
              </w:rPr>
              <w:t>1</w:t>
            </w:r>
            <w:r>
              <w:rPr>
                <w:rFonts w:cs="Arial"/>
              </w:rPr>
              <w:t xml:space="preserve"> – 6</w:t>
            </w:r>
          </w:p>
        </w:tc>
      </w:tr>
      <w:tr w:rsidR="000268B4" w14:paraId="08A46611" w14:textId="77777777" w:rsidTr="23F3EC18">
        <w:trPr>
          <w:trHeight w:val="428"/>
        </w:trPr>
        <w:tc>
          <w:tcPr>
            <w:tcW w:w="1815" w:type="dxa"/>
            <w:vMerge/>
          </w:tcPr>
          <w:p w14:paraId="6B5FD8BD" w14:textId="77777777" w:rsidR="000268B4" w:rsidRDefault="000268B4" w:rsidP="002817BB">
            <w:pPr>
              <w:jc w:val="center"/>
              <w:rPr>
                <w:rFonts w:cs="Arial"/>
              </w:rPr>
            </w:pPr>
          </w:p>
        </w:tc>
        <w:tc>
          <w:tcPr>
            <w:tcW w:w="4455" w:type="dxa"/>
            <w:shd w:val="clear" w:color="auto" w:fill="EAEAEA"/>
            <w:vAlign w:val="center"/>
          </w:tcPr>
          <w:p w14:paraId="570AC9D0" w14:textId="21BD4312" w:rsidR="000268B4" w:rsidRDefault="44AF6349" w:rsidP="3BED8E03">
            <w:pPr>
              <w:jc w:val="center"/>
              <w:rPr>
                <w:rFonts w:cs="Arial"/>
              </w:rPr>
            </w:pPr>
            <w:r w:rsidRPr="458A9DCE">
              <w:rPr>
                <w:rFonts w:cs="Arial"/>
              </w:rPr>
              <w:t xml:space="preserve">EDI Scenarios </w:t>
            </w:r>
            <w:r w:rsidR="6F24D92F" w:rsidRPr="458A9DCE">
              <w:rPr>
                <w:rFonts w:cs="Arial"/>
              </w:rPr>
              <w:t>(4%)</w:t>
            </w:r>
          </w:p>
        </w:tc>
        <w:tc>
          <w:tcPr>
            <w:tcW w:w="1785" w:type="dxa"/>
            <w:vMerge/>
          </w:tcPr>
          <w:p w14:paraId="1821747C" w14:textId="77777777" w:rsidR="000D577B" w:rsidRDefault="000D577B"/>
        </w:tc>
        <w:tc>
          <w:tcPr>
            <w:tcW w:w="1802" w:type="dxa"/>
            <w:vMerge/>
          </w:tcPr>
          <w:p w14:paraId="53ED217B" w14:textId="77777777" w:rsidR="000268B4" w:rsidRPr="00F126C9" w:rsidRDefault="000268B4" w:rsidP="003A1589">
            <w:pPr>
              <w:rPr>
                <w:rFonts w:cs="Arial"/>
                <w:bCs/>
              </w:rPr>
            </w:pPr>
          </w:p>
        </w:tc>
        <w:tc>
          <w:tcPr>
            <w:tcW w:w="1020" w:type="dxa"/>
            <w:vMerge/>
          </w:tcPr>
          <w:p w14:paraId="2E302912" w14:textId="77777777" w:rsidR="000268B4" w:rsidRPr="00F126C9" w:rsidRDefault="000268B4" w:rsidP="003A1589">
            <w:pPr>
              <w:jc w:val="center"/>
              <w:rPr>
                <w:rFonts w:cs="Arial"/>
              </w:rPr>
            </w:pPr>
          </w:p>
        </w:tc>
      </w:tr>
    </w:tbl>
    <w:p w14:paraId="3838A607" w14:textId="0A7D70B6" w:rsidR="00C20690" w:rsidRDefault="00C20690" w:rsidP="00047FE3">
      <w:pPr>
        <w:pStyle w:val="Heading1"/>
        <w:sectPr w:rsidR="00C20690" w:rsidSect="00442D37">
          <w:type w:val="continuous"/>
          <w:pgSz w:w="12240" w:h="15840"/>
          <w:pgMar w:top="720" w:right="720" w:bottom="720" w:left="720" w:header="706" w:footer="706" w:gutter="0"/>
          <w:cols w:space="708"/>
          <w:docGrid w:linePitch="360"/>
        </w:sectPr>
      </w:pPr>
      <w:bookmarkStart w:id="2" w:name="_Learning_Schedule"/>
      <w:bookmarkEnd w:id="2"/>
    </w:p>
    <w:p w14:paraId="52C40910" w14:textId="7FA4C77A" w:rsidR="00047FE3" w:rsidRPr="005867AD" w:rsidRDefault="00047FE3" w:rsidP="206AF641">
      <w:pPr>
        <w:pStyle w:val="Heading1"/>
      </w:pPr>
      <w:r>
        <w:lastRenderedPageBreak/>
        <w:t>Learning Schedule</w:t>
      </w:r>
      <w:r w:rsidR="00DE7EDF" w:rsidRPr="206AF641">
        <w:rPr>
          <w:sz w:val="18"/>
          <w:szCs w:val="18"/>
        </w:rPr>
        <w:t xml:space="preserve"> </w:t>
      </w:r>
    </w:p>
    <w:tbl>
      <w:tblPr>
        <w:tblStyle w:val="TableGrid"/>
        <w:tblpPr w:leftFromText="180" w:rightFromText="180" w:vertAnchor="text" w:tblpX="-10" w:tblpY="1"/>
        <w:tblOverlap w:val="never"/>
        <w:tblW w:w="1093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Description w:val="Table 2: Learning schedule with weekly theme, activities, assessments and relationships to CLR"/>
      </w:tblPr>
      <w:tblGrid>
        <w:gridCol w:w="1320"/>
        <w:gridCol w:w="3885"/>
        <w:gridCol w:w="3615"/>
        <w:gridCol w:w="1245"/>
        <w:gridCol w:w="869"/>
      </w:tblGrid>
      <w:tr w:rsidR="006069CB" w14:paraId="2323E1CB" w14:textId="77777777" w:rsidTr="23F3EC18">
        <w:trPr>
          <w:trHeight w:val="634"/>
          <w:tblHeader/>
        </w:trPr>
        <w:tc>
          <w:tcPr>
            <w:tcW w:w="1320" w:type="dxa"/>
            <w:shd w:val="clear" w:color="auto" w:fill="A6C8BC"/>
            <w:vAlign w:val="center"/>
          </w:tcPr>
          <w:p w14:paraId="292527A6" w14:textId="1A35120D" w:rsidR="006069CB" w:rsidRPr="004F1090" w:rsidRDefault="006069CB" w:rsidP="00442D37">
            <w:pPr>
              <w:jc w:val="center"/>
              <w:rPr>
                <w:rFonts w:cs="Arial"/>
                <w:b/>
                <w:bCs/>
              </w:rPr>
            </w:pPr>
            <w:r w:rsidRPr="004F1090">
              <w:rPr>
                <w:rFonts w:cs="Arial"/>
                <w:b/>
                <w:bCs/>
              </w:rPr>
              <w:t>D</w:t>
            </w:r>
            <w:r>
              <w:rPr>
                <w:rFonts w:cs="Arial"/>
                <w:b/>
                <w:bCs/>
              </w:rPr>
              <w:t>ate</w:t>
            </w:r>
          </w:p>
        </w:tc>
        <w:tc>
          <w:tcPr>
            <w:tcW w:w="3885" w:type="dxa"/>
            <w:shd w:val="clear" w:color="auto" w:fill="A6C8BC"/>
            <w:vAlign w:val="center"/>
          </w:tcPr>
          <w:p w14:paraId="116ED8B5" w14:textId="2F5233DF" w:rsidR="006069CB" w:rsidRPr="004F1090" w:rsidRDefault="006069CB" w:rsidP="00442D37">
            <w:pPr>
              <w:jc w:val="center"/>
              <w:rPr>
                <w:rFonts w:cs="Arial"/>
                <w:b/>
                <w:bCs/>
              </w:rPr>
            </w:pPr>
            <w:r w:rsidRPr="004F1090">
              <w:rPr>
                <w:rFonts w:cs="Arial"/>
                <w:b/>
                <w:bCs/>
              </w:rPr>
              <w:t>Weekly Topic</w:t>
            </w:r>
          </w:p>
        </w:tc>
        <w:tc>
          <w:tcPr>
            <w:tcW w:w="3615" w:type="dxa"/>
            <w:shd w:val="clear" w:color="auto" w:fill="A6C8BC"/>
            <w:vAlign w:val="center"/>
          </w:tcPr>
          <w:p w14:paraId="13051E14" w14:textId="27986430" w:rsidR="006069CB" w:rsidRPr="005502B8" w:rsidRDefault="006069CB" w:rsidP="00442D37">
            <w:pPr>
              <w:jc w:val="center"/>
              <w:rPr>
                <w:b/>
                <w:bCs/>
              </w:rPr>
            </w:pPr>
            <w:r w:rsidRPr="005502B8">
              <w:rPr>
                <w:b/>
                <w:bCs/>
              </w:rPr>
              <w:t>Assessments</w:t>
            </w:r>
            <w:r>
              <w:rPr>
                <w:b/>
                <w:bCs/>
              </w:rPr>
              <w:t xml:space="preserve"> </w:t>
            </w:r>
          </w:p>
        </w:tc>
        <w:tc>
          <w:tcPr>
            <w:tcW w:w="1245" w:type="dxa"/>
            <w:shd w:val="clear" w:color="auto" w:fill="A6C8BC"/>
            <w:vAlign w:val="center"/>
          </w:tcPr>
          <w:p w14:paraId="465F9BAA" w14:textId="30A5A2B0" w:rsidR="006069CB" w:rsidRPr="005502B8" w:rsidRDefault="006069CB" w:rsidP="00442D37">
            <w:pPr>
              <w:jc w:val="center"/>
              <w:rPr>
                <w:b/>
                <w:bCs/>
              </w:rPr>
            </w:pPr>
            <w:r>
              <w:rPr>
                <w:b/>
                <w:bCs/>
              </w:rPr>
              <w:t>Due</w:t>
            </w:r>
          </w:p>
        </w:tc>
        <w:tc>
          <w:tcPr>
            <w:tcW w:w="869" w:type="dxa"/>
            <w:shd w:val="clear" w:color="auto" w:fill="A6C8BC"/>
            <w:vAlign w:val="center"/>
          </w:tcPr>
          <w:p w14:paraId="5CE39DA6" w14:textId="14456E97" w:rsidR="006069CB" w:rsidRPr="005502B8" w:rsidRDefault="24B809C0" w:rsidP="458A9DCE">
            <w:pPr>
              <w:jc w:val="center"/>
              <w:rPr>
                <w:b/>
                <w:bCs/>
                <w:szCs w:val="24"/>
              </w:rPr>
            </w:pPr>
            <w:r w:rsidRPr="458A9DCE">
              <w:rPr>
                <w:b/>
                <w:bCs/>
                <w:szCs w:val="24"/>
              </w:rPr>
              <w:t>CL</w:t>
            </w:r>
            <w:r w:rsidR="1A122CE2" w:rsidRPr="458A9DCE">
              <w:rPr>
                <w:b/>
                <w:bCs/>
                <w:szCs w:val="24"/>
              </w:rPr>
              <w:t>R</w:t>
            </w:r>
          </w:p>
        </w:tc>
      </w:tr>
      <w:tr w:rsidR="006069CB" w14:paraId="63D3712B" w14:textId="77777777" w:rsidTr="23F3EC18">
        <w:trPr>
          <w:trHeight w:val="634"/>
        </w:trPr>
        <w:tc>
          <w:tcPr>
            <w:tcW w:w="1320" w:type="dxa"/>
            <w:shd w:val="clear" w:color="auto" w:fill="DBE9E4"/>
            <w:vAlign w:val="center"/>
          </w:tcPr>
          <w:p w14:paraId="22838653" w14:textId="12F84753" w:rsidR="006069CB" w:rsidRPr="006069CB" w:rsidRDefault="06026E65" w:rsidP="00442D37">
            <w:pPr>
              <w:jc w:val="center"/>
              <w:rPr>
                <w:rFonts w:cs="Arial"/>
                <w:b/>
                <w:bCs/>
                <w:szCs w:val="24"/>
              </w:rPr>
            </w:pPr>
            <w:r w:rsidRPr="074E9038">
              <w:rPr>
                <w:rFonts w:cs="Arial"/>
                <w:b/>
                <w:bCs/>
              </w:rPr>
              <w:t>Week 1</w:t>
            </w:r>
          </w:p>
          <w:p w14:paraId="5C4DAEFE" w14:textId="63A4A298" w:rsidR="006069CB" w:rsidRPr="004F1090" w:rsidRDefault="00342EFE" w:rsidP="074E9038">
            <w:pPr>
              <w:jc w:val="center"/>
            </w:pPr>
            <w:r>
              <w:rPr>
                <w:rFonts w:cs="Arial"/>
              </w:rPr>
              <w:t xml:space="preserve">Sep </w:t>
            </w:r>
            <w:r w:rsidR="00B94613">
              <w:rPr>
                <w:rFonts w:cs="Arial"/>
              </w:rPr>
              <w:t>4</w:t>
            </w:r>
          </w:p>
        </w:tc>
        <w:tc>
          <w:tcPr>
            <w:tcW w:w="3885" w:type="dxa"/>
            <w:vAlign w:val="center"/>
          </w:tcPr>
          <w:p w14:paraId="30A2DFFE" w14:textId="51E41C2A" w:rsidR="006069CB" w:rsidRPr="004F1090" w:rsidRDefault="00B94613" w:rsidP="00442D37">
            <w:pPr>
              <w:jc w:val="center"/>
              <w:rPr>
                <w:rFonts w:eastAsia="Yu Mincho" w:cs="Arial"/>
                <w:szCs w:val="24"/>
              </w:rPr>
            </w:pPr>
            <w:r>
              <w:rPr>
                <w:rFonts w:cs="Arial"/>
                <w:szCs w:val="24"/>
              </w:rPr>
              <w:t>Course Overview</w:t>
            </w:r>
          </w:p>
        </w:tc>
        <w:tc>
          <w:tcPr>
            <w:tcW w:w="3615" w:type="dxa"/>
            <w:vAlign w:val="center"/>
          </w:tcPr>
          <w:p w14:paraId="7377DA01" w14:textId="7F9997F2" w:rsidR="006069CB" w:rsidRPr="006E1035" w:rsidRDefault="006069CB" w:rsidP="00442D37">
            <w:pPr>
              <w:jc w:val="center"/>
              <w:rPr>
                <w:rFonts w:cs="Arial"/>
                <w:szCs w:val="24"/>
              </w:rPr>
            </w:pPr>
          </w:p>
        </w:tc>
        <w:tc>
          <w:tcPr>
            <w:tcW w:w="1245" w:type="dxa"/>
            <w:vAlign w:val="center"/>
          </w:tcPr>
          <w:p w14:paraId="2A8BA79A" w14:textId="570C445A" w:rsidR="006069CB" w:rsidRPr="006E1035" w:rsidRDefault="006069CB" w:rsidP="00442D37">
            <w:pPr>
              <w:jc w:val="center"/>
              <w:rPr>
                <w:rFonts w:cs="Arial"/>
                <w:szCs w:val="24"/>
              </w:rPr>
            </w:pPr>
          </w:p>
        </w:tc>
        <w:tc>
          <w:tcPr>
            <w:tcW w:w="869" w:type="dxa"/>
            <w:vAlign w:val="center"/>
          </w:tcPr>
          <w:p w14:paraId="4AA98155" w14:textId="0CA70C90" w:rsidR="006069CB" w:rsidRPr="006E1035" w:rsidRDefault="006069CB" w:rsidP="00442D37">
            <w:pPr>
              <w:jc w:val="center"/>
              <w:rPr>
                <w:rFonts w:cs="Arial"/>
                <w:szCs w:val="24"/>
              </w:rPr>
            </w:pPr>
          </w:p>
        </w:tc>
      </w:tr>
      <w:tr w:rsidR="006069CB" w14:paraId="3DCA6803" w14:textId="77777777" w:rsidTr="23F3EC18">
        <w:trPr>
          <w:trHeight w:val="634"/>
        </w:trPr>
        <w:tc>
          <w:tcPr>
            <w:tcW w:w="1320" w:type="dxa"/>
            <w:shd w:val="clear" w:color="auto" w:fill="DBE9E4"/>
            <w:vAlign w:val="center"/>
          </w:tcPr>
          <w:p w14:paraId="150522CC" w14:textId="6AB56194" w:rsidR="006069CB" w:rsidRPr="006069CB" w:rsidRDefault="06026E65" w:rsidP="50E04AC2">
            <w:pPr>
              <w:jc w:val="center"/>
              <w:rPr>
                <w:rFonts w:cs="Arial"/>
                <w:b/>
                <w:bCs/>
              </w:rPr>
            </w:pPr>
            <w:r w:rsidRPr="074E9038">
              <w:rPr>
                <w:rFonts w:cs="Arial"/>
                <w:b/>
                <w:bCs/>
              </w:rPr>
              <w:t xml:space="preserve">Week </w:t>
            </w:r>
            <w:r w:rsidR="0351DB95" w:rsidRPr="074E9038">
              <w:rPr>
                <w:rFonts w:cs="Arial"/>
                <w:b/>
                <w:bCs/>
              </w:rPr>
              <w:t>2</w:t>
            </w:r>
          </w:p>
          <w:p w14:paraId="208007E5" w14:textId="43313E99" w:rsidR="006069CB" w:rsidRPr="004F1090" w:rsidRDefault="00342EFE" w:rsidP="074E9038">
            <w:pPr>
              <w:jc w:val="center"/>
            </w:pPr>
            <w:r>
              <w:rPr>
                <w:rFonts w:cs="Arial"/>
              </w:rPr>
              <w:t xml:space="preserve">Sep </w:t>
            </w:r>
            <w:r w:rsidR="00B94613">
              <w:rPr>
                <w:rFonts w:cs="Arial"/>
              </w:rPr>
              <w:t>11</w:t>
            </w:r>
          </w:p>
        </w:tc>
        <w:tc>
          <w:tcPr>
            <w:tcW w:w="3885" w:type="dxa"/>
            <w:shd w:val="clear" w:color="auto" w:fill="EAEAEA"/>
            <w:vAlign w:val="center"/>
          </w:tcPr>
          <w:p w14:paraId="2108469C" w14:textId="137BBD54" w:rsidR="006069CB" w:rsidRPr="004F1090" w:rsidRDefault="006069CB" w:rsidP="00442D37">
            <w:pPr>
              <w:jc w:val="center"/>
              <w:rPr>
                <w:rFonts w:cs="Arial"/>
                <w:szCs w:val="24"/>
              </w:rPr>
            </w:pPr>
            <w:r w:rsidRPr="004F1090">
              <w:rPr>
                <w:rFonts w:cs="Arial"/>
                <w:szCs w:val="24"/>
              </w:rPr>
              <w:t>Preparing for Success</w:t>
            </w:r>
          </w:p>
        </w:tc>
        <w:tc>
          <w:tcPr>
            <w:tcW w:w="3615" w:type="dxa"/>
            <w:shd w:val="clear" w:color="auto" w:fill="EAEAEA"/>
            <w:vAlign w:val="center"/>
          </w:tcPr>
          <w:p w14:paraId="5589A00B" w14:textId="0F50CFE0" w:rsidR="006069CB" w:rsidRPr="006E1035" w:rsidRDefault="382E28C1" w:rsidP="458A9DCE">
            <w:pPr>
              <w:jc w:val="center"/>
              <w:rPr>
                <w:rFonts w:cs="Arial"/>
              </w:rPr>
            </w:pPr>
            <w:r w:rsidRPr="458A9DCE">
              <w:rPr>
                <w:rFonts w:cs="Arial"/>
              </w:rPr>
              <w:t>Intro</w:t>
            </w:r>
            <w:r w:rsidR="2469EA55" w:rsidRPr="458A9DCE">
              <w:rPr>
                <w:rFonts w:cs="Arial"/>
              </w:rPr>
              <w:t xml:space="preserve"> </w:t>
            </w:r>
            <w:r w:rsidR="24B809C0" w:rsidRPr="458A9DCE">
              <w:rPr>
                <w:rFonts w:cs="Arial"/>
              </w:rPr>
              <w:t>Discussion</w:t>
            </w:r>
            <w:r w:rsidR="4532D177" w:rsidRPr="458A9DCE">
              <w:rPr>
                <w:rFonts w:cs="Arial"/>
              </w:rPr>
              <w:t xml:space="preserve"> (5%)</w:t>
            </w:r>
          </w:p>
        </w:tc>
        <w:tc>
          <w:tcPr>
            <w:tcW w:w="1245" w:type="dxa"/>
            <w:shd w:val="clear" w:color="auto" w:fill="EAEAEA"/>
            <w:vAlign w:val="center"/>
          </w:tcPr>
          <w:p w14:paraId="1BCDA9E1" w14:textId="7AE3B558" w:rsidR="006069CB" w:rsidRPr="006E1035" w:rsidRDefault="00870577" w:rsidP="00442D37">
            <w:pPr>
              <w:jc w:val="center"/>
              <w:rPr>
                <w:rFonts w:cs="Arial"/>
                <w:szCs w:val="24"/>
              </w:rPr>
            </w:pPr>
            <w:r>
              <w:rPr>
                <w:rFonts w:cs="Arial"/>
                <w:szCs w:val="24"/>
              </w:rPr>
              <w:t>Week 3</w:t>
            </w:r>
          </w:p>
        </w:tc>
        <w:tc>
          <w:tcPr>
            <w:tcW w:w="869" w:type="dxa"/>
            <w:shd w:val="clear" w:color="auto" w:fill="EAEAEA"/>
            <w:vAlign w:val="center"/>
          </w:tcPr>
          <w:p w14:paraId="6ABBB2E2" w14:textId="5AFC4067" w:rsidR="006069CB" w:rsidRPr="006E1035" w:rsidRDefault="0087655D" w:rsidP="00442D37">
            <w:pPr>
              <w:jc w:val="center"/>
              <w:rPr>
                <w:rFonts w:cs="Arial"/>
                <w:szCs w:val="24"/>
              </w:rPr>
            </w:pPr>
            <w:r>
              <w:rPr>
                <w:rFonts w:cs="Arial"/>
                <w:szCs w:val="24"/>
              </w:rPr>
              <w:t>1</w:t>
            </w:r>
          </w:p>
        </w:tc>
      </w:tr>
      <w:tr w:rsidR="006069CB" w14:paraId="2036164A" w14:textId="77777777" w:rsidTr="23F3EC18">
        <w:trPr>
          <w:trHeight w:val="634"/>
        </w:trPr>
        <w:tc>
          <w:tcPr>
            <w:tcW w:w="1320" w:type="dxa"/>
            <w:shd w:val="clear" w:color="auto" w:fill="DBE9E4"/>
            <w:vAlign w:val="center"/>
          </w:tcPr>
          <w:p w14:paraId="085ABE2F" w14:textId="5BC4314E" w:rsidR="006069CB" w:rsidRPr="006069CB" w:rsidRDefault="3CC8678F" w:rsidP="00442D37">
            <w:pPr>
              <w:jc w:val="center"/>
              <w:rPr>
                <w:rFonts w:cs="Arial"/>
                <w:b/>
                <w:bCs/>
                <w:szCs w:val="24"/>
              </w:rPr>
            </w:pPr>
            <w:r w:rsidRPr="458A9DCE">
              <w:rPr>
                <w:rFonts w:cs="Arial"/>
                <w:b/>
                <w:bCs/>
              </w:rPr>
              <w:t>Week 3</w:t>
            </w:r>
          </w:p>
          <w:p w14:paraId="7829F481" w14:textId="4F66654F" w:rsidR="006069CB" w:rsidRPr="004F1090" w:rsidRDefault="00342EFE" w:rsidP="458A9DCE">
            <w:pPr>
              <w:jc w:val="center"/>
              <w:rPr>
                <w:rFonts w:cs="Arial"/>
              </w:rPr>
            </w:pPr>
            <w:r>
              <w:rPr>
                <w:rFonts w:cs="Arial"/>
              </w:rPr>
              <w:t xml:space="preserve">Sep </w:t>
            </w:r>
            <w:r w:rsidR="00B94613">
              <w:rPr>
                <w:rFonts w:cs="Arial"/>
              </w:rPr>
              <w:t>18</w:t>
            </w:r>
          </w:p>
        </w:tc>
        <w:tc>
          <w:tcPr>
            <w:tcW w:w="3885" w:type="dxa"/>
            <w:vAlign w:val="center"/>
          </w:tcPr>
          <w:p w14:paraId="0926C8E2" w14:textId="7A8BFDE5" w:rsidR="006069CB" w:rsidRPr="004F1090" w:rsidRDefault="30427E4F" w:rsidP="458A9DCE">
            <w:pPr>
              <w:jc w:val="center"/>
            </w:pPr>
            <w:r w:rsidRPr="458A9DCE">
              <w:rPr>
                <w:rFonts w:cs="Arial"/>
              </w:rPr>
              <w:t>Teamwork and Conflict</w:t>
            </w:r>
          </w:p>
        </w:tc>
        <w:tc>
          <w:tcPr>
            <w:tcW w:w="3615" w:type="dxa"/>
            <w:vAlign w:val="center"/>
          </w:tcPr>
          <w:p w14:paraId="2FF5492A" w14:textId="100F938C" w:rsidR="006069CB" w:rsidRPr="006E1035" w:rsidRDefault="006069CB" w:rsidP="00442D37">
            <w:pPr>
              <w:jc w:val="center"/>
              <w:rPr>
                <w:rFonts w:cs="Arial"/>
                <w:szCs w:val="24"/>
              </w:rPr>
            </w:pPr>
            <w:r>
              <w:rPr>
                <w:rFonts w:cs="Arial"/>
                <w:szCs w:val="24"/>
              </w:rPr>
              <w:t>Success Plan: Individual (11%)</w:t>
            </w:r>
          </w:p>
        </w:tc>
        <w:tc>
          <w:tcPr>
            <w:tcW w:w="1245" w:type="dxa"/>
            <w:vAlign w:val="center"/>
          </w:tcPr>
          <w:p w14:paraId="70049989" w14:textId="7970843D" w:rsidR="006069CB" w:rsidRPr="006E1035" w:rsidRDefault="00870577" w:rsidP="00442D37">
            <w:pPr>
              <w:jc w:val="center"/>
              <w:rPr>
                <w:rFonts w:cs="Arial"/>
                <w:szCs w:val="24"/>
              </w:rPr>
            </w:pPr>
            <w:r>
              <w:rPr>
                <w:rFonts w:cs="Arial"/>
                <w:szCs w:val="24"/>
              </w:rPr>
              <w:t>Week 4</w:t>
            </w:r>
          </w:p>
        </w:tc>
        <w:tc>
          <w:tcPr>
            <w:tcW w:w="869" w:type="dxa"/>
            <w:vAlign w:val="center"/>
          </w:tcPr>
          <w:p w14:paraId="7C95F71D" w14:textId="09AD9B10" w:rsidR="006069CB" w:rsidRPr="006E1035" w:rsidRDefault="0087655D" w:rsidP="00442D37">
            <w:pPr>
              <w:jc w:val="center"/>
              <w:rPr>
                <w:rFonts w:cs="Arial"/>
                <w:szCs w:val="24"/>
              </w:rPr>
            </w:pPr>
            <w:r>
              <w:rPr>
                <w:rFonts w:cs="Arial"/>
                <w:szCs w:val="24"/>
              </w:rPr>
              <w:t>1 3</w:t>
            </w:r>
          </w:p>
        </w:tc>
      </w:tr>
      <w:tr w:rsidR="00C41B29" w14:paraId="4D918A76" w14:textId="77777777" w:rsidTr="23F3EC18">
        <w:trPr>
          <w:trHeight w:val="317"/>
        </w:trPr>
        <w:tc>
          <w:tcPr>
            <w:tcW w:w="1320" w:type="dxa"/>
            <w:vMerge w:val="restart"/>
            <w:shd w:val="clear" w:color="auto" w:fill="DBE9E4"/>
            <w:vAlign w:val="center"/>
          </w:tcPr>
          <w:p w14:paraId="0EEFE5A6" w14:textId="76846DDF" w:rsidR="00C41B29" w:rsidRPr="006069CB" w:rsidRDefault="25392C95" w:rsidP="00442D37">
            <w:pPr>
              <w:jc w:val="center"/>
              <w:rPr>
                <w:rFonts w:cs="Arial"/>
                <w:b/>
                <w:bCs/>
                <w:szCs w:val="24"/>
              </w:rPr>
            </w:pPr>
            <w:r w:rsidRPr="074E9038">
              <w:rPr>
                <w:rFonts w:cs="Arial"/>
                <w:b/>
                <w:bCs/>
              </w:rPr>
              <w:t>Week 4</w:t>
            </w:r>
          </w:p>
          <w:p w14:paraId="1BAB3DED" w14:textId="67C281B8" w:rsidR="00C41B29" w:rsidRPr="004F1090" w:rsidRDefault="00342EFE" w:rsidP="074E9038">
            <w:pPr>
              <w:jc w:val="center"/>
            </w:pPr>
            <w:r>
              <w:rPr>
                <w:rFonts w:cs="Arial"/>
              </w:rPr>
              <w:t>Sep 2</w:t>
            </w:r>
            <w:r w:rsidR="00B94613">
              <w:rPr>
                <w:rFonts w:cs="Arial"/>
              </w:rPr>
              <w:t>6</w:t>
            </w:r>
          </w:p>
        </w:tc>
        <w:tc>
          <w:tcPr>
            <w:tcW w:w="3885" w:type="dxa"/>
            <w:vMerge w:val="restart"/>
            <w:shd w:val="clear" w:color="auto" w:fill="EAEAEA"/>
            <w:vAlign w:val="center"/>
          </w:tcPr>
          <w:p w14:paraId="4F8BA28C" w14:textId="0B07FEEC" w:rsidR="00C41B29" w:rsidRPr="004F1090" w:rsidRDefault="1A7D99DF" w:rsidP="458A9DCE">
            <w:pPr>
              <w:jc w:val="center"/>
              <w:rPr>
                <w:rFonts w:cs="Arial"/>
              </w:rPr>
            </w:pPr>
            <w:r w:rsidRPr="458A9DCE">
              <w:rPr>
                <w:rFonts w:cs="Arial"/>
              </w:rPr>
              <w:t xml:space="preserve">Team </w:t>
            </w:r>
            <w:r w:rsidR="619D1E7D" w:rsidRPr="458A9DCE">
              <w:rPr>
                <w:rFonts w:cs="Arial"/>
              </w:rPr>
              <w:t>Building</w:t>
            </w:r>
          </w:p>
        </w:tc>
        <w:tc>
          <w:tcPr>
            <w:tcW w:w="3615" w:type="dxa"/>
            <w:tcBorders>
              <w:bottom w:val="dotted" w:sz="6" w:space="0" w:color="000000" w:themeColor="text1"/>
            </w:tcBorders>
            <w:shd w:val="clear" w:color="auto" w:fill="EAEAEA"/>
            <w:vAlign w:val="center"/>
          </w:tcPr>
          <w:p w14:paraId="3AE7A568" w14:textId="793C581E" w:rsidR="00C41B29" w:rsidRPr="006E1035" w:rsidRDefault="00C41B29" w:rsidP="00442D37">
            <w:pPr>
              <w:jc w:val="center"/>
              <w:rPr>
                <w:rFonts w:cs="Arial"/>
                <w:szCs w:val="24"/>
              </w:rPr>
            </w:pPr>
            <w:r>
              <w:rPr>
                <w:rFonts w:cs="Arial"/>
                <w:szCs w:val="24"/>
              </w:rPr>
              <w:t>Success Plan: Team (4%)</w:t>
            </w:r>
          </w:p>
        </w:tc>
        <w:tc>
          <w:tcPr>
            <w:tcW w:w="1245" w:type="dxa"/>
            <w:tcBorders>
              <w:bottom w:val="dotted" w:sz="6" w:space="0" w:color="000000" w:themeColor="text1"/>
            </w:tcBorders>
            <w:shd w:val="clear" w:color="auto" w:fill="EAEAEA"/>
            <w:vAlign w:val="center"/>
          </w:tcPr>
          <w:p w14:paraId="63C16ABC" w14:textId="1E4450D7" w:rsidR="00C41B29" w:rsidRPr="006E1035" w:rsidRDefault="002A6C64" w:rsidP="00442D37">
            <w:pPr>
              <w:jc w:val="center"/>
              <w:rPr>
                <w:rFonts w:cs="Arial"/>
                <w:szCs w:val="24"/>
              </w:rPr>
            </w:pPr>
            <w:r>
              <w:rPr>
                <w:rFonts w:cs="Arial"/>
                <w:szCs w:val="24"/>
              </w:rPr>
              <w:t>Week 5</w:t>
            </w:r>
          </w:p>
        </w:tc>
        <w:tc>
          <w:tcPr>
            <w:tcW w:w="869" w:type="dxa"/>
            <w:vMerge w:val="restart"/>
            <w:shd w:val="clear" w:color="auto" w:fill="EAEAEA"/>
            <w:vAlign w:val="center"/>
          </w:tcPr>
          <w:p w14:paraId="1373690B" w14:textId="64226A3C" w:rsidR="00C41B29" w:rsidRPr="006E1035" w:rsidRDefault="00C41B29" w:rsidP="00442D37">
            <w:pPr>
              <w:jc w:val="center"/>
              <w:rPr>
                <w:rFonts w:cs="Arial"/>
                <w:szCs w:val="24"/>
              </w:rPr>
            </w:pPr>
            <w:r>
              <w:rPr>
                <w:rFonts w:cs="Arial"/>
                <w:szCs w:val="24"/>
              </w:rPr>
              <w:t>3</w:t>
            </w:r>
          </w:p>
        </w:tc>
      </w:tr>
      <w:tr w:rsidR="00C41B29" w14:paraId="25210934" w14:textId="77777777" w:rsidTr="23F3EC18">
        <w:trPr>
          <w:trHeight w:val="317"/>
        </w:trPr>
        <w:tc>
          <w:tcPr>
            <w:tcW w:w="1320" w:type="dxa"/>
            <w:vMerge/>
            <w:vAlign w:val="center"/>
          </w:tcPr>
          <w:p w14:paraId="320DBABC" w14:textId="77777777" w:rsidR="00C41B29" w:rsidRPr="006069CB" w:rsidRDefault="00C41B29" w:rsidP="00442D37">
            <w:pPr>
              <w:jc w:val="center"/>
              <w:rPr>
                <w:rFonts w:cs="Arial"/>
                <w:b/>
                <w:bCs/>
                <w:szCs w:val="24"/>
              </w:rPr>
            </w:pPr>
          </w:p>
        </w:tc>
        <w:tc>
          <w:tcPr>
            <w:tcW w:w="3885" w:type="dxa"/>
            <w:vMerge/>
            <w:vAlign w:val="center"/>
          </w:tcPr>
          <w:p w14:paraId="53C187E0" w14:textId="77777777" w:rsidR="00C41B29" w:rsidRPr="004F1090" w:rsidRDefault="00C41B29" w:rsidP="00442D37">
            <w:pPr>
              <w:jc w:val="center"/>
              <w:rPr>
                <w:rFonts w:cs="Arial"/>
                <w:szCs w:val="24"/>
              </w:rPr>
            </w:pPr>
          </w:p>
        </w:tc>
        <w:tc>
          <w:tcPr>
            <w:tcW w:w="3615" w:type="dxa"/>
            <w:tcBorders>
              <w:top w:val="dotted" w:sz="6" w:space="0" w:color="000000" w:themeColor="text1"/>
            </w:tcBorders>
            <w:shd w:val="clear" w:color="auto" w:fill="EAEAEA"/>
            <w:vAlign w:val="center"/>
          </w:tcPr>
          <w:p w14:paraId="42868473" w14:textId="0C7B4ED2" w:rsidR="00C41B29" w:rsidRPr="00C41B29" w:rsidRDefault="2E2DFF58" w:rsidP="23F3EC18">
            <w:pPr>
              <w:jc w:val="center"/>
              <w:rPr>
                <w:rFonts w:cs="Arial"/>
                <w:i/>
                <w:iCs/>
                <w:color w:val="5B9380"/>
              </w:rPr>
            </w:pPr>
            <w:r w:rsidRPr="23F3EC18">
              <w:rPr>
                <w:rFonts w:cs="Arial"/>
                <w:i/>
                <w:iCs/>
                <w:color w:val="5B9380"/>
              </w:rPr>
              <w:t>Team Meeting</w:t>
            </w:r>
            <w:r w:rsidR="00C41B29" w:rsidRPr="23F3EC18">
              <w:rPr>
                <w:rFonts w:cs="Arial"/>
                <w:i/>
                <w:iCs/>
                <w:color w:val="5B9380"/>
              </w:rPr>
              <w:t xml:space="preserve"> #1 (2%)</w:t>
            </w:r>
          </w:p>
        </w:tc>
        <w:tc>
          <w:tcPr>
            <w:tcW w:w="1245" w:type="dxa"/>
            <w:tcBorders>
              <w:top w:val="dotted" w:sz="6" w:space="0" w:color="000000" w:themeColor="text1"/>
            </w:tcBorders>
            <w:shd w:val="clear" w:color="auto" w:fill="EAEAEA"/>
            <w:vAlign w:val="center"/>
          </w:tcPr>
          <w:p w14:paraId="3D941515" w14:textId="72BDC4A2" w:rsidR="00C41B29" w:rsidRPr="00C41B29" w:rsidRDefault="00C41B29" w:rsidP="00442D37">
            <w:pPr>
              <w:jc w:val="center"/>
              <w:rPr>
                <w:rFonts w:cs="Arial"/>
                <w:i/>
                <w:iCs/>
                <w:color w:val="5B9380"/>
                <w:szCs w:val="24"/>
              </w:rPr>
            </w:pPr>
            <w:r w:rsidRPr="00C41B29">
              <w:rPr>
                <w:rFonts w:cs="Arial"/>
                <w:i/>
                <w:iCs/>
                <w:color w:val="5B9380"/>
                <w:szCs w:val="24"/>
              </w:rPr>
              <w:t>In Class</w:t>
            </w:r>
          </w:p>
        </w:tc>
        <w:tc>
          <w:tcPr>
            <w:tcW w:w="869" w:type="dxa"/>
            <w:vMerge/>
            <w:vAlign w:val="center"/>
          </w:tcPr>
          <w:p w14:paraId="74F99048" w14:textId="77777777" w:rsidR="00C41B29" w:rsidRDefault="00C41B29" w:rsidP="00442D37">
            <w:pPr>
              <w:jc w:val="center"/>
              <w:rPr>
                <w:rFonts w:cs="Arial"/>
                <w:szCs w:val="24"/>
              </w:rPr>
            </w:pPr>
          </w:p>
        </w:tc>
      </w:tr>
      <w:tr w:rsidR="00C41B29" w14:paraId="55B4161E" w14:textId="77777777" w:rsidTr="23F3EC18">
        <w:trPr>
          <w:trHeight w:val="317"/>
        </w:trPr>
        <w:tc>
          <w:tcPr>
            <w:tcW w:w="1320" w:type="dxa"/>
            <w:vMerge w:val="restart"/>
            <w:shd w:val="clear" w:color="auto" w:fill="DBE9E4"/>
            <w:vAlign w:val="center"/>
          </w:tcPr>
          <w:p w14:paraId="02F352FE" w14:textId="20CE3746" w:rsidR="00C41B29" w:rsidRPr="006069CB" w:rsidRDefault="1B26125F" w:rsidP="00442D37">
            <w:pPr>
              <w:jc w:val="center"/>
              <w:rPr>
                <w:rFonts w:cs="Arial"/>
                <w:b/>
                <w:bCs/>
                <w:szCs w:val="24"/>
              </w:rPr>
            </w:pPr>
            <w:r w:rsidRPr="074E9038">
              <w:rPr>
                <w:rFonts w:cs="Arial"/>
                <w:b/>
                <w:bCs/>
              </w:rPr>
              <w:t>Week 5</w:t>
            </w:r>
          </w:p>
          <w:p w14:paraId="03A2AAA6" w14:textId="31AA8AFF" w:rsidR="00C41B29" w:rsidRPr="004F1090" w:rsidRDefault="00B94613" w:rsidP="074E9038">
            <w:pPr>
              <w:jc w:val="center"/>
              <w:rPr>
                <w:rFonts w:cs="Arial"/>
              </w:rPr>
            </w:pPr>
            <w:r>
              <w:rPr>
                <w:rFonts w:cs="Arial"/>
              </w:rPr>
              <w:t>Oct 2</w:t>
            </w:r>
          </w:p>
        </w:tc>
        <w:tc>
          <w:tcPr>
            <w:tcW w:w="3885" w:type="dxa"/>
            <w:vMerge w:val="restart"/>
            <w:vAlign w:val="center"/>
          </w:tcPr>
          <w:p w14:paraId="30B142EA" w14:textId="1FACA7FC" w:rsidR="00C41B29" w:rsidRPr="004F1090" w:rsidRDefault="49EF2DB2" w:rsidP="458A9DCE">
            <w:pPr>
              <w:jc w:val="center"/>
              <w:rPr>
                <w:rFonts w:cs="Arial"/>
              </w:rPr>
            </w:pPr>
            <w:r w:rsidRPr="458A9DCE">
              <w:rPr>
                <w:rFonts w:cs="Arial"/>
              </w:rPr>
              <w:t>Ethic</w:t>
            </w:r>
            <w:r w:rsidR="0DD94723" w:rsidRPr="458A9DCE">
              <w:rPr>
                <w:rFonts w:cs="Arial"/>
              </w:rPr>
              <w:t>al Frameworks</w:t>
            </w:r>
          </w:p>
        </w:tc>
        <w:tc>
          <w:tcPr>
            <w:tcW w:w="3615" w:type="dxa"/>
            <w:tcBorders>
              <w:bottom w:val="dotted" w:sz="6" w:space="0" w:color="000000" w:themeColor="text1"/>
            </w:tcBorders>
            <w:vAlign w:val="center"/>
          </w:tcPr>
          <w:p w14:paraId="01615C4A" w14:textId="37CB4C1A" w:rsidR="00C41B29" w:rsidRPr="006E1035" w:rsidRDefault="00C41B29" w:rsidP="00442D37">
            <w:pPr>
              <w:jc w:val="center"/>
              <w:rPr>
                <w:rFonts w:cs="Arial"/>
                <w:szCs w:val="24"/>
              </w:rPr>
            </w:pPr>
            <w:r>
              <w:rPr>
                <w:rFonts w:cs="Arial"/>
                <w:szCs w:val="24"/>
              </w:rPr>
              <w:t>Ethical Debate (15%)</w:t>
            </w:r>
          </w:p>
        </w:tc>
        <w:tc>
          <w:tcPr>
            <w:tcW w:w="1245" w:type="dxa"/>
            <w:tcBorders>
              <w:bottom w:val="dotted" w:sz="6" w:space="0" w:color="000000" w:themeColor="text1"/>
            </w:tcBorders>
            <w:vAlign w:val="center"/>
          </w:tcPr>
          <w:p w14:paraId="6C66AAF6" w14:textId="18FFE91E" w:rsidR="00C41B29" w:rsidRPr="006E1035" w:rsidRDefault="2D05F8CF" w:rsidP="458A9DCE">
            <w:pPr>
              <w:jc w:val="center"/>
              <w:rPr>
                <w:rFonts w:cs="Arial"/>
              </w:rPr>
            </w:pPr>
            <w:r w:rsidRPr="458A9DCE">
              <w:rPr>
                <w:rFonts w:cs="Arial"/>
              </w:rPr>
              <w:t xml:space="preserve">Week </w:t>
            </w:r>
            <w:r w:rsidR="6A4B5E2E" w:rsidRPr="458A9DCE">
              <w:rPr>
                <w:rFonts w:cs="Arial"/>
              </w:rPr>
              <w:t>7</w:t>
            </w:r>
          </w:p>
        </w:tc>
        <w:tc>
          <w:tcPr>
            <w:tcW w:w="869" w:type="dxa"/>
            <w:vMerge w:val="restart"/>
            <w:vAlign w:val="center"/>
          </w:tcPr>
          <w:p w14:paraId="12796212" w14:textId="17526D32" w:rsidR="00C41B29" w:rsidRPr="006E1035" w:rsidRDefault="00C41B29" w:rsidP="00442D37">
            <w:pPr>
              <w:jc w:val="center"/>
              <w:rPr>
                <w:rFonts w:cs="Arial"/>
                <w:szCs w:val="24"/>
              </w:rPr>
            </w:pPr>
            <w:r>
              <w:rPr>
                <w:rFonts w:cs="Arial"/>
                <w:szCs w:val="24"/>
              </w:rPr>
              <w:t>2</w:t>
            </w:r>
          </w:p>
        </w:tc>
      </w:tr>
      <w:tr w:rsidR="00C41B29" w14:paraId="6F668C51" w14:textId="77777777" w:rsidTr="23F3EC18">
        <w:trPr>
          <w:trHeight w:val="317"/>
        </w:trPr>
        <w:tc>
          <w:tcPr>
            <w:tcW w:w="1320" w:type="dxa"/>
            <w:vMerge/>
            <w:vAlign w:val="center"/>
          </w:tcPr>
          <w:p w14:paraId="15B285C1" w14:textId="77777777" w:rsidR="00C41B29" w:rsidRPr="006069CB" w:rsidRDefault="00C41B29" w:rsidP="00442D37">
            <w:pPr>
              <w:jc w:val="center"/>
              <w:rPr>
                <w:rFonts w:cs="Arial"/>
                <w:b/>
                <w:bCs/>
                <w:szCs w:val="24"/>
              </w:rPr>
            </w:pPr>
          </w:p>
        </w:tc>
        <w:tc>
          <w:tcPr>
            <w:tcW w:w="3885" w:type="dxa"/>
            <w:vMerge/>
            <w:vAlign w:val="center"/>
          </w:tcPr>
          <w:p w14:paraId="7CC1FC46" w14:textId="77777777" w:rsidR="00C41B29" w:rsidRPr="004F1090" w:rsidRDefault="00C41B29" w:rsidP="00442D37">
            <w:pPr>
              <w:jc w:val="center"/>
              <w:rPr>
                <w:rFonts w:cs="Arial"/>
                <w:szCs w:val="24"/>
              </w:rPr>
            </w:pPr>
          </w:p>
        </w:tc>
        <w:tc>
          <w:tcPr>
            <w:tcW w:w="3615" w:type="dxa"/>
            <w:tcBorders>
              <w:top w:val="dotted" w:sz="6" w:space="0" w:color="000000" w:themeColor="text1"/>
            </w:tcBorders>
            <w:vAlign w:val="center"/>
          </w:tcPr>
          <w:p w14:paraId="38F80E5A" w14:textId="7C94CD99" w:rsidR="00C41B29" w:rsidRPr="00C41B29" w:rsidRDefault="2E2DFF58" w:rsidP="23F3EC18">
            <w:pPr>
              <w:jc w:val="center"/>
              <w:rPr>
                <w:rFonts w:cs="Arial"/>
                <w:i/>
                <w:iCs/>
                <w:color w:val="5B9380"/>
              </w:rPr>
            </w:pPr>
            <w:r w:rsidRPr="23F3EC18">
              <w:rPr>
                <w:rFonts w:cs="Arial"/>
                <w:i/>
                <w:iCs/>
                <w:color w:val="5B9380"/>
              </w:rPr>
              <w:t>Team Meeting</w:t>
            </w:r>
            <w:r w:rsidR="00C41B29" w:rsidRPr="23F3EC18">
              <w:rPr>
                <w:rFonts w:cs="Arial"/>
                <w:i/>
                <w:iCs/>
                <w:color w:val="5B9380"/>
              </w:rPr>
              <w:t xml:space="preserve"> #2 (2%)</w:t>
            </w:r>
          </w:p>
        </w:tc>
        <w:tc>
          <w:tcPr>
            <w:tcW w:w="1245" w:type="dxa"/>
            <w:tcBorders>
              <w:top w:val="dotted" w:sz="6" w:space="0" w:color="000000" w:themeColor="text1"/>
            </w:tcBorders>
            <w:vAlign w:val="center"/>
          </w:tcPr>
          <w:p w14:paraId="1F4B7587" w14:textId="5DBB3A70" w:rsidR="00C41B29" w:rsidRPr="00C41B29" w:rsidRDefault="00C41B29" w:rsidP="00442D37">
            <w:pPr>
              <w:jc w:val="center"/>
              <w:rPr>
                <w:rFonts w:cs="Arial"/>
                <w:i/>
                <w:iCs/>
                <w:color w:val="5B9380"/>
                <w:szCs w:val="24"/>
              </w:rPr>
            </w:pPr>
            <w:r w:rsidRPr="00C41B29">
              <w:rPr>
                <w:rFonts w:cs="Arial"/>
                <w:i/>
                <w:iCs/>
                <w:color w:val="5B9380"/>
                <w:szCs w:val="24"/>
              </w:rPr>
              <w:t>In Class</w:t>
            </w:r>
          </w:p>
        </w:tc>
        <w:tc>
          <w:tcPr>
            <w:tcW w:w="869" w:type="dxa"/>
            <w:vMerge/>
            <w:vAlign w:val="center"/>
          </w:tcPr>
          <w:p w14:paraId="2CE885EC" w14:textId="77777777" w:rsidR="00C41B29" w:rsidRDefault="00C41B29" w:rsidP="00442D37">
            <w:pPr>
              <w:jc w:val="center"/>
              <w:rPr>
                <w:rFonts w:cs="Arial"/>
                <w:szCs w:val="24"/>
              </w:rPr>
            </w:pPr>
          </w:p>
        </w:tc>
      </w:tr>
      <w:tr w:rsidR="00C41B29" w14:paraId="44B2F54D" w14:textId="77777777" w:rsidTr="23F3EC18">
        <w:trPr>
          <w:trHeight w:val="634"/>
        </w:trPr>
        <w:tc>
          <w:tcPr>
            <w:tcW w:w="1320" w:type="dxa"/>
            <w:shd w:val="clear" w:color="auto" w:fill="DBE9E4"/>
            <w:vAlign w:val="center"/>
          </w:tcPr>
          <w:p w14:paraId="58573907" w14:textId="6DD82E6D" w:rsidR="00C41B29" w:rsidRPr="006069CB" w:rsidRDefault="444CCB86" w:rsidP="00442D37">
            <w:pPr>
              <w:jc w:val="center"/>
              <w:rPr>
                <w:rFonts w:cs="Arial"/>
                <w:b/>
                <w:bCs/>
                <w:szCs w:val="24"/>
              </w:rPr>
            </w:pPr>
            <w:r w:rsidRPr="458A9DCE">
              <w:rPr>
                <w:rFonts w:cs="Arial"/>
                <w:b/>
                <w:bCs/>
              </w:rPr>
              <w:t>Week 6</w:t>
            </w:r>
          </w:p>
          <w:p w14:paraId="5167B633" w14:textId="694AF83D" w:rsidR="00C41B29" w:rsidRPr="004F1090" w:rsidRDefault="00342EFE" w:rsidP="6CFEE681">
            <w:pPr>
              <w:jc w:val="center"/>
              <w:rPr>
                <w:rFonts w:cs="Arial"/>
              </w:rPr>
            </w:pPr>
            <w:r>
              <w:rPr>
                <w:rFonts w:cs="Arial"/>
              </w:rPr>
              <w:t xml:space="preserve">Oct </w:t>
            </w:r>
            <w:r w:rsidR="00B94613">
              <w:rPr>
                <w:rFonts w:cs="Arial"/>
              </w:rPr>
              <w:t>9</w:t>
            </w:r>
          </w:p>
        </w:tc>
        <w:tc>
          <w:tcPr>
            <w:tcW w:w="3885" w:type="dxa"/>
            <w:shd w:val="clear" w:color="auto" w:fill="EAEAEA"/>
            <w:vAlign w:val="center"/>
          </w:tcPr>
          <w:p w14:paraId="641B9DB1" w14:textId="2461B61E" w:rsidR="00C41B29" w:rsidRPr="004F1090" w:rsidRDefault="00342EFE" w:rsidP="458A9DCE">
            <w:pPr>
              <w:jc w:val="center"/>
              <w:rPr>
                <w:rFonts w:cs="Arial"/>
              </w:rPr>
            </w:pPr>
            <w:r>
              <w:rPr>
                <w:rFonts w:cs="Arial"/>
              </w:rPr>
              <w:t xml:space="preserve">Ethical Debate </w:t>
            </w:r>
            <w:r w:rsidR="1054BF87" w:rsidRPr="458A9DCE">
              <w:rPr>
                <w:rFonts w:cs="Arial"/>
              </w:rPr>
              <w:t>Work Period</w:t>
            </w:r>
          </w:p>
        </w:tc>
        <w:tc>
          <w:tcPr>
            <w:tcW w:w="3615" w:type="dxa"/>
            <w:shd w:val="clear" w:color="auto" w:fill="EAEAEA"/>
            <w:vAlign w:val="center"/>
          </w:tcPr>
          <w:p w14:paraId="4AAC251E" w14:textId="30A76EF5" w:rsidR="49EF2DB2" w:rsidRDefault="2E2DFF58" w:rsidP="23F3EC18">
            <w:pPr>
              <w:jc w:val="center"/>
              <w:rPr>
                <w:rFonts w:cs="Arial"/>
                <w:i/>
                <w:iCs/>
                <w:color w:val="5B9380"/>
              </w:rPr>
            </w:pPr>
            <w:r w:rsidRPr="23F3EC18">
              <w:rPr>
                <w:rFonts w:cs="Arial"/>
                <w:i/>
                <w:iCs/>
                <w:color w:val="5B9380"/>
              </w:rPr>
              <w:t>Team Meeting</w:t>
            </w:r>
            <w:r w:rsidR="49EF2DB2" w:rsidRPr="23F3EC18">
              <w:rPr>
                <w:rFonts w:cs="Arial"/>
                <w:i/>
                <w:iCs/>
                <w:color w:val="5B9380"/>
              </w:rPr>
              <w:t xml:space="preserve"> #3 (2%)</w:t>
            </w:r>
          </w:p>
        </w:tc>
        <w:tc>
          <w:tcPr>
            <w:tcW w:w="1245" w:type="dxa"/>
            <w:shd w:val="clear" w:color="auto" w:fill="EAEAEA"/>
            <w:vAlign w:val="center"/>
          </w:tcPr>
          <w:p w14:paraId="41441F3E" w14:textId="5CD475E2" w:rsidR="49EF2DB2" w:rsidRDefault="49EF2DB2" w:rsidP="458A9DCE">
            <w:pPr>
              <w:jc w:val="center"/>
              <w:rPr>
                <w:rFonts w:cs="Arial"/>
                <w:i/>
                <w:iCs/>
                <w:color w:val="5B9380"/>
              </w:rPr>
            </w:pPr>
            <w:r w:rsidRPr="458A9DCE">
              <w:rPr>
                <w:rFonts w:cs="Arial"/>
                <w:i/>
                <w:iCs/>
                <w:color w:val="5B9380"/>
              </w:rPr>
              <w:t>In Class</w:t>
            </w:r>
          </w:p>
        </w:tc>
        <w:tc>
          <w:tcPr>
            <w:tcW w:w="869" w:type="dxa"/>
            <w:shd w:val="clear" w:color="auto" w:fill="EAEAEA"/>
            <w:vAlign w:val="center"/>
          </w:tcPr>
          <w:p w14:paraId="12C5AE0D" w14:textId="0E7BBB5D" w:rsidR="00C41B29" w:rsidRPr="006E1035" w:rsidRDefault="00C41B29" w:rsidP="00442D37">
            <w:pPr>
              <w:jc w:val="center"/>
              <w:rPr>
                <w:rFonts w:cs="Arial"/>
                <w:szCs w:val="24"/>
              </w:rPr>
            </w:pPr>
            <w:r>
              <w:rPr>
                <w:rFonts w:cs="Arial"/>
                <w:szCs w:val="24"/>
              </w:rPr>
              <w:t>2 5</w:t>
            </w:r>
          </w:p>
        </w:tc>
      </w:tr>
      <w:tr w:rsidR="00B530A2" w14:paraId="79506901" w14:textId="77777777" w:rsidTr="23F3EC18">
        <w:trPr>
          <w:trHeight w:val="634"/>
        </w:trPr>
        <w:tc>
          <w:tcPr>
            <w:tcW w:w="1320" w:type="dxa"/>
            <w:shd w:val="clear" w:color="auto" w:fill="DBE9E4"/>
            <w:vAlign w:val="center"/>
          </w:tcPr>
          <w:p w14:paraId="7AE140AE" w14:textId="2B36BD4E" w:rsidR="00B530A2" w:rsidRPr="006069CB" w:rsidRDefault="406B770E" w:rsidP="00442D37">
            <w:pPr>
              <w:jc w:val="center"/>
              <w:rPr>
                <w:rFonts w:cs="Arial"/>
                <w:b/>
                <w:bCs/>
                <w:szCs w:val="24"/>
              </w:rPr>
            </w:pPr>
            <w:r w:rsidRPr="074E9038">
              <w:rPr>
                <w:rFonts w:cs="Arial"/>
                <w:b/>
                <w:bCs/>
              </w:rPr>
              <w:t>Week 7</w:t>
            </w:r>
          </w:p>
          <w:p w14:paraId="5043B4D7" w14:textId="44F1B5CF" w:rsidR="00B530A2" w:rsidRPr="004F1090" w:rsidRDefault="00342EFE" w:rsidP="074E9038">
            <w:pPr>
              <w:jc w:val="center"/>
            </w:pPr>
            <w:r>
              <w:rPr>
                <w:rFonts w:cs="Arial"/>
              </w:rPr>
              <w:t>Oct 1</w:t>
            </w:r>
            <w:r w:rsidR="00B94613">
              <w:rPr>
                <w:rFonts w:cs="Arial"/>
              </w:rPr>
              <w:t>6</w:t>
            </w:r>
          </w:p>
        </w:tc>
        <w:tc>
          <w:tcPr>
            <w:tcW w:w="3885" w:type="dxa"/>
            <w:vAlign w:val="center"/>
          </w:tcPr>
          <w:p w14:paraId="7B9C2A97" w14:textId="4746C4C2" w:rsidR="00B530A2" w:rsidRPr="004F1090" w:rsidRDefault="00B530A2" w:rsidP="00442D37">
            <w:pPr>
              <w:jc w:val="center"/>
              <w:rPr>
                <w:rFonts w:cs="Arial"/>
                <w:szCs w:val="24"/>
              </w:rPr>
            </w:pPr>
            <w:r w:rsidRPr="004F1090">
              <w:rPr>
                <w:rFonts w:cs="Arial"/>
                <w:szCs w:val="24"/>
              </w:rPr>
              <w:t>Critical Thinking</w:t>
            </w:r>
          </w:p>
        </w:tc>
        <w:tc>
          <w:tcPr>
            <w:tcW w:w="3615" w:type="dxa"/>
            <w:vAlign w:val="center"/>
          </w:tcPr>
          <w:p w14:paraId="311AE9A7" w14:textId="34B837B2" w:rsidR="00B530A2" w:rsidRPr="00C41B29" w:rsidRDefault="2E2DFF58" w:rsidP="23F3EC18">
            <w:pPr>
              <w:jc w:val="center"/>
              <w:rPr>
                <w:rFonts w:cs="Arial"/>
                <w:i/>
                <w:iCs/>
                <w:color w:val="5B9380"/>
              </w:rPr>
            </w:pPr>
            <w:r w:rsidRPr="23F3EC18">
              <w:rPr>
                <w:rFonts w:cs="Arial"/>
                <w:i/>
                <w:iCs/>
                <w:color w:val="5B9380"/>
              </w:rPr>
              <w:t>Team Meeting</w:t>
            </w:r>
            <w:r w:rsidR="00B530A2" w:rsidRPr="23F3EC18">
              <w:rPr>
                <w:rFonts w:cs="Arial"/>
                <w:i/>
                <w:iCs/>
                <w:color w:val="5B9380"/>
              </w:rPr>
              <w:t xml:space="preserve"> #4 (2%)</w:t>
            </w:r>
          </w:p>
        </w:tc>
        <w:tc>
          <w:tcPr>
            <w:tcW w:w="1245" w:type="dxa"/>
            <w:vAlign w:val="center"/>
          </w:tcPr>
          <w:p w14:paraId="70827CD0" w14:textId="7A86B3BE" w:rsidR="00B530A2" w:rsidRPr="00C41B29" w:rsidRDefault="00B530A2" w:rsidP="00442D37">
            <w:pPr>
              <w:jc w:val="center"/>
              <w:rPr>
                <w:rFonts w:cs="Arial"/>
                <w:i/>
                <w:iCs/>
                <w:color w:val="5B9380"/>
                <w:szCs w:val="24"/>
              </w:rPr>
            </w:pPr>
            <w:r w:rsidRPr="00C41B29">
              <w:rPr>
                <w:rFonts w:cs="Arial"/>
                <w:i/>
                <w:iCs/>
                <w:color w:val="5B9380"/>
                <w:szCs w:val="24"/>
              </w:rPr>
              <w:t>In Class</w:t>
            </w:r>
          </w:p>
        </w:tc>
        <w:tc>
          <w:tcPr>
            <w:tcW w:w="869" w:type="dxa"/>
            <w:vAlign w:val="center"/>
          </w:tcPr>
          <w:p w14:paraId="507D7DD0" w14:textId="16E9C8FA" w:rsidR="00B530A2" w:rsidRPr="006E1035" w:rsidRDefault="0087655D" w:rsidP="00442D37">
            <w:pPr>
              <w:jc w:val="center"/>
              <w:rPr>
                <w:rFonts w:cs="Arial"/>
                <w:szCs w:val="24"/>
              </w:rPr>
            </w:pPr>
            <w:r>
              <w:rPr>
                <w:rFonts w:cs="Arial"/>
                <w:szCs w:val="24"/>
              </w:rPr>
              <w:t>1 2</w:t>
            </w:r>
          </w:p>
        </w:tc>
      </w:tr>
      <w:tr w:rsidR="006069CB" w14:paraId="10EB4A46" w14:textId="77777777" w:rsidTr="23F3EC18">
        <w:trPr>
          <w:trHeight w:val="634"/>
        </w:trPr>
        <w:tc>
          <w:tcPr>
            <w:tcW w:w="1320" w:type="dxa"/>
            <w:shd w:val="clear" w:color="auto" w:fill="A6C8BC"/>
            <w:vAlign w:val="center"/>
          </w:tcPr>
          <w:p w14:paraId="5926F334" w14:textId="708FBC92" w:rsidR="006069CB" w:rsidRPr="004F1090" w:rsidRDefault="006069CB" w:rsidP="00442D37">
            <w:pPr>
              <w:jc w:val="center"/>
              <w:rPr>
                <w:rFonts w:cs="Arial"/>
                <w:b/>
                <w:bCs/>
                <w:szCs w:val="24"/>
              </w:rPr>
            </w:pPr>
            <w:r>
              <w:rPr>
                <w:rFonts w:cs="Arial"/>
                <w:b/>
                <w:bCs/>
                <w:szCs w:val="24"/>
              </w:rPr>
              <w:t>Week 8</w:t>
            </w:r>
          </w:p>
        </w:tc>
        <w:tc>
          <w:tcPr>
            <w:tcW w:w="9614" w:type="dxa"/>
            <w:gridSpan w:val="4"/>
            <w:shd w:val="clear" w:color="auto" w:fill="A6C8BC"/>
            <w:vAlign w:val="center"/>
          </w:tcPr>
          <w:p w14:paraId="34C55219" w14:textId="397710FE" w:rsidR="006069CB" w:rsidRPr="004F1090" w:rsidRDefault="006069CB" w:rsidP="00442D37">
            <w:pPr>
              <w:jc w:val="center"/>
              <w:rPr>
                <w:rFonts w:cs="Arial"/>
                <w:b/>
                <w:bCs/>
                <w:szCs w:val="24"/>
              </w:rPr>
            </w:pPr>
            <w:r w:rsidRPr="004F1090">
              <w:rPr>
                <w:rFonts w:cs="Arial"/>
                <w:b/>
                <w:bCs/>
                <w:szCs w:val="24"/>
              </w:rPr>
              <w:t>MIDTERM BREAK WEEK</w:t>
            </w:r>
          </w:p>
        </w:tc>
      </w:tr>
      <w:tr w:rsidR="00B530A2" w14:paraId="5CCC733B" w14:textId="77777777" w:rsidTr="23F3EC18">
        <w:trPr>
          <w:trHeight w:val="317"/>
        </w:trPr>
        <w:tc>
          <w:tcPr>
            <w:tcW w:w="1320" w:type="dxa"/>
            <w:vMerge w:val="restart"/>
            <w:shd w:val="clear" w:color="auto" w:fill="DBE9E4"/>
            <w:vAlign w:val="center"/>
          </w:tcPr>
          <w:p w14:paraId="10C700A5" w14:textId="77777777" w:rsidR="00B530A2" w:rsidRPr="006069CB" w:rsidRDefault="00B530A2" w:rsidP="00442D37">
            <w:pPr>
              <w:jc w:val="center"/>
              <w:rPr>
                <w:rFonts w:cs="Arial"/>
                <w:b/>
                <w:bCs/>
                <w:szCs w:val="24"/>
              </w:rPr>
            </w:pPr>
            <w:r w:rsidRPr="006069CB">
              <w:rPr>
                <w:rFonts w:cs="Arial"/>
                <w:b/>
                <w:bCs/>
                <w:szCs w:val="24"/>
              </w:rPr>
              <w:t>Week 9</w:t>
            </w:r>
          </w:p>
          <w:p w14:paraId="5A263E37" w14:textId="79375A46" w:rsidR="00B530A2" w:rsidRPr="004F1090" w:rsidRDefault="00342EFE" w:rsidP="00442D37">
            <w:pPr>
              <w:jc w:val="center"/>
              <w:rPr>
                <w:rFonts w:cs="Arial"/>
              </w:rPr>
            </w:pPr>
            <w:r>
              <w:rPr>
                <w:rFonts w:cs="Arial"/>
              </w:rPr>
              <w:t xml:space="preserve">Oct </w:t>
            </w:r>
            <w:r w:rsidR="00B94613">
              <w:rPr>
                <w:rFonts w:cs="Arial"/>
              </w:rPr>
              <w:t>30</w:t>
            </w:r>
          </w:p>
        </w:tc>
        <w:tc>
          <w:tcPr>
            <w:tcW w:w="3885" w:type="dxa"/>
            <w:vMerge w:val="restart"/>
            <w:vAlign w:val="center"/>
          </w:tcPr>
          <w:p w14:paraId="0EE185E9" w14:textId="6D9B4FF1" w:rsidR="00B530A2" w:rsidRPr="004F1090" w:rsidRDefault="00B530A2" w:rsidP="00442D37">
            <w:pPr>
              <w:jc w:val="center"/>
              <w:rPr>
                <w:rFonts w:cs="Arial"/>
              </w:rPr>
            </w:pPr>
            <w:r w:rsidRPr="68689687">
              <w:rPr>
                <w:rFonts w:cs="Arial"/>
              </w:rPr>
              <w:t xml:space="preserve">Equity, Diversity, </w:t>
            </w:r>
            <w:r w:rsidR="65ED713D" w:rsidRPr="68689687">
              <w:rPr>
                <w:rFonts w:cs="Arial"/>
              </w:rPr>
              <w:t xml:space="preserve">&amp; </w:t>
            </w:r>
            <w:r w:rsidRPr="68689687">
              <w:rPr>
                <w:rFonts w:cs="Arial"/>
              </w:rPr>
              <w:t>Inclusion</w:t>
            </w:r>
          </w:p>
        </w:tc>
        <w:tc>
          <w:tcPr>
            <w:tcW w:w="3615" w:type="dxa"/>
            <w:tcBorders>
              <w:bottom w:val="dotted" w:sz="6" w:space="0" w:color="000000" w:themeColor="text1"/>
            </w:tcBorders>
            <w:vAlign w:val="center"/>
          </w:tcPr>
          <w:p w14:paraId="154FB2A5" w14:textId="794BFF63" w:rsidR="00B530A2" w:rsidRPr="00C41B29" w:rsidRDefault="7B1F08F8" w:rsidP="458A9DCE">
            <w:pPr>
              <w:jc w:val="center"/>
              <w:rPr>
                <w:rFonts w:eastAsia="Arial" w:cs="Arial"/>
              </w:rPr>
            </w:pPr>
            <w:r w:rsidRPr="458A9DCE">
              <w:rPr>
                <w:rFonts w:eastAsia="Arial" w:cs="Arial"/>
              </w:rPr>
              <w:t>EDI Discussion</w:t>
            </w:r>
            <w:r w:rsidR="08D6DF2B" w:rsidRPr="458A9DCE">
              <w:rPr>
                <w:rFonts w:eastAsia="Arial" w:cs="Arial"/>
              </w:rPr>
              <w:t xml:space="preserve"> (5%)</w:t>
            </w:r>
          </w:p>
        </w:tc>
        <w:tc>
          <w:tcPr>
            <w:tcW w:w="1245" w:type="dxa"/>
            <w:tcBorders>
              <w:bottom w:val="dotted" w:sz="6" w:space="0" w:color="000000" w:themeColor="text1"/>
            </w:tcBorders>
            <w:vAlign w:val="center"/>
          </w:tcPr>
          <w:p w14:paraId="7648079A" w14:textId="0BDC690B" w:rsidR="00B530A2" w:rsidRPr="00C41B29" w:rsidRDefault="08D6DF2B" w:rsidP="458A9DCE">
            <w:pPr>
              <w:jc w:val="center"/>
              <w:rPr>
                <w:rFonts w:eastAsia="Arial" w:cs="Arial"/>
              </w:rPr>
            </w:pPr>
            <w:r w:rsidRPr="458A9DCE">
              <w:rPr>
                <w:rFonts w:eastAsia="Arial" w:cs="Arial"/>
              </w:rPr>
              <w:t>Week 10</w:t>
            </w:r>
          </w:p>
        </w:tc>
        <w:tc>
          <w:tcPr>
            <w:tcW w:w="869" w:type="dxa"/>
            <w:vMerge w:val="restart"/>
            <w:vAlign w:val="center"/>
          </w:tcPr>
          <w:p w14:paraId="082DB6DA" w14:textId="665BC1EA" w:rsidR="00B530A2" w:rsidRPr="006E1035" w:rsidRDefault="0087655D" w:rsidP="00442D37">
            <w:pPr>
              <w:jc w:val="center"/>
              <w:rPr>
                <w:rFonts w:cs="Arial"/>
                <w:szCs w:val="24"/>
              </w:rPr>
            </w:pPr>
            <w:r>
              <w:rPr>
                <w:rFonts w:cs="Arial"/>
                <w:szCs w:val="24"/>
              </w:rPr>
              <w:t>3 4</w:t>
            </w:r>
          </w:p>
        </w:tc>
      </w:tr>
      <w:tr w:rsidR="458A9DCE" w14:paraId="4ED992C4" w14:textId="77777777" w:rsidTr="23F3EC18">
        <w:trPr>
          <w:trHeight w:val="317"/>
        </w:trPr>
        <w:tc>
          <w:tcPr>
            <w:tcW w:w="1320" w:type="dxa"/>
            <w:vMerge/>
            <w:vAlign w:val="center"/>
          </w:tcPr>
          <w:p w14:paraId="1D12DCE2" w14:textId="77777777" w:rsidR="00383EA1" w:rsidRDefault="00383EA1"/>
        </w:tc>
        <w:tc>
          <w:tcPr>
            <w:tcW w:w="3885" w:type="dxa"/>
            <w:vMerge/>
            <w:vAlign w:val="center"/>
          </w:tcPr>
          <w:p w14:paraId="06622906" w14:textId="77777777" w:rsidR="00383EA1" w:rsidRDefault="00383EA1"/>
        </w:tc>
        <w:tc>
          <w:tcPr>
            <w:tcW w:w="3615" w:type="dxa"/>
            <w:tcBorders>
              <w:top w:val="dotted" w:sz="6" w:space="0" w:color="000000" w:themeColor="text1"/>
            </w:tcBorders>
            <w:vAlign w:val="center"/>
          </w:tcPr>
          <w:p w14:paraId="26553B53" w14:textId="5287B71F" w:rsidR="187AABE5" w:rsidRDefault="187AABE5" w:rsidP="458A9DCE">
            <w:pPr>
              <w:jc w:val="center"/>
              <w:rPr>
                <w:rFonts w:cs="Arial"/>
                <w:i/>
                <w:iCs/>
                <w:color w:val="5B9380"/>
              </w:rPr>
            </w:pPr>
            <w:r w:rsidRPr="458A9DCE">
              <w:rPr>
                <w:rFonts w:cs="Arial"/>
                <w:i/>
                <w:iCs/>
                <w:color w:val="5B9380"/>
              </w:rPr>
              <w:t>EDI Scenarios (4%)</w:t>
            </w:r>
          </w:p>
        </w:tc>
        <w:tc>
          <w:tcPr>
            <w:tcW w:w="1245" w:type="dxa"/>
            <w:tcBorders>
              <w:top w:val="dotted" w:sz="6" w:space="0" w:color="000000" w:themeColor="text1"/>
            </w:tcBorders>
            <w:vAlign w:val="center"/>
          </w:tcPr>
          <w:p w14:paraId="26DC14B6" w14:textId="34253D36" w:rsidR="187AABE5" w:rsidRDefault="187AABE5" w:rsidP="458A9DCE">
            <w:pPr>
              <w:jc w:val="center"/>
              <w:rPr>
                <w:rFonts w:cs="Arial"/>
                <w:i/>
                <w:iCs/>
                <w:color w:val="5B9380"/>
              </w:rPr>
            </w:pPr>
            <w:r w:rsidRPr="458A9DCE">
              <w:rPr>
                <w:rFonts w:cs="Arial"/>
                <w:i/>
                <w:iCs/>
                <w:color w:val="5B9380"/>
              </w:rPr>
              <w:t>In Class</w:t>
            </w:r>
          </w:p>
        </w:tc>
        <w:tc>
          <w:tcPr>
            <w:tcW w:w="869" w:type="dxa"/>
            <w:vMerge/>
            <w:vAlign w:val="center"/>
          </w:tcPr>
          <w:p w14:paraId="419D1761" w14:textId="77777777" w:rsidR="00383EA1" w:rsidRDefault="00383EA1"/>
        </w:tc>
      </w:tr>
      <w:tr w:rsidR="00C41B29" w14:paraId="7B408964" w14:textId="77777777" w:rsidTr="23F3EC18">
        <w:trPr>
          <w:trHeight w:val="317"/>
        </w:trPr>
        <w:tc>
          <w:tcPr>
            <w:tcW w:w="1320" w:type="dxa"/>
            <w:vMerge w:val="restart"/>
            <w:shd w:val="clear" w:color="auto" w:fill="DBE9E4"/>
            <w:vAlign w:val="center"/>
          </w:tcPr>
          <w:p w14:paraId="1E30A764" w14:textId="24517B3F" w:rsidR="00C41B29" w:rsidRPr="006069CB" w:rsidRDefault="0494EA90" w:rsidP="00442D37">
            <w:pPr>
              <w:jc w:val="center"/>
              <w:rPr>
                <w:rFonts w:cs="Arial"/>
                <w:b/>
                <w:bCs/>
                <w:szCs w:val="24"/>
              </w:rPr>
            </w:pPr>
            <w:r w:rsidRPr="458A9DCE">
              <w:rPr>
                <w:rFonts w:cs="Arial"/>
                <w:b/>
                <w:bCs/>
              </w:rPr>
              <w:t>Week 10</w:t>
            </w:r>
          </w:p>
          <w:p w14:paraId="026525DF" w14:textId="429199D7" w:rsidR="00C41B29" w:rsidRPr="004F1090" w:rsidRDefault="00342EFE" w:rsidP="458A9DCE">
            <w:pPr>
              <w:jc w:val="center"/>
              <w:rPr>
                <w:rFonts w:cs="Arial"/>
              </w:rPr>
            </w:pPr>
            <w:r>
              <w:rPr>
                <w:rFonts w:cs="Arial"/>
              </w:rPr>
              <w:t>Nov</w:t>
            </w:r>
            <w:r w:rsidR="00B94613">
              <w:rPr>
                <w:rFonts w:cs="Arial"/>
              </w:rPr>
              <w:t xml:space="preserve"> 6</w:t>
            </w:r>
          </w:p>
        </w:tc>
        <w:tc>
          <w:tcPr>
            <w:tcW w:w="3885" w:type="dxa"/>
            <w:vMerge w:val="restart"/>
            <w:shd w:val="clear" w:color="auto" w:fill="EAEAEA"/>
            <w:vAlign w:val="center"/>
          </w:tcPr>
          <w:p w14:paraId="092C547D" w14:textId="567F14AC" w:rsidR="00C41B29" w:rsidRPr="004F1090" w:rsidRDefault="00C41B29" w:rsidP="00442D37">
            <w:pPr>
              <w:jc w:val="center"/>
              <w:rPr>
                <w:rFonts w:cs="Arial"/>
                <w:szCs w:val="24"/>
              </w:rPr>
            </w:pPr>
            <w:r w:rsidRPr="004F1090">
              <w:rPr>
                <w:rFonts w:cs="Arial"/>
                <w:szCs w:val="24"/>
              </w:rPr>
              <w:t>Innovation</w:t>
            </w:r>
          </w:p>
        </w:tc>
        <w:tc>
          <w:tcPr>
            <w:tcW w:w="3615" w:type="dxa"/>
            <w:tcBorders>
              <w:bottom w:val="dotted" w:sz="6" w:space="0" w:color="000000" w:themeColor="text1"/>
            </w:tcBorders>
            <w:shd w:val="clear" w:color="auto" w:fill="EAEAEA"/>
            <w:vAlign w:val="center"/>
          </w:tcPr>
          <w:p w14:paraId="08C9EE03" w14:textId="24F3D72F" w:rsidR="00C41B29" w:rsidRPr="006E1035" w:rsidRDefault="00C41B29" w:rsidP="00442D37">
            <w:pPr>
              <w:jc w:val="center"/>
              <w:rPr>
                <w:rFonts w:cs="Arial"/>
                <w:szCs w:val="24"/>
              </w:rPr>
            </w:pPr>
            <w:r>
              <w:rPr>
                <w:rFonts w:cs="Arial"/>
                <w:szCs w:val="24"/>
              </w:rPr>
              <w:t>Impact of Innovation (15%)</w:t>
            </w:r>
          </w:p>
        </w:tc>
        <w:tc>
          <w:tcPr>
            <w:tcW w:w="1245" w:type="dxa"/>
            <w:tcBorders>
              <w:bottom w:val="dotted" w:sz="6" w:space="0" w:color="000000" w:themeColor="text1"/>
            </w:tcBorders>
            <w:shd w:val="clear" w:color="auto" w:fill="EAEAEA"/>
            <w:vAlign w:val="center"/>
          </w:tcPr>
          <w:p w14:paraId="37D43641" w14:textId="0335D3EB" w:rsidR="00C41B29" w:rsidRPr="006E1035" w:rsidRDefault="002A6C64" w:rsidP="00442D37">
            <w:pPr>
              <w:jc w:val="center"/>
              <w:rPr>
                <w:rFonts w:cs="Arial"/>
                <w:szCs w:val="24"/>
              </w:rPr>
            </w:pPr>
            <w:r>
              <w:rPr>
                <w:rFonts w:cs="Arial"/>
                <w:szCs w:val="24"/>
              </w:rPr>
              <w:t>Week 12</w:t>
            </w:r>
          </w:p>
        </w:tc>
        <w:tc>
          <w:tcPr>
            <w:tcW w:w="869" w:type="dxa"/>
            <w:vMerge w:val="restart"/>
            <w:shd w:val="clear" w:color="auto" w:fill="EAEAEA"/>
            <w:vAlign w:val="center"/>
          </w:tcPr>
          <w:p w14:paraId="7D6A8A17" w14:textId="36C4145F" w:rsidR="00C41B29" w:rsidRPr="006E1035" w:rsidRDefault="00C41B29" w:rsidP="00442D37">
            <w:pPr>
              <w:jc w:val="center"/>
              <w:rPr>
                <w:rFonts w:cs="Arial"/>
                <w:szCs w:val="24"/>
              </w:rPr>
            </w:pPr>
            <w:r>
              <w:rPr>
                <w:rFonts w:cs="Arial"/>
                <w:szCs w:val="24"/>
              </w:rPr>
              <w:t xml:space="preserve">5 </w:t>
            </w:r>
          </w:p>
        </w:tc>
      </w:tr>
      <w:tr w:rsidR="00C41B29" w14:paraId="24516D4E" w14:textId="77777777" w:rsidTr="23F3EC18">
        <w:trPr>
          <w:trHeight w:val="317"/>
        </w:trPr>
        <w:tc>
          <w:tcPr>
            <w:tcW w:w="1320" w:type="dxa"/>
            <w:vMerge/>
            <w:vAlign w:val="center"/>
          </w:tcPr>
          <w:p w14:paraId="34F07F56" w14:textId="77777777" w:rsidR="00C41B29" w:rsidRPr="006069CB" w:rsidRDefault="00C41B29" w:rsidP="00442D37">
            <w:pPr>
              <w:jc w:val="center"/>
              <w:rPr>
                <w:rFonts w:cs="Arial"/>
                <w:b/>
                <w:bCs/>
                <w:szCs w:val="24"/>
              </w:rPr>
            </w:pPr>
          </w:p>
        </w:tc>
        <w:tc>
          <w:tcPr>
            <w:tcW w:w="3885" w:type="dxa"/>
            <w:vMerge/>
            <w:vAlign w:val="center"/>
          </w:tcPr>
          <w:p w14:paraId="0951D73E" w14:textId="77777777" w:rsidR="00C41B29" w:rsidRPr="004F1090" w:rsidRDefault="00C41B29" w:rsidP="00442D37">
            <w:pPr>
              <w:jc w:val="center"/>
              <w:rPr>
                <w:rFonts w:cs="Arial"/>
                <w:szCs w:val="24"/>
              </w:rPr>
            </w:pPr>
          </w:p>
        </w:tc>
        <w:tc>
          <w:tcPr>
            <w:tcW w:w="3615" w:type="dxa"/>
            <w:tcBorders>
              <w:top w:val="dotted" w:sz="6" w:space="0" w:color="000000" w:themeColor="text1"/>
            </w:tcBorders>
            <w:shd w:val="clear" w:color="auto" w:fill="EAEAEA"/>
            <w:vAlign w:val="center"/>
          </w:tcPr>
          <w:p w14:paraId="23BB2690" w14:textId="56B1C49E" w:rsidR="00C41B29" w:rsidRPr="00C41B29" w:rsidRDefault="2E2DFF58" w:rsidP="23F3EC18">
            <w:pPr>
              <w:jc w:val="center"/>
              <w:rPr>
                <w:rFonts w:cs="Arial"/>
                <w:i/>
                <w:iCs/>
                <w:color w:val="5B9380"/>
              </w:rPr>
            </w:pPr>
            <w:r w:rsidRPr="23F3EC18">
              <w:rPr>
                <w:rFonts w:cs="Arial"/>
                <w:i/>
                <w:iCs/>
                <w:color w:val="5B9380"/>
              </w:rPr>
              <w:t>Team Meeting</w:t>
            </w:r>
            <w:r w:rsidR="00C41B29" w:rsidRPr="23F3EC18">
              <w:rPr>
                <w:rFonts w:cs="Arial"/>
                <w:i/>
                <w:iCs/>
                <w:color w:val="5B9380"/>
              </w:rPr>
              <w:t xml:space="preserve"> #5 (2%)</w:t>
            </w:r>
          </w:p>
        </w:tc>
        <w:tc>
          <w:tcPr>
            <w:tcW w:w="1245" w:type="dxa"/>
            <w:tcBorders>
              <w:top w:val="dotted" w:sz="6" w:space="0" w:color="000000" w:themeColor="text1"/>
            </w:tcBorders>
            <w:shd w:val="clear" w:color="auto" w:fill="EAEAEA"/>
            <w:vAlign w:val="center"/>
          </w:tcPr>
          <w:p w14:paraId="5DC32F43" w14:textId="348B3DF3" w:rsidR="00C41B29" w:rsidRPr="00C41B29" w:rsidRDefault="00C41B29" w:rsidP="00442D37">
            <w:pPr>
              <w:jc w:val="center"/>
              <w:rPr>
                <w:rFonts w:cs="Arial"/>
                <w:i/>
                <w:iCs/>
                <w:color w:val="5B9380"/>
                <w:szCs w:val="24"/>
              </w:rPr>
            </w:pPr>
            <w:r w:rsidRPr="00C41B29">
              <w:rPr>
                <w:rFonts w:cs="Arial"/>
                <w:i/>
                <w:iCs/>
                <w:color w:val="5B9380"/>
                <w:szCs w:val="24"/>
              </w:rPr>
              <w:t>In Class</w:t>
            </w:r>
          </w:p>
        </w:tc>
        <w:tc>
          <w:tcPr>
            <w:tcW w:w="869" w:type="dxa"/>
            <w:vMerge/>
            <w:vAlign w:val="center"/>
          </w:tcPr>
          <w:p w14:paraId="23F90C16" w14:textId="77777777" w:rsidR="00C41B29" w:rsidRDefault="00C41B29" w:rsidP="00442D37">
            <w:pPr>
              <w:jc w:val="center"/>
              <w:rPr>
                <w:rFonts w:cs="Arial"/>
                <w:szCs w:val="24"/>
              </w:rPr>
            </w:pPr>
          </w:p>
        </w:tc>
      </w:tr>
      <w:tr w:rsidR="00DD2D24" w14:paraId="08C249F9" w14:textId="77777777" w:rsidTr="23F3EC18">
        <w:trPr>
          <w:trHeight w:val="634"/>
        </w:trPr>
        <w:tc>
          <w:tcPr>
            <w:tcW w:w="1320" w:type="dxa"/>
            <w:shd w:val="clear" w:color="auto" w:fill="DBE9E4"/>
            <w:vAlign w:val="center"/>
          </w:tcPr>
          <w:p w14:paraId="5852BA28" w14:textId="77777777" w:rsidR="00DD2D24" w:rsidRPr="006069CB" w:rsidRDefault="7A8D21DC" w:rsidP="00442D37">
            <w:pPr>
              <w:jc w:val="center"/>
              <w:rPr>
                <w:rFonts w:cs="Arial"/>
                <w:b/>
                <w:bCs/>
                <w:szCs w:val="24"/>
              </w:rPr>
            </w:pPr>
            <w:r w:rsidRPr="458A9DCE">
              <w:rPr>
                <w:rFonts w:cs="Arial"/>
                <w:b/>
                <w:bCs/>
              </w:rPr>
              <w:t>Week 11</w:t>
            </w:r>
          </w:p>
          <w:p w14:paraId="62A05E20" w14:textId="13AA2B9B" w:rsidR="00DD2D24" w:rsidRPr="004F1090" w:rsidRDefault="00342EFE" w:rsidP="458A9DCE">
            <w:pPr>
              <w:jc w:val="center"/>
              <w:rPr>
                <w:rFonts w:cs="Arial"/>
              </w:rPr>
            </w:pPr>
            <w:r>
              <w:rPr>
                <w:rFonts w:cs="Arial"/>
              </w:rPr>
              <w:t>Nov 1</w:t>
            </w:r>
            <w:r w:rsidR="00B94613">
              <w:rPr>
                <w:rFonts w:cs="Arial"/>
              </w:rPr>
              <w:t>3</w:t>
            </w:r>
          </w:p>
        </w:tc>
        <w:tc>
          <w:tcPr>
            <w:tcW w:w="3885" w:type="dxa"/>
            <w:vAlign w:val="center"/>
          </w:tcPr>
          <w:p w14:paraId="48A6E56D" w14:textId="539470AB" w:rsidR="00DD2D24" w:rsidRPr="004F1090" w:rsidRDefault="00342EFE" w:rsidP="00442D37">
            <w:pPr>
              <w:jc w:val="center"/>
              <w:rPr>
                <w:rFonts w:cs="Arial"/>
                <w:szCs w:val="24"/>
              </w:rPr>
            </w:pPr>
            <w:r>
              <w:rPr>
                <w:rFonts w:cs="Arial"/>
                <w:szCs w:val="24"/>
              </w:rPr>
              <w:t xml:space="preserve">Impact of Innovation Work Period </w:t>
            </w:r>
          </w:p>
        </w:tc>
        <w:tc>
          <w:tcPr>
            <w:tcW w:w="3615" w:type="dxa"/>
            <w:vAlign w:val="center"/>
          </w:tcPr>
          <w:p w14:paraId="3B42ECB9" w14:textId="7529FCF5" w:rsidR="00DD2D24" w:rsidRPr="00C41B29" w:rsidRDefault="2E2DFF58" w:rsidP="23F3EC18">
            <w:pPr>
              <w:jc w:val="center"/>
              <w:rPr>
                <w:rFonts w:cs="Arial"/>
                <w:i/>
                <w:iCs/>
                <w:color w:val="5B9380"/>
              </w:rPr>
            </w:pPr>
            <w:r w:rsidRPr="23F3EC18">
              <w:rPr>
                <w:rFonts w:cs="Arial"/>
                <w:i/>
                <w:iCs/>
                <w:color w:val="5B9380"/>
              </w:rPr>
              <w:t>Team Meeting</w:t>
            </w:r>
            <w:r w:rsidR="00DD2D24" w:rsidRPr="23F3EC18">
              <w:rPr>
                <w:rFonts w:cs="Arial"/>
                <w:i/>
                <w:iCs/>
                <w:color w:val="5B9380"/>
              </w:rPr>
              <w:t xml:space="preserve"> #6 (2%)</w:t>
            </w:r>
          </w:p>
        </w:tc>
        <w:tc>
          <w:tcPr>
            <w:tcW w:w="1245" w:type="dxa"/>
            <w:vAlign w:val="center"/>
          </w:tcPr>
          <w:p w14:paraId="68D4C2F3" w14:textId="4C849125" w:rsidR="00DD2D24" w:rsidRPr="00C41B29" w:rsidRDefault="00DD2D24" w:rsidP="00442D37">
            <w:pPr>
              <w:jc w:val="center"/>
              <w:rPr>
                <w:rFonts w:cs="Arial"/>
                <w:i/>
                <w:iCs/>
                <w:color w:val="5B9380"/>
                <w:szCs w:val="24"/>
              </w:rPr>
            </w:pPr>
            <w:r w:rsidRPr="00C41B29">
              <w:rPr>
                <w:rFonts w:cs="Arial"/>
                <w:i/>
                <w:iCs/>
                <w:color w:val="5B9380"/>
                <w:szCs w:val="24"/>
              </w:rPr>
              <w:t>In Class</w:t>
            </w:r>
          </w:p>
        </w:tc>
        <w:tc>
          <w:tcPr>
            <w:tcW w:w="869" w:type="dxa"/>
            <w:vAlign w:val="center"/>
          </w:tcPr>
          <w:p w14:paraId="3D47DBA6" w14:textId="1B4E4719" w:rsidR="00DD2D24" w:rsidRPr="006E1035" w:rsidRDefault="0087655D" w:rsidP="00442D37">
            <w:pPr>
              <w:jc w:val="center"/>
              <w:rPr>
                <w:rFonts w:cs="Arial"/>
                <w:szCs w:val="24"/>
              </w:rPr>
            </w:pPr>
            <w:r>
              <w:rPr>
                <w:rFonts w:cs="Arial"/>
                <w:szCs w:val="24"/>
              </w:rPr>
              <w:t>6</w:t>
            </w:r>
          </w:p>
        </w:tc>
      </w:tr>
      <w:tr w:rsidR="00C41B29" w14:paraId="59657CE0" w14:textId="77777777" w:rsidTr="23F3EC18">
        <w:trPr>
          <w:trHeight w:val="317"/>
        </w:trPr>
        <w:tc>
          <w:tcPr>
            <w:tcW w:w="1320" w:type="dxa"/>
            <w:vMerge w:val="restart"/>
            <w:shd w:val="clear" w:color="auto" w:fill="DBE9E4"/>
            <w:vAlign w:val="center"/>
          </w:tcPr>
          <w:p w14:paraId="07051950" w14:textId="77777777" w:rsidR="00C41B29" w:rsidRPr="006069CB" w:rsidRDefault="0494EA90" w:rsidP="00442D37">
            <w:pPr>
              <w:jc w:val="center"/>
              <w:rPr>
                <w:rFonts w:cs="Arial"/>
                <w:b/>
                <w:bCs/>
                <w:szCs w:val="24"/>
              </w:rPr>
            </w:pPr>
            <w:r w:rsidRPr="458A9DCE">
              <w:rPr>
                <w:rFonts w:cs="Arial"/>
                <w:b/>
                <w:bCs/>
              </w:rPr>
              <w:t>Week 12</w:t>
            </w:r>
          </w:p>
          <w:p w14:paraId="285D3E4D" w14:textId="49CACF64" w:rsidR="00C41B29" w:rsidRPr="004F1090" w:rsidRDefault="00342EFE" w:rsidP="458A9DCE">
            <w:pPr>
              <w:jc w:val="center"/>
              <w:rPr>
                <w:rFonts w:cs="Arial"/>
              </w:rPr>
            </w:pPr>
            <w:r>
              <w:rPr>
                <w:rFonts w:cs="Arial"/>
              </w:rPr>
              <w:t xml:space="preserve">Nov </w:t>
            </w:r>
            <w:r w:rsidR="00B94613">
              <w:rPr>
                <w:rFonts w:cs="Arial"/>
              </w:rPr>
              <w:t>20</w:t>
            </w:r>
          </w:p>
        </w:tc>
        <w:tc>
          <w:tcPr>
            <w:tcW w:w="3885" w:type="dxa"/>
            <w:vMerge w:val="restart"/>
            <w:shd w:val="clear" w:color="auto" w:fill="EAEAEA"/>
            <w:vAlign w:val="center"/>
          </w:tcPr>
          <w:p w14:paraId="4ED64E0A" w14:textId="02D091C1" w:rsidR="00C41B29" w:rsidRPr="004F1090" w:rsidRDefault="00C41B29" w:rsidP="00442D37">
            <w:pPr>
              <w:jc w:val="center"/>
              <w:rPr>
                <w:rFonts w:cs="Arial"/>
                <w:szCs w:val="24"/>
              </w:rPr>
            </w:pPr>
            <w:r w:rsidRPr="004F1090">
              <w:rPr>
                <w:rFonts w:cs="Arial"/>
                <w:szCs w:val="24"/>
              </w:rPr>
              <w:t>Networking and Your Brand</w:t>
            </w:r>
          </w:p>
        </w:tc>
        <w:tc>
          <w:tcPr>
            <w:tcW w:w="3615" w:type="dxa"/>
            <w:tcBorders>
              <w:bottom w:val="dotted" w:sz="6" w:space="0" w:color="000000" w:themeColor="text1"/>
            </w:tcBorders>
            <w:shd w:val="clear" w:color="auto" w:fill="EAEAEA"/>
            <w:vAlign w:val="center"/>
          </w:tcPr>
          <w:p w14:paraId="7CA868D9" w14:textId="5226F0E3" w:rsidR="00C41B29" w:rsidRPr="006E1035" w:rsidRDefault="00C41B29" w:rsidP="00442D37">
            <w:pPr>
              <w:jc w:val="center"/>
              <w:rPr>
                <w:rFonts w:cs="Arial"/>
                <w:szCs w:val="24"/>
              </w:rPr>
            </w:pPr>
            <w:r>
              <w:rPr>
                <w:rFonts w:cs="Arial"/>
                <w:szCs w:val="24"/>
              </w:rPr>
              <w:t>Industry Research (15%)</w:t>
            </w:r>
          </w:p>
        </w:tc>
        <w:tc>
          <w:tcPr>
            <w:tcW w:w="1245" w:type="dxa"/>
            <w:tcBorders>
              <w:bottom w:val="dotted" w:sz="6" w:space="0" w:color="000000" w:themeColor="text1"/>
            </w:tcBorders>
            <w:shd w:val="clear" w:color="auto" w:fill="EAEAEA"/>
            <w:vAlign w:val="center"/>
          </w:tcPr>
          <w:p w14:paraId="6355A4BE" w14:textId="5E26D3C9" w:rsidR="00C41B29" w:rsidRPr="006E1035" w:rsidRDefault="002A6C64" w:rsidP="00442D37">
            <w:pPr>
              <w:jc w:val="center"/>
              <w:rPr>
                <w:rFonts w:cs="Arial"/>
                <w:szCs w:val="24"/>
              </w:rPr>
            </w:pPr>
            <w:r>
              <w:rPr>
                <w:rFonts w:cs="Arial"/>
                <w:szCs w:val="24"/>
              </w:rPr>
              <w:t>Week 14</w:t>
            </w:r>
          </w:p>
        </w:tc>
        <w:tc>
          <w:tcPr>
            <w:tcW w:w="869" w:type="dxa"/>
            <w:vMerge w:val="restart"/>
            <w:shd w:val="clear" w:color="auto" w:fill="EAEAEA"/>
            <w:vAlign w:val="center"/>
          </w:tcPr>
          <w:p w14:paraId="1C2BDA61" w14:textId="250A419B" w:rsidR="00C41B29" w:rsidRPr="006E1035" w:rsidRDefault="00C41B29" w:rsidP="00442D37">
            <w:pPr>
              <w:jc w:val="center"/>
              <w:rPr>
                <w:rFonts w:cs="Arial"/>
                <w:szCs w:val="24"/>
              </w:rPr>
            </w:pPr>
            <w:r>
              <w:rPr>
                <w:rFonts w:cs="Arial"/>
                <w:szCs w:val="24"/>
              </w:rPr>
              <w:t>6</w:t>
            </w:r>
          </w:p>
        </w:tc>
      </w:tr>
      <w:tr w:rsidR="00C41B29" w14:paraId="35ED31B6" w14:textId="77777777" w:rsidTr="23F3EC18">
        <w:trPr>
          <w:trHeight w:val="317"/>
        </w:trPr>
        <w:tc>
          <w:tcPr>
            <w:tcW w:w="1320" w:type="dxa"/>
            <w:vMerge/>
            <w:vAlign w:val="center"/>
          </w:tcPr>
          <w:p w14:paraId="6537773D" w14:textId="77777777" w:rsidR="00C41B29" w:rsidRPr="006069CB" w:rsidRDefault="00C41B29" w:rsidP="00442D37">
            <w:pPr>
              <w:jc w:val="center"/>
              <w:rPr>
                <w:rFonts w:cs="Arial"/>
                <w:b/>
                <w:bCs/>
                <w:szCs w:val="24"/>
              </w:rPr>
            </w:pPr>
          </w:p>
        </w:tc>
        <w:tc>
          <w:tcPr>
            <w:tcW w:w="3885" w:type="dxa"/>
            <w:vMerge/>
            <w:vAlign w:val="center"/>
          </w:tcPr>
          <w:p w14:paraId="1BE63D7F" w14:textId="77777777" w:rsidR="00C41B29" w:rsidRPr="004F1090" w:rsidRDefault="00C41B29" w:rsidP="00442D37">
            <w:pPr>
              <w:jc w:val="center"/>
              <w:rPr>
                <w:rFonts w:cs="Arial"/>
                <w:szCs w:val="24"/>
              </w:rPr>
            </w:pPr>
          </w:p>
        </w:tc>
        <w:tc>
          <w:tcPr>
            <w:tcW w:w="3615" w:type="dxa"/>
            <w:tcBorders>
              <w:top w:val="dotted" w:sz="6" w:space="0" w:color="000000" w:themeColor="text1"/>
            </w:tcBorders>
            <w:shd w:val="clear" w:color="auto" w:fill="EAEAEA"/>
            <w:vAlign w:val="center"/>
          </w:tcPr>
          <w:p w14:paraId="6AD1FEE9" w14:textId="5BDFBFD2" w:rsidR="00C41B29" w:rsidRPr="00C41B29" w:rsidRDefault="2E2DFF58" w:rsidP="23F3EC18">
            <w:pPr>
              <w:jc w:val="center"/>
              <w:rPr>
                <w:rFonts w:cs="Arial"/>
                <w:i/>
                <w:iCs/>
                <w:color w:val="5B9380"/>
              </w:rPr>
            </w:pPr>
            <w:r w:rsidRPr="23F3EC18">
              <w:rPr>
                <w:rFonts w:cs="Arial"/>
                <w:i/>
                <w:iCs/>
                <w:color w:val="5B9380"/>
              </w:rPr>
              <w:t>Team Meeting</w:t>
            </w:r>
            <w:r w:rsidR="00C41B29" w:rsidRPr="23F3EC18">
              <w:rPr>
                <w:rFonts w:cs="Arial"/>
                <w:i/>
                <w:iCs/>
                <w:color w:val="5B9380"/>
              </w:rPr>
              <w:t xml:space="preserve"> #7 (2%)</w:t>
            </w:r>
          </w:p>
        </w:tc>
        <w:tc>
          <w:tcPr>
            <w:tcW w:w="1245" w:type="dxa"/>
            <w:tcBorders>
              <w:top w:val="dotted" w:sz="6" w:space="0" w:color="000000" w:themeColor="text1"/>
            </w:tcBorders>
            <w:shd w:val="clear" w:color="auto" w:fill="EAEAEA"/>
            <w:vAlign w:val="center"/>
          </w:tcPr>
          <w:p w14:paraId="152D1F51" w14:textId="1E04ADC6" w:rsidR="00C41B29" w:rsidRPr="00C41B29" w:rsidRDefault="00C41B29" w:rsidP="00442D37">
            <w:pPr>
              <w:jc w:val="center"/>
              <w:rPr>
                <w:rFonts w:cs="Arial"/>
                <w:i/>
                <w:iCs/>
                <w:color w:val="5B9380"/>
                <w:szCs w:val="24"/>
              </w:rPr>
            </w:pPr>
            <w:r w:rsidRPr="00C41B29">
              <w:rPr>
                <w:rFonts w:cs="Arial"/>
                <w:i/>
                <w:iCs/>
                <w:color w:val="5B9380"/>
                <w:szCs w:val="24"/>
              </w:rPr>
              <w:t>In Class</w:t>
            </w:r>
          </w:p>
        </w:tc>
        <w:tc>
          <w:tcPr>
            <w:tcW w:w="869" w:type="dxa"/>
            <w:vMerge/>
            <w:vAlign w:val="center"/>
          </w:tcPr>
          <w:p w14:paraId="7F1724D6" w14:textId="77777777" w:rsidR="00C41B29" w:rsidRDefault="00C41B29" w:rsidP="00442D37">
            <w:pPr>
              <w:jc w:val="center"/>
              <w:rPr>
                <w:rFonts w:cs="Arial"/>
                <w:szCs w:val="24"/>
              </w:rPr>
            </w:pPr>
          </w:p>
        </w:tc>
      </w:tr>
      <w:tr w:rsidR="00C41B29" w14:paraId="19B51C7F" w14:textId="77777777" w:rsidTr="23F3EC18">
        <w:trPr>
          <w:trHeight w:val="317"/>
        </w:trPr>
        <w:tc>
          <w:tcPr>
            <w:tcW w:w="1320" w:type="dxa"/>
            <w:vMerge w:val="restart"/>
            <w:shd w:val="clear" w:color="auto" w:fill="DBE9E4"/>
            <w:vAlign w:val="center"/>
          </w:tcPr>
          <w:p w14:paraId="6466D60A" w14:textId="77777777" w:rsidR="00C41B29" w:rsidRPr="006069CB" w:rsidRDefault="4507AE68" w:rsidP="00442D37">
            <w:pPr>
              <w:jc w:val="center"/>
              <w:rPr>
                <w:rFonts w:cs="Arial"/>
                <w:b/>
                <w:bCs/>
                <w:szCs w:val="24"/>
              </w:rPr>
            </w:pPr>
            <w:r w:rsidRPr="7F7C9E47">
              <w:rPr>
                <w:rFonts w:cs="Arial"/>
                <w:b/>
                <w:bCs/>
              </w:rPr>
              <w:t>Week 13</w:t>
            </w:r>
          </w:p>
          <w:p w14:paraId="09CDA176" w14:textId="351CE49A" w:rsidR="00C41B29" w:rsidRPr="004F1090" w:rsidRDefault="00342EFE" w:rsidP="50E04AC2">
            <w:pPr>
              <w:jc w:val="center"/>
              <w:rPr>
                <w:rFonts w:cs="Arial"/>
              </w:rPr>
            </w:pPr>
            <w:r>
              <w:rPr>
                <w:rFonts w:cs="Arial"/>
              </w:rPr>
              <w:t>Nov 2</w:t>
            </w:r>
            <w:r w:rsidR="00B94613">
              <w:rPr>
                <w:rFonts w:cs="Arial"/>
              </w:rPr>
              <w:t>7</w:t>
            </w:r>
          </w:p>
        </w:tc>
        <w:tc>
          <w:tcPr>
            <w:tcW w:w="3885" w:type="dxa"/>
            <w:vMerge w:val="restart"/>
            <w:vAlign w:val="center"/>
          </w:tcPr>
          <w:p w14:paraId="7A151BF0" w14:textId="673539DD" w:rsidR="00C41B29" w:rsidRPr="004F1090" w:rsidRDefault="00C41B29" w:rsidP="00442D37">
            <w:pPr>
              <w:jc w:val="center"/>
              <w:rPr>
                <w:rFonts w:cs="Arial"/>
                <w:szCs w:val="24"/>
              </w:rPr>
            </w:pPr>
            <w:r w:rsidRPr="004F1090">
              <w:rPr>
                <w:rFonts w:cs="Arial"/>
                <w:szCs w:val="24"/>
              </w:rPr>
              <w:t>Resumes and Interviews</w:t>
            </w:r>
          </w:p>
        </w:tc>
        <w:tc>
          <w:tcPr>
            <w:tcW w:w="3615" w:type="dxa"/>
            <w:tcBorders>
              <w:bottom w:val="dotted" w:sz="6" w:space="0" w:color="000000" w:themeColor="text1"/>
            </w:tcBorders>
            <w:vAlign w:val="center"/>
          </w:tcPr>
          <w:p w14:paraId="189C1C78" w14:textId="5DA0B4D3" w:rsidR="00C41B29" w:rsidRPr="006E1035" w:rsidRDefault="00C41B29" w:rsidP="458A9DCE">
            <w:pPr>
              <w:jc w:val="center"/>
              <w:rPr>
                <w:rFonts w:cs="Arial"/>
              </w:rPr>
            </w:pPr>
          </w:p>
        </w:tc>
        <w:tc>
          <w:tcPr>
            <w:tcW w:w="1245" w:type="dxa"/>
            <w:tcBorders>
              <w:bottom w:val="dotted" w:sz="6" w:space="0" w:color="000000" w:themeColor="text1"/>
            </w:tcBorders>
            <w:vAlign w:val="center"/>
          </w:tcPr>
          <w:p w14:paraId="53F9E8B2" w14:textId="150375CE" w:rsidR="00C41B29" w:rsidRPr="006E1035" w:rsidRDefault="00C41B29" w:rsidP="00442D37">
            <w:pPr>
              <w:jc w:val="center"/>
              <w:rPr>
                <w:rFonts w:cs="Arial"/>
                <w:szCs w:val="24"/>
              </w:rPr>
            </w:pPr>
          </w:p>
        </w:tc>
        <w:tc>
          <w:tcPr>
            <w:tcW w:w="869" w:type="dxa"/>
            <w:vMerge w:val="restart"/>
            <w:vAlign w:val="center"/>
          </w:tcPr>
          <w:p w14:paraId="30B7E411" w14:textId="1583A1A4" w:rsidR="00C41B29" w:rsidRPr="006E1035" w:rsidRDefault="00C41B29" w:rsidP="00442D37">
            <w:pPr>
              <w:jc w:val="center"/>
              <w:rPr>
                <w:rFonts w:cs="Arial"/>
                <w:szCs w:val="24"/>
              </w:rPr>
            </w:pPr>
            <w:r>
              <w:rPr>
                <w:rFonts w:cs="Arial"/>
                <w:szCs w:val="24"/>
              </w:rPr>
              <w:t>6</w:t>
            </w:r>
          </w:p>
        </w:tc>
      </w:tr>
      <w:tr w:rsidR="00C41B29" w14:paraId="2BE9788D" w14:textId="77777777" w:rsidTr="23F3EC18">
        <w:trPr>
          <w:trHeight w:val="317"/>
        </w:trPr>
        <w:tc>
          <w:tcPr>
            <w:tcW w:w="1320" w:type="dxa"/>
            <w:vMerge/>
            <w:vAlign w:val="center"/>
          </w:tcPr>
          <w:p w14:paraId="0E49AC49" w14:textId="77777777" w:rsidR="00C41B29" w:rsidRPr="006069CB" w:rsidRDefault="00C41B29" w:rsidP="00442D37">
            <w:pPr>
              <w:jc w:val="center"/>
              <w:rPr>
                <w:rFonts w:cs="Arial"/>
                <w:b/>
                <w:bCs/>
                <w:szCs w:val="24"/>
              </w:rPr>
            </w:pPr>
          </w:p>
        </w:tc>
        <w:tc>
          <w:tcPr>
            <w:tcW w:w="3885" w:type="dxa"/>
            <w:vMerge/>
            <w:vAlign w:val="center"/>
          </w:tcPr>
          <w:p w14:paraId="3B631DE6" w14:textId="77777777" w:rsidR="00C41B29" w:rsidRPr="004F1090" w:rsidRDefault="00C41B29" w:rsidP="00442D37">
            <w:pPr>
              <w:jc w:val="center"/>
              <w:rPr>
                <w:rFonts w:cs="Arial"/>
                <w:szCs w:val="24"/>
              </w:rPr>
            </w:pPr>
          </w:p>
        </w:tc>
        <w:tc>
          <w:tcPr>
            <w:tcW w:w="3615" w:type="dxa"/>
            <w:tcBorders>
              <w:top w:val="dotted" w:sz="6" w:space="0" w:color="000000" w:themeColor="text1"/>
            </w:tcBorders>
            <w:vAlign w:val="center"/>
          </w:tcPr>
          <w:p w14:paraId="647ECEEE" w14:textId="643B7365" w:rsidR="00C41B29" w:rsidRPr="00C41B29" w:rsidRDefault="2E2DFF58" w:rsidP="23F3EC18">
            <w:pPr>
              <w:jc w:val="center"/>
              <w:rPr>
                <w:rFonts w:cs="Arial"/>
                <w:i/>
                <w:iCs/>
                <w:color w:val="5B9380"/>
              </w:rPr>
            </w:pPr>
            <w:r w:rsidRPr="23F3EC18">
              <w:rPr>
                <w:rFonts w:cs="Arial"/>
                <w:i/>
                <w:iCs/>
                <w:color w:val="5B9380"/>
              </w:rPr>
              <w:t>Team Meeting</w:t>
            </w:r>
            <w:r w:rsidR="00C41B29" w:rsidRPr="23F3EC18">
              <w:rPr>
                <w:rFonts w:cs="Arial"/>
                <w:i/>
                <w:iCs/>
                <w:color w:val="5B9380"/>
              </w:rPr>
              <w:t xml:space="preserve"> #8 (2%)</w:t>
            </w:r>
          </w:p>
        </w:tc>
        <w:tc>
          <w:tcPr>
            <w:tcW w:w="1245" w:type="dxa"/>
            <w:tcBorders>
              <w:top w:val="dotted" w:sz="6" w:space="0" w:color="000000" w:themeColor="text1"/>
            </w:tcBorders>
            <w:vAlign w:val="center"/>
          </w:tcPr>
          <w:p w14:paraId="6FD55A26" w14:textId="5A4B839B" w:rsidR="00C41B29" w:rsidRPr="00C41B29" w:rsidRDefault="00C41B29" w:rsidP="00442D37">
            <w:pPr>
              <w:jc w:val="center"/>
              <w:rPr>
                <w:rFonts w:cs="Arial"/>
                <w:i/>
                <w:iCs/>
                <w:color w:val="5B9380"/>
                <w:szCs w:val="24"/>
              </w:rPr>
            </w:pPr>
            <w:r w:rsidRPr="00C41B29">
              <w:rPr>
                <w:rFonts w:cs="Arial"/>
                <w:i/>
                <w:iCs/>
                <w:color w:val="5B9380"/>
                <w:szCs w:val="24"/>
              </w:rPr>
              <w:t>In Class</w:t>
            </w:r>
          </w:p>
        </w:tc>
        <w:tc>
          <w:tcPr>
            <w:tcW w:w="869" w:type="dxa"/>
            <w:vMerge/>
            <w:vAlign w:val="center"/>
          </w:tcPr>
          <w:p w14:paraId="66F04DE7" w14:textId="77777777" w:rsidR="00C41B29" w:rsidRDefault="00C41B29" w:rsidP="00442D37">
            <w:pPr>
              <w:jc w:val="center"/>
              <w:rPr>
                <w:rFonts w:cs="Arial"/>
                <w:szCs w:val="24"/>
              </w:rPr>
            </w:pPr>
          </w:p>
        </w:tc>
      </w:tr>
      <w:tr w:rsidR="006069CB" w14:paraId="1430771E" w14:textId="77777777" w:rsidTr="23F3EC18">
        <w:trPr>
          <w:trHeight w:val="317"/>
        </w:trPr>
        <w:tc>
          <w:tcPr>
            <w:tcW w:w="1320" w:type="dxa"/>
            <w:shd w:val="clear" w:color="auto" w:fill="DBE9E4"/>
            <w:vAlign w:val="center"/>
          </w:tcPr>
          <w:p w14:paraId="55B30735" w14:textId="77777777" w:rsidR="006069CB" w:rsidRPr="006069CB" w:rsidRDefault="73C34CF5" w:rsidP="00442D37">
            <w:pPr>
              <w:jc w:val="center"/>
              <w:rPr>
                <w:rFonts w:cs="Arial"/>
                <w:b/>
                <w:bCs/>
                <w:szCs w:val="24"/>
              </w:rPr>
            </w:pPr>
            <w:r w:rsidRPr="7F7C9E47">
              <w:rPr>
                <w:rFonts w:cs="Arial"/>
                <w:b/>
                <w:bCs/>
              </w:rPr>
              <w:t>Week 14</w:t>
            </w:r>
          </w:p>
          <w:p w14:paraId="305A09B6" w14:textId="6C9D7967" w:rsidR="006069CB" w:rsidRPr="004F1090" w:rsidRDefault="00342EFE" w:rsidP="50E04AC2">
            <w:pPr>
              <w:jc w:val="center"/>
              <w:rPr>
                <w:rFonts w:cs="Arial"/>
              </w:rPr>
            </w:pPr>
            <w:r>
              <w:rPr>
                <w:rFonts w:cs="Arial"/>
              </w:rPr>
              <w:t xml:space="preserve">Dec </w:t>
            </w:r>
            <w:r w:rsidR="00B94613">
              <w:rPr>
                <w:rFonts w:cs="Arial"/>
              </w:rPr>
              <w:t>4</w:t>
            </w:r>
          </w:p>
        </w:tc>
        <w:tc>
          <w:tcPr>
            <w:tcW w:w="3885" w:type="dxa"/>
            <w:shd w:val="clear" w:color="auto" w:fill="EAEAEA"/>
            <w:vAlign w:val="center"/>
          </w:tcPr>
          <w:p w14:paraId="4E4E4806" w14:textId="2A41E25D" w:rsidR="006069CB" w:rsidRPr="004F1090" w:rsidRDefault="006069CB" w:rsidP="00442D37">
            <w:pPr>
              <w:jc w:val="center"/>
              <w:rPr>
                <w:rFonts w:cs="Arial"/>
                <w:szCs w:val="24"/>
              </w:rPr>
            </w:pPr>
            <w:r w:rsidRPr="004F1090">
              <w:rPr>
                <w:rFonts w:cs="Arial"/>
                <w:szCs w:val="24"/>
              </w:rPr>
              <w:t>Virtual Guest Speakers</w:t>
            </w:r>
          </w:p>
        </w:tc>
        <w:tc>
          <w:tcPr>
            <w:tcW w:w="3615" w:type="dxa"/>
            <w:shd w:val="clear" w:color="auto" w:fill="EAEAEA"/>
            <w:vAlign w:val="center"/>
          </w:tcPr>
          <w:p w14:paraId="770CEECC" w14:textId="0940F65E" w:rsidR="006069CB" w:rsidRPr="006E1035" w:rsidRDefault="00DD2D24" w:rsidP="00442D37">
            <w:pPr>
              <w:jc w:val="center"/>
              <w:rPr>
                <w:rFonts w:cs="Arial"/>
                <w:szCs w:val="24"/>
              </w:rPr>
            </w:pPr>
            <w:r>
              <w:rPr>
                <w:rFonts w:cs="Arial"/>
                <w:szCs w:val="24"/>
              </w:rPr>
              <w:t>Final Reflection (</w:t>
            </w:r>
            <w:r w:rsidR="003975FD">
              <w:rPr>
                <w:rFonts w:cs="Arial"/>
                <w:szCs w:val="24"/>
              </w:rPr>
              <w:t>10</w:t>
            </w:r>
            <w:r>
              <w:rPr>
                <w:rFonts w:cs="Arial"/>
                <w:szCs w:val="24"/>
              </w:rPr>
              <w:t>%)</w:t>
            </w:r>
          </w:p>
        </w:tc>
        <w:tc>
          <w:tcPr>
            <w:tcW w:w="1245" w:type="dxa"/>
            <w:shd w:val="clear" w:color="auto" w:fill="EAEAEA"/>
            <w:vAlign w:val="center"/>
          </w:tcPr>
          <w:p w14:paraId="7A5B6044" w14:textId="1F968841" w:rsidR="006069CB" w:rsidRPr="006E1035" w:rsidRDefault="002A6C64" w:rsidP="00442D37">
            <w:pPr>
              <w:jc w:val="center"/>
              <w:rPr>
                <w:rFonts w:cs="Arial"/>
                <w:szCs w:val="24"/>
              </w:rPr>
            </w:pPr>
            <w:r>
              <w:rPr>
                <w:rFonts w:cs="Arial"/>
                <w:szCs w:val="24"/>
              </w:rPr>
              <w:t>Week 15</w:t>
            </w:r>
          </w:p>
        </w:tc>
        <w:tc>
          <w:tcPr>
            <w:tcW w:w="869" w:type="dxa"/>
            <w:shd w:val="clear" w:color="auto" w:fill="EAEAEA"/>
            <w:vAlign w:val="center"/>
          </w:tcPr>
          <w:p w14:paraId="0933682F" w14:textId="5134D780" w:rsidR="006069CB" w:rsidRPr="006E1035" w:rsidRDefault="739FCEB0" w:rsidP="00442D37">
            <w:pPr>
              <w:jc w:val="center"/>
              <w:rPr>
                <w:rFonts w:cs="Arial"/>
              </w:rPr>
            </w:pPr>
            <w:r w:rsidRPr="458A9DCE">
              <w:rPr>
                <w:rFonts w:cs="Arial"/>
              </w:rPr>
              <w:t>1</w:t>
            </w:r>
            <w:r w:rsidR="325BDB18" w:rsidRPr="458A9DCE">
              <w:rPr>
                <w:rFonts w:cs="Arial"/>
              </w:rPr>
              <w:t>–</w:t>
            </w:r>
            <w:r w:rsidRPr="458A9DCE">
              <w:rPr>
                <w:rFonts w:cs="Arial"/>
              </w:rPr>
              <w:t>6</w:t>
            </w:r>
          </w:p>
        </w:tc>
      </w:tr>
      <w:tr w:rsidR="006069CB" w14:paraId="61E86FB0" w14:textId="77777777" w:rsidTr="23F3EC18">
        <w:trPr>
          <w:trHeight w:val="300"/>
        </w:trPr>
        <w:tc>
          <w:tcPr>
            <w:tcW w:w="1320" w:type="dxa"/>
            <w:shd w:val="clear" w:color="auto" w:fill="DBE9E4"/>
            <w:vAlign w:val="center"/>
          </w:tcPr>
          <w:p w14:paraId="0B79BAB1" w14:textId="77777777" w:rsidR="006069CB" w:rsidRPr="006069CB" w:rsidRDefault="73C34CF5" w:rsidP="00442D37">
            <w:pPr>
              <w:jc w:val="center"/>
              <w:rPr>
                <w:rFonts w:cs="Arial"/>
                <w:b/>
                <w:bCs/>
                <w:szCs w:val="24"/>
              </w:rPr>
            </w:pPr>
            <w:r w:rsidRPr="7F7C9E47">
              <w:rPr>
                <w:rFonts w:cs="Arial"/>
                <w:b/>
                <w:bCs/>
              </w:rPr>
              <w:t>Week 15</w:t>
            </w:r>
          </w:p>
          <w:p w14:paraId="2700CFDA" w14:textId="4DCAE805" w:rsidR="006069CB" w:rsidRPr="004F1090" w:rsidRDefault="00342EFE" w:rsidP="50E04AC2">
            <w:pPr>
              <w:jc w:val="center"/>
              <w:rPr>
                <w:rFonts w:cs="Arial"/>
              </w:rPr>
            </w:pPr>
            <w:r>
              <w:rPr>
                <w:rFonts w:cs="Arial"/>
              </w:rPr>
              <w:t xml:space="preserve">Dec </w:t>
            </w:r>
            <w:r w:rsidR="00B94613">
              <w:rPr>
                <w:rFonts w:cs="Arial"/>
              </w:rPr>
              <w:t>11</w:t>
            </w:r>
          </w:p>
        </w:tc>
        <w:tc>
          <w:tcPr>
            <w:tcW w:w="7500" w:type="dxa"/>
            <w:gridSpan w:val="2"/>
            <w:vAlign w:val="center"/>
          </w:tcPr>
          <w:p w14:paraId="6EB2E8AD" w14:textId="2581DE5A" w:rsidR="006069CB" w:rsidRPr="004F1090" w:rsidRDefault="67EA0FE4" w:rsidP="00442D37">
            <w:pPr>
              <w:jc w:val="center"/>
              <w:rPr>
                <w:rFonts w:cs="Arial"/>
              </w:rPr>
            </w:pPr>
            <w:r w:rsidRPr="074E9038">
              <w:rPr>
                <w:rFonts w:cs="Arial"/>
              </w:rPr>
              <w:t>Exam Week</w:t>
            </w:r>
            <w:r w:rsidR="35B83467" w:rsidRPr="074E9038">
              <w:rPr>
                <w:rFonts w:cs="Arial"/>
              </w:rPr>
              <w:t xml:space="preserve"> / Open Consultations</w:t>
            </w:r>
          </w:p>
        </w:tc>
        <w:tc>
          <w:tcPr>
            <w:tcW w:w="1245" w:type="dxa"/>
            <w:vAlign w:val="center"/>
          </w:tcPr>
          <w:p w14:paraId="541BC855" w14:textId="1917ED0E" w:rsidR="006069CB" w:rsidRPr="006E1035" w:rsidRDefault="006069CB" w:rsidP="00442D37">
            <w:pPr>
              <w:jc w:val="center"/>
              <w:rPr>
                <w:rFonts w:cs="Arial"/>
                <w:szCs w:val="24"/>
              </w:rPr>
            </w:pPr>
          </w:p>
        </w:tc>
        <w:tc>
          <w:tcPr>
            <w:tcW w:w="869" w:type="dxa"/>
            <w:vAlign w:val="center"/>
          </w:tcPr>
          <w:p w14:paraId="65329E1B" w14:textId="2E7C3967" w:rsidR="006069CB" w:rsidRPr="006E1035" w:rsidRDefault="006069CB" w:rsidP="00442D37">
            <w:pPr>
              <w:jc w:val="center"/>
              <w:rPr>
                <w:rFonts w:cs="Arial"/>
                <w:szCs w:val="24"/>
              </w:rPr>
            </w:pPr>
          </w:p>
        </w:tc>
      </w:tr>
    </w:tbl>
    <w:p w14:paraId="52602258" w14:textId="3D02E99D" w:rsidR="1BB83F74" w:rsidRDefault="1BB83F74" w:rsidP="1BB83F74">
      <w:pPr>
        <w:sectPr w:rsidR="1BB83F74" w:rsidSect="006E1035">
          <w:headerReference w:type="default" r:id="rId14"/>
          <w:pgSz w:w="12240" w:h="15840"/>
          <w:pgMar w:top="720" w:right="720" w:bottom="720" w:left="720" w:header="706" w:footer="706" w:gutter="0"/>
          <w:cols w:space="708"/>
          <w:docGrid w:linePitch="360"/>
        </w:sectPr>
      </w:pPr>
    </w:p>
    <w:p w14:paraId="0DC28653" w14:textId="77777777" w:rsidR="00B03B79" w:rsidRDefault="00B03B79" w:rsidP="54E844D3">
      <w:pPr>
        <w:pStyle w:val="Heading1"/>
        <w:spacing w:line="276" w:lineRule="auto"/>
        <w:ind w:left="-720"/>
      </w:pPr>
      <w:bookmarkStart w:id="3" w:name="_Statement_on_Generative"/>
      <w:bookmarkEnd w:id="3"/>
      <w:r>
        <w:lastRenderedPageBreak/>
        <w:t>Statement on Generative Artificial Intelligence (AI)</w:t>
      </w:r>
    </w:p>
    <w:p w14:paraId="45EB549C" w14:textId="77777777" w:rsidR="00B03B79" w:rsidRDefault="00B03B79" w:rsidP="54E844D3">
      <w:pPr>
        <w:spacing w:line="276" w:lineRule="auto"/>
      </w:pPr>
    </w:p>
    <w:p w14:paraId="37476A85" w14:textId="54ECA17D" w:rsidR="005E376A" w:rsidRDefault="00B03B79" w:rsidP="54E844D3">
      <w:pPr>
        <w:spacing w:line="276" w:lineRule="auto"/>
        <w:ind w:left="-720"/>
      </w:pPr>
      <w:r>
        <w:t xml:space="preserve">Students may use generative AI in this course in accordance with the guidelines outlined by the </w:t>
      </w:r>
      <w:r w:rsidR="001B3C6C">
        <w:t>professor</w:t>
      </w:r>
      <w:r>
        <w:t xml:space="preserve"> for each assessment, provided that the use of generative AI is cited </w:t>
      </w:r>
      <w:r w:rsidR="00DD68B8">
        <w:t>as per</w:t>
      </w:r>
      <w:r w:rsidR="00E73905">
        <w:t xml:space="preserve"> the </w:t>
      </w:r>
      <w:r w:rsidR="0066179D">
        <w:t>IEEE G</w:t>
      </w:r>
      <w:r w:rsidR="00E73905">
        <w:t xml:space="preserve">uidelines for AI-Generated </w:t>
      </w:r>
      <w:r w:rsidR="004F1A2B">
        <w:t>text:</w:t>
      </w:r>
      <w:r w:rsidR="00C068F8">
        <w:t xml:space="preserve"> </w:t>
      </w:r>
    </w:p>
    <w:p w14:paraId="304FE694" w14:textId="77777777" w:rsidR="005E376A" w:rsidRPr="005E376A" w:rsidRDefault="00C068F8" w:rsidP="54E844D3">
      <w:pPr>
        <w:pStyle w:val="ListParagraph"/>
        <w:numPr>
          <w:ilvl w:val="0"/>
          <w:numId w:val="13"/>
        </w:numPr>
        <w:spacing w:line="276" w:lineRule="auto"/>
      </w:pPr>
      <w:r>
        <w:t xml:space="preserve">The use of content generated by artificial intelligence (AI) shall be disclosed. </w:t>
      </w:r>
    </w:p>
    <w:p w14:paraId="4C7A3449" w14:textId="3C3AF53F" w:rsidR="005E376A" w:rsidRDefault="00C068F8" w:rsidP="54E844D3">
      <w:pPr>
        <w:pStyle w:val="ListParagraph"/>
        <w:numPr>
          <w:ilvl w:val="0"/>
          <w:numId w:val="13"/>
        </w:numPr>
        <w:spacing w:line="276" w:lineRule="auto"/>
      </w:pPr>
      <w:r>
        <w:t>The AI system used shall be identified</w:t>
      </w:r>
      <w:r w:rsidR="00336BFA">
        <w:t>.</w:t>
      </w:r>
    </w:p>
    <w:p w14:paraId="169F8F61" w14:textId="6EE12C4B" w:rsidR="00B03B79" w:rsidRPr="005E376A" w:rsidRDefault="005E376A" w:rsidP="54E844D3">
      <w:pPr>
        <w:pStyle w:val="ListParagraph"/>
        <w:numPr>
          <w:ilvl w:val="0"/>
          <w:numId w:val="13"/>
        </w:numPr>
        <w:spacing w:line="276" w:lineRule="auto"/>
      </w:pPr>
      <w:r>
        <w:t>The s</w:t>
      </w:r>
      <w:r w:rsidR="00C068F8">
        <w:t>pecific sections of the te</w:t>
      </w:r>
      <w:r w:rsidR="00F00645">
        <w:t>xt</w:t>
      </w:r>
      <w:r w:rsidR="00C068F8">
        <w:t xml:space="preserve"> that use AI-generated content shall be identified and accompanied by a brief explanation regarding </w:t>
      </w:r>
      <w:r w:rsidR="005E25F9">
        <w:t>how</w:t>
      </w:r>
      <w:r w:rsidR="00C068F8">
        <w:t xml:space="preserve"> AI was used to generate the content.</w:t>
      </w:r>
    </w:p>
    <w:p w14:paraId="024C4659" w14:textId="77777777" w:rsidR="00B03B79" w:rsidRDefault="00B03B79" w:rsidP="54E844D3">
      <w:pPr>
        <w:spacing w:line="276" w:lineRule="auto"/>
        <w:ind w:left="-720"/>
      </w:pPr>
    </w:p>
    <w:p w14:paraId="39F2BC58" w14:textId="77777777" w:rsidR="00AB42B5" w:rsidRDefault="00B03B79" w:rsidP="54E844D3">
      <w:pPr>
        <w:spacing w:line="276" w:lineRule="auto"/>
        <w:ind w:left="-720"/>
      </w:pPr>
      <w:r>
        <w:t xml:space="preserve">Under </w:t>
      </w:r>
      <w:hyperlink r:id="rId15">
        <w:r w:rsidRPr="54E844D3">
          <w:rPr>
            <w:rStyle w:val="Hyperlink"/>
          </w:rPr>
          <w:t>Algonquin College Policy AA48 – Academic Integrity</w:t>
        </w:r>
      </w:hyperlink>
      <w:r>
        <w:t xml:space="preserve">, </w:t>
      </w:r>
      <w:r w:rsidRPr="54E844D3">
        <w:rPr>
          <w:i/>
          <w:iCs/>
        </w:rPr>
        <w:t>“Academic work submitted by learners is evaluated on the assumption that the work presented by the learner is their own”</w:t>
      </w:r>
      <w:r>
        <w:t xml:space="preserve"> and defines contract cheating as </w:t>
      </w:r>
      <w:r w:rsidRPr="54E844D3">
        <w:rPr>
          <w:i/>
          <w:iCs/>
        </w:rPr>
        <w:t>“[a] third-party completing work, with or without payment, for a learner, who then submits the work as their own, where such input is not permitted.”</w:t>
      </w:r>
      <w:r>
        <w:t xml:space="preserve"> </w:t>
      </w:r>
    </w:p>
    <w:p w14:paraId="4B24A32E" w14:textId="77777777" w:rsidR="00AB42B5" w:rsidRDefault="00AB42B5" w:rsidP="54E844D3">
      <w:pPr>
        <w:spacing w:line="276" w:lineRule="auto"/>
        <w:ind w:left="-720"/>
      </w:pPr>
    </w:p>
    <w:p w14:paraId="7783AA1D" w14:textId="32214DB3" w:rsidR="00B03B79" w:rsidRPr="00AB42B5" w:rsidRDefault="00B03B79" w:rsidP="54E844D3">
      <w:pPr>
        <w:spacing w:line="276" w:lineRule="auto"/>
        <w:ind w:left="-720"/>
      </w:pPr>
      <w:r>
        <w:t>Use of generative AI outside assessment guidelines and/or without citation will be brought forward as instances of academic misconduct under this policy. When uncertain, students should reach out to their professor, who will clarify as necessary.</w:t>
      </w:r>
    </w:p>
    <w:p w14:paraId="112218B8" w14:textId="77777777" w:rsidR="00B03B79" w:rsidRPr="00EA560B" w:rsidRDefault="00B03B79" w:rsidP="54E844D3">
      <w:pPr>
        <w:spacing w:line="276" w:lineRule="auto"/>
        <w:ind w:left="-720"/>
      </w:pPr>
    </w:p>
    <w:p w14:paraId="641AF9D2" w14:textId="2183A66E" w:rsidR="00B03B79" w:rsidRPr="00F9523F" w:rsidRDefault="004E454D" w:rsidP="54E844D3">
      <w:pPr>
        <w:pStyle w:val="Heading1"/>
        <w:spacing w:line="276" w:lineRule="auto"/>
        <w:ind w:left="-720"/>
      </w:pPr>
      <w:bookmarkStart w:id="4" w:name="_Other_Important_Information"/>
      <w:bookmarkEnd w:id="4"/>
      <w:r>
        <w:t>Helpful College Resources</w:t>
      </w:r>
    </w:p>
    <w:p w14:paraId="170F704B" w14:textId="6465847D" w:rsidR="0077671A" w:rsidRDefault="0077671A" w:rsidP="54E844D3">
      <w:pPr>
        <w:pStyle w:val="Caption"/>
        <w:keepNext/>
        <w:spacing w:line="276" w:lineRule="auto"/>
        <w:rPr>
          <w:i/>
          <w:iCs/>
        </w:rPr>
      </w:pPr>
    </w:p>
    <w:p w14:paraId="5C127983" w14:textId="18648466" w:rsidR="0077671A" w:rsidRDefault="00CB34B0" w:rsidP="54E844D3">
      <w:pPr>
        <w:pStyle w:val="ListParagraph"/>
        <w:numPr>
          <w:ilvl w:val="0"/>
          <w:numId w:val="7"/>
        </w:numPr>
        <w:spacing w:line="276" w:lineRule="auto"/>
        <w:ind w:left="0"/>
      </w:pPr>
      <w:r>
        <w:t xml:space="preserve">Centre for Accessible Learning: </w:t>
      </w:r>
      <w:hyperlink r:id="rId16">
        <w:r w:rsidRPr="54E844D3">
          <w:rPr>
            <w:rStyle w:val="Hyperlink"/>
          </w:rPr>
          <w:t>https://www.algonquincollege.com/cal/</w:t>
        </w:r>
      </w:hyperlink>
      <w:r>
        <w:t xml:space="preserve"> </w:t>
      </w:r>
    </w:p>
    <w:p w14:paraId="5D44E483" w14:textId="016D2151" w:rsidR="00CB34B0" w:rsidRDefault="00CB34B0" w:rsidP="54E844D3">
      <w:pPr>
        <w:pStyle w:val="ListParagraph"/>
        <w:numPr>
          <w:ilvl w:val="0"/>
          <w:numId w:val="7"/>
        </w:numPr>
        <w:spacing w:line="276" w:lineRule="auto"/>
        <w:ind w:left="0"/>
      </w:pPr>
      <w:r>
        <w:t>Counselling Services:</w:t>
      </w:r>
      <w:r w:rsidR="00E8596A">
        <w:t xml:space="preserve"> </w:t>
      </w:r>
      <w:hyperlink r:id="rId17">
        <w:r w:rsidR="00E8596A" w:rsidRPr="54E844D3">
          <w:rPr>
            <w:rStyle w:val="Hyperlink"/>
          </w:rPr>
          <w:t>https://www.algonquincollege.com/counselling/</w:t>
        </w:r>
      </w:hyperlink>
      <w:r w:rsidR="00E8596A">
        <w:t xml:space="preserve"> </w:t>
      </w:r>
    </w:p>
    <w:p w14:paraId="723DC0EA" w14:textId="230468FA" w:rsidR="00CB34B0" w:rsidRDefault="00CB34B0" w:rsidP="54E844D3">
      <w:pPr>
        <w:pStyle w:val="ListParagraph"/>
        <w:numPr>
          <w:ilvl w:val="0"/>
          <w:numId w:val="7"/>
        </w:numPr>
        <w:spacing w:line="276" w:lineRule="auto"/>
        <w:ind w:left="0"/>
      </w:pPr>
      <w:r>
        <w:t>Student Learning Centre:</w:t>
      </w:r>
      <w:r w:rsidR="007B44D5">
        <w:t xml:space="preserve"> </w:t>
      </w:r>
      <w:hyperlink r:id="rId18">
        <w:r w:rsidR="007B44D5" w:rsidRPr="54E844D3">
          <w:rPr>
            <w:rStyle w:val="Hyperlink"/>
          </w:rPr>
          <w:t>https://www.algonquincollege.com/slc/</w:t>
        </w:r>
      </w:hyperlink>
      <w:r w:rsidR="007B44D5">
        <w:t xml:space="preserve"> </w:t>
      </w:r>
    </w:p>
    <w:p w14:paraId="6CB12CAF" w14:textId="6E251CA6" w:rsidR="00CB34B0" w:rsidRDefault="00CB34B0" w:rsidP="54E844D3">
      <w:pPr>
        <w:pStyle w:val="ListParagraph"/>
        <w:numPr>
          <w:ilvl w:val="0"/>
          <w:numId w:val="7"/>
        </w:numPr>
        <w:spacing w:line="276" w:lineRule="auto"/>
        <w:ind w:left="0"/>
      </w:pPr>
      <w:r>
        <w:t>Library:</w:t>
      </w:r>
      <w:r w:rsidR="00D2388E">
        <w:t xml:space="preserve"> </w:t>
      </w:r>
      <w:hyperlink r:id="rId19">
        <w:r w:rsidR="00D2388E" w:rsidRPr="54E844D3">
          <w:rPr>
            <w:rStyle w:val="Hyperlink"/>
          </w:rPr>
          <w:t>https://www.algonquincollege.com/library/</w:t>
        </w:r>
      </w:hyperlink>
      <w:r w:rsidR="00D2388E">
        <w:t xml:space="preserve"> </w:t>
      </w:r>
    </w:p>
    <w:p w14:paraId="639B14B5" w14:textId="195E084C" w:rsidR="00D2388E" w:rsidRPr="0077671A" w:rsidRDefault="00D2388E" w:rsidP="54E844D3">
      <w:pPr>
        <w:pStyle w:val="ListParagraph"/>
        <w:numPr>
          <w:ilvl w:val="0"/>
          <w:numId w:val="7"/>
        </w:numPr>
        <w:spacing w:line="276" w:lineRule="auto"/>
        <w:ind w:left="0"/>
      </w:pPr>
      <w:r>
        <w:t xml:space="preserve">ITS: </w:t>
      </w:r>
      <w:hyperlink r:id="rId20">
        <w:r w:rsidRPr="54E844D3">
          <w:rPr>
            <w:rStyle w:val="Hyperlink"/>
          </w:rPr>
          <w:t>https://www.algonquincollege.com/its/</w:t>
        </w:r>
      </w:hyperlink>
      <w:r>
        <w:t xml:space="preserve"> </w:t>
      </w:r>
    </w:p>
    <w:p w14:paraId="3868C7C5" w14:textId="5C71DBF0" w:rsidR="0077671A" w:rsidRDefault="0077671A" w:rsidP="54E844D3">
      <w:pPr>
        <w:spacing w:line="276" w:lineRule="auto"/>
        <w:ind w:left="-720"/>
      </w:pPr>
    </w:p>
    <w:p w14:paraId="69D483F2" w14:textId="3905728E" w:rsidR="004E454D" w:rsidRPr="00F9523F" w:rsidRDefault="004E454D" w:rsidP="54E844D3">
      <w:pPr>
        <w:pStyle w:val="Heading1"/>
        <w:spacing w:line="276" w:lineRule="auto"/>
        <w:ind w:left="-720"/>
      </w:pPr>
      <w:bookmarkStart w:id="5" w:name="_Other_Important_Information_1"/>
      <w:bookmarkEnd w:id="5"/>
      <w:r>
        <w:t>Course Policies</w:t>
      </w:r>
    </w:p>
    <w:p w14:paraId="57288EFA" w14:textId="77777777" w:rsidR="004E454D" w:rsidRDefault="004E454D" w:rsidP="54E844D3">
      <w:pPr>
        <w:spacing w:line="276" w:lineRule="auto"/>
        <w:ind w:left="-720"/>
        <w:rPr>
          <w:b/>
          <w:bCs/>
        </w:rPr>
      </w:pPr>
    </w:p>
    <w:p w14:paraId="458C1661" w14:textId="54987171" w:rsidR="00D2388E" w:rsidRPr="00EB57CD" w:rsidRDefault="004E454D" w:rsidP="54E844D3">
      <w:pPr>
        <w:spacing w:line="276" w:lineRule="auto"/>
        <w:ind w:left="-720"/>
        <w:rPr>
          <w:b/>
          <w:bCs/>
          <w:i/>
          <w:iCs/>
        </w:rPr>
      </w:pPr>
      <w:r w:rsidRPr="54E844D3">
        <w:rPr>
          <w:b/>
          <w:bCs/>
          <w:i/>
          <w:iCs/>
        </w:rPr>
        <w:t>Email Communication</w:t>
      </w:r>
    </w:p>
    <w:p w14:paraId="58F300C0" w14:textId="0CD2CF6C" w:rsidR="00D64064" w:rsidRDefault="00905E87" w:rsidP="54E844D3">
      <w:pPr>
        <w:pStyle w:val="ListParagraph"/>
        <w:numPr>
          <w:ilvl w:val="0"/>
          <w:numId w:val="7"/>
        </w:numPr>
        <w:spacing w:line="276" w:lineRule="auto"/>
        <w:ind w:left="0"/>
      </w:pPr>
      <w:r>
        <w:t>A</w:t>
      </w:r>
      <w:r w:rsidR="00D64064">
        <w:t>lways include your name, course code</w:t>
      </w:r>
      <w:r>
        <w:t xml:space="preserve"> (e.g., CST8300)</w:t>
      </w:r>
      <w:r w:rsidR="00D64064">
        <w:t>, and section number</w:t>
      </w:r>
      <w:r>
        <w:t xml:space="preserve"> (e.g., 300)</w:t>
      </w:r>
      <w:r w:rsidR="00521E14">
        <w:t>.</w:t>
      </w:r>
    </w:p>
    <w:p w14:paraId="1453A19F" w14:textId="475E6EF0" w:rsidR="00D64064" w:rsidRDefault="00D64064" w:rsidP="54E844D3">
      <w:pPr>
        <w:pStyle w:val="ListParagraph"/>
        <w:numPr>
          <w:ilvl w:val="0"/>
          <w:numId w:val="7"/>
        </w:numPr>
        <w:spacing w:line="276" w:lineRule="auto"/>
        <w:ind w:left="0"/>
      </w:pPr>
      <w:r>
        <w:t>Use your Algonquin College email account for communication with your professor</w:t>
      </w:r>
      <w:r w:rsidR="00521E14">
        <w:t>.</w:t>
      </w:r>
    </w:p>
    <w:p w14:paraId="4F831928" w14:textId="58F8443B" w:rsidR="00D64064" w:rsidRDefault="00D64064" w:rsidP="54E844D3">
      <w:pPr>
        <w:pStyle w:val="ListParagraph"/>
        <w:numPr>
          <w:ilvl w:val="0"/>
          <w:numId w:val="7"/>
        </w:numPr>
        <w:spacing w:line="276" w:lineRule="auto"/>
        <w:ind w:left="0"/>
      </w:pPr>
      <w:r>
        <w:t xml:space="preserve">Emails </w:t>
      </w:r>
      <w:r w:rsidR="00521E14">
        <w:t xml:space="preserve">should </w:t>
      </w:r>
      <w:r>
        <w:t>be clear</w:t>
      </w:r>
      <w:r w:rsidR="00521E14">
        <w:t xml:space="preserve">, </w:t>
      </w:r>
      <w:r>
        <w:t>professional</w:t>
      </w:r>
      <w:r w:rsidR="00521E14">
        <w:t>, and include all the relevant information.</w:t>
      </w:r>
    </w:p>
    <w:p w14:paraId="062C034B" w14:textId="77777777" w:rsidR="00D64064" w:rsidRDefault="00D64064" w:rsidP="54E844D3">
      <w:pPr>
        <w:pStyle w:val="ListParagraph"/>
        <w:spacing w:line="276" w:lineRule="auto"/>
        <w:ind w:left="0"/>
      </w:pPr>
    </w:p>
    <w:p w14:paraId="2ED5682F" w14:textId="7744E326" w:rsidR="00D14DEB" w:rsidRPr="00EB57CD" w:rsidRDefault="00D14DEB" w:rsidP="54E844D3">
      <w:pPr>
        <w:spacing w:line="276" w:lineRule="auto"/>
        <w:ind w:left="-720"/>
        <w:rPr>
          <w:b/>
          <w:bCs/>
          <w:i/>
          <w:iCs/>
        </w:rPr>
      </w:pPr>
      <w:r w:rsidRPr="54E844D3">
        <w:rPr>
          <w:b/>
          <w:bCs/>
          <w:i/>
          <w:iCs/>
        </w:rPr>
        <w:t>Assignment Submissions</w:t>
      </w:r>
    </w:p>
    <w:p w14:paraId="32E64DA9" w14:textId="40C213E9" w:rsidR="007B0F95" w:rsidRPr="007B0F95" w:rsidRDefault="00D14DEB" w:rsidP="54E844D3">
      <w:pPr>
        <w:pStyle w:val="ListParagraph"/>
        <w:numPr>
          <w:ilvl w:val="0"/>
          <w:numId w:val="9"/>
        </w:numPr>
        <w:spacing w:line="276" w:lineRule="auto"/>
        <w:rPr>
          <w:rFonts w:ascii="Times New Roman" w:hAnsi="Times New Roman"/>
        </w:rPr>
      </w:pPr>
      <w:r>
        <w:t xml:space="preserve">All assignments </w:t>
      </w:r>
      <w:r w:rsidRPr="54E844D3">
        <w:rPr>
          <w:u w:val="single"/>
        </w:rPr>
        <w:t>must be submitted through Brightspace</w:t>
      </w:r>
      <w:r>
        <w:t xml:space="preserve"> unless otherwise stated</w:t>
      </w:r>
      <w:r w:rsidR="007B0F95">
        <w:t xml:space="preserve">. This is the only way to </w:t>
      </w:r>
      <w:r w:rsidR="03EBF966">
        <w:t xml:space="preserve">ensure </w:t>
      </w:r>
      <w:r w:rsidR="007B0F95">
        <w:t xml:space="preserve">everything </w:t>
      </w:r>
      <w:r w:rsidR="7846C58C">
        <w:t>stays organized and</w:t>
      </w:r>
      <w:r w:rsidR="007B0F95">
        <w:t xml:space="preserve"> your assignment does not get missed</w:t>
      </w:r>
      <w:r>
        <w:t xml:space="preserve">. </w:t>
      </w:r>
    </w:p>
    <w:p w14:paraId="20ADF191" w14:textId="6CFCEBF4" w:rsidR="00D14DEB" w:rsidRPr="005E376A" w:rsidRDefault="00D14DEB" w:rsidP="54E844D3">
      <w:pPr>
        <w:pStyle w:val="ListParagraph"/>
        <w:numPr>
          <w:ilvl w:val="0"/>
          <w:numId w:val="9"/>
        </w:numPr>
        <w:spacing w:line="276" w:lineRule="auto"/>
        <w:rPr>
          <w:rFonts w:ascii="Times New Roman" w:hAnsi="Times New Roman"/>
        </w:rPr>
      </w:pPr>
      <w:r>
        <w:t>Please do not</w:t>
      </w:r>
      <w:r w:rsidR="005E376A">
        <w:t xml:space="preserve"> submit</w:t>
      </w:r>
      <w:r>
        <w:t xml:space="preserve"> assignments</w:t>
      </w:r>
      <w:r w:rsidR="005E376A">
        <w:t xml:space="preserve"> via email</w:t>
      </w:r>
      <w:r w:rsidR="00BA1295">
        <w:t xml:space="preserve">. Emailed assignments </w:t>
      </w:r>
      <w:r>
        <w:t xml:space="preserve">will </w:t>
      </w:r>
      <w:r w:rsidRPr="54E844D3">
        <w:rPr>
          <w:u w:val="single"/>
        </w:rPr>
        <w:t>not</w:t>
      </w:r>
      <w:r>
        <w:t xml:space="preserve"> be accepted. </w:t>
      </w:r>
    </w:p>
    <w:p w14:paraId="1E2DC43C" w14:textId="332AD6F4" w:rsidR="71028D7D" w:rsidRDefault="00D14DEB" w:rsidP="54E844D3">
      <w:pPr>
        <w:pStyle w:val="ListParagraph"/>
        <w:numPr>
          <w:ilvl w:val="0"/>
          <w:numId w:val="7"/>
        </w:numPr>
        <w:spacing w:before="240" w:after="240" w:line="276" w:lineRule="auto"/>
        <w:ind w:left="0"/>
        <w:rPr>
          <w:rFonts w:ascii="Times New Roman" w:hAnsi="Times New Roman"/>
        </w:rPr>
      </w:pPr>
      <w:r>
        <w:t>If you are experiencing technical difficulties on Brightspace that may cause you to miss the submission deadline, you should email the assignment with an explanation. You should then do your best to resolve the situation and submit the assignment on Brightspace as soon as possible. The Brightspace submission will be graded; the email submission will not be graded but will serve as verification that the assignment was completed on time.</w:t>
      </w:r>
    </w:p>
    <w:p w14:paraId="413DF26D" w14:textId="191832D5" w:rsidR="004224D1" w:rsidRPr="00EB57CD" w:rsidRDefault="00482DF6" w:rsidP="54E844D3">
      <w:pPr>
        <w:spacing w:line="276" w:lineRule="auto"/>
        <w:ind w:left="-720"/>
        <w:rPr>
          <w:b/>
          <w:bCs/>
          <w:i/>
          <w:iCs/>
        </w:rPr>
      </w:pPr>
      <w:r w:rsidRPr="54E844D3">
        <w:rPr>
          <w:b/>
          <w:bCs/>
          <w:i/>
          <w:iCs/>
        </w:rPr>
        <w:lastRenderedPageBreak/>
        <w:t>Late Assignments and Extensions</w:t>
      </w:r>
    </w:p>
    <w:p w14:paraId="4F51B497" w14:textId="77777777" w:rsidR="004224D1" w:rsidRDefault="004224D1" w:rsidP="54E844D3">
      <w:pPr>
        <w:spacing w:line="276" w:lineRule="auto"/>
        <w:ind w:left="-720"/>
        <w:rPr>
          <w:b/>
          <w:bCs/>
        </w:rPr>
      </w:pPr>
    </w:p>
    <w:p w14:paraId="594BDFDB" w14:textId="2B956E3D" w:rsidR="6A9B0B7E" w:rsidRDefault="6A9B0B7E" w:rsidP="23F3EC18">
      <w:pPr>
        <w:spacing w:line="276" w:lineRule="auto"/>
        <w:ind w:left="-720"/>
        <w:rPr>
          <w:rFonts w:eastAsia="Arial" w:cs="Arial"/>
          <w:color w:val="000000" w:themeColor="text1"/>
          <w:szCs w:val="24"/>
        </w:rPr>
      </w:pPr>
      <w:r w:rsidRPr="23F3EC18">
        <w:rPr>
          <w:rFonts w:eastAsia="Arial" w:cs="Arial"/>
          <w:color w:val="000000" w:themeColor="text1"/>
          <w:szCs w:val="24"/>
        </w:rPr>
        <w:t xml:space="preserve">Assignments are due before class on the due date. Late assignments will not be accepted without professor approval. Please let </w:t>
      </w:r>
      <w:r w:rsidR="005D7671">
        <w:rPr>
          <w:rFonts w:eastAsia="Arial" w:cs="Arial"/>
          <w:color w:val="000000" w:themeColor="text1"/>
          <w:szCs w:val="24"/>
        </w:rPr>
        <w:t>me</w:t>
      </w:r>
      <w:r w:rsidRPr="23F3EC18">
        <w:rPr>
          <w:rFonts w:eastAsia="Arial" w:cs="Arial"/>
          <w:color w:val="000000" w:themeColor="text1"/>
          <w:szCs w:val="24"/>
        </w:rPr>
        <w:t xml:space="preserve"> know as soon as possible if you are requesting an extension.</w:t>
      </w:r>
    </w:p>
    <w:p w14:paraId="4105D25C" w14:textId="483097DE" w:rsidR="23F3EC18" w:rsidRDefault="23F3EC18" w:rsidP="23F3EC18">
      <w:pPr>
        <w:spacing w:line="276" w:lineRule="auto"/>
        <w:ind w:left="-720"/>
        <w:rPr>
          <w:rFonts w:eastAsia="Arial" w:cs="Arial"/>
          <w:color w:val="000000" w:themeColor="text1"/>
          <w:szCs w:val="24"/>
        </w:rPr>
      </w:pPr>
    </w:p>
    <w:p w14:paraId="5151BD0D" w14:textId="524775AC" w:rsidR="6A9B0B7E" w:rsidRDefault="005D7671" w:rsidP="23F3EC18">
      <w:pPr>
        <w:spacing w:line="276" w:lineRule="auto"/>
        <w:ind w:left="-720"/>
        <w:rPr>
          <w:rFonts w:eastAsia="Arial" w:cs="Arial"/>
          <w:color w:val="000000" w:themeColor="text1"/>
          <w:szCs w:val="24"/>
        </w:rPr>
      </w:pPr>
      <w:r>
        <w:rPr>
          <w:rFonts w:eastAsia="Arial" w:cs="Arial"/>
          <w:color w:val="000000" w:themeColor="text1"/>
          <w:szCs w:val="24"/>
        </w:rPr>
        <w:t>I</w:t>
      </w:r>
      <w:r w:rsidR="6A9B0B7E" w:rsidRPr="23F3EC18">
        <w:rPr>
          <w:rFonts w:eastAsia="Arial" w:cs="Arial"/>
          <w:color w:val="000000" w:themeColor="text1"/>
          <w:szCs w:val="24"/>
        </w:rPr>
        <w:t xml:space="preserve"> do not deduct late penalties. If your extension request is approved, you will receive the full points you earned. If your extension request is denied, your submission will simply not be graded.</w:t>
      </w:r>
    </w:p>
    <w:p w14:paraId="3D9E0950" w14:textId="4B1523AA" w:rsidR="23F3EC18" w:rsidRDefault="23F3EC18" w:rsidP="23F3EC18">
      <w:pPr>
        <w:spacing w:line="276" w:lineRule="auto"/>
        <w:ind w:left="-720"/>
        <w:rPr>
          <w:rFonts w:eastAsia="Arial" w:cs="Arial"/>
          <w:color w:val="000000" w:themeColor="text1"/>
          <w:szCs w:val="24"/>
        </w:rPr>
      </w:pPr>
    </w:p>
    <w:p w14:paraId="336049B5" w14:textId="5A4BFF99" w:rsidR="6A9B0B7E" w:rsidRDefault="005D7671" w:rsidP="23F3EC18">
      <w:pPr>
        <w:spacing w:line="276" w:lineRule="auto"/>
        <w:ind w:left="-720"/>
        <w:rPr>
          <w:rFonts w:eastAsia="Arial" w:cs="Arial"/>
          <w:color w:val="000000" w:themeColor="text1"/>
          <w:szCs w:val="24"/>
        </w:rPr>
      </w:pPr>
      <w:r>
        <w:rPr>
          <w:rFonts w:eastAsia="Arial" w:cs="Arial"/>
          <w:color w:val="000000" w:themeColor="text1"/>
          <w:szCs w:val="24"/>
        </w:rPr>
        <w:t>I</w:t>
      </w:r>
      <w:r w:rsidR="6A9B0B7E" w:rsidRPr="23F3EC18">
        <w:rPr>
          <w:rFonts w:eastAsia="Arial" w:cs="Arial"/>
          <w:color w:val="000000" w:themeColor="text1"/>
          <w:szCs w:val="24"/>
        </w:rPr>
        <w:t xml:space="preserve"> very rarely provide an extension if you request it </w:t>
      </w:r>
      <w:r w:rsidR="6A9B0B7E" w:rsidRPr="23F3EC18">
        <w:rPr>
          <w:rFonts w:eastAsia="Arial" w:cs="Arial"/>
          <w:i/>
          <w:iCs/>
          <w:color w:val="000000" w:themeColor="text1"/>
          <w:szCs w:val="24"/>
        </w:rPr>
        <w:t xml:space="preserve">after </w:t>
      </w:r>
      <w:r w:rsidR="6A9B0B7E" w:rsidRPr="23F3EC18">
        <w:rPr>
          <w:rFonts w:eastAsia="Arial" w:cs="Arial"/>
          <w:color w:val="000000" w:themeColor="text1"/>
          <w:szCs w:val="24"/>
        </w:rPr>
        <w:t>the</w:t>
      </w:r>
      <w:r w:rsidR="6A9B0B7E" w:rsidRPr="23F3EC18">
        <w:rPr>
          <w:rFonts w:eastAsia="Arial" w:cs="Arial"/>
          <w:i/>
          <w:iCs/>
          <w:color w:val="000000" w:themeColor="text1"/>
          <w:szCs w:val="24"/>
        </w:rPr>
        <w:t xml:space="preserve"> </w:t>
      </w:r>
      <w:r w:rsidR="6A9B0B7E" w:rsidRPr="23F3EC18">
        <w:rPr>
          <w:rFonts w:eastAsia="Arial" w:cs="Arial"/>
          <w:color w:val="000000" w:themeColor="text1"/>
          <w:szCs w:val="24"/>
        </w:rPr>
        <w:t xml:space="preserve">grades have already been published. An exception to this would be more serious cases (see policy </w:t>
      </w:r>
      <w:hyperlink r:id="rId21">
        <w:r w:rsidR="6A9B0B7E" w:rsidRPr="23F3EC18">
          <w:rPr>
            <w:rStyle w:val="Hyperlink"/>
            <w:rFonts w:eastAsia="Arial" w:cs="Arial"/>
            <w:szCs w:val="24"/>
          </w:rPr>
          <w:t>AA21</w:t>
        </w:r>
      </w:hyperlink>
      <w:r w:rsidR="6A9B0B7E" w:rsidRPr="23F3EC18">
        <w:rPr>
          <w:rFonts w:eastAsia="Arial" w:cs="Arial"/>
          <w:color w:val="000000" w:themeColor="text1"/>
          <w:szCs w:val="24"/>
        </w:rPr>
        <w:t>).</w:t>
      </w:r>
    </w:p>
    <w:p w14:paraId="44409C20" w14:textId="77777777" w:rsidR="004224D1" w:rsidRDefault="004224D1" w:rsidP="54E844D3">
      <w:pPr>
        <w:spacing w:line="276" w:lineRule="auto"/>
        <w:rPr>
          <w:rFonts w:cs="Arial"/>
          <w:b/>
          <w:bCs/>
          <w:color w:val="000000"/>
        </w:rPr>
      </w:pPr>
    </w:p>
    <w:p w14:paraId="381E503A" w14:textId="685F78AC" w:rsidR="00605F5F" w:rsidRPr="00605F5F" w:rsidRDefault="004224D1" w:rsidP="54E844D3">
      <w:pPr>
        <w:spacing w:line="276" w:lineRule="auto"/>
        <w:ind w:left="-720"/>
        <w:rPr>
          <w:rFonts w:cs="Arial"/>
          <w:color w:val="000000"/>
        </w:rPr>
      </w:pPr>
      <w:r w:rsidRPr="23F3EC18">
        <w:rPr>
          <w:rFonts w:cs="Arial"/>
          <w:color w:val="000000" w:themeColor="text1"/>
        </w:rPr>
        <w:t xml:space="preserve">From students, </w:t>
      </w:r>
      <w:r w:rsidR="005D7671">
        <w:rPr>
          <w:rFonts w:cs="Arial"/>
          <w:color w:val="000000" w:themeColor="text1"/>
        </w:rPr>
        <w:t>I</w:t>
      </w:r>
      <w:r w:rsidRPr="23F3EC18">
        <w:rPr>
          <w:rFonts w:cs="Arial"/>
          <w:color w:val="000000" w:themeColor="text1"/>
        </w:rPr>
        <w:t xml:space="preserve"> expect and </w:t>
      </w:r>
      <w:r w:rsidRPr="23F3EC18">
        <w:rPr>
          <w:rFonts w:cs="Arial"/>
          <w:color w:val="000000" w:themeColor="text1"/>
          <w:u w:val="single"/>
        </w:rPr>
        <w:t>require</w:t>
      </w:r>
      <w:r w:rsidRPr="23F3EC18">
        <w:rPr>
          <w:rFonts w:cs="Arial"/>
          <w:color w:val="000000" w:themeColor="text1"/>
        </w:rPr>
        <w:t>:</w:t>
      </w:r>
    </w:p>
    <w:p w14:paraId="517B7A20" w14:textId="3034175A" w:rsidR="00605F5F" w:rsidRPr="00605F5F" w:rsidRDefault="00605F5F" w:rsidP="54E844D3">
      <w:pPr>
        <w:pStyle w:val="ListParagraph"/>
        <w:numPr>
          <w:ilvl w:val="0"/>
          <w:numId w:val="11"/>
        </w:numPr>
        <w:spacing w:line="276" w:lineRule="auto"/>
        <w:rPr>
          <w:b/>
          <w:bCs/>
        </w:rPr>
      </w:pPr>
      <w:r w:rsidRPr="54E844D3">
        <w:rPr>
          <w:b/>
          <w:bCs/>
          <w:color w:val="5B9380"/>
        </w:rPr>
        <w:t xml:space="preserve">Communication: </w:t>
      </w:r>
      <w:r>
        <w:t xml:space="preserve">You should always communicate your needs and intentions to your professor (and to your team members when applicable). </w:t>
      </w:r>
      <w:r w:rsidR="005D7671">
        <w:t>I</w:t>
      </w:r>
      <w:r>
        <w:t xml:space="preserve"> cannot support you if you do not communicate. You will not receive extensions if you do not communicate.</w:t>
      </w:r>
    </w:p>
    <w:p w14:paraId="2ADA23DC" w14:textId="722350C6" w:rsidR="00605F5F" w:rsidRPr="00605F5F" w:rsidRDefault="00605F5F" w:rsidP="54E844D3">
      <w:pPr>
        <w:pStyle w:val="ListParagraph"/>
        <w:numPr>
          <w:ilvl w:val="0"/>
          <w:numId w:val="11"/>
        </w:numPr>
        <w:spacing w:line="276" w:lineRule="auto"/>
        <w:rPr>
          <w:b/>
          <w:bCs/>
        </w:rPr>
      </w:pPr>
      <w:r w:rsidRPr="54E844D3">
        <w:rPr>
          <w:b/>
          <w:bCs/>
          <w:color w:val="5B9380"/>
        </w:rPr>
        <w:t xml:space="preserve">Commitment: </w:t>
      </w:r>
      <w:r>
        <w:t xml:space="preserve">Be responsible and make sure you are committed to your own success. This means following through with what you tell your professor you are going to do and following any instructions your professor provides you. This also means keeping track of your own deadlines, </w:t>
      </w:r>
      <w:bookmarkStart w:id="6" w:name="_Int_QtpS5APm"/>
      <w:r>
        <w:t>planning in advance</w:t>
      </w:r>
      <w:bookmarkEnd w:id="6"/>
      <w:r>
        <w:t xml:space="preserve"> when possible, and knowing when you miss a submission.</w:t>
      </w:r>
    </w:p>
    <w:p w14:paraId="37E50396" w14:textId="77777777" w:rsidR="00605F5F" w:rsidRPr="00605F5F" w:rsidRDefault="00605F5F" w:rsidP="54E844D3">
      <w:pPr>
        <w:spacing w:line="276" w:lineRule="auto"/>
        <w:ind w:left="-720"/>
        <w:rPr>
          <w:b/>
          <w:bCs/>
        </w:rPr>
      </w:pPr>
    </w:p>
    <w:p w14:paraId="0D9E847E" w14:textId="6CB11B1F" w:rsidR="00605F5F" w:rsidRPr="00605F5F" w:rsidRDefault="00605F5F" w:rsidP="54E844D3">
      <w:pPr>
        <w:spacing w:line="276" w:lineRule="auto"/>
        <w:ind w:left="-720"/>
      </w:pPr>
      <w:r>
        <w:t xml:space="preserve">As your professor, </w:t>
      </w:r>
      <w:r w:rsidR="005D7671">
        <w:t>I</w:t>
      </w:r>
      <w:r>
        <w:t xml:space="preserve"> will provide:</w:t>
      </w:r>
    </w:p>
    <w:p w14:paraId="154D99E3" w14:textId="31B53E59" w:rsidR="00605F5F" w:rsidRPr="00605F5F" w:rsidRDefault="00605F5F" w:rsidP="23F3EC18">
      <w:pPr>
        <w:pStyle w:val="ListParagraph"/>
        <w:numPr>
          <w:ilvl w:val="0"/>
          <w:numId w:val="12"/>
        </w:numPr>
        <w:spacing w:line="276" w:lineRule="auto"/>
      </w:pPr>
      <w:r w:rsidRPr="23F3EC18">
        <w:rPr>
          <w:b/>
          <w:bCs/>
          <w:color w:val="5B9380"/>
        </w:rPr>
        <w:t xml:space="preserve">Compassion: </w:t>
      </w:r>
      <w:r w:rsidR="005D7671">
        <w:t>I</w:t>
      </w:r>
      <w:r w:rsidR="38206ED5">
        <w:t xml:space="preserve"> </w:t>
      </w:r>
      <w:r>
        <w:t xml:space="preserve">recognize that you </w:t>
      </w:r>
      <w:r w:rsidR="00D05EC7">
        <w:t xml:space="preserve">all </w:t>
      </w:r>
      <w:r>
        <w:t>have full lives with many</w:t>
      </w:r>
      <w:r w:rsidR="00D05EC7">
        <w:t xml:space="preserve"> other</w:t>
      </w:r>
      <w:r>
        <w:t xml:space="preserve"> responsibilities outside of this course. Your health</w:t>
      </w:r>
      <w:r w:rsidR="00D05EC7">
        <w:t xml:space="preserve"> and </w:t>
      </w:r>
      <w:r>
        <w:t xml:space="preserve">wellbeing should be prioritized. Your </w:t>
      </w:r>
      <w:r w:rsidR="00D05EC7">
        <w:t xml:space="preserve">personal </w:t>
      </w:r>
      <w:r>
        <w:t xml:space="preserve">relationships with family and friends are important. </w:t>
      </w:r>
      <w:r w:rsidR="005D7671">
        <w:t>I</w:t>
      </w:r>
      <w:r>
        <w:t xml:space="preserve"> understand how demanding this program is, </w:t>
      </w:r>
      <w:r w:rsidR="005D7671">
        <w:t>I</w:t>
      </w:r>
      <w:r>
        <w:t xml:space="preserve"> want to support you, and </w:t>
      </w:r>
      <w:r w:rsidR="005D7671">
        <w:t>I</w:t>
      </w:r>
      <w:r>
        <w:t xml:space="preserve"> respect you.</w:t>
      </w:r>
    </w:p>
    <w:p w14:paraId="118E37C4" w14:textId="5A8E731E" w:rsidR="00605F5F" w:rsidRPr="005D7671" w:rsidRDefault="00605F5F" w:rsidP="00183E82">
      <w:pPr>
        <w:pStyle w:val="ListParagraph"/>
        <w:numPr>
          <w:ilvl w:val="0"/>
          <w:numId w:val="12"/>
        </w:numPr>
        <w:spacing w:line="276" w:lineRule="auto"/>
        <w:rPr>
          <w:i/>
          <w:iCs/>
        </w:rPr>
      </w:pPr>
      <w:r w:rsidRPr="005D7671">
        <w:rPr>
          <w:b/>
          <w:bCs/>
          <w:color w:val="5B9380"/>
        </w:rPr>
        <w:t xml:space="preserve">Consideration: </w:t>
      </w:r>
      <w:r w:rsidR="005D7671">
        <w:t>I</w:t>
      </w:r>
      <w:r w:rsidR="38206ED5">
        <w:t xml:space="preserve"> </w:t>
      </w:r>
      <w:r>
        <w:t xml:space="preserve">know that </w:t>
      </w:r>
      <w:r w:rsidR="005D7671">
        <w:t>my</w:t>
      </w:r>
      <w:r>
        <w:t xml:space="preserve"> decisions have a very real impact on students, so </w:t>
      </w:r>
      <w:r w:rsidR="005D7671">
        <w:t>I</w:t>
      </w:r>
      <w:r>
        <w:t xml:space="preserve"> do not make decisions lightly. Each situation is unique, so </w:t>
      </w:r>
      <w:r w:rsidR="005D7671">
        <w:t>I</w:t>
      </w:r>
      <w:r>
        <w:t xml:space="preserve"> will take </w:t>
      </w:r>
      <w:r w:rsidR="005D7671">
        <w:t>my</w:t>
      </w:r>
      <w:r w:rsidR="38206ED5">
        <w:t xml:space="preserve"> </w:t>
      </w:r>
      <w:r>
        <w:t xml:space="preserve">time and do </w:t>
      </w:r>
      <w:r w:rsidR="005D7671">
        <w:t>my</w:t>
      </w:r>
      <w:r>
        <w:t xml:space="preserve"> best to be rational and fair. </w:t>
      </w:r>
      <w:r w:rsidR="7DB9A8AF">
        <w:t>Every</w:t>
      </w:r>
      <w:r w:rsidR="4A730323">
        <w:t xml:space="preserve"> </w:t>
      </w:r>
      <w:r>
        <w:t>request will be assessed on an individual basis</w:t>
      </w:r>
      <w:r w:rsidR="005D7671">
        <w:t>.</w:t>
      </w:r>
    </w:p>
    <w:p w14:paraId="307AEC44" w14:textId="77777777" w:rsidR="005D7671" w:rsidRPr="005D7671" w:rsidRDefault="005D7671" w:rsidP="00183E82">
      <w:pPr>
        <w:pStyle w:val="ListParagraph"/>
        <w:numPr>
          <w:ilvl w:val="0"/>
          <w:numId w:val="12"/>
        </w:numPr>
        <w:spacing w:line="276" w:lineRule="auto"/>
        <w:rPr>
          <w:i/>
          <w:iCs/>
        </w:rPr>
      </w:pPr>
    </w:p>
    <w:p w14:paraId="791AE94A" w14:textId="6CF838F0" w:rsidR="00605F5F" w:rsidRPr="00EB57CD" w:rsidRDefault="00605F5F" w:rsidP="54E844D3">
      <w:pPr>
        <w:spacing w:line="276" w:lineRule="auto"/>
        <w:ind w:left="-720"/>
        <w:rPr>
          <w:b/>
          <w:bCs/>
          <w:i/>
          <w:iCs/>
        </w:rPr>
      </w:pPr>
      <w:r w:rsidRPr="54E844D3">
        <w:rPr>
          <w:b/>
          <w:bCs/>
          <w:i/>
          <w:iCs/>
        </w:rPr>
        <w:t>Respectful Conduct</w:t>
      </w:r>
    </w:p>
    <w:p w14:paraId="3E70668C" w14:textId="1D44F964" w:rsidR="00605F5F" w:rsidRPr="00AC5623" w:rsidRDefault="00FF7D72" w:rsidP="54E844D3">
      <w:pPr>
        <w:pStyle w:val="ListParagraph"/>
        <w:numPr>
          <w:ilvl w:val="0"/>
          <w:numId w:val="7"/>
        </w:numPr>
        <w:spacing w:line="276" w:lineRule="auto"/>
        <w:ind w:left="0"/>
        <w:rPr>
          <w:b/>
          <w:bCs/>
        </w:rPr>
      </w:pPr>
      <w:r>
        <w:t xml:space="preserve">This course section will be a safe and respectful environment for all students regardless of age, race, ethnicity, sexual orientation, gender identity, religious beliefs, disability, physical appearance, socio-economic class, or any other relevant identity. All students and faculty are entitled to an environment free of harassment or discrimination, where they can feel comfortable learning and participating. You are responsible for ensuring that your </w:t>
      </w:r>
      <w:proofErr w:type="spellStart"/>
      <w:r>
        <w:t>behaviour</w:t>
      </w:r>
      <w:proofErr w:type="spellEnd"/>
      <w:r>
        <w:t xml:space="preserve"> meets these standards while taking part in this course.</w:t>
      </w:r>
    </w:p>
    <w:p w14:paraId="6C28B47A" w14:textId="06842B18" w:rsidR="00AC5623" w:rsidRPr="00AC5623" w:rsidRDefault="00AC5623" w:rsidP="54E844D3">
      <w:pPr>
        <w:pStyle w:val="ListParagraph"/>
        <w:numPr>
          <w:ilvl w:val="0"/>
          <w:numId w:val="7"/>
        </w:numPr>
        <w:spacing w:line="276" w:lineRule="auto"/>
        <w:ind w:left="0"/>
      </w:pPr>
      <w:r>
        <w:t xml:space="preserve">Please let </w:t>
      </w:r>
      <w:r w:rsidR="005D7671">
        <w:t>me</w:t>
      </w:r>
      <w:r>
        <w:t xml:space="preserve"> know if you require additional support or considerations to enable your personal wellbeing and academic success.</w:t>
      </w:r>
    </w:p>
    <w:sectPr w:rsidR="00AC5623" w:rsidRPr="00AC5623" w:rsidSect="008A3D9F">
      <w:pgSz w:w="12240" w:h="15840"/>
      <w:pgMar w:top="720" w:right="81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ACCD1" w14:textId="77777777" w:rsidR="008A3305" w:rsidRDefault="008A3305" w:rsidP="008C2C65">
      <w:r>
        <w:separator/>
      </w:r>
    </w:p>
  </w:endnote>
  <w:endnote w:type="continuationSeparator" w:id="0">
    <w:p w14:paraId="051111AA" w14:textId="77777777" w:rsidR="008A3305" w:rsidRDefault="008A3305" w:rsidP="008C2C65">
      <w:r>
        <w:continuationSeparator/>
      </w:r>
    </w:p>
  </w:endnote>
  <w:endnote w:type="continuationNotice" w:id="1">
    <w:p w14:paraId="62B88272" w14:textId="77777777" w:rsidR="008A3305" w:rsidRDefault="008A33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C3CC6" w14:textId="77777777" w:rsidR="008A3305" w:rsidRDefault="008A3305" w:rsidP="008C2C65">
      <w:r>
        <w:separator/>
      </w:r>
    </w:p>
  </w:footnote>
  <w:footnote w:type="continuationSeparator" w:id="0">
    <w:p w14:paraId="77C0A45E" w14:textId="77777777" w:rsidR="008A3305" w:rsidRDefault="008A3305" w:rsidP="008C2C65">
      <w:r>
        <w:continuationSeparator/>
      </w:r>
    </w:p>
  </w:footnote>
  <w:footnote w:type="continuationNotice" w:id="1">
    <w:p w14:paraId="158FB2FD" w14:textId="77777777" w:rsidR="008A3305" w:rsidRDefault="008A330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C824" w14:textId="77777777" w:rsidR="00C20690" w:rsidRDefault="00C2069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tpS5APm" int2:invalidationBookmarkName="" int2:hashCode="mI29A7RaG3mAqT" int2:id="kmgtZHn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7E06"/>
    <w:multiLevelType w:val="hybridMultilevel"/>
    <w:tmpl w:val="2356FE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A5B02AC"/>
    <w:multiLevelType w:val="hybridMultilevel"/>
    <w:tmpl w:val="4FAC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31571"/>
    <w:multiLevelType w:val="hybridMultilevel"/>
    <w:tmpl w:val="7472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A577E"/>
    <w:multiLevelType w:val="multilevel"/>
    <w:tmpl w:val="68D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56FF5"/>
    <w:multiLevelType w:val="hybridMultilevel"/>
    <w:tmpl w:val="BDE0CC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CD0B30"/>
    <w:multiLevelType w:val="hybridMultilevel"/>
    <w:tmpl w:val="B5169B6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C0A4EEB"/>
    <w:multiLevelType w:val="hybridMultilevel"/>
    <w:tmpl w:val="A2F07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5D2EC591"/>
    <w:multiLevelType w:val="hybridMultilevel"/>
    <w:tmpl w:val="34A2805C"/>
    <w:lvl w:ilvl="0" w:tplc="B09037BA">
      <w:start w:val="1"/>
      <w:numFmt w:val="bullet"/>
      <w:lvlText w:val=""/>
      <w:lvlJc w:val="left"/>
      <w:pPr>
        <w:ind w:left="720" w:hanging="360"/>
      </w:pPr>
      <w:rPr>
        <w:rFonts w:ascii="Symbol" w:hAnsi="Symbol" w:hint="default"/>
      </w:rPr>
    </w:lvl>
    <w:lvl w:ilvl="1" w:tplc="34D4EF30">
      <w:start w:val="1"/>
      <w:numFmt w:val="bullet"/>
      <w:lvlText w:val="o"/>
      <w:lvlJc w:val="left"/>
      <w:pPr>
        <w:ind w:left="1440" w:hanging="360"/>
      </w:pPr>
      <w:rPr>
        <w:rFonts w:ascii="Courier New" w:hAnsi="Courier New" w:hint="default"/>
      </w:rPr>
    </w:lvl>
    <w:lvl w:ilvl="2" w:tplc="C812EB48">
      <w:start w:val="1"/>
      <w:numFmt w:val="bullet"/>
      <w:lvlText w:val=""/>
      <w:lvlJc w:val="left"/>
      <w:pPr>
        <w:ind w:left="2160" w:hanging="360"/>
      </w:pPr>
      <w:rPr>
        <w:rFonts w:ascii="Wingdings" w:hAnsi="Wingdings" w:hint="default"/>
      </w:rPr>
    </w:lvl>
    <w:lvl w:ilvl="3" w:tplc="E1202D7C">
      <w:start w:val="1"/>
      <w:numFmt w:val="bullet"/>
      <w:lvlText w:val=""/>
      <w:lvlJc w:val="left"/>
      <w:pPr>
        <w:ind w:left="2880" w:hanging="360"/>
      </w:pPr>
      <w:rPr>
        <w:rFonts w:ascii="Symbol" w:hAnsi="Symbol" w:hint="default"/>
      </w:rPr>
    </w:lvl>
    <w:lvl w:ilvl="4" w:tplc="3954DDC0">
      <w:start w:val="1"/>
      <w:numFmt w:val="bullet"/>
      <w:lvlText w:val="o"/>
      <w:lvlJc w:val="left"/>
      <w:pPr>
        <w:ind w:left="3600" w:hanging="360"/>
      </w:pPr>
      <w:rPr>
        <w:rFonts w:ascii="Courier New" w:hAnsi="Courier New" w:hint="default"/>
      </w:rPr>
    </w:lvl>
    <w:lvl w:ilvl="5" w:tplc="ADB6B284">
      <w:start w:val="1"/>
      <w:numFmt w:val="bullet"/>
      <w:lvlText w:val=""/>
      <w:lvlJc w:val="left"/>
      <w:pPr>
        <w:ind w:left="4320" w:hanging="360"/>
      </w:pPr>
      <w:rPr>
        <w:rFonts w:ascii="Wingdings" w:hAnsi="Wingdings" w:hint="default"/>
      </w:rPr>
    </w:lvl>
    <w:lvl w:ilvl="6" w:tplc="F154C35C">
      <w:start w:val="1"/>
      <w:numFmt w:val="bullet"/>
      <w:lvlText w:val=""/>
      <w:lvlJc w:val="left"/>
      <w:pPr>
        <w:ind w:left="5040" w:hanging="360"/>
      </w:pPr>
      <w:rPr>
        <w:rFonts w:ascii="Symbol" w:hAnsi="Symbol" w:hint="default"/>
      </w:rPr>
    </w:lvl>
    <w:lvl w:ilvl="7" w:tplc="232A61F8">
      <w:start w:val="1"/>
      <w:numFmt w:val="bullet"/>
      <w:lvlText w:val="o"/>
      <w:lvlJc w:val="left"/>
      <w:pPr>
        <w:ind w:left="5760" w:hanging="360"/>
      </w:pPr>
      <w:rPr>
        <w:rFonts w:ascii="Courier New" w:hAnsi="Courier New" w:hint="default"/>
      </w:rPr>
    </w:lvl>
    <w:lvl w:ilvl="8" w:tplc="F664E34C">
      <w:start w:val="1"/>
      <w:numFmt w:val="bullet"/>
      <w:lvlText w:val=""/>
      <w:lvlJc w:val="left"/>
      <w:pPr>
        <w:ind w:left="6480" w:hanging="360"/>
      </w:pPr>
      <w:rPr>
        <w:rFonts w:ascii="Wingdings" w:hAnsi="Wingdings" w:hint="default"/>
      </w:rPr>
    </w:lvl>
  </w:abstractNum>
  <w:abstractNum w:abstractNumId="8" w15:restartNumberingAfterBreak="0">
    <w:nsid w:val="5D5A173E"/>
    <w:multiLevelType w:val="hybridMultilevel"/>
    <w:tmpl w:val="BB38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C2D9B"/>
    <w:multiLevelType w:val="hybridMultilevel"/>
    <w:tmpl w:val="16A07024"/>
    <w:lvl w:ilvl="0" w:tplc="9F88B042">
      <w:start w:val="1"/>
      <w:numFmt w:val="bullet"/>
      <w:lvlText w:val="-"/>
      <w:lvlJc w:val="left"/>
      <w:pPr>
        <w:ind w:left="720" w:hanging="360"/>
      </w:pPr>
      <w:rPr>
        <w:rFonts w:ascii="Calibri" w:hAnsi="Calibri" w:hint="default"/>
      </w:rPr>
    </w:lvl>
    <w:lvl w:ilvl="1" w:tplc="4C3C1AB2">
      <w:start w:val="1"/>
      <w:numFmt w:val="bullet"/>
      <w:lvlText w:val="o"/>
      <w:lvlJc w:val="left"/>
      <w:pPr>
        <w:ind w:left="1440" w:hanging="360"/>
      </w:pPr>
      <w:rPr>
        <w:rFonts w:ascii="Courier New" w:hAnsi="Courier New" w:hint="default"/>
      </w:rPr>
    </w:lvl>
    <w:lvl w:ilvl="2" w:tplc="8A9CF9C6">
      <w:start w:val="1"/>
      <w:numFmt w:val="bullet"/>
      <w:lvlText w:val=""/>
      <w:lvlJc w:val="left"/>
      <w:pPr>
        <w:ind w:left="2160" w:hanging="360"/>
      </w:pPr>
      <w:rPr>
        <w:rFonts w:ascii="Wingdings" w:hAnsi="Wingdings" w:hint="default"/>
      </w:rPr>
    </w:lvl>
    <w:lvl w:ilvl="3" w:tplc="E440F05C">
      <w:start w:val="1"/>
      <w:numFmt w:val="bullet"/>
      <w:lvlText w:val=""/>
      <w:lvlJc w:val="left"/>
      <w:pPr>
        <w:ind w:left="2880" w:hanging="360"/>
      </w:pPr>
      <w:rPr>
        <w:rFonts w:ascii="Symbol" w:hAnsi="Symbol" w:hint="default"/>
      </w:rPr>
    </w:lvl>
    <w:lvl w:ilvl="4" w:tplc="B5587C62">
      <w:start w:val="1"/>
      <w:numFmt w:val="bullet"/>
      <w:lvlText w:val="o"/>
      <w:lvlJc w:val="left"/>
      <w:pPr>
        <w:ind w:left="3600" w:hanging="360"/>
      </w:pPr>
      <w:rPr>
        <w:rFonts w:ascii="Courier New" w:hAnsi="Courier New" w:hint="default"/>
      </w:rPr>
    </w:lvl>
    <w:lvl w:ilvl="5" w:tplc="47A4AC84">
      <w:start w:val="1"/>
      <w:numFmt w:val="bullet"/>
      <w:lvlText w:val=""/>
      <w:lvlJc w:val="left"/>
      <w:pPr>
        <w:ind w:left="4320" w:hanging="360"/>
      </w:pPr>
      <w:rPr>
        <w:rFonts w:ascii="Wingdings" w:hAnsi="Wingdings" w:hint="default"/>
      </w:rPr>
    </w:lvl>
    <w:lvl w:ilvl="6" w:tplc="DA2ECE5C">
      <w:start w:val="1"/>
      <w:numFmt w:val="bullet"/>
      <w:lvlText w:val=""/>
      <w:lvlJc w:val="left"/>
      <w:pPr>
        <w:ind w:left="5040" w:hanging="360"/>
      </w:pPr>
      <w:rPr>
        <w:rFonts w:ascii="Symbol" w:hAnsi="Symbol" w:hint="default"/>
      </w:rPr>
    </w:lvl>
    <w:lvl w:ilvl="7" w:tplc="1CA8B9FC">
      <w:start w:val="1"/>
      <w:numFmt w:val="bullet"/>
      <w:lvlText w:val="o"/>
      <w:lvlJc w:val="left"/>
      <w:pPr>
        <w:ind w:left="5760" w:hanging="360"/>
      </w:pPr>
      <w:rPr>
        <w:rFonts w:ascii="Courier New" w:hAnsi="Courier New" w:hint="default"/>
      </w:rPr>
    </w:lvl>
    <w:lvl w:ilvl="8" w:tplc="7868B028">
      <w:start w:val="1"/>
      <w:numFmt w:val="bullet"/>
      <w:lvlText w:val=""/>
      <w:lvlJc w:val="left"/>
      <w:pPr>
        <w:ind w:left="6480" w:hanging="360"/>
      </w:pPr>
      <w:rPr>
        <w:rFonts w:ascii="Wingdings" w:hAnsi="Wingdings" w:hint="default"/>
      </w:rPr>
    </w:lvl>
  </w:abstractNum>
  <w:abstractNum w:abstractNumId="10" w15:restartNumberingAfterBreak="0">
    <w:nsid w:val="65164637"/>
    <w:multiLevelType w:val="hybridMultilevel"/>
    <w:tmpl w:val="006C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664E3"/>
    <w:multiLevelType w:val="hybridMultilevel"/>
    <w:tmpl w:val="30D81A2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D4F3E05"/>
    <w:multiLevelType w:val="hybridMultilevel"/>
    <w:tmpl w:val="EAF07B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003320226">
    <w:abstractNumId w:val="7"/>
  </w:num>
  <w:num w:numId="2" w16cid:durableId="906720430">
    <w:abstractNumId w:val="9"/>
  </w:num>
  <w:num w:numId="3" w16cid:durableId="278532027">
    <w:abstractNumId w:val="4"/>
  </w:num>
  <w:num w:numId="4" w16cid:durableId="1486358386">
    <w:abstractNumId w:val="10"/>
  </w:num>
  <w:num w:numId="5" w16cid:durableId="655567624">
    <w:abstractNumId w:val="8"/>
  </w:num>
  <w:num w:numId="6" w16cid:durableId="1002466638">
    <w:abstractNumId w:val="1"/>
  </w:num>
  <w:num w:numId="7" w16cid:durableId="12584022">
    <w:abstractNumId w:val="2"/>
  </w:num>
  <w:num w:numId="8" w16cid:durableId="324165297">
    <w:abstractNumId w:val="3"/>
  </w:num>
  <w:num w:numId="9" w16cid:durableId="1277370837">
    <w:abstractNumId w:val="6"/>
  </w:num>
  <w:num w:numId="10" w16cid:durableId="1127628416">
    <w:abstractNumId w:val="0"/>
  </w:num>
  <w:num w:numId="11" w16cid:durableId="250159921">
    <w:abstractNumId w:val="11"/>
  </w:num>
  <w:num w:numId="12" w16cid:durableId="1661226315">
    <w:abstractNumId w:val="12"/>
  </w:num>
  <w:num w:numId="13" w16cid:durableId="73192693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4D2"/>
    <w:rsid w:val="00000920"/>
    <w:rsid w:val="000073E9"/>
    <w:rsid w:val="000133ED"/>
    <w:rsid w:val="000157BB"/>
    <w:rsid w:val="00016D71"/>
    <w:rsid w:val="000211B8"/>
    <w:rsid w:val="00025E4C"/>
    <w:rsid w:val="000268B4"/>
    <w:rsid w:val="00027191"/>
    <w:rsid w:val="0003133F"/>
    <w:rsid w:val="000375EE"/>
    <w:rsid w:val="00042557"/>
    <w:rsid w:val="00047DCA"/>
    <w:rsid w:val="00047FE3"/>
    <w:rsid w:val="00062FBF"/>
    <w:rsid w:val="000664FA"/>
    <w:rsid w:val="00066F02"/>
    <w:rsid w:val="0006779D"/>
    <w:rsid w:val="000735FF"/>
    <w:rsid w:val="00074119"/>
    <w:rsid w:val="000854A3"/>
    <w:rsid w:val="00094F0B"/>
    <w:rsid w:val="000A232D"/>
    <w:rsid w:val="000B54DA"/>
    <w:rsid w:val="000B5AB4"/>
    <w:rsid w:val="000C1FF6"/>
    <w:rsid w:val="000D577B"/>
    <w:rsid w:val="000D6752"/>
    <w:rsid w:val="000D729B"/>
    <w:rsid w:val="000D792C"/>
    <w:rsid w:val="000E1F4E"/>
    <w:rsid w:val="000F186C"/>
    <w:rsid w:val="000F4BE4"/>
    <w:rsid w:val="000F6238"/>
    <w:rsid w:val="000F7FB4"/>
    <w:rsid w:val="001055CC"/>
    <w:rsid w:val="00106360"/>
    <w:rsid w:val="00106409"/>
    <w:rsid w:val="00120E64"/>
    <w:rsid w:val="00121CA1"/>
    <w:rsid w:val="001269C6"/>
    <w:rsid w:val="001503B4"/>
    <w:rsid w:val="001509AD"/>
    <w:rsid w:val="0015242A"/>
    <w:rsid w:val="00153433"/>
    <w:rsid w:val="00160D6B"/>
    <w:rsid w:val="00160F03"/>
    <w:rsid w:val="001624C7"/>
    <w:rsid w:val="0016716F"/>
    <w:rsid w:val="001672D9"/>
    <w:rsid w:val="0016744A"/>
    <w:rsid w:val="00171804"/>
    <w:rsid w:val="0018619B"/>
    <w:rsid w:val="001956A7"/>
    <w:rsid w:val="001A0161"/>
    <w:rsid w:val="001A1CD5"/>
    <w:rsid w:val="001A3530"/>
    <w:rsid w:val="001B0863"/>
    <w:rsid w:val="001B0971"/>
    <w:rsid w:val="001B3C6C"/>
    <w:rsid w:val="001B4D25"/>
    <w:rsid w:val="001B7F93"/>
    <w:rsid w:val="001D1E4D"/>
    <w:rsid w:val="001E18D9"/>
    <w:rsid w:val="001E3FDA"/>
    <w:rsid w:val="001E6B51"/>
    <w:rsid w:val="001F4B12"/>
    <w:rsid w:val="0020064D"/>
    <w:rsid w:val="00205377"/>
    <w:rsid w:val="0021110B"/>
    <w:rsid w:val="002151C1"/>
    <w:rsid w:val="00216D6D"/>
    <w:rsid w:val="00250695"/>
    <w:rsid w:val="002712F3"/>
    <w:rsid w:val="002731F8"/>
    <w:rsid w:val="00275204"/>
    <w:rsid w:val="00276308"/>
    <w:rsid w:val="002817BB"/>
    <w:rsid w:val="002847DF"/>
    <w:rsid w:val="002850E0"/>
    <w:rsid w:val="002868AA"/>
    <w:rsid w:val="00287276"/>
    <w:rsid w:val="00292657"/>
    <w:rsid w:val="002A142C"/>
    <w:rsid w:val="002A3370"/>
    <w:rsid w:val="002A6C64"/>
    <w:rsid w:val="002B0469"/>
    <w:rsid w:val="002B7B4D"/>
    <w:rsid w:val="002C09F7"/>
    <w:rsid w:val="002C279D"/>
    <w:rsid w:val="002C4B49"/>
    <w:rsid w:val="002D3A01"/>
    <w:rsid w:val="002E3DEF"/>
    <w:rsid w:val="002E579C"/>
    <w:rsid w:val="002E5F5B"/>
    <w:rsid w:val="002F1A6B"/>
    <w:rsid w:val="002F2508"/>
    <w:rsid w:val="00303343"/>
    <w:rsid w:val="0030671D"/>
    <w:rsid w:val="00310F7F"/>
    <w:rsid w:val="00334717"/>
    <w:rsid w:val="00336BFA"/>
    <w:rsid w:val="00337E63"/>
    <w:rsid w:val="00342EFE"/>
    <w:rsid w:val="003454FE"/>
    <w:rsid w:val="003604FE"/>
    <w:rsid w:val="003607F1"/>
    <w:rsid w:val="0036569F"/>
    <w:rsid w:val="00377CA3"/>
    <w:rsid w:val="00380CE8"/>
    <w:rsid w:val="00383EA1"/>
    <w:rsid w:val="00386AF6"/>
    <w:rsid w:val="00390F3F"/>
    <w:rsid w:val="0039639D"/>
    <w:rsid w:val="003975FD"/>
    <w:rsid w:val="003A1589"/>
    <w:rsid w:val="003A4062"/>
    <w:rsid w:val="003A7AA9"/>
    <w:rsid w:val="003B0BE2"/>
    <w:rsid w:val="003C2DC7"/>
    <w:rsid w:val="003C589A"/>
    <w:rsid w:val="003E264E"/>
    <w:rsid w:val="003E447D"/>
    <w:rsid w:val="003F319A"/>
    <w:rsid w:val="003F51C8"/>
    <w:rsid w:val="003F585B"/>
    <w:rsid w:val="003F58EA"/>
    <w:rsid w:val="003F7770"/>
    <w:rsid w:val="004012B5"/>
    <w:rsid w:val="00414CD1"/>
    <w:rsid w:val="00416807"/>
    <w:rsid w:val="004224D1"/>
    <w:rsid w:val="00442D37"/>
    <w:rsid w:val="0046303D"/>
    <w:rsid w:val="00482DF6"/>
    <w:rsid w:val="004922D1"/>
    <w:rsid w:val="00493478"/>
    <w:rsid w:val="004A1C67"/>
    <w:rsid w:val="004A7A5F"/>
    <w:rsid w:val="004B20BB"/>
    <w:rsid w:val="004B49F2"/>
    <w:rsid w:val="004D15B8"/>
    <w:rsid w:val="004E0915"/>
    <w:rsid w:val="004E23D5"/>
    <w:rsid w:val="004E454D"/>
    <w:rsid w:val="004F1090"/>
    <w:rsid w:val="004F1A2B"/>
    <w:rsid w:val="004F7506"/>
    <w:rsid w:val="00502D31"/>
    <w:rsid w:val="005105E4"/>
    <w:rsid w:val="00512F56"/>
    <w:rsid w:val="00521E14"/>
    <w:rsid w:val="0052E2A0"/>
    <w:rsid w:val="00535CAC"/>
    <w:rsid w:val="00536528"/>
    <w:rsid w:val="00547092"/>
    <w:rsid w:val="005476FA"/>
    <w:rsid w:val="005502B8"/>
    <w:rsid w:val="00557CEE"/>
    <w:rsid w:val="00562BA4"/>
    <w:rsid w:val="00562C7C"/>
    <w:rsid w:val="00572762"/>
    <w:rsid w:val="00572FB0"/>
    <w:rsid w:val="005758B3"/>
    <w:rsid w:val="0057CAB8"/>
    <w:rsid w:val="0058041B"/>
    <w:rsid w:val="005867AD"/>
    <w:rsid w:val="0059193F"/>
    <w:rsid w:val="00596289"/>
    <w:rsid w:val="005A2CBD"/>
    <w:rsid w:val="005A677E"/>
    <w:rsid w:val="005B3CAF"/>
    <w:rsid w:val="005B4094"/>
    <w:rsid w:val="005C27C1"/>
    <w:rsid w:val="005C2B21"/>
    <w:rsid w:val="005C449A"/>
    <w:rsid w:val="005D7671"/>
    <w:rsid w:val="005E25F9"/>
    <w:rsid w:val="005E376A"/>
    <w:rsid w:val="005E4ED4"/>
    <w:rsid w:val="005F14C3"/>
    <w:rsid w:val="005F3717"/>
    <w:rsid w:val="005F69C5"/>
    <w:rsid w:val="0060175D"/>
    <w:rsid w:val="006023E1"/>
    <w:rsid w:val="00605F5F"/>
    <w:rsid w:val="006069CB"/>
    <w:rsid w:val="006253F7"/>
    <w:rsid w:val="00627633"/>
    <w:rsid w:val="00640FEC"/>
    <w:rsid w:val="0066179D"/>
    <w:rsid w:val="006671A3"/>
    <w:rsid w:val="00674224"/>
    <w:rsid w:val="00687B75"/>
    <w:rsid w:val="00693A8A"/>
    <w:rsid w:val="00695DAF"/>
    <w:rsid w:val="006966A9"/>
    <w:rsid w:val="006A4B51"/>
    <w:rsid w:val="006B49A3"/>
    <w:rsid w:val="006B766A"/>
    <w:rsid w:val="006D0626"/>
    <w:rsid w:val="006D55F3"/>
    <w:rsid w:val="006D5D09"/>
    <w:rsid w:val="006E1035"/>
    <w:rsid w:val="006E11A2"/>
    <w:rsid w:val="006E7F1E"/>
    <w:rsid w:val="00706B3C"/>
    <w:rsid w:val="00710468"/>
    <w:rsid w:val="00711DE8"/>
    <w:rsid w:val="00713F49"/>
    <w:rsid w:val="00713F8D"/>
    <w:rsid w:val="00720E6B"/>
    <w:rsid w:val="0073249B"/>
    <w:rsid w:val="00732936"/>
    <w:rsid w:val="00733655"/>
    <w:rsid w:val="00737F6F"/>
    <w:rsid w:val="007400C3"/>
    <w:rsid w:val="00743A87"/>
    <w:rsid w:val="00753E71"/>
    <w:rsid w:val="00754F9C"/>
    <w:rsid w:val="00757E31"/>
    <w:rsid w:val="00765B14"/>
    <w:rsid w:val="007712C0"/>
    <w:rsid w:val="0077671A"/>
    <w:rsid w:val="007767D0"/>
    <w:rsid w:val="007770AE"/>
    <w:rsid w:val="007869B2"/>
    <w:rsid w:val="0079191B"/>
    <w:rsid w:val="0079193D"/>
    <w:rsid w:val="007A5E06"/>
    <w:rsid w:val="007A7FF9"/>
    <w:rsid w:val="007B014E"/>
    <w:rsid w:val="007B0F95"/>
    <w:rsid w:val="007B1329"/>
    <w:rsid w:val="007B1DE2"/>
    <w:rsid w:val="007B285D"/>
    <w:rsid w:val="007B286E"/>
    <w:rsid w:val="007B44D5"/>
    <w:rsid w:val="007C5EE5"/>
    <w:rsid w:val="007D339C"/>
    <w:rsid w:val="007E26E6"/>
    <w:rsid w:val="007F10BD"/>
    <w:rsid w:val="007F6B27"/>
    <w:rsid w:val="00801720"/>
    <w:rsid w:val="008031D7"/>
    <w:rsid w:val="00811DD4"/>
    <w:rsid w:val="0082594D"/>
    <w:rsid w:val="008264EA"/>
    <w:rsid w:val="00831147"/>
    <w:rsid w:val="00836049"/>
    <w:rsid w:val="0084153F"/>
    <w:rsid w:val="00841B83"/>
    <w:rsid w:val="00847102"/>
    <w:rsid w:val="00852F78"/>
    <w:rsid w:val="00870577"/>
    <w:rsid w:val="00872A6A"/>
    <w:rsid w:val="0087655D"/>
    <w:rsid w:val="0087696D"/>
    <w:rsid w:val="008805CC"/>
    <w:rsid w:val="00880DD9"/>
    <w:rsid w:val="0089130D"/>
    <w:rsid w:val="008928B0"/>
    <w:rsid w:val="00893419"/>
    <w:rsid w:val="008951EC"/>
    <w:rsid w:val="00895B0B"/>
    <w:rsid w:val="008962C7"/>
    <w:rsid w:val="008A135A"/>
    <w:rsid w:val="008A15B0"/>
    <w:rsid w:val="008A3305"/>
    <w:rsid w:val="008A3D9F"/>
    <w:rsid w:val="008A76F7"/>
    <w:rsid w:val="008B227D"/>
    <w:rsid w:val="008C2C65"/>
    <w:rsid w:val="008C4C6D"/>
    <w:rsid w:val="008C7F10"/>
    <w:rsid w:val="008D0B2F"/>
    <w:rsid w:val="008D7234"/>
    <w:rsid w:val="008E0D14"/>
    <w:rsid w:val="00905E87"/>
    <w:rsid w:val="009139C8"/>
    <w:rsid w:val="00914CC1"/>
    <w:rsid w:val="00917386"/>
    <w:rsid w:val="009212F1"/>
    <w:rsid w:val="009366E8"/>
    <w:rsid w:val="0094254A"/>
    <w:rsid w:val="009435D1"/>
    <w:rsid w:val="00944A92"/>
    <w:rsid w:val="00951F99"/>
    <w:rsid w:val="009579FE"/>
    <w:rsid w:val="00960D42"/>
    <w:rsid w:val="009624D5"/>
    <w:rsid w:val="00970D4C"/>
    <w:rsid w:val="009745BA"/>
    <w:rsid w:val="00974709"/>
    <w:rsid w:val="0097547F"/>
    <w:rsid w:val="009771C3"/>
    <w:rsid w:val="00977BE5"/>
    <w:rsid w:val="0098081D"/>
    <w:rsid w:val="00992D71"/>
    <w:rsid w:val="009950E7"/>
    <w:rsid w:val="00995881"/>
    <w:rsid w:val="00995C43"/>
    <w:rsid w:val="009A1EF0"/>
    <w:rsid w:val="009B1CFC"/>
    <w:rsid w:val="009B4D2D"/>
    <w:rsid w:val="009D36F5"/>
    <w:rsid w:val="009D4A04"/>
    <w:rsid w:val="009E74EE"/>
    <w:rsid w:val="009F0920"/>
    <w:rsid w:val="009F1FB8"/>
    <w:rsid w:val="009F35D9"/>
    <w:rsid w:val="009F6711"/>
    <w:rsid w:val="00A00082"/>
    <w:rsid w:val="00A03292"/>
    <w:rsid w:val="00A034ED"/>
    <w:rsid w:val="00A12AAD"/>
    <w:rsid w:val="00A208F0"/>
    <w:rsid w:val="00A21427"/>
    <w:rsid w:val="00A272B5"/>
    <w:rsid w:val="00A40182"/>
    <w:rsid w:val="00A40C7B"/>
    <w:rsid w:val="00A4226C"/>
    <w:rsid w:val="00A43AED"/>
    <w:rsid w:val="00A538B9"/>
    <w:rsid w:val="00A54D10"/>
    <w:rsid w:val="00A57A62"/>
    <w:rsid w:val="00A67C89"/>
    <w:rsid w:val="00A71BD3"/>
    <w:rsid w:val="00A81ABF"/>
    <w:rsid w:val="00A823A4"/>
    <w:rsid w:val="00A8450A"/>
    <w:rsid w:val="00A84557"/>
    <w:rsid w:val="00AA0932"/>
    <w:rsid w:val="00AA2699"/>
    <w:rsid w:val="00AB42B5"/>
    <w:rsid w:val="00AB6927"/>
    <w:rsid w:val="00AC5623"/>
    <w:rsid w:val="00AC6E1B"/>
    <w:rsid w:val="00AC7F0F"/>
    <w:rsid w:val="00AF6020"/>
    <w:rsid w:val="00AF7815"/>
    <w:rsid w:val="00B016D0"/>
    <w:rsid w:val="00B03B79"/>
    <w:rsid w:val="00B10E56"/>
    <w:rsid w:val="00B13184"/>
    <w:rsid w:val="00B235DA"/>
    <w:rsid w:val="00B24C9F"/>
    <w:rsid w:val="00B4420E"/>
    <w:rsid w:val="00B530A2"/>
    <w:rsid w:val="00B539D7"/>
    <w:rsid w:val="00B61750"/>
    <w:rsid w:val="00B66FD1"/>
    <w:rsid w:val="00B800DF"/>
    <w:rsid w:val="00B914D2"/>
    <w:rsid w:val="00B9420E"/>
    <w:rsid w:val="00B94613"/>
    <w:rsid w:val="00B95B68"/>
    <w:rsid w:val="00B9684A"/>
    <w:rsid w:val="00BA1295"/>
    <w:rsid w:val="00BA174F"/>
    <w:rsid w:val="00BC1354"/>
    <w:rsid w:val="00BC3206"/>
    <w:rsid w:val="00BC7169"/>
    <w:rsid w:val="00BC72F9"/>
    <w:rsid w:val="00BE05E7"/>
    <w:rsid w:val="00BE6E84"/>
    <w:rsid w:val="00C00E86"/>
    <w:rsid w:val="00C068F8"/>
    <w:rsid w:val="00C148B3"/>
    <w:rsid w:val="00C15C43"/>
    <w:rsid w:val="00C16216"/>
    <w:rsid w:val="00C20690"/>
    <w:rsid w:val="00C2241A"/>
    <w:rsid w:val="00C244E3"/>
    <w:rsid w:val="00C35809"/>
    <w:rsid w:val="00C41B29"/>
    <w:rsid w:val="00C4643B"/>
    <w:rsid w:val="00C5308E"/>
    <w:rsid w:val="00C54A79"/>
    <w:rsid w:val="00C56D69"/>
    <w:rsid w:val="00C64DF4"/>
    <w:rsid w:val="00C658ED"/>
    <w:rsid w:val="00C73DDB"/>
    <w:rsid w:val="00C77085"/>
    <w:rsid w:val="00C828EF"/>
    <w:rsid w:val="00CA3C10"/>
    <w:rsid w:val="00CB34B0"/>
    <w:rsid w:val="00CC2448"/>
    <w:rsid w:val="00CC3CDD"/>
    <w:rsid w:val="00CC5755"/>
    <w:rsid w:val="00CD38FF"/>
    <w:rsid w:val="00CD52A9"/>
    <w:rsid w:val="00CF1662"/>
    <w:rsid w:val="00CF3361"/>
    <w:rsid w:val="00CF65CF"/>
    <w:rsid w:val="00CF7006"/>
    <w:rsid w:val="00CF7690"/>
    <w:rsid w:val="00D05EC7"/>
    <w:rsid w:val="00D066D4"/>
    <w:rsid w:val="00D06F74"/>
    <w:rsid w:val="00D103AD"/>
    <w:rsid w:val="00D14DEB"/>
    <w:rsid w:val="00D15866"/>
    <w:rsid w:val="00D2128E"/>
    <w:rsid w:val="00D2388E"/>
    <w:rsid w:val="00D24801"/>
    <w:rsid w:val="00D315F9"/>
    <w:rsid w:val="00D32D1B"/>
    <w:rsid w:val="00D33580"/>
    <w:rsid w:val="00D34769"/>
    <w:rsid w:val="00D6336F"/>
    <w:rsid w:val="00D64064"/>
    <w:rsid w:val="00D67596"/>
    <w:rsid w:val="00D70F3E"/>
    <w:rsid w:val="00D871B3"/>
    <w:rsid w:val="00D97C12"/>
    <w:rsid w:val="00DB00A1"/>
    <w:rsid w:val="00DB109D"/>
    <w:rsid w:val="00DC77B7"/>
    <w:rsid w:val="00DC7929"/>
    <w:rsid w:val="00DD2D00"/>
    <w:rsid w:val="00DD2D24"/>
    <w:rsid w:val="00DD68B8"/>
    <w:rsid w:val="00DE410C"/>
    <w:rsid w:val="00DE5DCA"/>
    <w:rsid w:val="00DE7873"/>
    <w:rsid w:val="00DE7EDF"/>
    <w:rsid w:val="00DF1C4F"/>
    <w:rsid w:val="00E07BCA"/>
    <w:rsid w:val="00E15B03"/>
    <w:rsid w:val="00E17B0A"/>
    <w:rsid w:val="00E2622C"/>
    <w:rsid w:val="00E27F9D"/>
    <w:rsid w:val="00E32883"/>
    <w:rsid w:val="00E44CC2"/>
    <w:rsid w:val="00E45B33"/>
    <w:rsid w:val="00E6183A"/>
    <w:rsid w:val="00E61D56"/>
    <w:rsid w:val="00E73905"/>
    <w:rsid w:val="00E73D65"/>
    <w:rsid w:val="00E8596A"/>
    <w:rsid w:val="00E87050"/>
    <w:rsid w:val="00EA0F17"/>
    <w:rsid w:val="00EA4D90"/>
    <w:rsid w:val="00EB35A1"/>
    <w:rsid w:val="00EB4503"/>
    <w:rsid w:val="00EB57CD"/>
    <w:rsid w:val="00EB65A4"/>
    <w:rsid w:val="00EC1B43"/>
    <w:rsid w:val="00EC25D1"/>
    <w:rsid w:val="00ED43B0"/>
    <w:rsid w:val="00ED5657"/>
    <w:rsid w:val="00EE7236"/>
    <w:rsid w:val="00F00645"/>
    <w:rsid w:val="00F03D1E"/>
    <w:rsid w:val="00F04098"/>
    <w:rsid w:val="00F126C9"/>
    <w:rsid w:val="00F1604C"/>
    <w:rsid w:val="00F232BD"/>
    <w:rsid w:val="00F248D9"/>
    <w:rsid w:val="00F40536"/>
    <w:rsid w:val="00F409E2"/>
    <w:rsid w:val="00F45599"/>
    <w:rsid w:val="00F47EC4"/>
    <w:rsid w:val="00F751F6"/>
    <w:rsid w:val="00F7595E"/>
    <w:rsid w:val="00F81092"/>
    <w:rsid w:val="00F8761A"/>
    <w:rsid w:val="00F87749"/>
    <w:rsid w:val="00F92350"/>
    <w:rsid w:val="00F93B81"/>
    <w:rsid w:val="00F9523F"/>
    <w:rsid w:val="00F97FF3"/>
    <w:rsid w:val="00FA4F34"/>
    <w:rsid w:val="00FA721D"/>
    <w:rsid w:val="00FB7649"/>
    <w:rsid w:val="00FC25BF"/>
    <w:rsid w:val="00FC647D"/>
    <w:rsid w:val="00FD66F9"/>
    <w:rsid w:val="00FE5387"/>
    <w:rsid w:val="00FF7D72"/>
    <w:rsid w:val="01C32715"/>
    <w:rsid w:val="01FA7037"/>
    <w:rsid w:val="0282496E"/>
    <w:rsid w:val="02A2FC52"/>
    <w:rsid w:val="0351DB95"/>
    <w:rsid w:val="0365FD46"/>
    <w:rsid w:val="03D4716D"/>
    <w:rsid w:val="03EBF966"/>
    <w:rsid w:val="0407641D"/>
    <w:rsid w:val="04825267"/>
    <w:rsid w:val="0494EA90"/>
    <w:rsid w:val="0586B912"/>
    <w:rsid w:val="05F57655"/>
    <w:rsid w:val="06026E65"/>
    <w:rsid w:val="06078E5A"/>
    <w:rsid w:val="063C8954"/>
    <w:rsid w:val="072D3B43"/>
    <w:rsid w:val="074E9038"/>
    <w:rsid w:val="0776E9EF"/>
    <w:rsid w:val="0782071A"/>
    <w:rsid w:val="079E9DEC"/>
    <w:rsid w:val="07DB4EF5"/>
    <w:rsid w:val="083DE094"/>
    <w:rsid w:val="08D6DF2B"/>
    <w:rsid w:val="091131FA"/>
    <w:rsid w:val="092BB0B3"/>
    <w:rsid w:val="094ADC5D"/>
    <w:rsid w:val="09A17B2C"/>
    <w:rsid w:val="09CE64FF"/>
    <w:rsid w:val="09D96761"/>
    <w:rsid w:val="09F91DF6"/>
    <w:rsid w:val="0A289BED"/>
    <w:rsid w:val="0A7D8FAB"/>
    <w:rsid w:val="0AF9D65E"/>
    <w:rsid w:val="0B38960F"/>
    <w:rsid w:val="0B4A5857"/>
    <w:rsid w:val="0B56D94D"/>
    <w:rsid w:val="0B57E6CE"/>
    <w:rsid w:val="0B604693"/>
    <w:rsid w:val="0C4B891C"/>
    <w:rsid w:val="0C7600BE"/>
    <w:rsid w:val="0CE30A02"/>
    <w:rsid w:val="0CEA8838"/>
    <w:rsid w:val="0D30398A"/>
    <w:rsid w:val="0D72DF3E"/>
    <w:rsid w:val="0D750B1C"/>
    <w:rsid w:val="0D7B94CA"/>
    <w:rsid w:val="0D7C9B7D"/>
    <w:rsid w:val="0DD94723"/>
    <w:rsid w:val="0E64355C"/>
    <w:rsid w:val="0EEC0488"/>
    <w:rsid w:val="0EF553E0"/>
    <w:rsid w:val="0F3D7784"/>
    <w:rsid w:val="0F4BB012"/>
    <w:rsid w:val="0F4BEE3A"/>
    <w:rsid w:val="0F562060"/>
    <w:rsid w:val="0F98974E"/>
    <w:rsid w:val="103ACF4D"/>
    <w:rsid w:val="1040787C"/>
    <w:rsid w:val="10456999"/>
    <w:rsid w:val="1054BF87"/>
    <w:rsid w:val="10B13C49"/>
    <w:rsid w:val="11B8C5BD"/>
    <w:rsid w:val="11EB4B2E"/>
    <w:rsid w:val="12115D2E"/>
    <w:rsid w:val="121B0D2B"/>
    <w:rsid w:val="124EA937"/>
    <w:rsid w:val="12544FE1"/>
    <w:rsid w:val="12BCDA4E"/>
    <w:rsid w:val="12FD329B"/>
    <w:rsid w:val="1393F8EC"/>
    <w:rsid w:val="13B84969"/>
    <w:rsid w:val="13FA602C"/>
    <w:rsid w:val="1429A804"/>
    <w:rsid w:val="145F06B9"/>
    <w:rsid w:val="148F5B5D"/>
    <w:rsid w:val="149E1DEF"/>
    <w:rsid w:val="153CF043"/>
    <w:rsid w:val="1548FDF0"/>
    <w:rsid w:val="1553690B"/>
    <w:rsid w:val="155D23EE"/>
    <w:rsid w:val="156DC70B"/>
    <w:rsid w:val="1589B18C"/>
    <w:rsid w:val="15A15F46"/>
    <w:rsid w:val="15A26390"/>
    <w:rsid w:val="160DD74A"/>
    <w:rsid w:val="16AC3578"/>
    <w:rsid w:val="16E7A769"/>
    <w:rsid w:val="16ECD4A0"/>
    <w:rsid w:val="1748AFBE"/>
    <w:rsid w:val="17B9DA41"/>
    <w:rsid w:val="17DF2A4B"/>
    <w:rsid w:val="1800BF96"/>
    <w:rsid w:val="1819F0FD"/>
    <w:rsid w:val="18428A5C"/>
    <w:rsid w:val="187AABE5"/>
    <w:rsid w:val="188AE7D2"/>
    <w:rsid w:val="18D88B66"/>
    <w:rsid w:val="18DD8F0E"/>
    <w:rsid w:val="19B4AFD8"/>
    <w:rsid w:val="19F7491E"/>
    <w:rsid w:val="1A122CE2"/>
    <w:rsid w:val="1A6760A5"/>
    <w:rsid w:val="1A7D99DF"/>
    <w:rsid w:val="1B26125F"/>
    <w:rsid w:val="1B5F7434"/>
    <w:rsid w:val="1BB83F74"/>
    <w:rsid w:val="1BC1C993"/>
    <w:rsid w:val="1BFF775F"/>
    <w:rsid w:val="1C104309"/>
    <w:rsid w:val="1C771208"/>
    <w:rsid w:val="1CA54441"/>
    <w:rsid w:val="1CD0F5F3"/>
    <w:rsid w:val="1CDFADC0"/>
    <w:rsid w:val="1D24780D"/>
    <w:rsid w:val="1D45EBBE"/>
    <w:rsid w:val="1D960021"/>
    <w:rsid w:val="1DA4846A"/>
    <w:rsid w:val="1DDC0C42"/>
    <w:rsid w:val="1DF85E90"/>
    <w:rsid w:val="1E6EEB6E"/>
    <w:rsid w:val="1E8B2AA6"/>
    <w:rsid w:val="1EDA716F"/>
    <w:rsid w:val="1EEB5B18"/>
    <w:rsid w:val="1EEF0C05"/>
    <w:rsid w:val="1FC014FC"/>
    <w:rsid w:val="20318293"/>
    <w:rsid w:val="2045CB25"/>
    <w:rsid w:val="206AF641"/>
    <w:rsid w:val="2080537D"/>
    <w:rsid w:val="20E858F8"/>
    <w:rsid w:val="21605F2A"/>
    <w:rsid w:val="218042B9"/>
    <w:rsid w:val="219E6F90"/>
    <w:rsid w:val="223D2A4E"/>
    <w:rsid w:val="223F5C69"/>
    <w:rsid w:val="224A541C"/>
    <w:rsid w:val="22DD1D08"/>
    <w:rsid w:val="2385003D"/>
    <w:rsid w:val="23908416"/>
    <w:rsid w:val="23CEE961"/>
    <w:rsid w:val="23F3EC18"/>
    <w:rsid w:val="2469EA55"/>
    <w:rsid w:val="24B809C0"/>
    <w:rsid w:val="24BD63F5"/>
    <w:rsid w:val="24E4860C"/>
    <w:rsid w:val="251B1E38"/>
    <w:rsid w:val="25392C95"/>
    <w:rsid w:val="255F21BA"/>
    <w:rsid w:val="25976F7E"/>
    <w:rsid w:val="26326CB3"/>
    <w:rsid w:val="2680ED3D"/>
    <w:rsid w:val="26955088"/>
    <w:rsid w:val="26FEE16C"/>
    <w:rsid w:val="2734380C"/>
    <w:rsid w:val="28241779"/>
    <w:rsid w:val="28402017"/>
    <w:rsid w:val="28F90FAE"/>
    <w:rsid w:val="2914C322"/>
    <w:rsid w:val="29525279"/>
    <w:rsid w:val="299ED592"/>
    <w:rsid w:val="29BA573C"/>
    <w:rsid w:val="29C575BC"/>
    <w:rsid w:val="2A4F828C"/>
    <w:rsid w:val="2A71C720"/>
    <w:rsid w:val="2AAA4545"/>
    <w:rsid w:val="2B5A0129"/>
    <w:rsid w:val="2B9417F3"/>
    <w:rsid w:val="2B9F67D1"/>
    <w:rsid w:val="2C4E0060"/>
    <w:rsid w:val="2CC97C17"/>
    <w:rsid w:val="2CD9788C"/>
    <w:rsid w:val="2D05F8CF"/>
    <w:rsid w:val="2D23DE06"/>
    <w:rsid w:val="2DA88441"/>
    <w:rsid w:val="2E2DFF58"/>
    <w:rsid w:val="2E3517FF"/>
    <w:rsid w:val="2E3A3905"/>
    <w:rsid w:val="2E586987"/>
    <w:rsid w:val="30427E4F"/>
    <w:rsid w:val="30ADF09D"/>
    <w:rsid w:val="31217183"/>
    <w:rsid w:val="3136706F"/>
    <w:rsid w:val="31612225"/>
    <w:rsid w:val="317C6EF7"/>
    <w:rsid w:val="32153F82"/>
    <w:rsid w:val="323498DB"/>
    <w:rsid w:val="32566CEF"/>
    <w:rsid w:val="325BDB18"/>
    <w:rsid w:val="32A3DD43"/>
    <w:rsid w:val="33AA492C"/>
    <w:rsid w:val="33B419E3"/>
    <w:rsid w:val="33E9904D"/>
    <w:rsid w:val="34242838"/>
    <w:rsid w:val="347BE24E"/>
    <w:rsid w:val="34D6235D"/>
    <w:rsid w:val="34DC487F"/>
    <w:rsid w:val="3530218D"/>
    <w:rsid w:val="35348DD1"/>
    <w:rsid w:val="35B83467"/>
    <w:rsid w:val="35BC1192"/>
    <w:rsid w:val="35BDECE9"/>
    <w:rsid w:val="35D6BC87"/>
    <w:rsid w:val="35F07721"/>
    <w:rsid w:val="36373EF3"/>
    <w:rsid w:val="363DC36B"/>
    <w:rsid w:val="3698DE2C"/>
    <w:rsid w:val="36E0FB18"/>
    <w:rsid w:val="371F7C98"/>
    <w:rsid w:val="37294BD9"/>
    <w:rsid w:val="37413EE7"/>
    <w:rsid w:val="37CBC1B3"/>
    <w:rsid w:val="382055AA"/>
    <w:rsid w:val="38206ED5"/>
    <w:rsid w:val="382E28C1"/>
    <w:rsid w:val="386B3EF8"/>
    <w:rsid w:val="38776055"/>
    <w:rsid w:val="38F43539"/>
    <w:rsid w:val="390CE6DF"/>
    <w:rsid w:val="3910121A"/>
    <w:rsid w:val="397FE027"/>
    <w:rsid w:val="3985D8D9"/>
    <w:rsid w:val="39C55587"/>
    <w:rsid w:val="3A08F1A8"/>
    <w:rsid w:val="3A2C3061"/>
    <w:rsid w:val="3A3EEE24"/>
    <w:rsid w:val="3A98F463"/>
    <w:rsid w:val="3AC0DFC4"/>
    <w:rsid w:val="3AD40A10"/>
    <w:rsid w:val="3AE109E7"/>
    <w:rsid w:val="3BA35850"/>
    <w:rsid w:val="3BED8E03"/>
    <w:rsid w:val="3C4DCED5"/>
    <w:rsid w:val="3CC8678F"/>
    <w:rsid w:val="3CFB24BF"/>
    <w:rsid w:val="3D7955E3"/>
    <w:rsid w:val="3D7AAFAA"/>
    <w:rsid w:val="3D988D5D"/>
    <w:rsid w:val="3D99803F"/>
    <w:rsid w:val="3DBC8F2E"/>
    <w:rsid w:val="3DCE40C7"/>
    <w:rsid w:val="3E5C6D09"/>
    <w:rsid w:val="3E8EA064"/>
    <w:rsid w:val="3EB64E24"/>
    <w:rsid w:val="3EC8A59D"/>
    <w:rsid w:val="3F4F1451"/>
    <w:rsid w:val="3F7031FD"/>
    <w:rsid w:val="3F7C71B0"/>
    <w:rsid w:val="3F95C75A"/>
    <w:rsid w:val="3FB659CA"/>
    <w:rsid w:val="3FD22DD3"/>
    <w:rsid w:val="3FE31B31"/>
    <w:rsid w:val="3FF6F4DC"/>
    <w:rsid w:val="3FFF6876"/>
    <w:rsid w:val="406B770E"/>
    <w:rsid w:val="40ADAC19"/>
    <w:rsid w:val="4168C860"/>
    <w:rsid w:val="4208E223"/>
    <w:rsid w:val="42BA010D"/>
    <w:rsid w:val="435BBA25"/>
    <w:rsid w:val="43732870"/>
    <w:rsid w:val="43923E94"/>
    <w:rsid w:val="43ADD7C2"/>
    <w:rsid w:val="43ED9E27"/>
    <w:rsid w:val="441E834C"/>
    <w:rsid w:val="444CCB86"/>
    <w:rsid w:val="44711976"/>
    <w:rsid w:val="44AF0B27"/>
    <w:rsid w:val="44AF6349"/>
    <w:rsid w:val="44E84DDA"/>
    <w:rsid w:val="4507AE68"/>
    <w:rsid w:val="45268BE7"/>
    <w:rsid w:val="4532D177"/>
    <w:rsid w:val="4539BC0C"/>
    <w:rsid w:val="454774CB"/>
    <w:rsid w:val="458A9DCE"/>
    <w:rsid w:val="462C000B"/>
    <w:rsid w:val="46D10DCE"/>
    <w:rsid w:val="4734F0C4"/>
    <w:rsid w:val="47DCE967"/>
    <w:rsid w:val="481E8828"/>
    <w:rsid w:val="49313017"/>
    <w:rsid w:val="493EA3FE"/>
    <w:rsid w:val="49C93D6F"/>
    <w:rsid w:val="49DB90EF"/>
    <w:rsid w:val="49EF2DB2"/>
    <w:rsid w:val="49F87CF1"/>
    <w:rsid w:val="4A730323"/>
    <w:rsid w:val="4A916799"/>
    <w:rsid w:val="4A9BD1B4"/>
    <w:rsid w:val="4AED4271"/>
    <w:rsid w:val="4B06C176"/>
    <w:rsid w:val="4B5225E9"/>
    <w:rsid w:val="4B622BA8"/>
    <w:rsid w:val="4B765CA5"/>
    <w:rsid w:val="4BEADE7D"/>
    <w:rsid w:val="4BF73695"/>
    <w:rsid w:val="4C2A1FC0"/>
    <w:rsid w:val="4C63467C"/>
    <w:rsid w:val="4C8C66AD"/>
    <w:rsid w:val="4CAF8A0B"/>
    <w:rsid w:val="4CFA4A87"/>
    <w:rsid w:val="4D1CDDC1"/>
    <w:rsid w:val="4D3FFAD6"/>
    <w:rsid w:val="4D4F7682"/>
    <w:rsid w:val="4DB69EAD"/>
    <w:rsid w:val="4E0EDD1E"/>
    <w:rsid w:val="4E1A3280"/>
    <w:rsid w:val="4E5C6C94"/>
    <w:rsid w:val="4E8448A6"/>
    <w:rsid w:val="4EFD0393"/>
    <w:rsid w:val="4F00D80B"/>
    <w:rsid w:val="4F1CC586"/>
    <w:rsid w:val="4F526F0E"/>
    <w:rsid w:val="4FA0719B"/>
    <w:rsid w:val="5001B321"/>
    <w:rsid w:val="503F7352"/>
    <w:rsid w:val="508BF60F"/>
    <w:rsid w:val="50E04AC2"/>
    <w:rsid w:val="50EE3F6F"/>
    <w:rsid w:val="5102E3DD"/>
    <w:rsid w:val="51101BDD"/>
    <w:rsid w:val="51251862"/>
    <w:rsid w:val="51635F70"/>
    <w:rsid w:val="5182A41F"/>
    <w:rsid w:val="51A336C7"/>
    <w:rsid w:val="51C7CEC8"/>
    <w:rsid w:val="51CF8A8E"/>
    <w:rsid w:val="51FFDC42"/>
    <w:rsid w:val="52156860"/>
    <w:rsid w:val="522DBF85"/>
    <w:rsid w:val="527891E7"/>
    <w:rsid w:val="52D8125D"/>
    <w:rsid w:val="52EE3B54"/>
    <w:rsid w:val="52FC4AAA"/>
    <w:rsid w:val="530880A3"/>
    <w:rsid w:val="5336DDCB"/>
    <w:rsid w:val="5346DC78"/>
    <w:rsid w:val="534F6A8D"/>
    <w:rsid w:val="535E6B7A"/>
    <w:rsid w:val="53917647"/>
    <w:rsid w:val="53C3E7CA"/>
    <w:rsid w:val="53CF8455"/>
    <w:rsid w:val="540EFA1A"/>
    <w:rsid w:val="5411843E"/>
    <w:rsid w:val="54707333"/>
    <w:rsid w:val="5473E2BE"/>
    <w:rsid w:val="5477175E"/>
    <w:rsid w:val="54E844D3"/>
    <w:rsid w:val="55624B4D"/>
    <w:rsid w:val="556AB2DB"/>
    <w:rsid w:val="55944019"/>
    <w:rsid w:val="55A88835"/>
    <w:rsid w:val="55BAC9E3"/>
    <w:rsid w:val="55EABA0F"/>
    <w:rsid w:val="560FB31F"/>
    <w:rsid w:val="5665341B"/>
    <w:rsid w:val="56AC38C2"/>
    <w:rsid w:val="56BA9634"/>
    <w:rsid w:val="56FC7A14"/>
    <w:rsid w:val="5720E1C8"/>
    <w:rsid w:val="5734FF4A"/>
    <w:rsid w:val="57925B23"/>
    <w:rsid w:val="57BDCCF9"/>
    <w:rsid w:val="57BE7804"/>
    <w:rsid w:val="584E51E4"/>
    <w:rsid w:val="59151DBF"/>
    <w:rsid w:val="59DCBE5D"/>
    <w:rsid w:val="59F88EDC"/>
    <w:rsid w:val="5A657617"/>
    <w:rsid w:val="5A9A0208"/>
    <w:rsid w:val="5A9ED78D"/>
    <w:rsid w:val="5AC5695B"/>
    <w:rsid w:val="5AD7AA87"/>
    <w:rsid w:val="5B45FC1A"/>
    <w:rsid w:val="5BD72379"/>
    <w:rsid w:val="5BEAD0EF"/>
    <w:rsid w:val="5CB8A43B"/>
    <w:rsid w:val="5CE1770F"/>
    <w:rsid w:val="5CE2AD8E"/>
    <w:rsid w:val="5D0B2535"/>
    <w:rsid w:val="5D0D3471"/>
    <w:rsid w:val="5D132303"/>
    <w:rsid w:val="5D6D69A3"/>
    <w:rsid w:val="5D7263D0"/>
    <w:rsid w:val="5DCD7DCF"/>
    <w:rsid w:val="5E086E4B"/>
    <w:rsid w:val="5F3FE21E"/>
    <w:rsid w:val="5F8A9011"/>
    <w:rsid w:val="5F8D6060"/>
    <w:rsid w:val="5FA26B86"/>
    <w:rsid w:val="5FAFDA5C"/>
    <w:rsid w:val="5FBA4956"/>
    <w:rsid w:val="5FD55E36"/>
    <w:rsid w:val="60F00D9B"/>
    <w:rsid w:val="619D1E7D"/>
    <w:rsid w:val="62028F0E"/>
    <w:rsid w:val="624895CA"/>
    <w:rsid w:val="62B1FE29"/>
    <w:rsid w:val="62F4E3ED"/>
    <w:rsid w:val="62F81547"/>
    <w:rsid w:val="633AB3FD"/>
    <w:rsid w:val="634B8715"/>
    <w:rsid w:val="63AACC92"/>
    <w:rsid w:val="6403572B"/>
    <w:rsid w:val="640AB242"/>
    <w:rsid w:val="641A755C"/>
    <w:rsid w:val="642C5E47"/>
    <w:rsid w:val="647E7416"/>
    <w:rsid w:val="64B27D95"/>
    <w:rsid w:val="64C00B45"/>
    <w:rsid w:val="64C116E8"/>
    <w:rsid w:val="656D74B6"/>
    <w:rsid w:val="65ED713D"/>
    <w:rsid w:val="664961E7"/>
    <w:rsid w:val="665CE749"/>
    <w:rsid w:val="66631455"/>
    <w:rsid w:val="66A09561"/>
    <w:rsid w:val="6755BFF9"/>
    <w:rsid w:val="67860623"/>
    <w:rsid w:val="67EA0FE4"/>
    <w:rsid w:val="681B9539"/>
    <w:rsid w:val="68286BDC"/>
    <w:rsid w:val="685BE200"/>
    <w:rsid w:val="68689687"/>
    <w:rsid w:val="68E67261"/>
    <w:rsid w:val="6950AC6F"/>
    <w:rsid w:val="6973C4B2"/>
    <w:rsid w:val="69A726A0"/>
    <w:rsid w:val="69FDBE97"/>
    <w:rsid w:val="6A0AB710"/>
    <w:rsid w:val="6A409141"/>
    <w:rsid w:val="6A4B5E2E"/>
    <w:rsid w:val="6A8E99C5"/>
    <w:rsid w:val="6A9B0B7E"/>
    <w:rsid w:val="6A9DB123"/>
    <w:rsid w:val="6AE5ECB2"/>
    <w:rsid w:val="6B49B681"/>
    <w:rsid w:val="6B7BF328"/>
    <w:rsid w:val="6B8541AC"/>
    <w:rsid w:val="6BA03749"/>
    <w:rsid w:val="6BEE62AA"/>
    <w:rsid w:val="6C1A44C5"/>
    <w:rsid w:val="6C9076CB"/>
    <w:rsid w:val="6CFEE681"/>
    <w:rsid w:val="6D57D522"/>
    <w:rsid w:val="6DA82A0D"/>
    <w:rsid w:val="6DB61526"/>
    <w:rsid w:val="6DC814CB"/>
    <w:rsid w:val="6E5F76BD"/>
    <w:rsid w:val="6E9A61F9"/>
    <w:rsid w:val="6EE20CC1"/>
    <w:rsid w:val="6F11481D"/>
    <w:rsid w:val="6F24D92F"/>
    <w:rsid w:val="6F374622"/>
    <w:rsid w:val="6F469537"/>
    <w:rsid w:val="6F47343E"/>
    <w:rsid w:val="6FE0D353"/>
    <w:rsid w:val="70399A0A"/>
    <w:rsid w:val="71028D7D"/>
    <w:rsid w:val="712DE7A4"/>
    <w:rsid w:val="71504035"/>
    <w:rsid w:val="71509796"/>
    <w:rsid w:val="7186FDCE"/>
    <w:rsid w:val="7229FBC9"/>
    <w:rsid w:val="7281CB6A"/>
    <w:rsid w:val="72B1FE2A"/>
    <w:rsid w:val="72E4297C"/>
    <w:rsid w:val="73530E22"/>
    <w:rsid w:val="739FCEB0"/>
    <w:rsid w:val="73C34CF5"/>
    <w:rsid w:val="740A8B1A"/>
    <w:rsid w:val="7433C4B3"/>
    <w:rsid w:val="751EC224"/>
    <w:rsid w:val="75348BDC"/>
    <w:rsid w:val="7547198F"/>
    <w:rsid w:val="75619C8B"/>
    <w:rsid w:val="75A53AE4"/>
    <w:rsid w:val="76909D8F"/>
    <w:rsid w:val="76D113C1"/>
    <w:rsid w:val="7700E628"/>
    <w:rsid w:val="77BCEC40"/>
    <w:rsid w:val="77D30CFD"/>
    <w:rsid w:val="7846C58C"/>
    <w:rsid w:val="78709726"/>
    <w:rsid w:val="788A1BB2"/>
    <w:rsid w:val="78A432A5"/>
    <w:rsid w:val="78E3D355"/>
    <w:rsid w:val="78E45661"/>
    <w:rsid w:val="78EA1D0C"/>
    <w:rsid w:val="790DB086"/>
    <w:rsid w:val="79239CBF"/>
    <w:rsid w:val="793A2E4A"/>
    <w:rsid w:val="79E5ED3A"/>
    <w:rsid w:val="7A06BF91"/>
    <w:rsid w:val="7A1A68F7"/>
    <w:rsid w:val="7A5603A8"/>
    <w:rsid w:val="7A8D21DC"/>
    <w:rsid w:val="7A9A2D9D"/>
    <w:rsid w:val="7B1F08F8"/>
    <w:rsid w:val="7C3F5CB8"/>
    <w:rsid w:val="7C4733E5"/>
    <w:rsid w:val="7C4DF979"/>
    <w:rsid w:val="7C985E56"/>
    <w:rsid w:val="7C9DF9B1"/>
    <w:rsid w:val="7CEA3A1D"/>
    <w:rsid w:val="7D1A43A6"/>
    <w:rsid w:val="7D23652A"/>
    <w:rsid w:val="7DAFDA35"/>
    <w:rsid w:val="7DB9A8AF"/>
    <w:rsid w:val="7DC92D42"/>
    <w:rsid w:val="7DE8FDE2"/>
    <w:rsid w:val="7DF5BC1A"/>
    <w:rsid w:val="7EC00B31"/>
    <w:rsid w:val="7F151411"/>
    <w:rsid w:val="7F62B617"/>
    <w:rsid w:val="7F7C9E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8030EB"/>
  <w15:docId w15:val="{1B4AE247-EB1F-4E90-81C1-FC9EA5E0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7EC4"/>
    <w:pPr>
      <w:spacing w:after="0"/>
    </w:pPr>
    <w:rPr>
      <w:rFonts w:ascii="Arial" w:hAnsi="Arial"/>
      <w:sz w:val="24"/>
    </w:rPr>
  </w:style>
  <w:style w:type="paragraph" w:styleId="Heading1">
    <w:name w:val="heading 1"/>
    <w:basedOn w:val="Normal"/>
    <w:next w:val="Normal"/>
    <w:link w:val="Heading1Char"/>
    <w:uiPriority w:val="9"/>
    <w:qFormat/>
    <w:rsid w:val="00F8761A"/>
    <w:pPr>
      <w:keepNext/>
      <w:keepLines/>
      <w:spacing w:line="240" w:lineRule="auto"/>
      <w:outlineLvl w:val="0"/>
    </w:pPr>
    <w:rPr>
      <w:rFonts w:eastAsiaTheme="majorEastAsia" w:cstheme="majorBidi"/>
      <w:b/>
      <w:color w:val="006341"/>
      <w:sz w:val="28"/>
      <w:szCs w:val="36"/>
    </w:rPr>
  </w:style>
  <w:style w:type="paragraph" w:styleId="Heading2">
    <w:name w:val="heading 2"/>
    <w:basedOn w:val="Normal"/>
    <w:next w:val="Normal"/>
    <w:link w:val="Heading2Char"/>
    <w:uiPriority w:val="9"/>
    <w:unhideWhenUsed/>
    <w:qFormat/>
    <w:rsid w:val="00047FE3"/>
    <w:pPr>
      <w:keepNext/>
      <w:keepLines/>
      <w:spacing w:before="40" w:line="240" w:lineRule="auto"/>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811DD4"/>
    <w:pPr>
      <w:keepNext/>
      <w:keepLines/>
      <w:spacing w:before="40" w:line="240" w:lineRule="auto"/>
      <w:outlineLvl w:val="2"/>
    </w:pPr>
    <w:rPr>
      <w:rFonts w:eastAsiaTheme="majorEastAsia" w:cstheme="majorBidi"/>
      <w:color w:val="338267"/>
      <w:szCs w:val="28"/>
    </w:rPr>
  </w:style>
  <w:style w:type="paragraph" w:styleId="Heading4">
    <w:name w:val="heading 4"/>
    <w:basedOn w:val="Normal"/>
    <w:next w:val="Normal"/>
    <w:link w:val="Heading4Char"/>
    <w:uiPriority w:val="9"/>
    <w:semiHidden/>
    <w:unhideWhenUsed/>
    <w:qFormat/>
    <w:rsid w:val="007A7FF9"/>
    <w:pPr>
      <w:keepNext/>
      <w:keepLines/>
      <w:spacing w:before="4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7A7FF9"/>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A7FF9"/>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A7FF9"/>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A7FF9"/>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A7FF9"/>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761A"/>
    <w:rPr>
      <w:rFonts w:ascii="Arial" w:eastAsiaTheme="majorEastAsia" w:hAnsi="Arial" w:cstheme="majorBidi"/>
      <w:b/>
      <w:color w:val="006341"/>
      <w:sz w:val="28"/>
      <w:szCs w:val="36"/>
    </w:rPr>
  </w:style>
  <w:style w:type="character" w:customStyle="1" w:styleId="Heading2Char">
    <w:name w:val="Heading 2 Char"/>
    <w:basedOn w:val="DefaultParagraphFont"/>
    <w:link w:val="Heading2"/>
    <w:uiPriority w:val="9"/>
    <w:rsid w:val="00047FE3"/>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811DD4"/>
    <w:rPr>
      <w:rFonts w:ascii="Arial" w:eastAsiaTheme="majorEastAsia" w:hAnsi="Arial" w:cstheme="majorBidi"/>
      <w:color w:val="338267"/>
      <w:sz w:val="24"/>
      <w:szCs w:val="28"/>
    </w:rPr>
  </w:style>
  <w:style w:type="paragraph" w:styleId="Title">
    <w:name w:val="Title"/>
    <w:basedOn w:val="Normal"/>
    <w:next w:val="Normal"/>
    <w:link w:val="TitleChar"/>
    <w:uiPriority w:val="10"/>
    <w:qFormat/>
    <w:rsid w:val="00FC25BF"/>
    <w:pPr>
      <w:spacing w:line="204" w:lineRule="auto"/>
      <w:contextualSpacing/>
      <w:jc w:val="center"/>
    </w:pPr>
    <w:rPr>
      <w:rFonts w:eastAsiaTheme="majorEastAsia" w:cstheme="majorBidi"/>
      <w:b/>
      <w:caps/>
      <w:color w:val="003328"/>
      <w:spacing w:val="-15"/>
      <w:sz w:val="40"/>
      <w:szCs w:val="72"/>
    </w:rPr>
  </w:style>
  <w:style w:type="character" w:customStyle="1" w:styleId="TitleChar">
    <w:name w:val="Title Char"/>
    <w:basedOn w:val="DefaultParagraphFont"/>
    <w:link w:val="Title"/>
    <w:uiPriority w:val="10"/>
    <w:rsid w:val="00FC25BF"/>
    <w:rPr>
      <w:rFonts w:ascii="Arial" w:eastAsiaTheme="majorEastAsia" w:hAnsi="Arial" w:cstheme="majorBidi"/>
      <w:b/>
      <w:caps/>
      <w:color w:val="003328"/>
      <w:spacing w:val="-15"/>
      <w:sz w:val="40"/>
      <w:szCs w:val="72"/>
    </w:rPr>
  </w:style>
  <w:style w:type="paragraph" w:styleId="BalloonText">
    <w:name w:val="Balloon Text"/>
    <w:basedOn w:val="Normal"/>
    <w:link w:val="BalloonTextChar"/>
    <w:rsid w:val="00AB6927"/>
    <w:rPr>
      <w:rFonts w:ascii="Tahoma" w:hAnsi="Tahoma" w:cs="Tahoma"/>
      <w:sz w:val="16"/>
      <w:szCs w:val="16"/>
    </w:rPr>
  </w:style>
  <w:style w:type="character" w:customStyle="1" w:styleId="BalloonTextChar">
    <w:name w:val="Balloon Text Char"/>
    <w:basedOn w:val="DefaultParagraphFont"/>
    <w:link w:val="BalloonText"/>
    <w:rsid w:val="00AB6927"/>
    <w:rPr>
      <w:rFonts w:ascii="Tahoma" w:hAnsi="Tahoma" w:cs="Tahoma"/>
      <w:sz w:val="16"/>
      <w:szCs w:val="16"/>
    </w:rPr>
  </w:style>
  <w:style w:type="character" w:styleId="Emphasis">
    <w:name w:val="Emphasis"/>
    <w:basedOn w:val="DefaultParagraphFont"/>
    <w:uiPriority w:val="20"/>
    <w:rsid w:val="005758B3"/>
    <w:rPr>
      <w:rFonts w:ascii="Arial" w:hAnsi="Arial"/>
      <w:i/>
      <w:iCs/>
      <w:sz w:val="24"/>
    </w:rPr>
  </w:style>
  <w:style w:type="paragraph" w:styleId="ListParagraph">
    <w:name w:val="List Paragraph"/>
    <w:basedOn w:val="Normal"/>
    <w:uiPriority w:val="34"/>
    <w:qFormat/>
    <w:rsid w:val="003F58EA"/>
    <w:pPr>
      <w:ind w:left="720"/>
      <w:contextualSpacing/>
    </w:pPr>
  </w:style>
  <w:style w:type="character" w:styleId="Strong">
    <w:name w:val="Strong"/>
    <w:basedOn w:val="DefaultParagraphFont"/>
    <w:uiPriority w:val="22"/>
    <w:rsid w:val="007A7FF9"/>
    <w:rPr>
      <w:b/>
      <w:bCs/>
    </w:rPr>
  </w:style>
  <w:style w:type="paragraph" w:styleId="Subtitle">
    <w:name w:val="Subtitle"/>
    <w:basedOn w:val="Normal"/>
    <w:next w:val="Normal"/>
    <w:link w:val="SubtitleChar"/>
    <w:uiPriority w:val="11"/>
    <w:qFormat/>
    <w:rsid w:val="00811DD4"/>
    <w:pPr>
      <w:numPr>
        <w:ilvl w:val="1"/>
      </w:numPr>
      <w:spacing w:after="240" w:line="240" w:lineRule="auto"/>
      <w:jc w:val="center"/>
    </w:pPr>
    <w:rPr>
      <w:rFonts w:eastAsiaTheme="majorEastAsia" w:cstheme="majorBidi"/>
      <w:color w:val="338267"/>
      <w:sz w:val="28"/>
      <w:szCs w:val="28"/>
    </w:rPr>
  </w:style>
  <w:style w:type="character" w:customStyle="1" w:styleId="SubtitleChar">
    <w:name w:val="Subtitle Char"/>
    <w:basedOn w:val="DefaultParagraphFont"/>
    <w:link w:val="Subtitle"/>
    <w:uiPriority w:val="11"/>
    <w:rsid w:val="00811DD4"/>
    <w:rPr>
      <w:rFonts w:ascii="Arial" w:eastAsiaTheme="majorEastAsia" w:hAnsi="Arial" w:cstheme="majorBidi"/>
      <w:color w:val="338267"/>
      <w:sz w:val="28"/>
      <w:szCs w:val="28"/>
    </w:rPr>
  </w:style>
  <w:style w:type="paragraph" w:styleId="Header">
    <w:name w:val="header"/>
    <w:basedOn w:val="Normal"/>
    <w:link w:val="HeaderChar"/>
    <w:uiPriority w:val="99"/>
    <w:unhideWhenUsed/>
    <w:rsid w:val="008C2C65"/>
    <w:pPr>
      <w:tabs>
        <w:tab w:val="center" w:pos="4680"/>
        <w:tab w:val="right" w:pos="9360"/>
      </w:tabs>
    </w:pPr>
  </w:style>
  <w:style w:type="character" w:customStyle="1" w:styleId="HeaderChar">
    <w:name w:val="Header Char"/>
    <w:basedOn w:val="DefaultParagraphFont"/>
    <w:link w:val="Header"/>
    <w:uiPriority w:val="99"/>
    <w:rsid w:val="008C2C65"/>
    <w:rPr>
      <w:sz w:val="24"/>
      <w:szCs w:val="24"/>
    </w:rPr>
  </w:style>
  <w:style w:type="paragraph" w:styleId="Footer">
    <w:name w:val="footer"/>
    <w:basedOn w:val="Normal"/>
    <w:link w:val="FooterChar"/>
    <w:uiPriority w:val="99"/>
    <w:unhideWhenUsed/>
    <w:rsid w:val="008C2C65"/>
    <w:pPr>
      <w:tabs>
        <w:tab w:val="center" w:pos="4680"/>
        <w:tab w:val="right" w:pos="9360"/>
      </w:tabs>
    </w:pPr>
  </w:style>
  <w:style w:type="character" w:customStyle="1" w:styleId="FooterChar">
    <w:name w:val="Footer Char"/>
    <w:basedOn w:val="DefaultParagraphFont"/>
    <w:link w:val="Footer"/>
    <w:uiPriority w:val="99"/>
    <w:rsid w:val="008C2C65"/>
    <w:rPr>
      <w:sz w:val="24"/>
      <w:szCs w:val="24"/>
    </w:rPr>
  </w:style>
  <w:style w:type="character" w:customStyle="1" w:styleId="Heading4Char">
    <w:name w:val="Heading 4 Char"/>
    <w:basedOn w:val="DefaultParagraphFont"/>
    <w:link w:val="Heading4"/>
    <w:uiPriority w:val="9"/>
    <w:semiHidden/>
    <w:rsid w:val="007A7FF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A7FF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A7FF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A7FF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A7FF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A7FF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A67C89"/>
    <w:pPr>
      <w:spacing w:line="240" w:lineRule="auto"/>
    </w:pPr>
    <w:rPr>
      <w:b/>
      <w:bCs/>
      <w:smallCaps/>
      <w:color w:val="338267"/>
      <w:sz w:val="28"/>
    </w:rPr>
  </w:style>
  <w:style w:type="paragraph" w:styleId="NoSpacing">
    <w:name w:val="No Spacing"/>
    <w:uiPriority w:val="1"/>
    <w:rsid w:val="007A7FF9"/>
    <w:pPr>
      <w:spacing w:after="0" w:line="240" w:lineRule="auto"/>
    </w:pPr>
  </w:style>
  <w:style w:type="paragraph" w:styleId="Quote">
    <w:name w:val="Quote"/>
    <w:basedOn w:val="Normal"/>
    <w:next w:val="Normal"/>
    <w:link w:val="QuoteChar"/>
    <w:uiPriority w:val="29"/>
    <w:rsid w:val="007A7FF9"/>
    <w:pPr>
      <w:spacing w:before="120" w:after="120"/>
      <w:ind w:left="720"/>
    </w:pPr>
    <w:rPr>
      <w:color w:val="44546A" w:themeColor="text2"/>
      <w:szCs w:val="24"/>
    </w:rPr>
  </w:style>
  <w:style w:type="character" w:customStyle="1" w:styleId="QuoteChar">
    <w:name w:val="Quote Char"/>
    <w:basedOn w:val="DefaultParagraphFont"/>
    <w:link w:val="Quote"/>
    <w:uiPriority w:val="29"/>
    <w:rsid w:val="007A7FF9"/>
    <w:rPr>
      <w:color w:val="44546A" w:themeColor="text2"/>
      <w:sz w:val="24"/>
      <w:szCs w:val="24"/>
    </w:rPr>
  </w:style>
  <w:style w:type="paragraph" w:styleId="IntenseQuote">
    <w:name w:val="Intense Quote"/>
    <w:basedOn w:val="Normal"/>
    <w:next w:val="Normal"/>
    <w:link w:val="IntenseQuoteChar"/>
    <w:uiPriority w:val="30"/>
    <w:rsid w:val="007A7FF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7FF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rsid w:val="007A7FF9"/>
    <w:rPr>
      <w:i/>
      <w:iCs/>
      <w:color w:val="595959" w:themeColor="text1" w:themeTint="A6"/>
    </w:rPr>
  </w:style>
  <w:style w:type="character" w:styleId="IntenseEmphasis">
    <w:name w:val="Intense Emphasis"/>
    <w:basedOn w:val="DefaultParagraphFont"/>
    <w:uiPriority w:val="21"/>
    <w:rsid w:val="007A7FF9"/>
    <w:rPr>
      <w:b/>
      <w:bCs/>
      <w:i/>
      <w:iCs/>
    </w:rPr>
  </w:style>
  <w:style w:type="character" w:styleId="SubtleReference">
    <w:name w:val="Subtle Reference"/>
    <w:basedOn w:val="DefaultParagraphFont"/>
    <w:uiPriority w:val="31"/>
    <w:rsid w:val="007A7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7A7FF9"/>
    <w:rPr>
      <w:b/>
      <w:bCs/>
      <w:smallCaps/>
      <w:color w:val="44546A" w:themeColor="text2"/>
      <w:u w:val="single"/>
    </w:rPr>
  </w:style>
  <w:style w:type="character" w:styleId="BookTitle">
    <w:name w:val="Book Title"/>
    <w:basedOn w:val="DefaultParagraphFont"/>
    <w:uiPriority w:val="33"/>
    <w:rsid w:val="007A7FF9"/>
    <w:rPr>
      <w:b/>
      <w:bCs/>
      <w:smallCaps/>
      <w:spacing w:val="10"/>
    </w:rPr>
  </w:style>
  <w:style w:type="paragraph" w:styleId="TOCHeading">
    <w:name w:val="TOC Heading"/>
    <w:basedOn w:val="Heading1"/>
    <w:next w:val="Normal"/>
    <w:uiPriority w:val="39"/>
    <w:semiHidden/>
    <w:unhideWhenUsed/>
    <w:qFormat/>
    <w:rsid w:val="007A7FF9"/>
    <w:pPr>
      <w:outlineLvl w:val="9"/>
    </w:pPr>
  </w:style>
  <w:style w:type="paragraph" w:styleId="NoteHeading">
    <w:name w:val="Note Heading"/>
    <w:basedOn w:val="Normal"/>
    <w:next w:val="Normal"/>
    <w:link w:val="NoteHeadingChar"/>
    <w:unhideWhenUsed/>
    <w:rsid w:val="0079193D"/>
    <w:pPr>
      <w:spacing w:line="240" w:lineRule="auto"/>
    </w:pPr>
  </w:style>
  <w:style w:type="character" w:customStyle="1" w:styleId="NoteHeadingChar">
    <w:name w:val="Note Heading Char"/>
    <w:basedOn w:val="DefaultParagraphFont"/>
    <w:link w:val="NoteHeading"/>
    <w:rsid w:val="0079193D"/>
  </w:style>
  <w:style w:type="paragraph" w:styleId="Index1">
    <w:name w:val="index 1"/>
    <w:basedOn w:val="Normal"/>
    <w:next w:val="Normal"/>
    <w:autoRedefine/>
    <w:semiHidden/>
    <w:unhideWhenUsed/>
    <w:rsid w:val="0079193D"/>
    <w:pPr>
      <w:spacing w:line="240" w:lineRule="auto"/>
      <w:ind w:left="220" w:hanging="220"/>
    </w:pPr>
  </w:style>
  <w:style w:type="paragraph" w:styleId="IndexHeading">
    <w:name w:val="index heading"/>
    <w:basedOn w:val="Normal"/>
    <w:next w:val="Index1"/>
    <w:unhideWhenUsed/>
    <w:rsid w:val="0079193D"/>
    <w:rPr>
      <w:rFonts w:asciiTheme="majorHAnsi" w:eastAsiaTheme="majorEastAsia" w:hAnsiTheme="majorHAnsi" w:cstheme="majorBidi"/>
      <w:b/>
      <w:bCs/>
    </w:rPr>
  </w:style>
  <w:style w:type="character" w:styleId="Hyperlink">
    <w:name w:val="Hyperlink"/>
    <w:basedOn w:val="DefaultParagraphFont"/>
    <w:unhideWhenUsed/>
    <w:rsid w:val="00F8761A"/>
    <w:rPr>
      <w:color w:val="0563C1" w:themeColor="hyperlink"/>
      <w:u w:val="single"/>
    </w:rPr>
  </w:style>
  <w:style w:type="character" w:customStyle="1" w:styleId="UnresolvedMention1">
    <w:name w:val="Unresolved Mention1"/>
    <w:basedOn w:val="DefaultParagraphFont"/>
    <w:uiPriority w:val="99"/>
    <w:semiHidden/>
    <w:unhideWhenUsed/>
    <w:rsid w:val="00F8761A"/>
    <w:rPr>
      <w:color w:val="605E5C"/>
      <w:shd w:val="clear" w:color="auto" w:fill="E1DFDD"/>
    </w:rPr>
  </w:style>
  <w:style w:type="character" w:styleId="CommentReference">
    <w:name w:val="annotation reference"/>
    <w:basedOn w:val="DefaultParagraphFont"/>
    <w:semiHidden/>
    <w:unhideWhenUsed/>
    <w:rsid w:val="002C4B49"/>
    <w:rPr>
      <w:sz w:val="16"/>
      <w:szCs w:val="16"/>
    </w:rPr>
  </w:style>
  <w:style w:type="paragraph" w:styleId="CommentText">
    <w:name w:val="annotation text"/>
    <w:basedOn w:val="Normal"/>
    <w:link w:val="CommentTextChar"/>
    <w:semiHidden/>
    <w:unhideWhenUsed/>
    <w:rsid w:val="002C4B49"/>
    <w:pPr>
      <w:spacing w:line="240" w:lineRule="auto"/>
    </w:pPr>
    <w:rPr>
      <w:sz w:val="20"/>
      <w:szCs w:val="20"/>
    </w:rPr>
  </w:style>
  <w:style w:type="character" w:customStyle="1" w:styleId="CommentTextChar">
    <w:name w:val="Comment Text Char"/>
    <w:basedOn w:val="DefaultParagraphFont"/>
    <w:link w:val="CommentText"/>
    <w:semiHidden/>
    <w:rsid w:val="002C4B49"/>
    <w:rPr>
      <w:rFonts w:ascii="Arial" w:hAnsi="Arial"/>
      <w:sz w:val="20"/>
      <w:szCs w:val="20"/>
    </w:rPr>
  </w:style>
  <w:style w:type="paragraph" w:styleId="CommentSubject">
    <w:name w:val="annotation subject"/>
    <w:basedOn w:val="CommentText"/>
    <w:next w:val="CommentText"/>
    <w:link w:val="CommentSubjectChar"/>
    <w:semiHidden/>
    <w:unhideWhenUsed/>
    <w:rsid w:val="002C4B49"/>
    <w:rPr>
      <w:b/>
      <w:bCs/>
    </w:rPr>
  </w:style>
  <w:style w:type="character" w:customStyle="1" w:styleId="CommentSubjectChar">
    <w:name w:val="Comment Subject Char"/>
    <w:basedOn w:val="CommentTextChar"/>
    <w:link w:val="CommentSubject"/>
    <w:semiHidden/>
    <w:rsid w:val="002C4B49"/>
    <w:rPr>
      <w:rFonts w:ascii="Arial" w:hAnsi="Arial"/>
      <w:b/>
      <w:bCs/>
      <w:sz w:val="20"/>
      <w:szCs w:val="20"/>
    </w:rPr>
  </w:style>
  <w:style w:type="character" w:styleId="UnresolvedMention">
    <w:name w:val="Unresolved Mention"/>
    <w:basedOn w:val="DefaultParagraphFont"/>
    <w:uiPriority w:val="99"/>
    <w:semiHidden/>
    <w:unhideWhenUsed/>
    <w:rsid w:val="00B03B79"/>
    <w:rPr>
      <w:color w:val="605E5C"/>
      <w:shd w:val="clear" w:color="auto" w:fill="E1DFDD"/>
    </w:rPr>
  </w:style>
  <w:style w:type="character" w:styleId="FollowedHyperlink">
    <w:name w:val="FollowedHyperlink"/>
    <w:basedOn w:val="DefaultParagraphFont"/>
    <w:semiHidden/>
    <w:unhideWhenUsed/>
    <w:rsid w:val="004E454D"/>
    <w:rPr>
      <w:color w:val="954F72" w:themeColor="followedHyperlink"/>
      <w:u w:val="single"/>
    </w:rPr>
  </w:style>
  <w:style w:type="paragraph" w:styleId="NormalWeb">
    <w:name w:val="Normal (Web)"/>
    <w:basedOn w:val="Normal"/>
    <w:uiPriority w:val="99"/>
    <w:semiHidden/>
    <w:unhideWhenUsed/>
    <w:rsid w:val="00D14DEB"/>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830728">
      <w:bodyDiv w:val="1"/>
      <w:marLeft w:val="0"/>
      <w:marRight w:val="0"/>
      <w:marTop w:val="0"/>
      <w:marBottom w:val="0"/>
      <w:divBdr>
        <w:top w:val="none" w:sz="0" w:space="0" w:color="auto"/>
        <w:left w:val="none" w:sz="0" w:space="0" w:color="auto"/>
        <w:bottom w:val="none" w:sz="0" w:space="0" w:color="auto"/>
        <w:right w:val="none" w:sz="0" w:space="0" w:color="auto"/>
      </w:divBdr>
    </w:div>
    <w:div w:id="508449062">
      <w:bodyDiv w:val="1"/>
      <w:marLeft w:val="0"/>
      <w:marRight w:val="0"/>
      <w:marTop w:val="0"/>
      <w:marBottom w:val="0"/>
      <w:divBdr>
        <w:top w:val="none" w:sz="0" w:space="0" w:color="auto"/>
        <w:left w:val="none" w:sz="0" w:space="0" w:color="auto"/>
        <w:bottom w:val="none" w:sz="0" w:space="0" w:color="auto"/>
        <w:right w:val="none" w:sz="0" w:space="0" w:color="auto"/>
      </w:divBdr>
    </w:div>
    <w:div w:id="661590383">
      <w:bodyDiv w:val="1"/>
      <w:marLeft w:val="0"/>
      <w:marRight w:val="0"/>
      <w:marTop w:val="0"/>
      <w:marBottom w:val="0"/>
      <w:divBdr>
        <w:top w:val="none" w:sz="0" w:space="0" w:color="auto"/>
        <w:left w:val="none" w:sz="0" w:space="0" w:color="auto"/>
        <w:bottom w:val="none" w:sz="0" w:space="0" w:color="auto"/>
        <w:right w:val="none" w:sz="0" w:space="0" w:color="auto"/>
      </w:divBdr>
    </w:div>
    <w:div w:id="1158612676">
      <w:bodyDiv w:val="1"/>
      <w:marLeft w:val="0"/>
      <w:marRight w:val="0"/>
      <w:marTop w:val="0"/>
      <w:marBottom w:val="0"/>
      <w:divBdr>
        <w:top w:val="none" w:sz="0" w:space="0" w:color="auto"/>
        <w:left w:val="none" w:sz="0" w:space="0" w:color="auto"/>
        <w:bottom w:val="none" w:sz="0" w:space="0" w:color="auto"/>
        <w:right w:val="none" w:sz="0" w:space="0" w:color="auto"/>
      </w:divBdr>
    </w:div>
    <w:div w:id="1415320426">
      <w:bodyDiv w:val="1"/>
      <w:marLeft w:val="0"/>
      <w:marRight w:val="0"/>
      <w:marTop w:val="0"/>
      <w:marBottom w:val="0"/>
      <w:divBdr>
        <w:top w:val="none" w:sz="0" w:space="0" w:color="auto"/>
        <w:left w:val="none" w:sz="0" w:space="0" w:color="auto"/>
        <w:bottom w:val="none" w:sz="0" w:space="0" w:color="auto"/>
        <w:right w:val="none" w:sz="0" w:space="0" w:color="auto"/>
      </w:divBdr>
    </w:div>
    <w:div w:id="1538273577">
      <w:bodyDiv w:val="1"/>
      <w:marLeft w:val="0"/>
      <w:marRight w:val="0"/>
      <w:marTop w:val="0"/>
      <w:marBottom w:val="0"/>
      <w:divBdr>
        <w:top w:val="none" w:sz="0" w:space="0" w:color="auto"/>
        <w:left w:val="none" w:sz="0" w:space="0" w:color="auto"/>
        <w:bottom w:val="none" w:sz="0" w:space="0" w:color="auto"/>
        <w:right w:val="none" w:sz="0" w:space="0" w:color="auto"/>
      </w:divBdr>
    </w:div>
    <w:div w:id="1573853887">
      <w:bodyDiv w:val="1"/>
      <w:marLeft w:val="0"/>
      <w:marRight w:val="0"/>
      <w:marTop w:val="0"/>
      <w:marBottom w:val="0"/>
      <w:divBdr>
        <w:top w:val="none" w:sz="0" w:space="0" w:color="auto"/>
        <w:left w:val="none" w:sz="0" w:space="0" w:color="auto"/>
        <w:bottom w:val="none" w:sz="0" w:space="0" w:color="auto"/>
        <w:right w:val="none" w:sz="0" w:space="0" w:color="auto"/>
      </w:divBdr>
    </w:div>
    <w:div w:id="1698656234">
      <w:bodyDiv w:val="1"/>
      <w:marLeft w:val="0"/>
      <w:marRight w:val="0"/>
      <w:marTop w:val="0"/>
      <w:marBottom w:val="0"/>
      <w:divBdr>
        <w:top w:val="none" w:sz="0" w:space="0" w:color="auto"/>
        <w:left w:val="none" w:sz="0" w:space="0" w:color="auto"/>
        <w:bottom w:val="none" w:sz="0" w:space="0" w:color="auto"/>
        <w:right w:val="none" w:sz="0" w:space="0" w:color="auto"/>
      </w:divBdr>
    </w:div>
    <w:div w:id="1704205521">
      <w:bodyDiv w:val="1"/>
      <w:marLeft w:val="0"/>
      <w:marRight w:val="0"/>
      <w:marTop w:val="0"/>
      <w:marBottom w:val="0"/>
      <w:divBdr>
        <w:top w:val="none" w:sz="0" w:space="0" w:color="auto"/>
        <w:left w:val="none" w:sz="0" w:space="0" w:color="auto"/>
        <w:bottom w:val="none" w:sz="0" w:space="0" w:color="auto"/>
        <w:right w:val="none" w:sz="0" w:space="0" w:color="auto"/>
      </w:divBdr>
    </w:div>
    <w:div w:id="206768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lgonquincollege.com/byod/" TargetMode="External"/><Relationship Id="rId18" Type="http://schemas.openxmlformats.org/officeDocument/2006/relationships/hyperlink" Target="https://www.algonquincollege.com/slc/" TargetMode="External"/><Relationship Id="rId3" Type="http://schemas.openxmlformats.org/officeDocument/2006/relationships/customXml" Target="../customXml/item3.xml"/><Relationship Id="rId21" Type="http://schemas.openxmlformats.org/officeDocument/2006/relationships/hyperlink" Target="https://www.algonquincollege.com/policies/files/2016/01/AA21.pdf" TargetMode="External"/><Relationship Id="rId7" Type="http://schemas.openxmlformats.org/officeDocument/2006/relationships/settings" Target="settings.xml"/><Relationship Id="rId12" Type="http://schemas.openxmlformats.org/officeDocument/2006/relationships/hyperlink" Target="mailto:macdonj@algonquincollege.com" TargetMode="External"/><Relationship Id="rId17" Type="http://schemas.openxmlformats.org/officeDocument/2006/relationships/hyperlink" Target="https://www.algonquincollege.com/counselling/" TargetMode="External"/><Relationship Id="rId2" Type="http://schemas.openxmlformats.org/officeDocument/2006/relationships/customXml" Target="../customXml/item2.xml"/><Relationship Id="rId16" Type="http://schemas.openxmlformats.org/officeDocument/2006/relationships/hyperlink" Target="https://www.algonquincollege.com/cal/" TargetMode="External"/><Relationship Id="rId20" Type="http://schemas.openxmlformats.org/officeDocument/2006/relationships/hyperlink" Target="https://www.algonquincollege.com/i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algonquincollege.com/policies/files/2021/09/AA48.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lgonquincollege.com/libr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cour\Downloads\Weekly%20Schedule_Template_F23_m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6cfd82-cd73-4d29-9f2b-5a59023d2e3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95B24AFD4A3DA49A85B404977399BE7" ma:contentTypeVersion="15" ma:contentTypeDescription="Create a new document." ma:contentTypeScope="" ma:versionID="5b97e1c0c31b48133517adca43e534e9">
  <xsd:schema xmlns:xsd="http://www.w3.org/2001/XMLSchema" xmlns:xs="http://www.w3.org/2001/XMLSchema" xmlns:p="http://schemas.microsoft.com/office/2006/metadata/properties" xmlns:ns3="fd6cfd82-cd73-4d29-9f2b-5a59023d2e3e" xmlns:ns4="4b6d0322-1073-4505-9f83-69572d0240f3" targetNamespace="http://schemas.microsoft.com/office/2006/metadata/properties" ma:root="true" ma:fieldsID="ab77adb4e3ba48e295e683c6429f9b7a" ns3:_="" ns4:_="">
    <xsd:import namespace="fd6cfd82-cd73-4d29-9f2b-5a59023d2e3e"/>
    <xsd:import namespace="4b6d0322-1073-4505-9f83-69572d0240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cfd82-cd73-4d29-9f2b-5a59023d2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d0322-1073-4505-9f83-69572d0240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1E4B7-DDA0-4E78-8250-9CE23277F945}">
  <ds:schemaRefs>
    <ds:schemaRef ds:uri="http://schemas.microsoft.com/office/2006/metadata/properties"/>
    <ds:schemaRef ds:uri="http://schemas.microsoft.com/office/infopath/2007/PartnerControls"/>
    <ds:schemaRef ds:uri="fd6cfd82-cd73-4d29-9f2b-5a59023d2e3e"/>
  </ds:schemaRefs>
</ds:datastoreItem>
</file>

<file path=customXml/itemProps2.xml><?xml version="1.0" encoding="utf-8"?>
<ds:datastoreItem xmlns:ds="http://schemas.openxmlformats.org/officeDocument/2006/customXml" ds:itemID="{03EA7B79-CDA1-433A-B26E-6932AA6E6C9E}">
  <ds:schemaRefs>
    <ds:schemaRef ds:uri="http://schemas.microsoft.com/sharepoint/v3/contenttype/forms"/>
  </ds:schemaRefs>
</ds:datastoreItem>
</file>

<file path=customXml/itemProps3.xml><?xml version="1.0" encoding="utf-8"?>
<ds:datastoreItem xmlns:ds="http://schemas.openxmlformats.org/officeDocument/2006/customXml" ds:itemID="{91E6E740-C3EC-4D37-B9D0-115D0C57FC06}">
  <ds:schemaRefs>
    <ds:schemaRef ds:uri="http://schemas.openxmlformats.org/officeDocument/2006/bibliography"/>
  </ds:schemaRefs>
</ds:datastoreItem>
</file>

<file path=customXml/itemProps4.xml><?xml version="1.0" encoding="utf-8"?>
<ds:datastoreItem xmlns:ds="http://schemas.openxmlformats.org/officeDocument/2006/customXml" ds:itemID="{83F77C9A-F3B5-43B8-83D3-BB3356959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cfd82-cd73-4d29-9f2b-5a59023d2e3e"/>
    <ds:schemaRef ds:uri="4b6d0322-1073-4505-9f83-69572d0240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Weekly Schedule_Template_F23_mc</Template>
  <TotalTime>4</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Course Section Information</vt:lpstr>
    </vt:vector>
  </TitlesOfParts>
  <Company>ALGONQUIN COLLEGE</Company>
  <LinksUpToDate>false</LinksUpToDate>
  <CharactersWithSpaces>8104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Section Information</dc:title>
  <dc:subject/>
  <dc:creator>Rebecca Rancourt</dc:creator>
  <cp:keywords>Accessible</cp:keywords>
  <cp:lastModifiedBy>Jenna MacDonald</cp:lastModifiedBy>
  <cp:revision>2</cp:revision>
  <cp:lastPrinted>2024-01-12T22:28:00Z</cp:lastPrinted>
  <dcterms:created xsi:type="dcterms:W3CDTF">2025-08-26T14:24:00Z</dcterms:created>
  <dcterms:modified xsi:type="dcterms:W3CDTF">2025-08-26T14:24:00Z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0x010100E95B24AFD4A3DA49A85B404977399BE7</vt:lpwstr>
  </property>
  <property fmtid="{D5CDD505-2E9C-101B-9397-08002B2CF9AE}" pid="3" name="MediaServiceImageTags">
    <vt:lpwstr/>
  </property>
</Properties>
</file>