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bookmarkStart w:id="0" w:name="_f6ex3ovoyimc" w:colFirst="0" w:colLast="0"/>
            <w:bookmarkEnd w:id="0"/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1" w:name="_1eavw8tw381w" w:colFirst="0" w:colLast="0"/>
            <w:bookmarkEnd w:id="1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215C5D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4FA70E52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0101: </w:t>
                  </w:r>
                  <w:r w:rsidR="00445A17">
                    <w:t>Good vs poor interfaces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2A612E3C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3E59F66F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0102: </w:t>
                  </w:r>
                  <w:r w:rsidR="00445A17">
                    <w:t>Usable interfaces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3BD6BFA7" w:rsidR="00215C5D" w:rsidRDefault="0066555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6898D15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0201: </w:t>
                  </w:r>
                  <w:r w:rsidR="00445A17">
                    <w:t>App feature list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2742E467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3A395BE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Activity: 0202: </w:t>
                  </w:r>
                  <w:r w:rsidR="002A3A87">
                    <w:t>MVC in a single screen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690BAA8C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0203: </w:t>
                  </w:r>
                  <w:r w:rsidR="002A3A87">
                    <w:t>Material.io article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52AA0CEE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3A7316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0301: </w:t>
                  </w:r>
                  <w:r w:rsidR="002A3A87">
                    <w:t>App activities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4BCB0BA6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1593CB84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0302: </w:t>
                  </w:r>
                  <w:r w:rsidR="002A3A87">
                    <w:t>App events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0F155B3E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1CFB3D9E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0303: </w:t>
                  </w:r>
                  <w:r w:rsidR="002A3A87">
                    <w:t xml:space="preserve">Table, grid </w:t>
                  </w:r>
                  <w:r w:rsidR="00A422BC">
                    <w:t>or</w:t>
                  </w:r>
                  <w:r w:rsidR="002A3A87">
                    <w:t xml:space="preserve"> frame </w:t>
                  </w:r>
                  <w:r w:rsidR="00A422BC">
                    <w:t>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045AC1B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Activity: 0401: </w:t>
                  </w:r>
                  <w:r w:rsidR="00A422BC">
                    <w:t>App navigation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3B1D84C0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21A5366C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0402: </w:t>
                  </w:r>
                  <w:r w:rsidR="00A422BC">
                    <w:t>App intents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7AD3E199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0403: </w:t>
                  </w:r>
                  <w:r w:rsidR="00A422BC">
                    <w:t>App Bar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0E75FD2F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0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D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5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E" w14:textId="5AFCC6F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0501: </w:t>
                  </w:r>
                  <w:r w:rsidR="000A63B5">
                    <w:t>App Activities diagram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F" w14:textId="5D04192B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F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2" w14:textId="75350044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0502: </w:t>
                  </w:r>
                  <w:r w:rsidR="000A63B5">
                    <w:t>App touch gestures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F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F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6" w14:textId="5C0E8D6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0503: </w:t>
                  </w:r>
                  <w:r w:rsidR="000A63B5">
                    <w:t>Dialogs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F7" w14:textId="06A7013F" w:rsidR="00215C5D" w:rsidRDefault="00665554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F" w14:textId="7DA108A9" w:rsidR="00215C5D" w:rsidRDefault="00572771" w:rsidP="006655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25D645DD" w14:textId="4933112D" w:rsidR="00665554" w:rsidRPr="00665554" w:rsidRDefault="00665554" w:rsidP="00665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I found the </w:t>
            </w:r>
            <w:r w:rsidR="009119E1">
              <w:rPr>
                <w:i/>
                <w:iCs/>
              </w:rPr>
              <w:t xml:space="preserve">portfolio </w:t>
            </w:r>
            <w:r w:rsidR="00C72E72">
              <w:rPr>
                <w:i/>
                <w:iCs/>
              </w:rPr>
              <w:t>straight</w:t>
            </w:r>
            <w:r w:rsidR="009119E1">
              <w:rPr>
                <w:i/>
                <w:iCs/>
              </w:rPr>
              <w:t xml:space="preserve"> forward but very informative. </w:t>
            </w:r>
          </w:p>
          <w:p w14:paraId="4FF9800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5" w14:textId="508FF257" w:rsidR="00215C5D" w:rsidRDefault="00572771" w:rsidP="009119E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3D50E340" w14:textId="77777777" w:rsidR="00C72E72" w:rsidRDefault="00C72E72" w:rsidP="00C72E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F9571A3" w14:textId="2688CD03" w:rsidR="009119E1" w:rsidRPr="009119E1" w:rsidRDefault="009119E1" w:rsidP="009119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Time, but </w:t>
            </w:r>
            <w:r w:rsidR="00C72E72">
              <w:rPr>
                <w:i/>
                <w:iCs/>
              </w:rPr>
              <w:t>that is</w:t>
            </w:r>
            <w:r>
              <w:rPr>
                <w:i/>
                <w:iCs/>
              </w:rPr>
              <w:t xml:space="preserve"> not necessarily due to the course. I do find the material takes me a long time to cover and keep focus on but most of this is due to my own personal characteristics</w:t>
            </w:r>
            <w:r w:rsidR="00C72E72">
              <w:rPr>
                <w:i/>
                <w:iCs/>
              </w:rPr>
              <w:t xml:space="preserve"> I suppose</w:t>
            </w:r>
            <w:r>
              <w:rPr>
                <w:i/>
                <w:iCs/>
              </w:rPr>
              <w:t>.</w:t>
            </w:r>
          </w:p>
          <w:p w14:paraId="4FF9800B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D" w14:textId="632ADA73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Talk about the work you've done for the course so far and answer some or all of the following questions: Have you completed the weekly readings? Have you watched all the course videos? Have you completed the requirements for all assignments due up to this point?</w:t>
            </w:r>
          </w:p>
          <w:p w14:paraId="7E0B6390" w14:textId="77777777" w:rsidR="00C72E72" w:rsidRDefault="00C72E72" w:rsidP="00C72E72">
            <w:pPr>
              <w:widowControl w:val="0"/>
              <w:spacing w:line="240" w:lineRule="auto"/>
              <w:ind w:left="720"/>
            </w:pPr>
          </w:p>
          <w:p w14:paraId="7032EE3E" w14:textId="7CA7F360" w:rsidR="009119E1" w:rsidRPr="009119E1" w:rsidRDefault="009119E1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No I fell behind early on, while I’m up to speed on the portfolio, I still need to go back and review my textbook for sections 4 and 5 as they are not complete yet even though I did read them over enough to get the information I needed to complete the exercises. </w:t>
            </w:r>
          </w:p>
          <w:p w14:paraId="4FF9800E" w14:textId="77777777" w:rsidR="00215C5D" w:rsidRDefault="00215C5D">
            <w:pPr>
              <w:widowControl w:val="0"/>
              <w:spacing w:line="240" w:lineRule="auto"/>
            </w:pP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15F779D6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5209B738" w14:textId="77777777" w:rsidR="00C72E72" w:rsidRDefault="00C72E72" w:rsidP="00C72E72">
            <w:pPr>
              <w:widowControl w:val="0"/>
              <w:spacing w:line="240" w:lineRule="auto"/>
              <w:ind w:left="720"/>
            </w:pPr>
          </w:p>
          <w:p w14:paraId="2FB32638" w14:textId="61CC760E" w:rsidR="009119E1" w:rsidRPr="009119E1" w:rsidRDefault="009119E1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Not nearly as well as I should have, I am finding distance learning a huge </w:t>
            </w:r>
            <w:r w:rsidR="00C72E72">
              <w:rPr>
                <w:i/>
                <w:iCs/>
              </w:rPr>
              <w:t>roadblock</w:t>
            </w:r>
            <w:r w:rsidR="002B744E">
              <w:rPr>
                <w:i/>
                <w:iCs/>
              </w:rPr>
              <w:t>.</w:t>
            </w:r>
            <w:r>
              <w:rPr>
                <w:i/>
                <w:iCs/>
              </w:rPr>
              <w:t xml:space="preserve"> </w:t>
            </w:r>
          </w:p>
          <w:p w14:paraId="4FF9801A" w14:textId="77777777" w:rsidR="00215C5D" w:rsidRDefault="00215C5D">
            <w:pPr>
              <w:widowControl w:val="0"/>
              <w:spacing w:line="240" w:lineRule="auto"/>
            </w:pP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1C" w14:textId="1F9607BE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Do you have any other thoughts or reflections about the course that </w:t>
            </w:r>
            <w:r w:rsidR="00C72E72">
              <w:t>you would</w:t>
            </w:r>
            <w:r>
              <w:t xml:space="preserve"> like to share?</w:t>
            </w:r>
          </w:p>
          <w:p w14:paraId="3ABA8F37" w14:textId="77777777" w:rsidR="00C72E72" w:rsidRDefault="00C72E72" w:rsidP="00C72E72">
            <w:pPr>
              <w:widowControl w:val="0"/>
              <w:spacing w:line="240" w:lineRule="auto"/>
              <w:ind w:left="720"/>
            </w:pPr>
          </w:p>
          <w:p w14:paraId="2F051431" w14:textId="47066811" w:rsidR="003D732D" w:rsidRDefault="002B744E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  <w:r>
              <w:rPr>
                <w:i/>
                <w:iCs/>
              </w:rPr>
              <w:t xml:space="preserve">None </w:t>
            </w:r>
            <w:r w:rsidR="00C72E72">
              <w:rPr>
                <w:i/>
                <w:iCs/>
              </w:rPr>
              <w:t xml:space="preserve">that are </w:t>
            </w:r>
            <w:r>
              <w:rPr>
                <w:i/>
                <w:iCs/>
              </w:rPr>
              <w:t>specific to this course. Many concerning other things.</w:t>
            </w:r>
          </w:p>
          <w:p w14:paraId="1A1C33A0" w14:textId="46F5472F" w:rsidR="00235EBD" w:rsidRDefault="00235EBD" w:rsidP="009119E1">
            <w:pPr>
              <w:widowControl w:val="0"/>
              <w:spacing w:line="240" w:lineRule="auto"/>
              <w:ind w:left="720"/>
              <w:rPr>
                <w:i/>
                <w:iCs/>
              </w:rPr>
            </w:pPr>
          </w:p>
          <w:p w14:paraId="4FF9801D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>
      <w:pPr>
        <w:spacing w:line="240" w:lineRule="auto"/>
      </w:pPr>
    </w:p>
    <w:sectPr w:rsidR="00215C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4527F" w14:textId="77777777" w:rsidR="00C36893" w:rsidRDefault="00C36893">
      <w:pPr>
        <w:spacing w:line="240" w:lineRule="auto"/>
      </w:pPr>
      <w:r>
        <w:separator/>
      </w:r>
    </w:p>
  </w:endnote>
  <w:endnote w:type="continuationSeparator" w:id="0">
    <w:p w14:paraId="4CECE8EE" w14:textId="77777777" w:rsidR="00C36893" w:rsidRDefault="00C36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2FFD" w14:textId="77777777" w:rsidR="00C36893" w:rsidRDefault="00C36893">
      <w:pPr>
        <w:spacing w:line="240" w:lineRule="auto"/>
      </w:pPr>
      <w:r>
        <w:separator/>
      </w:r>
    </w:p>
  </w:footnote>
  <w:footnote w:type="continuationSeparator" w:id="0">
    <w:p w14:paraId="44867994" w14:textId="77777777" w:rsidR="00C36893" w:rsidRDefault="00C36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0A63B5"/>
    <w:rsid w:val="00215C5D"/>
    <w:rsid w:val="00235EBD"/>
    <w:rsid w:val="002A3A87"/>
    <w:rsid w:val="002B744E"/>
    <w:rsid w:val="003D732D"/>
    <w:rsid w:val="00445A17"/>
    <w:rsid w:val="004B1920"/>
    <w:rsid w:val="00572771"/>
    <w:rsid w:val="00665554"/>
    <w:rsid w:val="00781C88"/>
    <w:rsid w:val="009003E6"/>
    <w:rsid w:val="009119E1"/>
    <w:rsid w:val="00A422BC"/>
    <w:rsid w:val="00BD0E8F"/>
    <w:rsid w:val="00C36893"/>
    <w:rsid w:val="00C7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McPherson</dc:creator>
  <cp:lastModifiedBy>Reginald McPherson</cp:lastModifiedBy>
  <cp:revision>3</cp:revision>
  <dcterms:created xsi:type="dcterms:W3CDTF">2021-02-24T04:34:00Z</dcterms:created>
  <dcterms:modified xsi:type="dcterms:W3CDTF">2021-03-15T06:18:00Z</dcterms:modified>
</cp:coreProperties>
</file>