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6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September 20, 2010: Wittman to Host Military Academy Informational Meeting in Yorktown</w:t>
      </w:r>
    </w:p>
    <w:p>
      <w:pPr>
        <w:autoSpaceDN w:val="0"/>
        <w:autoSpaceDE w:val="0"/>
        <w:widowControl/>
        <w:spacing w:line="245" w:lineRule="auto" w:before="152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 xml:space="preserve">Washington, DC –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On Saturday, September 25, 2010, the office of Congressman Rob Wittman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(VA-1) will host a Service Academy Informational Meeting for high school students at Grafton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High School in Yorktown, Virginia. Representatives from the service academies will be in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attendance to provide specific information on their respective academies. Students, parents and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school officials are invited to attend to learn more about each academy and about the academy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nomination process.</w:t>
      </w:r>
    </w:p>
    <w:p>
      <w:pPr>
        <w:autoSpaceDN w:val="0"/>
        <w:autoSpaceDE w:val="0"/>
        <w:widowControl/>
        <w:spacing w:line="245" w:lineRule="auto" w:before="2012" w:after="0"/>
        <w:ind w:left="14" w:right="238" w:firstLine="0"/>
        <w:jc w:val="both"/>
      </w:pPr>
      <w:r>
        <w:rPr>
          <w:rFonts w:ascii="FreeSans" w:hAnsi="FreeSans" w:eastAsia="FreeSans"/>
          <w:b/>
          <w:i w:val="0"/>
          <w:color w:val="000000"/>
          <w:sz w:val="24"/>
        </w:rPr>
        <w:t>WHO: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Office of Congressman Rob Wittman (VA-01), Representatives from: U.S. Coast Guard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Academy, Merchant Marine Academy, U.S. Air Force Academy, U.S. Naval Academy, and the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U.S. Military Academy</w:t>
      </w:r>
    </w:p>
    <w:p>
      <w:pPr>
        <w:autoSpaceDN w:val="0"/>
        <w:autoSpaceDE w:val="0"/>
        <w:widowControl/>
        <w:spacing w:line="245" w:lineRule="auto" w:before="2012" w:after="0"/>
        <w:ind w:left="14" w:right="288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WHAT: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An informational meeting for students to learn more about the opportunity to apply to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service academies, and more about the service academy nomination process.</w:t>
      </w:r>
    </w:p>
    <w:p>
      <w:pPr>
        <w:autoSpaceDN w:val="0"/>
        <w:autoSpaceDE w:val="0"/>
        <w:widowControl/>
        <w:spacing w:line="187" w:lineRule="auto" w:before="201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WHEN: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Saturday, September 25, 2010, 9:00 a.m. – 11:00 a.m. </w:t>
      </w:r>
    </w:p>
    <w:p>
      <w:pPr>
        <w:autoSpaceDN w:val="0"/>
        <w:autoSpaceDE w:val="0"/>
        <w:widowControl/>
        <w:spacing w:line="187" w:lineRule="auto" w:before="201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WHERE: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 Grafton High School, 403 Grafton Drive, Yorktown, Virginia 23692</w:t>
      </w:r>
    </w:p>
    <w:p>
      <w:pPr>
        <w:autoSpaceDN w:val="0"/>
        <w:autoSpaceDE w:val="0"/>
        <w:widowControl/>
        <w:spacing w:line="185" w:lineRule="auto" w:before="1574" w:after="0"/>
        <w:ind w:left="0" w:right="230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1 / 2</w:t>
      </w:r>
    </w:p>
    <w:p>
      <w:pPr>
        <w:sectPr>
          <w:pgSz w:w="11906" w:h="16838"/>
          <w:pgMar w:top="110" w:right="822" w:bottom="272" w:left="842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10" w:lineRule="exact" w:before="0" w:after="0"/>
        <w:ind w:left="0" w:right="0"/>
      </w:pPr>
    </w:p>
    <w:p>
      <w:pPr>
        <w:autoSpaceDN w:val="0"/>
        <w:autoSpaceDE w:val="0"/>
        <w:widowControl/>
        <w:spacing w:line="175" w:lineRule="auto" w:before="0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2"/>
        </w:rPr>
        <w:t>September 20, 2010: Wittman to Host Military Academy Informational Meeting in Yorktown</w:t>
      </w:r>
    </w:p>
    <w:p>
      <w:pPr>
        <w:autoSpaceDN w:val="0"/>
        <w:autoSpaceDE w:val="0"/>
        <w:widowControl/>
        <w:spacing w:line="175" w:lineRule="auto" w:before="2122" w:after="0"/>
        <w:ind w:left="14" w:right="0" w:firstLine="0"/>
        <w:jc w:val="left"/>
      </w:pPr>
      <w:r>
        <w:rPr>
          <w:rFonts w:ascii="FreeSans" w:hAnsi="FreeSans" w:eastAsia="FreeSans"/>
          <w:b/>
          <w:i w:val="0"/>
          <w:color w:val="000000"/>
          <w:sz w:val="24"/>
        </w:rPr>
        <w:t>BACKGROUND</w:t>
      </w:r>
    </w:p>
    <w:p>
      <w:pPr>
        <w:autoSpaceDN w:val="0"/>
        <w:tabs>
          <w:tab w:pos="64" w:val="left"/>
          <w:tab w:pos="158" w:val="left"/>
          <w:tab w:pos="9758" w:val="left"/>
        </w:tabs>
        <w:autoSpaceDE w:val="0"/>
        <w:widowControl/>
        <w:spacing w:line="245" w:lineRule="auto" w:before="840" w:after="0"/>
        <w:ind w:left="14" w:right="144" w:firstLine="0"/>
        <w:jc w:val="left"/>
      </w:pPr>
      <w:r>
        <w:tab/>
      </w:r>
      <w:r>
        <w:tab/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As the First District Representative in the U.S. House, Congressman Wittman is allowed to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nominate a limited number of candidates to four of the five service academies. The honor of </w:t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attending a service academy comes with an obligation and commitment to serve in the military </w:t>
      </w:r>
      <w:r>
        <w:rPr>
          <w:rFonts w:ascii="FreeSans" w:hAnsi="FreeSans" w:eastAsia="FreeSans"/>
          <w:b w:val="0"/>
          <w:i w:val="0"/>
          <w:color w:val="000000"/>
          <w:sz w:val="24"/>
        </w:rPr>
        <w:t>for a minimum of five years upon graduation. Applicants must meet the basic requirements o</w:t>
      </w:r>
      <w:r>
        <w:rPr>
          <w:rFonts w:ascii="FreeSans" w:hAnsi="FreeSans" w:eastAsia="Free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 xml:space="preserve">f </w:t>
          </w:r>
        </w:hyperlink>
      </w:r>
      <w:r>
        <w:rPr>
          <w:rFonts w:ascii="FreeSans" w:hAnsi="FreeSans" w:eastAsia="FreeSans"/>
          <w:b w:val="0"/>
          <w:i w:val="0"/>
          <w:color w:val="000000"/>
          <w:sz w:val="24"/>
        </w:rPr>
        <w:t>t</w:t>
      </w:r>
      <w:r>
        <w:rPr>
          <w:rFonts w:ascii="FreeSans" w:hAnsi="FreeSans" w:eastAsia="FreeSans"/>
          <w:b w:val="0"/>
          <w:i w:val="0"/>
          <w:color w:val="000000"/>
          <w:sz w:val="24"/>
        </w:rPr>
        <w:hyperlink r:id="rId9" w:history="1">
          <w:r>
            <w:rPr>
              <w:rStyle w:val="Hyperlink"/>
            </w:rPr>
            <w:t>he academies, and eli</w:t>
          </w:r>
        </w:hyperlink>
      </w:r>
      <w:r>
        <w:rPr>
          <w:rFonts w:ascii="FreeSans" w:hAnsi="FreeSans" w:eastAsia="FreeSans"/>
          <w:b w:val="0"/>
          <w:i w:val="0"/>
          <w:color w:val="000000"/>
          <w:sz w:val="24"/>
        </w:rPr>
        <w:t xml:space="preserve">gibility requirements established by law. For more information, visit </w:t>
      </w:r>
      <w:r>
        <w:tab/>
      </w:r>
      <w:r>
        <w:rPr>
          <w:rFonts w:ascii="FreeSans" w:hAnsi="FreeSans" w:eastAsia="FreeSans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htt </w:t>
          </w:r>
        </w:hyperlink>
      </w:r>
      <w:r>
        <w:rPr>
          <w:rFonts w:ascii="FreeSans" w:hAnsi="FreeSans" w:eastAsia="FreeSans"/>
          <w:b w:val="0"/>
          <w:i w:val="0"/>
          <w:color w:val="0000FF"/>
          <w:sz w:val="24"/>
          <w:u w:val="single"/>
        </w:rPr>
        <w:hyperlink r:id="rId9" w:history="1">
          <w:r>
            <w:rPr>
              <w:rStyle w:val="Hyperlink"/>
            </w:rPr>
            <w:t xml:space="preserve">p://wittman.house.gov </w:t>
          </w:r>
        </w:hyperlink>
      </w:r>
      <w:r>
        <w:br/>
      </w:r>
      <w:r>
        <w:rPr>
          <w:rFonts w:ascii="FreeSans" w:hAnsi="FreeSans" w:eastAsia="FreeSans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245" w:lineRule="auto" w:before="1116" w:after="0"/>
        <w:ind w:left="14" w:right="144" w:firstLine="0"/>
        <w:jc w:val="left"/>
      </w:pPr>
      <w:r>
        <w:rPr>
          <w:rFonts w:ascii="FreeSans" w:hAnsi="FreeSans" w:eastAsia="FreeSans"/>
          <w:b w:val="0"/>
          <w:i/>
          <w:color w:val="000000"/>
          <w:sz w:val="24"/>
        </w:rPr>
        <w:t xml:space="preserve">Congressman Rob Wittman represents the First District of Virginia. He serves on the Natural </w:t>
      </w:r>
      <w:r>
        <w:rPr>
          <w:rFonts w:ascii="FreeSans" w:hAnsi="FreeSans" w:eastAsia="FreeSans"/>
          <w:b w:val="0"/>
          <w:i/>
          <w:color w:val="000000"/>
          <w:sz w:val="24"/>
        </w:rPr>
        <w:t xml:space="preserve">Resources Committee and the Armed Services Committee where he is the Ranking Member of </w:t>
      </w:r>
      <w:r>
        <w:rPr>
          <w:rFonts w:ascii="FreeSans" w:hAnsi="FreeSans" w:eastAsia="FreeSans"/>
          <w:b w:val="0"/>
          <w:i/>
          <w:color w:val="000000"/>
          <w:sz w:val="24"/>
        </w:rPr>
        <w:t>the Oversight and Investigations Subcommittee.</w:t>
      </w:r>
    </w:p>
    <w:p>
      <w:pPr>
        <w:autoSpaceDN w:val="0"/>
        <w:autoSpaceDE w:val="0"/>
        <w:widowControl/>
        <w:spacing w:line="185" w:lineRule="auto" w:before="7882" w:after="0"/>
        <w:ind w:left="0" w:right="282" w:firstLine="0"/>
        <w:jc w:val="right"/>
      </w:pPr>
      <w:r>
        <w:rPr>
          <w:rFonts w:ascii="FreeSans" w:hAnsi="FreeSans" w:eastAsia="FreeSans"/>
          <w:b w:val="0"/>
          <w:i w:val="0"/>
          <w:color w:val="000000"/>
          <w:sz w:val="16"/>
        </w:rPr>
        <w:t xml:space="preserve"> 2 / 2</w:t>
      </w:r>
    </w:p>
    <w:sectPr w:rsidR="00FC693F" w:rsidRPr="0006063C" w:rsidSect="00034616">
      <w:pgSz w:w="11906" w:h="16838"/>
      <w:pgMar w:top="110" w:right="822" w:bottom="272" w:left="842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://wittman.house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