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AIAA 2000-0421</w:t>
      </w:r>
    </w:p>
    <w:p>
      <w:pPr>
        <w:autoSpaceDN w:val="0"/>
        <w:autoSpaceDE w:val="0"/>
        <w:widowControl/>
        <w:spacing w:line="245" w:lineRule="auto" w:before="382" w:after="0"/>
        <w:ind w:left="576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ADVANCEMENT OF BI-LEVEL INTEGRATED SYSTEM </w:t>
      </w:r>
      <w:r>
        <w:rPr>
          <w:rFonts w:ascii="TimesNewRomanPS" w:hAnsi="TimesNewRomanPS" w:eastAsia="TimesNewRomanPS"/>
          <w:b/>
          <w:i w:val="0"/>
          <w:color w:val="000000"/>
          <w:sz w:val="32"/>
        </w:rPr>
        <w:t>SYNTHESIS (BLISS)</w:t>
      </w:r>
    </w:p>
    <w:p>
      <w:pPr>
        <w:autoSpaceDN w:val="0"/>
        <w:autoSpaceDE w:val="0"/>
        <w:widowControl/>
        <w:spacing w:line="245" w:lineRule="auto" w:before="292" w:after="0"/>
        <w:ind w:left="2448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Jaroslaw Sobieszczanski-Sobieski*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NASA Langley Research Center, Hampton, Virginia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j.sobieski@larc.nasa.gov</w:t>
      </w:r>
    </w:p>
    <w:p>
      <w:pPr>
        <w:autoSpaceDN w:val="0"/>
        <w:autoSpaceDE w:val="0"/>
        <w:widowControl/>
        <w:spacing w:line="245" w:lineRule="auto" w:before="218" w:after="0"/>
        <w:ind w:left="2160" w:right="216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Mark S. Emiley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George Washington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Joint Institute for the Advancement of Flight Sciences (JIAFS)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m.s.emiley@larc.nasa.gov</w:t>
      </w:r>
    </w:p>
    <w:p>
      <w:pPr>
        <w:autoSpaceDN w:val="0"/>
        <w:autoSpaceDE w:val="0"/>
        <w:widowControl/>
        <w:spacing w:line="245" w:lineRule="auto" w:before="218" w:after="0"/>
        <w:ind w:left="2880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Jeremy S. Agteà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United States Air Force, San Antonio, Texas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jeremy.agte@kelly.af.mil</w:t>
      </w:r>
    </w:p>
    <w:p>
      <w:pPr>
        <w:autoSpaceDN w:val="0"/>
        <w:autoSpaceDE w:val="0"/>
        <w:widowControl/>
        <w:spacing w:line="245" w:lineRule="auto" w:before="218" w:after="0"/>
        <w:ind w:left="2160" w:right="216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Robert R. Sandusky, Jr.¤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George Washington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Joint Institute for the Advancement of Flight Sciences (JIAFS)</w:t>
      </w:r>
    </w:p>
    <w:p>
      <w:pPr>
        <w:autoSpaceDN w:val="0"/>
        <w:autoSpaceDE w:val="0"/>
        <w:widowControl/>
        <w:spacing w:line="230" w:lineRule="auto" w:before="22" w:after="91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t>r.r.sandusky@larc.nasa.gov</w:t>
      </w:r>
    </w:p>
    <w:p>
      <w:pPr>
        <w:sectPr>
          <w:pgSz w:w="12240" w:h="15840"/>
          <w:pgMar w:top="73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207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Abstract</w:t>
      </w:r>
    </w:p>
    <w:p>
      <w:pPr>
        <w:autoSpaceDN w:val="0"/>
        <w:autoSpaceDE w:val="0"/>
        <w:widowControl/>
        <w:spacing w:line="245" w:lineRule="auto" w:before="258" w:after="0"/>
        <w:ind w:left="0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Bi-Level Integrated System Synthesis (BLISS)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for optimization of an engineering system, e.g.,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aerospace vehicle.  BLISS consists of optimizations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subsystem (module) and system levels to divide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overall large optimization task into sets of smaller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ones that can be executed concurrently.  In the initial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version of BLISS that was introduced and documented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previous publications, analysis in the modules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_____________________________</w:t>
      </w:r>
    </w:p>
    <w:p>
      <w:pPr>
        <w:autoSpaceDN w:val="0"/>
        <w:autoSpaceDE w:val="0"/>
        <w:widowControl/>
        <w:spacing w:line="245" w:lineRule="auto" w:before="354" w:after="184"/>
        <w:ind w:left="0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Manager, Computational AeroSciences, and Multidisciplinary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Research Coordinator, NASA Langley Research Center, MS 139,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Hampton, Virginia, AIAA Fellow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1568"/>
        <w:gridCol w:w="1568"/>
        <w:gridCol w:w="1568"/>
        <w:gridCol w:w="1568"/>
        <w:gridCol w:w="1568"/>
        <w:gridCol w:w="1568"/>
      </w:tblGrid>
      <w:tr>
        <w:trPr>
          <w:trHeight w:hRule="exact" w:val="23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Graduate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Student,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NASA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Langley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Research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Center,</w:t>
            </w:r>
          </w:p>
        </w:tc>
      </w:tr>
    </w:tbl>
    <w:p>
      <w:pPr>
        <w:autoSpaceDN w:val="0"/>
        <w:autoSpaceDE w:val="0"/>
        <w:widowControl/>
        <w:spacing w:line="230" w:lineRule="auto" w:before="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Multidisciplinary Optimization Branch, MS 139, Member AIAA</w:t>
      </w:r>
    </w:p>
    <w:p>
      <w:pPr>
        <w:autoSpaceDN w:val="0"/>
        <w:autoSpaceDE w:val="0"/>
        <w:widowControl/>
        <w:spacing w:line="250" w:lineRule="auto" w:before="21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à 1 </w:t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Lt United States Air Force, San Antonio Air Logistics Center,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TX, Member AIAA</w:t>
      </w:r>
    </w:p>
    <w:p>
      <w:pPr>
        <w:autoSpaceDN w:val="0"/>
        <w:autoSpaceDE w:val="0"/>
        <w:widowControl/>
        <w:spacing w:line="245" w:lineRule="auto" w:before="244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¤ Professor, George Washington University, Joint Institute for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Advancement of Flight Sciences, Fellow AIAA</w:t>
      </w:r>
    </w:p>
    <w:p>
      <w:pPr>
        <w:autoSpaceDN w:val="0"/>
        <w:autoSpaceDE w:val="0"/>
        <w:widowControl/>
        <w:spacing w:line="245" w:lineRule="auto" w:before="244" w:after="0"/>
        <w:ind w:left="0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Copyright </w:t>
      </w:r>
      <w:r>
        <w:rPr>
          <w:rFonts w:ascii="Symbol" w:hAnsi="Symbol" w:eastAsia="Symbol"/>
          <w:b w:val="0"/>
          <w:i w:val="0"/>
          <w:color w:val="000000"/>
          <w:sz w:val="16"/>
        </w:rPr>
        <w:t>Ó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2000 by the American Institute of Aeronautics, Inc.  No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copyright is asserted in the United States under Title 17, U.S. code.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Government has royalty-free license to exercise all rights under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copyright claimed herein for government purposes.  All other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rights reserved by the copyright owner.</w:t>
      </w:r>
    </w:p>
    <w:p>
      <w:pPr>
        <w:sectPr>
          <w:type w:val="continuous"/>
          <w:pgSz w:w="12240" w:h="15840"/>
          <w:pgMar w:top="734" w:right="1392" w:bottom="358" w:left="1440" w:header="720" w:footer="720" w:gutter="0"/>
          <w:cols w:num="2" w:equalWidth="0">
            <w:col w:w="4696" w:space="0"/>
            <w:col w:w="47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4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kept at the early conceptual design level.  This paper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reports on the next step in the BLISS development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fidelity of the aerodynamic drag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structural stress and displacement analyses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upgraded while the methodÕs satisfactory convergence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was retained.</w:t>
      </w:r>
    </w:p>
    <w:p>
      <w:pPr>
        <w:autoSpaceDN w:val="0"/>
        <w:autoSpaceDE w:val="0"/>
        <w:widowControl/>
        <w:spacing w:line="233" w:lineRule="auto" w:before="238" w:after="0"/>
        <w:ind w:left="0" w:right="17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Introduction</w:t>
      </w:r>
    </w:p>
    <w:p>
      <w:pPr>
        <w:autoSpaceDN w:val="0"/>
        <w:autoSpaceDE w:val="0"/>
        <w:widowControl/>
        <w:spacing w:line="245" w:lineRule="auto" w:before="258" w:after="0"/>
        <w:ind w:left="16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BLISS, for Bi-Level Integrated System Synthesis, is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method for engineering a modular system,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e.g., an aerospace vehicle, in which it is beneficial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separate the design variables and constraints local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 from those that govern the entire system. 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separation fosters development of a broad workfront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people and computers, hence it fits well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trends for massively parallel processing in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and the concurrent engineering style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workforce organization.</w:t>
      </w:r>
    </w:p>
    <w:p>
      <w:pPr>
        <w:autoSpaceDN w:val="0"/>
        <w:autoSpaceDE w:val="0"/>
        <w:widowControl/>
        <w:spacing w:line="245" w:lineRule="auto" w:before="358" w:after="478"/>
        <w:ind w:left="164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focus on dividing the optimization into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suboptimizations within each module (subsystem,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called the black box) and a coordinating optimization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system level places BLISS in the Multidisciplinary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Optimization (MDO) toolbox, in the company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 few other methods that have the same focus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but differ in approach.  Representative examples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these methods are the Collaborative Optimization</w:t>
      </w:r>
    </w:p>
    <w:p>
      <w:pPr>
        <w:sectPr>
          <w:type w:val="nextColumn"/>
          <w:pgSz w:w="12240" w:h="15840"/>
          <w:pgMar w:top="734" w:right="1392" w:bottom="358" w:left="1440" w:header="720" w:footer="720" w:gutter="0"/>
          <w:cols w:num="2" w:equalWidth="0">
            <w:col w:w="4696" w:space="0"/>
            <w:col w:w="47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3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sectPr>
          <w:pgSz w:w="12240" w:h="15840"/>
          <w:pgMar w:top="720" w:right="1390" w:bottom="35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(CO) (Braun et al, 1965), the Concurrent SubSpace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(CSSO) (Sobieszczanski-Sobieski, 1988,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Bloebaum et al, 1992), and the Concurrent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Optimization (Wujek et al, 1995).</w:t>
      </w:r>
    </w:p>
    <w:p>
      <w:pPr>
        <w:autoSpaceDN w:val="0"/>
        <w:tabs>
          <w:tab w:pos="464" w:val="left"/>
          <w:tab w:pos="1260" w:val="left"/>
          <w:tab w:pos="1938" w:val="left"/>
          <w:tab w:pos="2460" w:val="left"/>
          <w:tab w:pos="3404" w:val="left"/>
          <w:tab w:pos="4284" w:val="left"/>
        </w:tabs>
        <w:autoSpaceDE w:val="0"/>
        <w:widowControl/>
        <w:spacing w:line="245" w:lineRule="auto" w:before="358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distinguishing features of BLISS are the use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objective (e.g., the aircraft range)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objective in each of the subsystems and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level,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coupling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optimizations at the system and subsystem levels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optimum sensitivity derivatives with respect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parameters.</w:t>
      </w:r>
    </w:p>
    <w:p>
      <w:pPr>
        <w:autoSpaceDN w:val="0"/>
        <w:tabs>
          <w:tab w:pos="842" w:val="left"/>
          <w:tab w:pos="1988" w:val="left"/>
          <w:tab w:pos="2368" w:val="left"/>
          <w:tab w:pos="3286" w:val="left"/>
          <w:tab w:pos="4228" w:val="left"/>
        </w:tabs>
        <w:autoSpaceDE w:val="0"/>
        <w:widowControl/>
        <w:spacing w:line="245" w:lineRule="auto" w:before="358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overall architecture of BLISS as a method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depend on the fidelity of the analyses performed in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module.  Consequently, in principle at least, BLISS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used in any design phase from conceptual,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preliminary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detailed,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appropriate level of analysis is implemented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modules.</w:t>
      </w:r>
    </w:p>
    <w:p>
      <w:pPr>
        <w:autoSpaceDN w:val="0"/>
        <w:autoSpaceDE w:val="0"/>
        <w:widowControl/>
        <w:spacing w:line="245" w:lineRule="auto" w:before="358" w:after="0"/>
        <w:ind w:left="4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BLISS method was introduced in (Sobieszczanski-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Sobieski et al, 1998a) and documented in detail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(Sobieszczanski-Sobieski et al, 1998b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 In the paper,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prototype is referred to as the original BLISS. 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its original form BLISS modules were kept very simple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corresponding to the early conceptual design phase.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Satisfactory results from the initial trials of BLISS on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test case of a business jet encouraged next step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development - upgrading its structural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aerodynamic drag analysis modules - and validating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the same test case.</w:t>
      </w:r>
    </w:p>
    <w:p>
      <w:pPr>
        <w:autoSpaceDN w:val="0"/>
        <w:autoSpaceDE w:val="0"/>
        <w:widowControl/>
        <w:spacing w:line="245" w:lineRule="auto" w:before="358" w:after="0"/>
        <w:ind w:left="4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paper reports on the above BLISS upgrade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of the testing that advance the methods toward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becoming a tool suitable for practical applications.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 provides a synopsis of the BLISS method,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describes the salient features of the two upgraded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modules, presents satisfactory convergence results,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summarizes the BLISS development status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future development direction.</w:t>
      </w:r>
    </w:p>
    <w:p>
      <w:pPr>
        <w:autoSpaceDN w:val="0"/>
        <w:autoSpaceDE w:val="0"/>
        <w:widowControl/>
        <w:spacing w:line="233" w:lineRule="auto" w:before="358" w:after="0"/>
        <w:ind w:left="0" w:right="20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Notation</w:t>
      </w:r>
    </w:p>
    <w:p>
      <w:pPr>
        <w:autoSpaceDN w:val="0"/>
        <w:autoSpaceDE w:val="0"/>
        <w:widowControl/>
        <w:spacing w:line="245" w:lineRule="auto" w:before="258" w:after="0"/>
        <w:ind w:left="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HT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tail aspect ratio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wing aspect ratio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BB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black box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coefficient of drag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skin friction coefficient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 Ð drag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ESF Ð engine scale factor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 Ð altitude</w:t>
      </w:r>
    </w:p>
    <w:p>
      <w:pPr>
        <w:autoSpaceDN w:val="0"/>
        <w:autoSpaceDE w:val="0"/>
        <w:widowControl/>
        <w:spacing w:line="245" w:lineRule="auto" w:before="310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1998a and 1998b references are also available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http://techreports.larc.nasa.gov/ltrs/</w:t>
      </w:r>
    </w:p>
    <w:p>
      <w:pPr>
        <w:sectPr>
          <w:type w:val="continuous"/>
          <w:pgSz w:w="12240" w:h="15840"/>
          <w:pgMar w:top="720" w:right="1390" w:bottom="358" w:left="1436" w:header="720" w:footer="720" w:gutter="0"/>
          <w:cols w:num="2" w:equalWidth="0">
            <w:col w:w="4700" w:space="0"/>
            <w:col w:w="471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 Ð safety factor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 Ð lift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L/D Ð lift to drag ratio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HT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horizontal tail location, % mean aerodynamic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chord (% MAC)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wing location, % MAC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 Ð Mach number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Z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maximum load factor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 Ð range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SFC Ð specific fuel consumption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HT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horizontal tail surface area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REF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wing surface area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 Ð throttle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t/c Ð thickness to chord ratio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 wingbox sandwich face sheets thicknesses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s,i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wingbox sandwich caliper thicknesses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Ð design variables local to BB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XL, XU Ð lower and upper bounds on X, side-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constraints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engine weight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fuel weight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total weight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i.j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behavior variables output from BB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sent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inputs BB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j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Z Ð system-level design variables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taper ratio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HT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horizontal tail sweep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L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wing sweep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0"/>
        </w:rPr>
        <w:t>Q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Ð wing twist</w:t>
      </w:r>
    </w:p>
    <w:p>
      <w:pPr>
        <w:autoSpaceDN w:val="0"/>
        <w:autoSpaceDE w:val="0"/>
        <w:widowControl/>
        <w:spacing w:line="233" w:lineRule="auto" w:before="222" w:after="0"/>
        <w:ind w:left="0" w:right="14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Synopsis of BLISS</w:t>
      </w:r>
    </w:p>
    <w:p>
      <w:pPr>
        <w:autoSpaceDN w:val="0"/>
        <w:autoSpaceDE w:val="0"/>
        <w:widowControl/>
        <w:spacing w:line="245" w:lineRule="auto" w:before="378" w:after="0"/>
        <w:ind w:left="1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synopsis of BLISS that also appeared in Agte et 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1999 is as follows.</w:t>
      </w:r>
    </w:p>
    <w:p>
      <w:pPr>
        <w:autoSpaceDN w:val="0"/>
        <w:autoSpaceDE w:val="0"/>
        <w:widowControl/>
        <w:spacing w:line="245" w:lineRule="auto" w:before="358" w:after="2578"/>
        <w:ind w:left="16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is a method for optimization of engineering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systems that separates the system-level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potentially numerous autonomous subsystem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optimizations.  As shown in Figure 1, it utilizes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architecture in which design and behavior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 are split into three categories.  X-variables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those design variables optimized at the local level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unique to each particular subsystem.  Behavior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 that are output from one subsystem and input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another are designated Y, and the system-level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variables are specified as Z.  System-level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variables are those shared by at least two subsystems.</w:t>
      </w:r>
    </w:p>
    <w:p>
      <w:pPr>
        <w:sectPr>
          <w:type w:val="nextColumn"/>
          <w:pgSz w:w="12240" w:h="15840"/>
          <w:pgMar w:top="720" w:right="1390" w:bottom="358" w:left="1436" w:header="720" w:footer="720" w:gutter="0"/>
          <w:cols w:num="2" w:equalWidth="0">
            <w:col w:w="4700" w:space="0"/>
            <w:col w:w="471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0" w:bottom="35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914400</wp:posOffset>
            </wp:positionV>
            <wp:extent cx="1739900" cy="1587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58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6756400</wp:posOffset>
            </wp:positionV>
            <wp:extent cx="2768600" cy="1841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841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0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0" w:right="19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Z - </w:t>
      </w:r>
      <w:r>
        <w:rPr>
          <w:w w:val="102.30769377488356"/>
          <w:rFonts w:ascii="TimesNewRomanPSMT" w:hAnsi="TimesNewRomanPSMT" w:eastAsia="TimesNewRomanPSMT"/>
          <w:b w:val="0"/>
          <w:i w:val="0"/>
          <w:color w:val="000000"/>
          <w:sz w:val="13"/>
        </w:rPr>
        <w:t>system level</w:t>
      </w:r>
    </w:p>
    <w:p>
      <w:pPr>
        <w:autoSpaceDN w:val="0"/>
        <w:tabs>
          <w:tab w:pos="1138" w:val="left"/>
          <w:tab w:pos="2658" w:val="left"/>
          <w:tab w:pos="3158" w:val="left"/>
        </w:tabs>
        <w:autoSpaceDE w:val="0"/>
        <w:widowControl/>
        <w:spacing w:line="266" w:lineRule="auto" w:before="176" w:after="0"/>
        <w:ind w:left="1078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</w:t>
      </w:r>
      <w:r>
        <w:rPr>
          <w:w w:val="102.30769377488356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</w:t>
      </w:r>
      <w:r>
        <w:rPr>
          <w:w w:val="102.30769377488356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br/>
      </w:r>
      <w:r>
        <w:rPr>
          <w:w w:val="102.30769377488356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Subsystem 1 </w:t>
      </w:r>
      <w:r>
        <w:tab/>
      </w:r>
      <w:r>
        <w:rPr>
          <w:w w:val="102.30769377488356"/>
          <w:rFonts w:ascii="TimesNewRomanPSMT" w:hAnsi="TimesNewRomanPSMT" w:eastAsia="TimesNewRomanPSMT"/>
          <w:b w:val="0"/>
          <w:i w:val="0"/>
          <w:color w:val="000000"/>
          <w:sz w:val="13"/>
        </w:rPr>
        <w:t>Subsystem 2</w:t>
      </w:r>
    </w:p>
    <w:p>
      <w:pPr>
        <w:autoSpaceDN w:val="0"/>
        <w:autoSpaceDE w:val="0"/>
        <w:widowControl/>
        <w:spacing w:line="230" w:lineRule="auto" w:before="32" w:after="0"/>
        <w:ind w:left="0" w:right="22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YÕs</w:t>
      </w:r>
    </w:p>
    <w:p>
      <w:pPr>
        <w:autoSpaceDN w:val="0"/>
        <w:tabs>
          <w:tab w:pos="2558" w:val="left"/>
        </w:tabs>
        <w:autoSpaceDE w:val="0"/>
        <w:widowControl/>
        <w:spacing w:line="252" w:lineRule="auto" w:before="214" w:after="0"/>
        <w:ind w:left="16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YÕs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YÕs</w:t>
      </w:r>
    </w:p>
    <w:p>
      <w:pPr>
        <w:autoSpaceDN w:val="0"/>
        <w:autoSpaceDE w:val="0"/>
        <w:widowControl/>
        <w:spacing w:line="233" w:lineRule="auto" w:before="194" w:after="38"/>
        <w:ind w:left="0" w:right="23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YÕs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4702"/>
        <w:gridCol w:w="4702"/>
      </w:tblGrid>
      <w:tr>
        <w:trPr>
          <w:trHeight w:hRule="exact" w:val="50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18" w:val="left"/>
              </w:tabs>
              <w:autoSpaceDE w:val="0"/>
              <w:widowControl/>
              <w:spacing w:line="254" w:lineRule="auto" w:before="38" w:after="0"/>
              <w:ind w:left="558" w:right="288" w:firstLine="0"/>
              <w:jc w:val="left"/>
            </w:pPr>
            <w:r>
              <w:rPr>
                <w:w w:val="102.3076937748835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Subsystem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X</w:t>
            </w:r>
            <w:r>
              <w:rPr>
                <w:w w:val="102.3076937748835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8" w:val="left"/>
              </w:tabs>
              <w:autoSpaceDE w:val="0"/>
              <w:widowControl/>
              <w:spacing w:line="254" w:lineRule="auto" w:before="38" w:after="0"/>
              <w:ind w:left="418" w:right="576" w:firstLine="0"/>
              <w:jc w:val="left"/>
            </w:pPr>
            <w:r>
              <w:rPr>
                <w:w w:val="102.3076937748835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Subsystem 4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X</w:t>
            </w:r>
            <w:r>
              <w:rPr>
                <w:w w:val="102.30769377488356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3" w:lineRule="auto" w:before="210" w:after="0"/>
        <w:ind w:left="9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 1: BLISS system structure</w:t>
      </w:r>
    </w:p>
    <w:p>
      <w:pPr>
        <w:autoSpaceDN w:val="0"/>
        <w:tabs>
          <w:tab w:pos="3018" w:val="left"/>
          <w:tab w:pos="4322" w:val="left"/>
        </w:tabs>
        <w:autoSpaceDE w:val="0"/>
        <w:widowControl/>
        <w:spacing w:line="245" w:lineRule="auto" w:before="23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a best guess initialization, the first step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begins with the system analysis and sensitivity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in which Y and the derivatives of Y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to Z and X are computed.  A linear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approximation to the system objective (an element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Y) as a function of Z and X is established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derivatives.  That approximation is adopted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objective function in subdomain optimizations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 next.  In each subdomain (module, or black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box), the Z and Y variables are frozen and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improvement in the objective function is sought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local optimizations that use local X separately in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module.  The frozen Z and Y are constant parameters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module optimization and the module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followed by computation of the derivatives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optimum with respect to these parameters.  The second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step achieves improvement through the system-level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 Z and is linked to the first step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derivatives of optimum with respect to parameters Z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Y.  The derivatives are used to extrapolate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subdomain optimum as a function of Z and Y.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functional relation Y=Y(Z)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approximated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extrapolation based on the system sensitivity analysis.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steps alternate until convergence.  A flowchart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method is shown in Figure 2.</w:t>
      </w:r>
    </w:p>
    <w:p>
      <w:pPr>
        <w:autoSpaceDN w:val="0"/>
        <w:tabs>
          <w:tab w:pos="3072" w:val="left"/>
        </w:tabs>
        <w:autoSpaceDE w:val="0"/>
        <w:widowControl/>
        <w:spacing w:line="230" w:lineRule="auto" w:before="312" w:after="0"/>
        <w:ind w:left="1788" w:right="0" w:firstLine="0"/>
        <w:jc w:val="left"/>
      </w:pPr>
      <w:r>
        <w:rPr>
          <w:w w:val="96.36666774749756"/>
          <w:rFonts w:ascii="TimesNewRomanPS" w:hAnsi="TimesNewRomanPS" w:eastAsia="TimesNewRomanPS"/>
          <w:b/>
          <w:i w:val="0"/>
          <w:strike/>
          <w:color w:val="000000"/>
          <w:sz w:val="12"/>
        </w:rPr>
        <w:t xml:space="preserve">Step 1 </w:t>
      </w:r>
      <w:r>
        <w:rPr>
          <w:w w:val="96.36666774749756"/>
          <w:rFonts w:ascii="TimesNewRomanPS" w:hAnsi="TimesNewRomanPS" w:eastAsia="TimesNewRomanPS"/>
          <w:b/>
          <w:i w:val="0"/>
          <w:strike/>
          <w:color w:val="000000"/>
          <w:sz w:val="12"/>
        </w:rPr>
        <w:t>Step 2</w:t>
      </w:r>
    </w:p>
    <w:p>
      <w:pPr>
        <w:sectPr>
          <w:type w:val="continuous"/>
          <w:pgSz w:w="12240" w:h="15840"/>
          <w:pgMar w:top="720" w:right="1396" w:bottom="358" w:left="1440" w:header="720" w:footer="720" w:gutter="0"/>
          <w:cols w:num="2" w:equalWidth="0">
            <w:col w:w="4692" w:space="0"/>
            <w:col w:w="471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8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that the output of step 1 is an optimum change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local design variables, </w:t>
      </w:r>
      <w:r>
        <w:rPr>
          <w:rFonts w:ascii="Symbol" w:hAnsi="Symbol" w:eastAsia="Symbol"/>
          <w:b w:val="0"/>
          <w:i w:val="0"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OPT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in the presence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constant Z, and the output of step 2 is an optimum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 in system design variables, </w:t>
      </w:r>
      <w:r>
        <w:rPr>
          <w:rFonts w:ascii="Symbol" w:hAnsi="Symbol" w:eastAsia="Symbol"/>
          <w:b w:val="0"/>
          <w:i w:val="0"/>
          <w:color w:val="000000"/>
          <w:sz w:val="20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Z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OPT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8" w:val="left"/>
          <w:tab w:pos="1948" w:val="left"/>
          <w:tab w:pos="3248" w:val="left"/>
          <w:tab w:pos="4064" w:val="left"/>
        </w:tabs>
        <w:autoSpaceDE w:val="0"/>
        <w:widowControl/>
        <w:spacing w:line="245" w:lineRule="auto" w:before="342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original version of BLISS the modules shown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generically in Fig. 2 are Propulsion, Aerodynamics,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detailed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input/output variables are identified later.  The common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denominator of these modules was the extreme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simplicity of analyses that employed closed-form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expressions for input-to-output mapping.  This was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because of the need to test the overall procedure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organization and the two-level algorithm convergence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initial development stage of a new method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being encumbered by long turn-around times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modules.  The next logical step in the BLISS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 is to upgrade the fidelity of the modules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while holding the overall procedure organization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unchanged.</w:t>
      </w:r>
    </w:p>
    <w:p>
      <w:pPr>
        <w:autoSpaceDN w:val="0"/>
        <w:autoSpaceDE w:val="0"/>
        <w:widowControl/>
        <w:spacing w:line="245" w:lineRule="auto" w:before="358" w:after="0"/>
        <w:ind w:left="720" w:right="57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 xml:space="preserve">Upgrades in the BLISS Structures and </w:t>
      </w: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Aerodynamics Modules</w:t>
      </w:r>
    </w:p>
    <w:p>
      <w:pPr>
        <w:autoSpaceDN w:val="0"/>
        <w:autoSpaceDE w:val="0"/>
        <w:widowControl/>
        <w:spacing w:line="245" w:lineRule="auto" w:before="378" w:after="0"/>
        <w:ind w:left="168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modularity of BLISS permits replacing or adding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black boxes to refine or alter the optimization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tools in each modules allowing the engineer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flexibility to exercise his judgment.  Having tools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different level of fidelity in the modules enables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applications of BLISS in different design phases.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advanced BLISS method incorporates two new modules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can be used in lieu of previous black boxes.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structures module now can use the Equivalent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Laminated Plate Solution (ELAPS, Giles, 1986)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aerodynamics module can use a code called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AWAVE (Harris, 1964) to perform wave drag analysis.</w:t>
      </w:r>
    </w:p>
    <w:p>
      <w:pPr>
        <w:autoSpaceDN w:val="0"/>
        <w:autoSpaceDE w:val="0"/>
        <w:widowControl/>
        <w:spacing w:line="233" w:lineRule="auto" w:before="358" w:after="258"/>
        <w:ind w:left="16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Integration of ELAPS</w:t>
      </w:r>
    </w:p>
    <w:p>
      <w:pPr>
        <w:sectPr>
          <w:type w:val="nextColumn"/>
          <w:pgSz w:w="12240" w:h="15840"/>
          <w:pgMar w:top="720" w:right="1396" w:bottom="358" w:left="1440" w:header="720" w:footer="720" w:gutter="0"/>
          <w:cols w:num="2" w:equalWidth="0">
            <w:col w:w="4692" w:space="0"/>
            <w:col w:w="47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81"/>
        <w:gridCol w:w="1881"/>
        <w:gridCol w:w="1881"/>
        <w:gridCol w:w="1881"/>
        <w:gridCol w:w="1881"/>
      </w:tblGrid>
      <w:tr>
        <w:trPr>
          <w:trHeight w:hRule="exact" w:val="21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2" w:after="0"/>
              <w:ind w:left="0" w:right="0" w:firstLine="0"/>
              <w:jc w:val="center"/>
            </w:pPr>
            <w:r>
              <w:rPr>
                <w:w w:val="98.69090860540216"/>
                <w:rFonts w:ascii="TimesNewRomanPS" w:hAnsi="TimesNewRomanPS" w:eastAsia="TimesNewRomanPS"/>
                <w:b/>
                <w:i w:val="0"/>
                <w:color w:val="000000"/>
                <w:sz w:val="11"/>
              </w:rPr>
              <w:t>Opportunity for Con-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4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Subsystem1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previous application example, BLISS employed</w:t>
            </w:r>
          </w:p>
        </w:tc>
      </w:tr>
      <w:tr>
        <w:trPr>
          <w:trHeight w:hRule="exact" w:val="81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Optimization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skin-stringer representation of the internal wing box</w:t>
            </w:r>
          </w:p>
        </w:tc>
      </w:tr>
      <w:tr>
        <w:trPr>
          <w:trHeight w:hRule="exact" w:val="139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98.69090860540216"/>
                <w:rFonts w:ascii="TimesNewRomanPS" w:hAnsi="TimesNewRomanPS" w:eastAsia="TimesNewRomanPS"/>
                <w:b/>
                <w:i w:val="0"/>
                <w:color w:val="000000"/>
                <w:sz w:val="11"/>
              </w:rPr>
              <w:t>current Processing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6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and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124" w:right="0" w:firstLine="0"/>
              <w:jc w:val="left"/>
            </w:pP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initialize X &amp; Z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Optm. Senstvty. Anlys.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bays.  This model broke the wing down into a three</w:t>
            </w:r>
          </w:p>
        </w:tc>
      </w:tr>
      <w:tr>
        <w:trPr>
          <w:trHeight w:hRule="exact" w:val="1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4" w:after="0"/>
              <w:ind w:left="164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System Analysis 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44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Subsystem2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bay wing box whose geometry varied with the taper</w:t>
            </w:r>
          </w:p>
        </w:tc>
      </w:tr>
      <w:tr>
        <w:trPr>
          <w:trHeight w:hRule="exact" w:val="46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Optimization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881"/>
            <w:vMerge/>
            <w:tcBorders/>
          </w:tcPr>
          <w:p/>
        </w:tc>
        <w:tc>
          <w:tcPr>
            <w:tcW w:type="dxa" w:w="5643"/>
            <w:gridSpan w:val="3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ratio, wing sweep, thickness to chord ratio, wingspan,</w:t>
            </w:r>
          </w:p>
        </w:tc>
      </w:tr>
      <w:tr>
        <w:trPr>
          <w:trHeight w:hRule="exact" w:val="124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and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81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Optm. Senstvty. Anlys.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System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Update 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aspect ratio, all manipulated as design variables in</w:t>
            </w:r>
          </w:p>
        </w:tc>
      </w:tr>
      <w:tr>
        <w:trPr>
          <w:trHeight w:hRule="exact" w:val="12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548" w:firstLine="0"/>
              <w:jc w:val="righ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and</w:t>
            </w:r>
          </w:p>
        </w:tc>
        <w:tc>
          <w:tcPr>
            <w:tcW w:type="dxa" w:w="1881"/>
            <w:vMerge/>
            <w:tcBorders/>
          </w:tcPr>
          <w:p/>
        </w:tc>
        <w:tc>
          <w:tcPr>
            <w:tcW w:type="dxa" w:w="1881"/>
            <w:vMerge/>
            <w:tcBorders/>
          </w:tcPr>
          <w:p/>
        </w:tc>
        <w:tc>
          <w:tcPr>
            <w:tcW w:type="dxa" w:w="1881"/>
            <w:vMerge/>
            <w:tcBorders/>
          </w:tcPr>
          <w:p/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02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Sensitivity Analysis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Subsystem3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Optimization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Variables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system-level optimization.  The displacements,</w:t>
            </w:r>
          </w:p>
        </w:tc>
      </w:tr>
      <w:tr>
        <w:trPr>
          <w:trHeight w:hRule="exact" w:val="54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Optimization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881"/>
            <w:vMerge/>
            <w:tcBorders/>
          </w:tcPr>
          <w:p/>
        </w:tc>
        <w:tc>
          <w:tcPr>
            <w:tcW w:type="dxa" w:w="5643"/>
            <w:gridSpan w:val="3"/>
            <w:vMerge/>
            <w:tcBorders/>
          </w:tcPr>
          <w:p/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e.g., the wing twist, and stresses, were computed using</w:t>
            </w:r>
          </w:p>
        </w:tc>
      </w:tr>
      <w:tr>
        <w:trPr>
          <w:trHeight w:hRule="exact" w:val="140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and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72" w:after="0"/>
              <w:ind w:left="144" w:right="144" w:firstLine="0"/>
              <w:jc w:val="center"/>
            </w:pP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X = 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 + </w:t>
            </w:r>
            <w:r>
              <w:rPr>
                <w:w w:val="96.36666774749756"/>
                <w:rFonts w:ascii="Symbol" w:hAnsi="Symbol" w:eastAsia="Symbol"/>
                <w:b w:val="0"/>
                <w:i w:val="0"/>
                <w:color w:val="000000"/>
                <w:sz w:val="12"/>
              </w:rPr>
              <w:t>D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 xml:space="preserve">OPT 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Z = 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 + </w:t>
            </w:r>
            <w:r>
              <w:rPr>
                <w:w w:val="96.36666774749756"/>
                <w:rFonts w:ascii="Symbol" w:hAnsi="Symbol" w:eastAsia="Symbol"/>
                <w:b w:val="0"/>
                <w:i w:val="0"/>
                <w:color w:val="000000"/>
                <w:sz w:val="12"/>
              </w:rPr>
              <w:t>D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OPT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6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Optm. Senstvty. Anlys.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simple, thin-walled box-beam formulas (e.g., Bruhn,</w:t>
            </w:r>
          </w:p>
        </w:tc>
      </w:tr>
      <w:tr>
        <w:trPr>
          <w:trHeight w:hRule="exact" w:val="168"/>
        </w:trPr>
        <w:tc>
          <w:tcPr>
            <w:tcW w:type="dxa" w:w="188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Subsystem4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4" w:after="0"/>
              <w:ind w:left="0" w:right="476" w:firstLine="0"/>
              <w:jc w:val="right"/>
            </w:pP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X = 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 + </w:t>
            </w:r>
            <w:r>
              <w:rPr>
                <w:w w:val="96.36666774749756"/>
                <w:rFonts w:ascii="Symbol" w:hAnsi="Symbol" w:eastAsia="Symbol"/>
                <w:b w:val="0"/>
                <w:i w:val="0"/>
                <w:color w:val="000000"/>
                <w:sz w:val="12"/>
              </w:rPr>
              <w:t>D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OPT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1965)</w:t>
            </w:r>
          </w:p>
        </w:tc>
      </w:tr>
      <w:tr>
        <w:trPr>
          <w:trHeight w:hRule="exact" w:val="132"/>
        </w:trPr>
        <w:tc>
          <w:tcPr>
            <w:tcW w:type="dxa" w:w="188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Optimization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0" w:right="512" w:firstLine="0"/>
              <w:jc w:val="right"/>
            </w:pP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Z = 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 + </w:t>
            </w:r>
            <w:r>
              <w:rPr>
                <w:w w:val="96.36666774749756"/>
                <w:rFonts w:ascii="Symbol" w:hAnsi="Symbol" w:eastAsia="Symbol"/>
                <w:b w:val="0"/>
                <w:i w:val="0"/>
                <w:color w:val="000000"/>
                <w:sz w:val="12"/>
              </w:rPr>
              <w:t>D</w:t>
            </w:r>
            <w:r>
              <w:rPr>
                <w:w w:val="96.3666677474975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OPT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0" w:right="478" w:firstLine="0"/>
              <w:jc w:val="righ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Human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28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and</w:t>
            </w:r>
          </w:p>
        </w:tc>
        <w:tc>
          <w:tcPr>
            <w:tcW w:type="dxa" w:w="4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BLISS application shown herein, the level of</w:t>
            </w:r>
          </w:p>
        </w:tc>
      </w:tr>
      <w:tr>
        <w:trPr>
          <w:trHeight w:hRule="exact" w:val="258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6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Optm. Senstvty. Anlys.</w:t>
            </w:r>
          </w:p>
        </w:tc>
        <w:tc>
          <w:tcPr>
            <w:tcW w:type="dxa" w:w="188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4" w:right="0" w:firstLine="0"/>
              <w:jc w:val="left"/>
            </w:pPr>
            <w:r>
              <w:rPr>
                <w:w w:val="101.47999763488768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Intervention</w:t>
            </w:r>
          </w:p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1642" w:firstLine="0"/>
              <w:jc w:val="right"/>
            </w:pPr>
            <w:r>
              <w:rPr>
                <w:w w:val="101.47999763488768"/>
                <w:rFonts w:ascii="TimesNewRomanPS" w:hAnsi="TimesNewRomanPS" w:eastAsia="TimesNewRomanPS"/>
                <w:b/>
                <w:i w:val="0"/>
                <w:color w:val="000000"/>
                <w:sz w:val="10"/>
              </w:rPr>
              <w:t>BLISS CYCLE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accuracy in this module is raised by substituting the</w:t>
            </w:r>
          </w:p>
        </w:tc>
      </w:tr>
      <w:tr>
        <w:trPr>
          <w:trHeight w:hRule="exact" w:val="284"/>
        </w:trPr>
        <w:tc>
          <w:tcPr>
            <w:tcW w:type="dxa" w:w="1881"/>
            <w:vMerge/>
            <w:tcBorders/>
          </w:tcPr>
          <w:p/>
        </w:tc>
        <w:tc>
          <w:tcPr>
            <w:tcW w:type="dxa" w:w="3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Figure 2: BLISS Cycle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previous model with the Equivalent Laminated Plate</w:t>
            </w:r>
          </w:p>
        </w:tc>
      </w:tr>
    </w:tbl>
    <w:p>
      <w:pPr>
        <w:autoSpaceDN w:val="0"/>
        <w:autoSpaceDE w:val="0"/>
        <w:widowControl/>
        <w:spacing w:line="233" w:lineRule="auto" w:before="8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1320800</wp:posOffset>
            </wp:positionH>
            <wp:positionV relativeFrom="page">
              <wp:posOffset>6756400</wp:posOffset>
            </wp:positionV>
            <wp:extent cx="1892300" cy="1638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3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4000500</wp:posOffset>
            </wp:positionH>
            <wp:positionV relativeFrom="page">
              <wp:posOffset>1917700</wp:posOffset>
            </wp:positionV>
            <wp:extent cx="2870200" cy="12573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57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0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Solution (ELAPS) computer code.  This code designed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preliminary design stage calculations in mind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capable of modeling aircraft wing structures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multiple trapezoidal segments.  The wing structure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represented as a plate whose stiffness is set equivalent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that of the original, built-up, structural box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wing.  ELAPS employs a set of displacement functions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defined over each trapezoidal segment and made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compatible in regard to translations and rotations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segment junctions.  Minimization of the strain energy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based on the Ritz method leads to equations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to calculate static deflections and internal forces.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latter are then converted to stresses taking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account the details of the wing box built-up cross-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section.</w:t>
      </w:r>
    </w:p>
    <w:p>
      <w:pPr>
        <w:autoSpaceDN w:val="0"/>
        <w:autoSpaceDE w:val="0"/>
        <w:widowControl/>
        <w:spacing w:line="245" w:lineRule="auto" w:before="238" w:after="0"/>
        <w:ind w:left="0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accuracy of the results of ELAPS has been found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somewhat below that of finite element codes (Giles,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1986) but the ELAPS input is much simpler and faster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develop.  The computation time for an ELAPS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 is more than an order of magnitude faster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of an equivalent finite element model -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important feature for a tool to be integrated into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optimization procedure.</w:t>
      </w:r>
    </w:p>
    <w:p>
      <w:pPr>
        <w:autoSpaceDN w:val="0"/>
        <w:autoSpaceDE w:val="0"/>
        <w:widowControl/>
        <w:spacing w:line="245" w:lineRule="auto" w:before="238" w:after="0"/>
        <w:ind w:left="0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Integrated in BLISS, ELAPS receives its input from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pre-processor routine that generates an input file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skin thickness, aspect ratio, taper ratio, thickness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chord ratio, sweep, reference area, and aircraft weight.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model used by ELAPS analyzes stress along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same three bay wingbox configuration used as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example in the original application of BLISS. 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wingbox consists of the top and bottom sandwich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panels of different thicknesses and sandwich webs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identical in the front and rear of the wingbox.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front spar of the wing box is located at 10%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chord length and the rear spar lies at 70% of the chord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length.  Figure 3 depicts the configuration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ELAPS model used by BLISS.</w:t>
      </w:r>
    </w:p>
    <w:p>
      <w:pPr>
        <w:autoSpaceDN w:val="0"/>
        <w:tabs>
          <w:tab w:pos="2026" w:val="left"/>
        </w:tabs>
        <w:autoSpaceDE w:val="0"/>
        <w:widowControl/>
        <w:spacing w:line="245" w:lineRule="auto" w:before="322" w:after="0"/>
        <w:ind w:left="632" w:right="1872" w:firstLine="0"/>
        <w:jc w:val="left"/>
      </w:pPr>
      <w:r>
        <w:rPr>
          <w:w w:val="102.08166970147028"/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y </w:t>
      </w:r>
      <w:r>
        <w:br/>
      </w:r>
      <w:r>
        <w:tab/>
      </w:r>
      <w:r>
        <w:rPr>
          <w:w w:val="102.08166970147028"/>
          <w:rFonts w:ascii="TimesNewRomanPSMT" w:hAnsi="TimesNewRomanPSMT" w:eastAsia="TimesNewRomanPSMT"/>
          <w:b w:val="0"/>
          <w:i w:val="0"/>
          <w:color w:val="000000"/>
          <w:sz w:val="18"/>
        </w:rPr>
        <w:t>Wingbox</w:t>
      </w:r>
    </w:p>
    <w:p>
      <w:pPr>
        <w:sectPr>
          <w:type w:val="continuous"/>
          <w:pgSz w:w="12240" w:h="15840"/>
          <w:pgMar w:top="720" w:right="1390" w:bottom="358" w:left="1440" w:header="720" w:footer="720" w:gutter="0"/>
          <w:cols w:num="2" w:equalWidth="0">
            <w:col w:w="4696" w:space="0"/>
            <w:col w:w="471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4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top and bottom panels as well as the webs have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thickness of the sandwich face sheets (t)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sandwich caliper thickness (t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as design variables,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depicted in Fig.4.  ELAPS models such a built-up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 by representing each face and the core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separate elements linked in a common coordinate grid. </w:t>
      </w:r>
    </w:p>
    <w:p>
      <w:pPr>
        <w:autoSpaceDN w:val="0"/>
        <w:autoSpaceDE w:val="0"/>
        <w:widowControl/>
        <w:spacing w:line="233" w:lineRule="auto" w:before="268" w:after="50"/>
        <w:ind w:left="0" w:right="2104" w:firstLine="0"/>
        <w:jc w:val="right"/>
      </w:pPr>
      <w:r>
        <w:rPr>
          <w:w w:val="102.31579228451378"/>
          <w:rFonts w:ascii="TimesNewRomanPSMT" w:hAnsi="TimesNewRomanPSMT" w:eastAsia="TimesNewRomanPSMT"/>
          <w:b w:val="0"/>
          <w:i w:val="0"/>
          <w:color w:val="000000"/>
          <w:sz w:val="19"/>
        </w:rPr>
        <w:t>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1176"/>
        <w:gridCol w:w="1176"/>
        <w:gridCol w:w="1176"/>
        <w:gridCol w:w="1176"/>
        <w:gridCol w:w="1176"/>
        <w:gridCol w:w="1176"/>
        <w:gridCol w:w="1176"/>
        <w:gridCol w:w="1176"/>
      </w:tblGrid>
      <w:tr>
        <w:trPr>
          <w:trHeight w:hRule="exact" w:val="782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56" w:after="0"/>
              <w:ind w:left="0" w:right="42" w:firstLine="0"/>
              <w:jc w:val="right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h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60" w:right="0" w:firstLine="0"/>
              <w:jc w:val="left"/>
            </w:pPr>
            <w:r>
              <w:rPr>
                <w:w w:val="102.5454521179199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36" w:after="0"/>
              <w:ind w:left="0" w:right="0" w:firstLine="0"/>
              <w:jc w:val="center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s2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56" w:after="0"/>
              <w:ind w:left="224" w:right="0" w:firstLine="0"/>
              <w:jc w:val="left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8" w:after="0"/>
              <w:ind w:left="168" w:right="0" w:firstLine="0"/>
              <w:jc w:val="left"/>
            </w:pPr>
            <w:r>
              <w:rPr>
                <w:w w:val="102.5454521179199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020" w:after="0"/>
              <w:ind w:left="0" w:right="0" w:firstLine="0"/>
              <w:jc w:val="center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?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36" w:after="0"/>
              <w:ind w:left="54" w:right="0" w:firstLine="0"/>
              <w:jc w:val="left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s2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48" w:firstLine="0"/>
              <w:jc w:val="right"/>
            </w:pPr>
            <w:r>
              <w:rPr>
                <w:w w:val="102.5454521179199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3</w:t>
            </w:r>
          </w:p>
        </w:tc>
      </w:tr>
      <w:tr>
        <w:trPr>
          <w:trHeight w:hRule="exact" w:val="620"/>
        </w:trPr>
        <w:tc>
          <w:tcPr>
            <w:tcW w:type="dxa" w:w="1176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8" w:after="0"/>
              <w:ind w:left="60" w:right="0" w:firstLine="0"/>
              <w:jc w:val="left"/>
            </w:pPr>
            <w:r>
              <w:rPr>
                <w:w w:val="102.5454521179199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4</w:t>
            </w:r>
          </w:p>
        </w:tc>
        <w:tc>
          <w:tcPr>
            <w:tcW w:type="dxa" w:w="11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16" w:after="0"/>
              <w:ind w:left="224" w:right="0" w:firstLine="0"/>
              <w:jc w:val="left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s3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8" w:after="0"/>
              <w:ind w:left="168" w:right="0" w:firstLine="0"/>
              <w:jc w:val="left"/>
            </w:pPr>
            <w:r>
              <w:rPr>
                <w:w w:val="102.5454521179199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5</w:t>
            </w:r>
          </w:p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8" w:after="0"/>
              <w:ind w:left="0" w:right="48" w:firstLine="0"/>
              <w:jc w:val="right"/>
            </w:pPr>
            <w:r>
              <w:rPr>
                <w:w w:val="102.5454521179199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6</w:t>
            </w:r>
          </w:p>
        </w:tc>
      </w:tr>
      <w:tr>
        <w:trPr>
          <w:trHeight w:hRule="exact" w:val="320"/>
        </w:trPr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6" w:after="0"/>
              <w:ind w:left="0" w:right="1108" w:firstLine="0"/>
              <w:jc w:val="right"/>
            </w:pP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s3</w:t>
            </w:r>
          </w:p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93800" cy="469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127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  <w:tc>
          <w:tcPr>
            <w:tcW w:type="dxa" w:w="117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0" w:right="123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 4: Wingbox Model</w:t>
      </w:r>
    </w:p>
    <w:p>
      <w:pPr>
        <w:autoSpaceDN w:val="0"/>
        <w:autoSpaceDE w:val="0"/>
        <w:widowControl/>
        <w:spacing w:line="245" w:lineRule="auto" w:before="238" w:after="238"/>
        <w:ind w:left="16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it was done in the original BLISS implementation,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aerodynamic loads are being generated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structures module in the pre-processor to structural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analysis.  To calculate the lift loads on the wing,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pre-processor routine averages spanwise between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elliptical lift distribution and a linear distribution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reflects the wing chord taper.  The elliptical and taper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 based lift distributions for the wing are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normalized to contain an area of unity as illustrated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Figure 5.  The averaged, spanwise load distribution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multiplied by the lift required from the wing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distributed chordwise. The chordwise distribution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typical supersonic one with the center of pressure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located at 50% of the chord.  The aerodynamic load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would be expected to be calculated by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aerodynamics module using a higher fidelity analysis,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e.g., a computational fluid dynamics code.  Thus,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aerodynamic loads generation is merely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placeholder for a real aerodynamic loads analysis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future BLISS upgrade.</w:t>
      </w:r>
    </w:p>
    <w:p>
      <w:pPr>
        <w:sectPr>
          <w:type w:val="nextColumn"/>
          <w:pgSz w:w="12240" w:h="15840"/>
          <w:pgMar w:top="720" w:right="1390" w:bottom="358" w:left="1440" w:header="720" w:footer="720" w:gutter="0"/>
          <w:cols w:num="2" w:equalWidth="0">
            <w:col w:w="4696" w:space="0"/>
            <w:col w:w="471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2352"/>
        <w:gridCol w:w="2352"/>
        <w:gridCol w:w="2352"/>
        <w:gridCol w:w="2352"/>
      </w:tblGrid>
      <w:tr>
        <w:trPr>
          <w:trHeight w:hRule="exact" w:val="21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374" w:firstLine="0"/>
              <w:jc w:val="right"/>
            </w:pPr>
            <w:r>
              <w:rPr>
                <w:w w:val="102.0816644032796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0.1 chord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384" w:right="0" w:firstLine="0"/>
              <w:jc w:val="left"/>
            </w:pPr>
            <w:r>
              <w:rPr>
                <w:w w:val="102.0816697014702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38" w:after="0"/>
              <w:ind w:left="96" w:right="0" w:firstLine="0"/>
              <w:jc w:val="left"/>
            </w:pPr>
            <w:r>
              <w:rPr>
                <w:w w:val="102.0816697014702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x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summary, the structural module employs ELAPS to</w:t>
            </w:r>
          </w:p>
        </w:tc>
      </w:tr>
      <w:tr>
        <w:trPr>
          <w:trHeight w:hRule="exact" w:val="212"/>
        </w:trPr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calculate the stresses in the wing box for the given</w:t>
            </w:r>
          </w:p>
        </w:tc>
      </w:tr>
      <w:tr>
        <w:trPr>
          <w:trHeight w:hRule="exact" w:val="228"/>
        </w:trPr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78" w:firstLine="0"/>
              <w:jc w:val="right"/>
            </w:pPr>
            <w:r>
              <w:rPr>
                <w:w w:val="102.0816644032796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0.7 chord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configuration, lift distribution, and corresponding</w:t>
            </w:r>
          </w:p>
        </w:tc>
      </w:tr>
      <w:tr>
        <w:trPr>
          <w:trHeight w:hRule="exact" w:val="220"/>
        </w:trPr>
        <w:tc>
          <w:tcPr>
            <w:tcW w:type="dxa" w:w="3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1762" w:firstLine="0"/>
              <w:jc w:val="right"/>
            </w:pPr>
            <w:r>
              <w:rPr>
                <w:w w:val="102.0816697014702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constraints.  It also outputs the wing twist and weight</w:t>
            </w:r>
          </w:p>
        </w:tc>
      </w:tr>
      <w:tr>
        <w:trPr>
          <w:trHeight w:hRule="exact" w:val="220"/>
        </w:trPr>
        <w:tc>
          <w:tcPr>
            <w:tcW w:type="dxa" w:w="4704"/>
            <w:gridSpan w:val="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the objective function for the local optimization.</w:t>
            </w:r>
          </w:p>
        </w:tc>
      </w:tr>
      <w:tr>
        <w:trPr>
          <w:trHeight w:hRule="exact" w:val="140"/>
        </w:trPr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36" w:firstLine="0"/>
              <w:jc w:val="right"/>
            </w:pPr>
            <w:r>
              <w:rPr>
                <w:w w:val="102.0816644032796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Lift applied 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aerodynamics module accepts the output and</w:t>
            </w:r>
          </w:p>
        </w:tc>
      </w:tr>
      <w:tr>
        <w:trPr>
          <w:trHeight w:hRule="exact" w:val="80"/>
        </w:trPr>
        <w:tc>
          <w:tcPr>
            <w:tcW w:type="dxa" w:w="3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58" w:firstLine="0"/>
              <w:jc w:val="right"/>
            </w:pPr>
            <w:r>
              <w:rPr>
                <w:w w:val="102.0816644032796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at 0.5 chord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704"/>
            <w:gridSpan w:val="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5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models its influence on the aerodynamic response. </w:t>
            </w:r>
          </w:p>
        </w:tc>
      </w:tr>
      <w:tr>
        <w:trPr>
          <w:trHeight w:hRule="exact" w:val="420"/>
        </w:trPr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2260" w:firstLine="0"/>
              <w:jc w:val="right"/>
            </w:pPr>
            <w:r>
              <w:rPr>
                <w:w w:val="102.0816697014702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0" w:right="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Figure 3: Wing Model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11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2146300</wp:posOffset>
            </wp:positionV>
            <wp:extent cx="2451100" cy="2159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159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</w:tblGrid>
      <w:tr>
        <w:trPr>
          <w:trHeight w:hRule="exact" w:val="258"/>
        </w:trPr>
        <w:tc>
          <w:tcPr>
            <w:tcW w:type="dxa" w:w="469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02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Lift Distribution</w:t>
            </w:r>
          </w:p>
        </w:tc>
        <w:tc>
          <w:tcPr>
            <w:tcW w:type="dxa" w:w="4708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12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  <w:u w:val="single"/>
              </w:rPr>
              <w:t>Numerical Implementation</w:t>
            </w:r>
          </w:p>
          <w:p>
            <w:pPr>
              <w:autoSpaceDN w:val="0"/>
              <w:autoSpaceDE w:val="0"/>
              <w:widowControl/>
              <w:spacing w:line="245" w:lineRule="auto" w:before="258" w:after="0"/>
              <w:ind w:left="188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Compared to the original application of BLISS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supersonic business jet case, incorporation of ELAPS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AWAVE in BLISS required some changes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constraints and allocation of the design variables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system and subsystem levels.</w:t>
            </w:r>
          </w:p>
          <w:p>
            <w:pPr>
              <w:autoSpaceDN w:val="0"/>
              <w:autoSpaceDE w:val="0"/>
              <w:widowControl/>
              <w:spacing w:line="233" w:lineRule="auto" w:before="278" w:after="0"/>
              <w:ind w:left="0" w:right="0" w:firstLine="0"/>
              <w:jc w:val="center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Z - Variables</w:t>
            </w:r>
          </w:p>
        </w:tc>
      </w:tr>
      <w:tr>
        <w:trPr>
          <w:trHeight w:hRule="exact" w:val="220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Normalized Lift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1.8</w:t>
            </w:r>
          </w:p>
        </w:tc>
        <w:tc>
          <w:tcPr>
            <w:tcW w:type="dxa" w:w="437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654300" cy="1168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1.6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1.4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1.2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1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0.8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0.6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0.4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0.2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3135"/>
            <w:gridSpan w:val="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627"/>
            <w:vMerge/>
            <w:tcBorders/>
          </w:tcPr>
          <w:p/>
        </w:tc>
        <w:tc>
          <w:tcPr>
            <w:tcW w:type="dxa" w:w="627"/>
            <w:vMerge/>
            <w:tcBorders/>
          </w:tcPr>
          <w:p/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1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3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M, h</w:t>
            </w:r>
          </w:p>
        </w:tc>
        <w:tc>
          <w:tcPr>
            <w:tcW w:type="dxa" w:w="2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182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t/c,h,M,AR 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W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</w:t>
            </w: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L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,S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REF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,S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,AR 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</w:t>
            </w: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7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M, h</w:t>
            </w:r>
          </w:p>
        </w:tc>
      </w:tr>
      <w:tr>
        <w:trPr>
          <w:trHeight w:hRule="exact" w:val="78"/>
        </w:trPr>
        <w:tc>
          <w:tcPr>
            <w:tcW w:type="dxa" w:w="627"/>
            <w:vMerge/>
            <w:tcBorders/>
          </w:tcPr>
          <w:p/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</w:t>
            </w:r>
          </w:p>
        </w:tc>
        <w:tc>
          <w:tcPr>
            <w:tcW w:type="dxa" w:w="5016"/>
            <w:gridSpan w:val="8"/>
            <w:vMerge/>
            <w:tcBorders/>
          </w:tcPr>
          <w:p/>
        </w:tc>
        <w:tc>
          <w:tcPr>
            <w:tcW w:type="dxa" w:w="224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6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h,M,,AR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 S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</w:p>
        </w:tc>
        <w:tc>
          <w:tcPr>
            <w:tcW w:type="dxa" w:w="2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6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t/c,S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 xml:space="preserve">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 AR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W</w:t>
            </w:r>
          </w:p>
        </w:tc>
      </w:tr>
      <w:tr>
        <w:trPr>
          <w:trHeight w:hRule="exact" w:val="152"/>
        </w:trPr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66" w:firstLine="0"/>
              <w:jc w:val="right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0 .3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0" w:val="left"/>
                <w:tab w:pos="1010" w:val="left"/>
              </w:tabs>
              <w:autoSpaceDE w:val="0"/>
              <w:widowControl/>
              <w:spacing w:line="238" w:lineRule="auto" w:before="0" w:after="0"/>
              <w:ind w:left="168" w:right="0" w:firstLine="0"/>
              <w:jc w:val="left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 xml:space="preserve">0 .4 </w:t>
            </w: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 xml:space="preserve">0.5 </w:t>
            </w: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0.6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Spanwise Location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0 .7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0 .8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76" w:firstLine="0"/>
              <w:jc w:val="right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0.9</w:t>
            </w:r>
          </w:p>
        </w:tc>
        <w:tc>
          <w:tcPr>
            <w:tcW w:type="dxa" w:w="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w w:val="109.11999702453615"/>
                <w:rFonts w:ascii="ArialMT" w:hAnsi="ArialMT" w:eastAsia="ArialMT"/>
                <w:b w:val="0"/>
                <w:i w:val="0"/>
                <w:color w:val="000000"/>
                <w:sz w:val="5"/>
              </w:rPr>
              <w:t>1</w:t>
            </w:r>
          </w:p>
        </w:tc>
        <w:tc>
          <w:tcPr>
            <w:tcW w:type="dxa" w:w="1254"/>
            <w:gridSpan w:val="2"/>
            <w:vMerge/>
            <w:tcBorders/>
          </w:tcPr>
          <w:p/>
        </w:tc>
        <w:tc>
          <w:tcPr>
            <w:tcW w:type="dxa" w:w="1881"/>
            <w:gridSpan w:val="3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4692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90.0" w:type="dxa"/>
            </w:tblPr>
            <w:tblGrid>
              <w:gridCol w:w="4692"/>
            </w:tblGrid>
            <w:tr>
              <w:trPr>
                <w:trHeight w:hRule="exact" w:val="140"/>
              </w:trPr>
              <w:tc>
                <w:tcPr>
                  <w:tcW w:type="dxa" w:w="22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3.99999999999977" w:type="dxa"/>
                  </w:tblPr>
                  <w:tblGrid>
                    <w:gridCol w:w="565"/>
                    <w:gridCol w:w="565"/>
                    <w:gridCol w:w="565"/>
                    <w:gridCol w:w="565"/>
                  </w:tblGrid>
                  <w:tr>
                    <w:trPr>
                      <w:trHeight w:hRule="exact" w:val="98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8100" cy="25400"/>
                              <wp:docPr id="9" name="Picture 9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100" cy="254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" w:after="0"/>
                          <w:ind w:left="46" w:right="0" w:firstLine="0"/>
                          <w:jc w:val="left"/>
                        </w:pPr>
                        <w:r>
                          <w:rPr>
                            <w:w w:val="96.4444478352864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Taper Shape</w:t>
                        </w:r>
                      </w:p>
                    </w:tc>
                    <w:tc>
                      <w:tcPr>
                        <w:tcW w:type="dxa" w:w="7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4444478352864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Elliptical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0" w:lineRule="auto" w:before="10" w:after="0"/>
                          <w:ind w:left="0" w:right="14" w:firstLine="0"/>
                          <w:jc w:val="right"/>
                        </w:pPr>
                        <w:r>
                          <w:rPr>
                            <w:w w:val="96.4444478352864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Modified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tabs>
                <w:tab w:pos="860" w:val="left"/>
              </w:tabs>
              <w:autoSpaceDE w:val="0"/>
              <w:widowControl/>
              <w:spacing w:line="355" w:lineRule="auto" w:before="286" w:after="0"/>
              <w:ind w:left="20" w:right="100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Figure 5: ELAPS Lift Distribution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  <w:u w:val="single"/>
              </w:rPr>
              <w:t>Integration of AWAVE</w:t>
            </w:r>
          </w:p>
        </w:tc>
        <w:tc>
          <w:tcPr>
            <w:tcW w:type="dxa" w:w="245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" w:after="0"/>
              <w:ind w:left="0" w:right="1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AR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,S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 xml:space="preserve">REF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,t/c </w:t>
            </w:r>
          </w:p>
        </w:tc>
        <w:tc>
          <w:tcPr>
            <w:tcW w:type="dxa" w:w="22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8" w:after="0"/>
              <w:ind w:left="17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0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,S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REF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,AR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</w:p>
        </w:tc>
      </w:tr>
      <w:tr>
        <w:trPr>
          <w:trHeight w:hRule="exact" w:val="360"/>
        </w:trPr>
        <w:tc>
          <w:tcPr>
            <w:tcW w:type="dxa" w:w="6270"/>
            <w:gridSpan w:val="10"/>
            <w:vMerge/>
            <w:tcBorders/>
          </w:tcPr>
          <w:p/>
        </w:tc>
        <w:tc>
          <w:tcPr>
            <w:tcW w:type="dxa" w:w="1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178" w:firstLine="0"/>
              <w:jc w:val="righ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Propulsion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ESF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80" w:after="0"/>
              <w:ind w:left="0" w:right="4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7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SFC</w:t>
            </w:r>
          </w:p>
        </w:tc>
      </w:tr>
      <w:tr>
        <w:trPr>
          <w:trHeight w:hRule="exact" w:val="260"/>
        </w:trPr>
        <w:tc>
          <w:tcPr>
            <w:tcW w:type="dxa" w:w="6270"/>
            <w:gridSpan w:val="10"/>
            <w:vMerge/>
            <w:tcBorders/>
          </w:tcPr>
          <w:p/>
        </w:tc>
        <w:tc>
          <w:tcPr>
            <w:tcW w:type="dxa" w:w="470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44" w:after="0"/>
              <w:ind w:left="752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X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 xml:space="preserve"> P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={T}</w:t>
            </w:r>
          </w:p>
        </w:tc>
      </w:tr>
      <w:tr>
        <w:trPr>
          <w:trHeight w:hRule="exact" w:val="364"/>
        </w:trPr>
        <w:tc>
          <w:tcPr>
            <w:tcW w:type="dxa" w:w="6270"/>
            <w:gridSpan w:val="10"/>
            <w:vMerge/>
            <w:tcBorders/>
          </w:tcPr>
          <w:p/>
        </w:tc>
        <w:tc>
          <w:tcPr>
            <w:tcW w:type="dxa" w:w="13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D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182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Aerodynamics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L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0" w:right="7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L/D</w:t>
            </w:r>
          </w:p>
        </w:tc>
      </w:tr>
    </w:tbl>
    <w:p>
      <w:pPr>
        <w:autoSpaceDN w:val="0"/>
        <w:autoSpaceDE w:val="0"/>
        <w:widowControl/>
        <w:spacing w:line="288" w:lineRule="auto" w:before="22" w:after="56"/>
        <w:ind w:left="0" w:right="2392" w:firstLine="0"/>
        <w:jc w:val="right"/>
      </w:pP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X</w:t>
      </w:r>
      <w:r>
        <w:rPr>
          <w:w w:val="105.49881117684501"/>
          <w:rFonts w:ascii="TimesNewRomanPSMT" w:hAnsi="TimesNewRomanPSMT" w:eastAsia="TimesNewRomanPSMT"/>
          <w:b w:val="0"/>
          <w:i w:val="0"/>
          <w:color w:val="000000"/>
          <w:sz w:val="7"/>
        </w:rPr>
        <w:t>A</w:t>
      </w:r>
      <w:r>
        <w:rPr>
          <w:w w:val="96.70724868774414"/>
          <w:rFonts w:ascii="Symbol" w:hAnsi="Symbol" w:eastAsia="Symbol"/>
          <w:b w:val="0"/>
          <w:i w:val="0"/>
          <w:color w:val="000000"/>
          <w:sz w:val="12"/>
        </w:rPr>
        <w:t>={L</w:t>
      </w:r>
      <w:r>
        <w:rPr>
          <w:w w:val="105.49881117684501"/>
          <w:rFonts w:ascii="TimesNewRomanPSMT" w:hAnsi="TimesNewRomanPSMT" w:eastAsia="TimesNewRomanPSMT"/>
          <w:b w:val="0"/>
          <w:i w:val="0"/>
          <w:color w:val="000000"/>
          <w:sz w:val="7"/>
        </w:rPr>
        <w:t>HT</w:t>
      </w: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,L</w:t>
      </w:r>
      <w:r>
        <w:rPr>
          <w:w w:val="105.49881117684501"/>
          <w:rFonts w:ascii="TimesNewRomanPSMT" w:hAnsi="TimesNewRomanPSMT" w:eastAsia="TimesNewRomanPSMT"/>
          <w:b w:val="0"/>
          <w:i w:val="0"/>
          <w:color w:val="000000"/>
          <w:sz w:val="7"/>
        </w:rPr>
        <w:t>W</w:t>
      </w: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,L</w:t>
      </w:r>
      <w:r>
        <w:rPr>
          <w:w w:val="105.49881117684501"/>
          <w:rFonts w:ascii="TimesNewRomanPSMT" w:hAnsi="TimesNewRomanPSMT" w:eastAsia="TimesNewRomanPSMT"/>
          <w:b w:val="0"/>
          <w:i w:val="0"/>
          <w:color w:val="000000"/>
          <w:sz w:val="7"/>
        </w:rPr>
        <w:t>HT</w:t>
      </w: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}</w:t>
      </w:r>
    </w:p>
    <w:p>
      <w:pPr>
        <w:sectPr>
          <w:pgSz w:w="12240" w:h="15840"/>
          <w:pgMar w:top="720" w:right="1392" w:bottom="358" w:left="1436" w:header="720" w:footer="720" w:gutter="0"/>
          <w:cols/>
          <w:docGrid w:linePitch="360"/>
        </w:sectPr>
      </w:pPr>
    </w:p>
    <w:p>
      <w:pPr>
        <w:autoSpaceDN w:val="0"/>
        <w:tabs>
          <w:tab w:pos="464" w:val="left"/>
          <w:tab w:pos="2704" w:val="left"/>
          <w:tab w:pos="3622" w:val="left"/>
          <w:tab w:pos="4284" w:val="left"/>
        </w:tabs>
        <w:autoSpaceDE w:val="0"/>
        <w:widowControl/>
        <w:spacing w:line="245" w:lineRule="auto" w:before="0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cruise segment of the test case mission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supersonic.  The original model (Sobieszczanski-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Sobieski et al, 1998) used an approximation relying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span efficiency factor.  That approximation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replaced herein with a code, AWAVE, that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streamlined version of the far-field wave drag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(Harris, 1964).  There are two versions of the Harris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wave drag program in common use at LaRC.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original version, described in the reference, treats lifting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surfaces as a series of 3-dimensional solid elements. 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much faster but slightly less accurate version treats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lifting surfaces as 2-dimensional panels with finite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thicknesses.  Due to compensating errors at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negative roll angles of the Mach cutting plane,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panel version gives excellent results for wave drag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coefficients.  The objective of the last (AWAVE) effort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to develop a version of the wave drag program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accuracy of the solid element program that is faster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the panel version.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AWAVE code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implemented computes the wave drag on the basis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aircraft cross-section distribution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along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centerline, hence it requires data about the entire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configuration geometry to enable the area ruling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supersonic body design.</w:t>
      </w:r>
    </w:p>
    <w:p>
      <w:pPr>
        <w:autoSpaceDN w:val="0"/>
        <w:autoSpaceDE w:val="0"/>
        <w:widowControl/>
        <w:spacing w:line="245" w:lineRule="auto" w:before="238" w:after="0"/>
        <w:ind w:left="4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Similarly to the integration of ELAPS, integration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AWAVE was accomplished by creating a pre-processor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generate the necessary input.  The input provides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 designÕs aspect ratio, taper ratio, thickness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chord ratio, sweep angle, wing reference area, horizontal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tail sweep angle, horizontal tail aspect ratio,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horizontal tail reference area.  The pre-processor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creates and places the wing and tail airfoils according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design configuration variables.  The AWAVE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output is the wave drag coefficient to be added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drag components whose calculation remains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same as in the original BLISS.</w:t>
      </w:r>
    </w:p>
    <w:p>
      <w:pPr>
        <w:sectPr>
          <w:type w:val="continuous"/>
          <w:pgSz w:w="12240" w:h="15840"/>
          <w:pgMar w:top="720" w:right="1392" w:bottom="358" w:left="1436" w:header="720" w:footer="720" w:gutter="0"/>
          <w:cols w:num="2" w:equalWidth="0">
            <w:col w:w="4700" w:space="0"/>
            <w:col w:w="47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3.9999999999998" w:type="dxa"/>
      </w:tblPr>
      <w:tblGrid>
        <w:gridCol w:w="3137"/>
        <w:gridCol w:w="3137"/>
        <w:gridCol w:w="3137"/>
      </w:tblGrid>
      <w:tr>
        <w:trPr>
          <w:trHeight w:hRule="exact" w:val="25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0"/>
              </w:rPr>
              <w:t>Q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Structures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 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290" w:lineRule="auto" w:before="42" w:after="1148"/>
        <w:ind w:left="0" w:right="1634" w:firstLine="0"/>
        <w:jc w:val="right"/>
      </w:pP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X</w:t>
      </w:r>
      <w:r>
        <w:rPr>
          <w:w w:val="105.49881117684501"/>
          <w:rFonts w:ascii="TimesNewRomanPSMT" w:hAnsi="TimesNewRomanPSMT" w:eastAsia="TimesNewRomanPSMT"/>
          <w:b w:val="0"/>
          <w:i w:val="0"/>
          <w:color w:val="000000"/>
          <w:sz w:val="7"/>
        </w:rPr>
        <w:t>S</w:t>
      </w: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={[t],[t</w:t>
      </w:r>
      <w:r>
        <w:rPr>
          <w:w w:val="105.49881117684501"/>
          <w:rFonts w:ascii="TimesNewRomanPSMT" w:hAnsi="TimesNewRomanPSMT" w:eastAsia="TimesNewRomanPSMT"/>
          <w:b w:val="0"/>
          <w:i w:val="0"/>
          <w:color w:val="000000"/>
          <w:sz w:val="7"/>
        </w:rPr>
        <w:t>s</w:t>
      </w:r>
      <w:r>
        <w:rPr>
          <w:w w:val="96.70724868774414"/>
          <w:rFonts w:ascii="TimesNewRomanPSMT" w:hAnsi="TimesNewRomanPSMT" w:eastAsia="TimesNewRomanPSMT"/>
          <w:b w:val="0"/>
          <w:i w:val="0"/>
          <w:color w:val="000000"/>
          <w:sz w:val="12"/>
        </w:rPr>
        <w:t>]</w:t>
      </w:r>
      <w:r>
        <w:rPr>
          <w:w w:val="96.70724868774414"/>
          <w:rFonts w:ascii="Symbol" w:hAnsi="Symbol" w:eastAsia="Symbol"/>
          <w:b w:val="0"/>
          <w:i w:val="0"/>
          <w:color w:val="000000"/>
          <w:sz w:val="12"/>
        </w:rPr>
        <w:t>}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3.9999999999998" w:type="dxa"/>
      </w:tblPr>
      <w:tblGrid>
        <w:gridCol w:w="3137"/>
        <w:gridCol w:w="3137"/>
        <w:gridCol w:w="3137"/>
      </w:tblGrid>
      <w:tr>
        <w:trPr>
          <w:trHeight w:hRule="exact" w:val="1480"/>
        </w:trPr>
        <w:tc>
          <w:tcPr>
            <w:tcW w:type="dxa" w:w="1098"/>
            <w:tcBorders>
              <w:start w:sz="12.0" w:val="single" w:color="#000000"/>
              <w:top w:sz="12.0" w:val="single" w:color="#000000"/>
              <w:end w:sz="6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0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T-throttle</w:t>
            </w:r>
          </w:p>
          <w:p>
            <w:pPr>
              <w:autoSpaceDN w:val="0"/>
              <w:autoSpaceDE w:val="0"/>
              <w:widowControl/>
              <w:spacing w:line="247" w:lineRule="auto" w:before="10" w:after="0"/>
              <w:ind w:left="40" w:right="144" w:firstLine="0"/>
              <w:jc w:val="left"/>
            </w:pP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L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 tail sweep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L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W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-see Figure 1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L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-see Figure 1 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[t]-thickness array,</w:t>
            </w:r>
          </w:p>
          <w:p>
            <w:pPr>
              <w:autoSpaceDN w:val="0"/>
              <w:autoSpaceDE w:val="0"/>
              <w:widowControl/>
              <w:spacing w:line="230" w:lineRule="auto" w:before="12" w:after="0"/>
              <w:ind w:left="220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size 1x9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45" w:lineRule="auto" w:before="12" w:after="0"/>
              <w:ind w:left="40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[t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S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]-thickness array, </w:t>
            </w:r>
            <w:r>
              <w:tab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size 1x9</w:t>
            </w:r>
          </w:p>
          <w:p>
            <w:pPr>
              <w:autoSpaceDN w:val="0"/>
              <w:autoSpaceDE w:val="0"/>
              <w:widowControl/>
              <w:spacing w:line="252" w:lineRule="auto" w:before="10" w:after="0"/>
              <w:ind w:left="40" w:right="0" w:firstLine="0"/>
              <w:jc w:val="left"/>
            </w:pP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l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-taper ratio</w:t>
            </w:r>
          </w:p>
        </w:tc>
        <w:tc>
          <w:tcPr>
            <w:tcW w:type="dxa" w:w="1240"/>
            <w:tcBorders>
              <w:start w:sz="6.0" w:val="single" w:color="#000000"/>
              <w:top w:sz="12.0" w:val="single" w:color="#000000"/>
              <w:end w:sz="6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46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D-drag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ESF-eng. scale fact. </w:t>
            </w:r>
          </w:p>
          <w:p>
            <w:pPr>
              <w:autoSpaceDN w:val="0"/>
              <w:autoSpaceDE w:val="0"/>
              <w:widowControl/>
              <w:spacing w:line="271" w:lineRule="auto" w:before="10" w:after="0"/>
              <w:ind w:left="146" w:right="144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L-lift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N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Z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-max. load fact.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6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R-range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SFC-spec. fuel cons.</w:t>
            </w:r>
          </w:p>
          <w:p>
            <w:pPr>
              <w:autoSpaceDN w:val="0"/>
              <w:autoSpaceDE w:val="0"/>
              <w:widowControl/>
              <w:spacing w:line="262" w:lineRule="auto" w:before="12" w:after="0"/>
              <w:ind w:left="146" w:right="144" w:firstLine="0"/>
              <w:jc w:val="left"/>
            </w:pP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Q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-wing twist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W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E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-engine weight 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W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F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-fuel weight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W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-total weight </w:t>
            </w:r>
          </w:p>
        </w:tc>
        <w:tc>
          <w:tcPr>
            <w:tcW w:type="dxa" w:w="1342"/>
            <w:tcBorders>
              <w:start w:sz="6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2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AR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W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 wing aspect ratio 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AR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-tail aspect ratio 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h-altitud 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e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104" w:right="0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M-Mach # 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102" w:right="144" w:firstLine="0"/>
              <w:jc w:val="lef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REF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-wing surf. area 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S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HT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-tail surf. area </w:t>
            </w:r>
            <w:r>
              <w:br/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t/c-thickness/chord</w:t>
            </w:r>
          </w:p>
          <w:p>
            <w:pPr>
              <w:autoSpaceDN w:val="0"/>
              <w:autoSpaceDE w:val="0"/>
              <w:widowControl/>
              <w:spacing w:line="288" w:lineRule="auto" w:before="12" w:after="0"/>
              <w:ind w:left="102" w:right="0" w:firstLine="0"/>
              <w:jc w:val="left"/>
            </w:pP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L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W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-wing sweep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76.0000000000002" w:type="dxa"/>
      </w:tblPr>
      <w:tblGrid>
        <w:gridCol w:w="2353"/>
        <w:gridCol w:w="2353"/>
        <w:gridCol w:w="2353"/>
        <w:gridCol w:w="2353"/>
      </w:tblGrid>
      <w:tr>
        <w:trPr>
          <w:trHeight w:hRule="exact" w:val="438"/>
        </w:trPr>
        <w:tc>
          <w:tcPr>
            <w:tcW w:type="dxa" w:w="830"/>
            <w:vMerge w:val="restart"/>
            <w:tcBorders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562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BE</w:t>
            </w:r>
          </w:p>
        </w:tc>
        <w:tc>
          <w:tcPr>
            <w:tcW w:type="dxa" w:w="7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00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0"/>
              </w:rPr>
              <w:t>h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,C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 xml:space="preserve">DM 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IN ,M&lt;1</w:t>
            </w:r>
          </w:p>
        </w:tc>
        <w:tc>
          <w:tcPr>
            <w:tcW w:type="dxa" w:w="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,W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 xml:space="preserve">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N</w:t>
            </w:r>
            <w:r>
              <w:rPr>
                <w:w w:val="93.44180652073452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Z</w:t>
            </w:r>
          </w:p>
        </w:tc>
        <w:tc>
          <w:tcPr>
            <w:tcW w:type="dxa" w:w="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194" w:firstLine="0"/>
              <w:jc w:val="righ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Range</w:t>
            </w:r>
          </w:p>
        </w:tc>
      </w:tr>
      <w:tr>
        <w:trPr>
          <w:trHeight w:hRule="exact" w:val="2228"/>
        </w:trPr>
        <w:tc>
          <w:tcPr>
            <w:tcW w:type="dxa" w:w="2353"/>
            <w:vMerge/>
            <w:tcBorders>
              <w:bottom w:sz="6.0" w:val="single" w:color="#000000"/>
            </w:tcBorders>
          </w:tcPr>
          <w:p/>
        </w:tc>
        <w:tc>
          <w:tcPr>
            <w:tcW w:type="dxa" w:w="1570"/>
            <w:gridSpan w:val="2"/>
            <w:tcBorders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48" w:after="0"/>
              <w:ind w:left="0" w:right="0" w:firstLine="0"/>
              <w:jc w:val="center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W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FO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 W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O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 N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Z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 W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BE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 C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 xml:space="preserve">DMIN, 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M&lt;1</w:t>
            </w: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,</w:t>
            </w:r>
            <w:r>
              <w:rPr>
                <w:w w:val="96.70724868774414"/>
                <w:rFonts w:ascii="Symbol" w:hAnsi="Symbol" w:eastAsia="Symbol"/>
                <w:b w:val="0"/>
                <w:i w:val="0"/>
                <w:color w:val="000000"/>
                <w:sz w:val="12"/>
              </w:rPr>
              <w:t>h</w:t>
            </w:r>
            <w:r>
              <w:rPr>
                <w:w w:val="105.49881117684501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H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456" w:firstLine="0"/>
              <w:jc w:val="righ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Constants</w:t>
            </w:r>
          </w:p>
        </w:tc>
        <w:tc>
          <w:tcPr>
            <w:tcW w:type="dxa" w:w="990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4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R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91.9999999999993" w:type="dxa"/>
      </w:tblPr>
      <w:tblGrid>
        <w:gridCol w:w="3137"/>
        <w:gridCol w:w="3137"/>
        <w:gridCol w:w="3137"/>
      </w:tblGrid>
      <w:tr>
        <w:trPr>
          <w:trHeight w:hRule="exact" w:val="116"/>
        </w:trPr>
        <w:tc>
          <w:tcPr>
            <w:tcW w:type="dxa" w:w="800"/>
            <w:tcBorders>
              <w:start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4"/>
            <w:tcBorders>
              <w:start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bottom w:sz="6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4"/>
        </w:trPr>
        <w:tc>
          <w:tcPr>
            <w:tcW w:type="dxa" w:w="800"/>
            <w:tcBorders>
              <w:start w:sz="6.0" w:val="single" w:color="#000000"/>
              <w:top w:sz="6.0" w:val="single" w:color="#000000"/>
              <w:end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392" w:firstLine="0"/>
              <w:jc w:val="righ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X</w:t>
            </w:r>
          </w:p>
        </w:tc>
        <w:tc>
          <w:tcPr>
            <w:tcW w:type="dxa" w:w="1254"/>
            <w:tcBorders>
              <w:start w:sz="6.0" w:val="single" w:color="#000000"/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438" w:firstLine="0"/>
              <w:jc w:val="righ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Y</w:t>
            </w:r>
          </w:p>
        </w:tc>
        <w:tc>
          <w:tcPr>
            <w:tcW w:type="dxa" w:w="1320"/>
            <w:tcBorders>
              <w:top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474" w:firstLine="0"/>
              <w:jc w:val="right"/>
            </w:pPr>
            <w:r>
              <w:rPr>
                <w:w w:val="96.70724868774414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Z</w:t>
            </w:r>
          </w:p>
        </w:tc>
      </w:tr>
    </w:tbl>
    <w:p>
      <w:pPr>
        <w:autoSpaceDN w:val="0"/>
        <w:autoSpaceDE w:val="0"/>
        <w:widowControl/>
        <w:spacing w:line="233" w:lineRule="auto" w:before="20" w:after="0"/>
        <w:ind w:left="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 6: Data Dependencies for Business Jet Model</w:t>
      </w:r>
    </w:p>
    <w:p>
      <w:pPr>
        <w:autoSpaceDN w:val="0"/>
        <w:autoSpaceDE w:val="0"/>
        <w:widowControl/>
        <w:spacing w:line="245" w:lineRule="auto" w:before="238" w:after="0"/>
        <w:ind w:left="16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original BLISS, the taper ratio was a local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 of the structures module.  With the integration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ELAPS and AWAVE, the taper ratio affects both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aerodynamics and structures module.  While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aerodynamics module optimization may tend toward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taper ratio to reduce induced drag, the structures module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generate a different taper value to reduce stresses.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resolve this trade-off, the taper ratio was raised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variable, capable of influencing both modules.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Figure 6 shows the current black box and variable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interactions.</w:t>
      </w:r>
    </w:p>
    <w:p>
      <w:pPr>
        <w:autoSpaceDN w:val="0"/>
        <w:autoSpaceDE w:val="0"/>
        <w:widowControl/>
        <w:spacing w:line="245" w:lineRule="auto" w:before="238" w:after="758"/>
        <w:ind w:left="16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model there are nine system-level Z-variables,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influencing a minimum of two of the subsystems.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local variables of each subsystem are manipulated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in the optimization local to that subsystem.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propulsion module has the throttle as its sole local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variable.  In the present state of BLISS, the range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 is an exception as it performs no optimization.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only evaluates the Breguet range formula.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aerodynamics module optimizes the local variables of</w:t>
      </w:r>
    </w:p>
    <w:p>
      <w:pPr>
        <w:sectPr>
          <w:type w:val="nextColumn"/>
          <w:pgSz w:w="12240" w:h="15840"/>
          <w:pgMar w:top="720" w:right="1392" w:bottom="358" w:left="1436" w:header="720" w:footer="720" w:gutter="0"/>
          <w:cols w:num="2" w:equalWidth="0">
            <w:col w:w="4700" w:space="0"/>
            <w:col w:w="47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2" w:bottom="35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4318000</wp:posOffset>
            </wp:positionH>
            <wp:positionV relativeFrom="page">
              <wp:posOffset>7353300</wp:posOffset>
            </wp:positionV>
            <wp:extent cx="2184400" cy="13335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33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0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horizontal tail sweep as well as the variables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place the wing and tail along the fuselage axis.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structural subsystem optimization operates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sandwich face sheet and caliper thicknesses for the 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cover panels and the webs of the three wingbox bays. </w:t>
      </w:r>
    </w:p>
    <w:p>
      <w:pPr>
        <w:autoSpaceDN w:val="0"/>
        <w:autoSpaceDE w:val="0"/>
        <w:widowControl/>
        <w:spacing w:line="245" w:lineRule="auto" w:before="238" w:after="0"/>
        <w:ind w:left="0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ten Y-variables noted in the off-diagonal boxes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Figure 6, represent couplings of the black boxes and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computed in the system analysis.</w:t>
      </w:r>
    </w:p>
    <w:p>
      <w:pPr>
        <w:autoSpaceDN w:val="0"/>
        <w:autoSpaceDE w:val="0"/>
        <w:widowControl/>
        <w:spacing w:line="245" w:lineRule="auto" w:before="238" w:after="0"/>
        <w:ind w:left="0" w:right="1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was originally implemented in MATLAB 5.3.0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both the system and subsystem levels.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 Optimization Toolbox was used as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optimizer in the subsystem and system optimizations.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version of BLISS reported herein, the use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 continued as above with the exception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structures and aerodynamics modules that incorporated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ELAPS and AWAVE, both written in FORTRAN 77.</w:t>
      </w:r>
    </w:p>
    <w:p>
      <w:pPr>
        <w:autoSpaceDN w:val="0"/>
        <w:autoSpaceDE w:val="0"/>
        <w:widowControl/>
        <w:spacing w:line="245" w:lineRule="auto" w:before="238" w:after="0"/>
        <w:ind w:left="0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 provides a facility to invoke FORTRAN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 MATLAB code. To exploit that facility,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preprocessors to both ELAPS and AWAVE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written in FORTRAN and converted into MEX-Files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the MATLAB mex-function (Appendix).  Both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AWAVE and ELAPS were then directly called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the BLISS modules.  On the output side,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simple post-processing generated outputs in a format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acceptable to the parts of BLISS that remained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coded in MATLAB for further analysis. Because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 ability to invoke FORTRAN codes,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upgrading process may continue by adding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FORTRAN-coded modules wherever required while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retaining the MATLAB core that executes the method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logic illustrated by the flowchart in Fig. 1.</w:t>
      </w:r>
    </w:p>
    <w:p>
      <w:pPr>
        <w:autoSpaceDN w:val="0"/>
        <w:autoSpaceDE w:val="0"/>
        <w:widowControl/>
        <w:spacing w:line="233" w:lineRule="auto" w:before="238" w:after="0"/>
        <w:ind w:left="0" w:right="213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Results</w:t>
      </w:r>
    </w:p>
    <w:p>
      <w:pPr>
        <w:autoSpaceDN w:val="0"/>
        <w:autoSpaceDE w:val="0"/>
        <w:widowControl/>
        <w:spacing w:line="245" w:lineRule="auto" w:before="258" w:after="0"/>
        <w:ind w:left="0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iterations terminate when the change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aircraft range objective varies less than ten nautical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miles.  This took seven passes through the flowchart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Figure 2.  The system-level design variables converged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the first few passes.  Further optimizations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focused primarily on the local variables.  Most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changes occurred within the structures module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new ELAPS-based optimization kept refining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 searching for the best solution.  The majority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computational time was spent in this module.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1 shows the variable progression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optimization process.</w:t>
      </w:r>
    </w:p>
    <w:p>
      <w:pPr>
        <w:autoSpaceDN w:val="0"/>
        <w:autoSpaceDE w:val="0"/>
        <w:widowControl/>
        <w:spacing w:line="245" w:lineRule="auto" w:before="238" w:after="0"/>
        <w:ind w:left="0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table reflects the major trade-offs that occur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the wing sweep angle, airfoil thickness ratio,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wing aspect ratio, all of which govern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structural weight and drag that, in turn, influence the</w:t>
      </w:r>
    </w:p>
    <w:p>
      <w:pPr>
        <w:sectPr>
          <w:type w:val="continuous"/>
          <w:pgSz w:w="12240" w:h="15840"/>
          <w:pgMar w:top="720" w:right="1392" w:bottom="358" w:left="1440" w:header="720" w:footer="720" w:gutter="0"/>
          <w:cols w:num="2" w:equalWidth="0">
            <w:col w:w="4694" w:space="0"/>
            <w:col w:w="471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.00000000000023" w:type="dxa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>
        <w:trPr>
          <w:trHeight w:hRule="exact" w:val="180"/>
        </w:trPr>
        <w:tc>
          <w:tcPr>
            <w:tcW w:type="dxa" w:w="85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var\cycle</w:t>
            </w:r>
          </w:p>
        </w:tc>
        <w:tc>
          <w:tcPr>
            <w:tcW w:type="dxa" w:w="448"/>
            <w:tcBorders>
              <w:start w:sz="16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54"/>
            <w:tcBorders>
              <w:start w:sz="2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26"/>
            <w:tcBorders>
              <w:start w:sz="2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54"/>
            <w:tcBorders>
              <w:start w:sz="2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40"/>
            <w:tcBorders>
              <w:start w:sz="2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446"/>
            <w:tcBorders>
              <w:start w:sz="2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440"/>
            <w:tcBorders>
              <w:start w:sz="2.0" w:val="single" w:color="#000000"/>
              <w:top w:sz="8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442"/>
            <w:tcBorders>
              <w:start w:sz="2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8</w:t>
            </w:r>
          </w:p>
        </w:tc>
      </w:tr>
      <w:tr>
        <w:trPr>
          <w:trHeight w:hRule="exact" w:val="157"/>
        </w:trPr>
        <w:tc>
          <w:tcPr>
            <w:tcW w:type="dxa" w:w="850"/>
            <w:tcBorders>
              <w:start w:sz="8.0" w:val="single" w:color="#000000"/>
              <w:top w:sz="8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Range (NM)</w:t>
            </w:r>
          </w:p>
        </w:tc>
        <w:tc>
          <w:tcPr>
            <w:tcW w:type="dxa" w:w="448"/>
            <w:tcBorders>
              <w:start w:sz="16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1051</w:t>
            </w:r>
          </w:p>
        </w:tc>
        <w:tc>
          <w:tcPr>
            <w:tcW w:type="dxa" w:w="454"/>
            <w:tcBorders>
              <w:start w:sz="2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4492</w:t>
            </w:r>
          </w:p>
        </w:tc>
        <w:tc>
          <w:tcPr>
            <w:tcW w:type="dxa" w:w="426"/>
            <w:tcBorders>
              <w:start w:sz="2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3938</w:t>
            </w:r>
          </w:p>
        </w:tc>
        <w:tc>
          <w:tcPr>
            <w:tcW w:type="dxa" w:w="454"/>
            <w:tcBorders>
              <w:start w:sz="2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3546</w:t>
            </w:r>
          </w:p>
        </w:tc>
        <w:tc>
          <w:tcPr>
            <w:tcW w:type="dxa" w:w="440"/>
            <w:tcBorders>
              <w:start w:sz="2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3399</w:t>
            </w:r>
          </w:p>
        </w:tc>
        <w:tc>
          <w:tcPr>
            <w:tcW w:type="dxa" w:w="446"/>
            <w:tcBorders>
              <w:start w:sz="2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2432</w:t>
            </w:r>
          </w:p>
        </w:tc>
        <w:tc>
          <w:tcPr>
            <w:tcW w:type="dxa" w:w="440"/>
            <w:tcBorders>
              <w:start w:sz="2.0" w:val="single" w:color="#000000"/>
              <w:top w:sz="8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2493</w:t>
            </w:r>
          </w:p>
        </w:tc>
        <w:tc>
          <w:tcPr>
            <w:tcW w:type="dxa" w:w="442"/>
            <w:tcBorders>
              <w:start w:sz="2.0" w:val="single" w:color="#000000"/>
              <w:top w:sz="8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2493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1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(inner)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0.617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1.326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0.944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0.643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0.192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0.192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0.192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1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(middle)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0.301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0.624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0.637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1.028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0.663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0.663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0.663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1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(outer)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0.383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0.53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0.322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0.457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0.044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0.044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0.044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(inner)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12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7.449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5.573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3.089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0.012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0.012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0.012</w:t>
            </w:r>
          </w:p>
        </w:tc>
      </w:tr>
      <w:tr>
        <w:trPr>
          <w:trHeight w:hRule="exact" w:val="18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(middle)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12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2.803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0.909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8.864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0.012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0.012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0.012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(outer)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0.012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8.115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8.115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8.115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3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(inner)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0.48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0.729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0.824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0.173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1.075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1.075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1.075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3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(middle)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1.348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0.562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0.511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0.548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0.517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0.517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0.517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3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(outer)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0.115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0.267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0.248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0.265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0.012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0.012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0.012</w:t>
            </w:r>
          </w:p>
        </w:tc>
      </w:tr>
      <w:tr>
        <w:trPr>
          <w:trHeight w:hRule="exact" w:val="18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s1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(inner)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0.617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1.325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0.944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1.985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2.205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2.205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2.205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s1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(middle)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0.865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0.624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0.637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1.028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0.663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0.663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0.663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s1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(outer)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0.383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0.53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0.322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0.617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0.233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0.233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0.233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(inner)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23.17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12.46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3.466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3.466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3.466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(middle)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24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0.464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0.665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23.02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14.31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14.31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14.31</w:t>
            </w:r>
          </w:p>
        </w:tc>
      </w:tr>
      <w:tr>
        <w:trPr>
          <w:trHeight w:hRule="exact" w:val="18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(outer)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24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2.583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1.802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24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2.229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2.229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2.229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s3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(inner)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0.48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0.37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0.677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0.177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1.076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1.076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1.076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0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s3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(middle)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1.348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0.562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0.511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0.068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0.391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0.391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0.391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0" w:firstLine="0"/>
              <w:jc w:val="left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s3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(outer)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0.115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0.267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0.248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0.38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0.251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0.251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0.251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Symbol" w:hAnsi="Symbol" w:eastAsia="Symbol"/>
                <w:b w:val="0"/>
                <w:i w:val="0"/>
                <w:color w:val="000000"/>
                <w:sz w:val="14"/>
              </w:rPr>
              <w:t xml:space="preserve">L 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HT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(¡)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6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</w:t>
            </w:r>
          </w:p>
        </w:tc>
      </w:tr>
      <w:tr>
        <w:trPr>
          <w:trHeight w:hRule="exact" w:val="18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L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W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(%MAC)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6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2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L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HT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(%MAC)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250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350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350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6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100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350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100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100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100</w:t>
            </w:r>
          </w:p>
        </w:tc>
      </w:tr>
      <w:tr>
        <w:trPr>
          <w:trHeight w:hRule="exact" w:val="16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0.35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0.319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0.236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0.241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0.255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0.281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0.31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0.31</w:t>
            </w:r>
          </w:p>
        </w:tc>
      </w:tr>
      <w:tr>
        <w:trPr>
          <w:trHeight w:hRule="exact" w:val="17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t/c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0.05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 0.058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0.058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0.058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0.058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0.058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6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0.058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0.058</w:t>
            </w:r>
          </w:p>
        </w:tc>
      </w:tr>
      <w:tr>
        <w:trPr>
          <w:trHeight w:hRule="exact" w:val="16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h (ft)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55000 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60000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60000 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60000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60000 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60000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60000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60000</w:t>
            </w:r>
          </w:p>
        </w:tc>
      </w:tr>
      <w:tr>
        <w:trPr>
          <w:trHeight w:hRule="exact" w:val="16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M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1.8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6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</w:t>
            </w:r>
          </w:p>
        </w:tc>
      </w:tr>
      <w:tr>
        <w:trPr>
          <w:trHeight w:hRule="exact" w:val="19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AR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W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2.5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2.607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2.607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2.607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2.607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2.607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2.607</w:t>
            </w:r>
          </w:p>
        </w:tc>
      </w:tr>
      <w:tr>
        <w:trPr>
          <w:trHeight w:hRule="exact" w:val="185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Symbol" w:hAnsi="Symbol" w:eastAsia="Symbol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W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(¡)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55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40 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40.63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0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40.63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40.63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4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40.63 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8" w:right="0" w:firstLine="0"/>
              <w:jc w:val="lef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 xml:space="preserve">40.63 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40.63</w:t>
            </w:r>
          </w:p>
        </w:tc>
      </w:tr>
      <w:tr>
        <w:trPr>
          <w:trHeight w:hRule="exact" w:val="20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S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REF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(ft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400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6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200</w:t>
            </w:r>
          </w:p>
        </w:tc>
      </w:tr>
      <w:tr>
        <w:trPr>
          <w:trHeight w:hRule="exact" w:val="20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0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S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HT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 xml:space="preserve"> (ft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2</w:t>
            </w: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)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6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150</w:t>
            </w:r>
          </w:p>
        </w:tc>
      </w:tr>
      <w:tr>
        <w:trPr>
          <w:trHeight w:hRule="exact" w:val="180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0" w:right="0" w:firstLine="0"/>
              <w:jc w:val="center"/>
            </w:pPr>
            <w:r>
              <w:rPr>
                <w:w w:val="96.6338975088937"/>
                <w:rFonts w:ascii="Arial" w:hAnsi="Arial" w:eastAsia="Arial"/>
                <w:b/>
                <w:i w:val="0"/>
                <w:color w:val="000000"/>
                <w:sz w:val="14"/>
              </w:rPr>
              <w:t>AR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HT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6.5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8.5</w:t>
            </w:r>
          </w:p>
        </w:tc>
      </w:tr>
      <w:tr>
        <w:trPr>
          <w:trHeight w:hRule="exact" w:val="203"/>
        </w:trPr>
        <w:tc>
          <w:tcPr>
            <w:tcW w:type="dxa" w:w="850"/>
            <w:tcBorders>
              <w:start w:sz="8.0" w:val="single" w:color="#000000"/>
              <w:top w:sz="2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14" w:after="0"/>
              <w:ind w:left="0" w:right="0" w:firstLine="0"/>
              <w:jc w:val="center"/>
            </w:pPr>
            <w:r>
              <w:rPr>
                <w:w w:val="96.6338975088937"/>
                <w:rFonts w:ascii="Symbol" w:hAnsi="Symbol" w:eastAsia="Symbol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W</w:t>
            </w:r>
          </w:p>
        </w:tc>
        <w:tc>
          <w:tcPr>
            <w:tcW w:type="dxa" w:w="448"/>
            <w:tcBorders>
              <w:start w:sz="16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8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0.2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2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426"/>
            <w:tcBorders>
              <w:start w:sz="2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454"/>
            <w:tcBorders>
              <w:start w:sz="2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446"/>
            <w:tcBorders>
              <w:start w:sz="2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440"/>
            <w:tcBorders>
              <w:start w:sz="2.0" w:val="single" w:color="#000000"/>
              <w:top w:sz="2.0" w:val="single" w:color="#000000"/>
              <w:end w:sz="2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  <w:tc>
          <w:tcPr>
            <w:tcW w:type="dxa" w:w="442"/>
            <w:tcBorders>
              <w:start w:sz="2.0" w:val="single" w:color="#000000"/>
              <w:top w:sz="2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0" w:firstLine="0"/>
              <w:jc w:val="right"/>
            </w:pPr>
            <w:r>
              <w:rPr>
                <w:w w:val="96.6338975088937"/>
                <w:rFonts w:ascii="ArialMT" w:hAnsi="ArialMT" w:eastAsia="ArialMT"/>
                <w:b w:val="0"/>
                <w:i w:val="0"/>
                <w:color w:val="000000"/>
                <w:sz w:val="14"/>
              </w:rPr>
              <w:t>0.1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Table 1: Supersonic Business Jet Results</w:t>
      </w:r>
    </w:p>
    <w:p>
      <w:pPr>
        <w:autoSpaceDN w:val="0"/>
        <w:autoSpaceDE w:val="0"/>
        <w:widowControl/>
        <w:spacing w:line="245" w:lineRule="auto" w:before="238" w:after="0"/>
        <w:ind w:left="166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range.  Ultimately, influences of these variables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range differ in sign, therefore, the procedure seeks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compromise.  For example, the wing sweep initially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increases to approximately 70 degrees and then falls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40 while the taper ratio decreases to 0.1.  The 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reference area rapidly reduces to 200 square feet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wing aspect ratio is brought down first to 2.5 and then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 to 2.607.  The wing position is briefly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changed in the fourth cycle but quickly returns to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 value.  The wing configuration progression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depicted in Figure 7.  The aircraft finds its optimal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cruise conditions after the first cycle of Mach 2.0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60,000 feet.</w:t>
      </w:r>
    </w:p>
    <w:p>
      <w:pPr>
        <w:autoSpaceDN w:val="0"/>
        <w:autoSpaceDE w:val="0"/>
        <w:widowControl/>
        <w:spacing w:line="235" w:lineRule="auto" w:before="324" w:after="0"/>
        <w:ind w:left="0" w:right="0" w:firstLine="0"/>
        <w:jc w:val="center"/>
      </w:pPr>
      <w:r>
        <w:rPr>
          <w:w w:val="97.10909236561169"/>
          <w:rFonts w:ascii="Arial" w:hAnsi="Arial" w:eastAsia="Arial"/>
          <w:b/>
          <w:i w:val="0"/>
          <w:color w:val="000000"/>
          <w:sz w:val="11"/>
        </w:rPr>
        <w:t>Wing Planform Progression</w:t>
      </w:r>
    </w:p>
    <w:p>
      <w:pPr>
        <w:autoSpaceDN w:val="0"/>
        <w:autoSpaceDE w:val="0"/>
        <w:widowControl/>
        <w:spacing w:line="235" w:lineRule="auto" w:before="184" w:after="52"/>
        <w:ind w:left="540" w:right="0" w:firstLine="0"/>
        <w:jc w:val="left"/>
      </w:pPr>
      <w:r>
        <w:rPr>
          <w:w w:val="98.10000260670981"/>
          <w:rFonts w:ascii="ArialMT" w:hAnsi="ArialMT" w:eastAsia="ArialMT"/>
          <w:b w:val="0"/>
          <w:i w:val="0"/>
          <w:color w:val="000000"/>
          <w:sz w:val="6"/>
        </w:rPr>
        <w:t>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.00000000000023" w:type="dxa"/>
      </w:tblPr>
      <w:tblGrid>
        <w:gridCol w:w="2352"/>
        <w:gridCol w:w="2352"/>
        <w:gridCol w:w="2352"/>
        <w:gridCol w:w="2352"/>
      </w:tblGrid>
      <w:tr>
        <w:trPr>
          <w:trHeight w:hRule="exact" w:val="15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0" w:after="0"/>
              <w:ind w:left="112" w:right="0" w:firstLine="0"/>
              <w:jc w:val="left"/>
            </w:pPr>
            <w:r>
              <w:rPr>
                <w:w w:val="104.15555106268988"/>
                <w:rFonts w:ascii="Arial" w:hAnsi="Arial" w:eastAsia="Arial"/>
                <w:b/>
                <w:i w:val="0"/>
                <w:color w:val="000000"/>
                <w:sz w:val="9"/>
              </w:rPr>
              <w:t>Distance from Centerline (ft)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18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0" w:firstLine="0"/>
              <w:jc w:val="center"/>
            </w:pPr>
            <w:r>
              <w:rPr>
                <w:w w:val="104.15555106268988"/>
                <w:rFonts w:ascii="ArialMT" w:hAnsi="ArialMT" w:eastAsia="ArialMT"/>
                <w:b w:val="0"/>
                <w:i w:val="0"/>
                <w:color w:val="000000"/>
                <w:sz w:val="9"/>
              </w:rPr>
              <w:t>Cycle 2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70" w:firstLine="0"/>
              <w:jc w:val="right"/>
            </w:pPr>
            <w:r>
              <w:rPr>
                <w:w w:val="104.15555106268988"/>
                <w:rFonts w:ascii="ArialMT" w:hAnsi="ArialMT" w:eastAsia="ArialMT"/>
                <w:b w:val="0"/>
                <w:i w:val="0"/>
                <w:color w:val="000000"/>
                <w:sz w:val="9"/>
              </w:rPr>
              <w:t>Cycle 1</w:t>
            </w:r>
          </w:p>
        </w:tc>
      </w:tr>
      <w:tr>
        <w:trPr>
          <w:trHeight w:hRule="exact" w:val="284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16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294" w:right="0" w:firstLine="0"/>
              <w:jc w:val="left"/>
            </w:pPr>
            <w:r>
              <w:rPr>
                <w:w w:val="104.15555106268988"/>
                <w:rFonts w:ascii="ArialMT" w:hAnsi="ArialMT" w:eastAsia="ArialMT"/>
                <w:b w:val="0"/>
                <w:i w:val="0"/>
                <w:color w:val="000000"/>
                <w:sz w:val="9"/>
              </w:rPr>
              <w:t>Cycles 3-8</w:t>
            </w:r>
          </w:p>
        </w:tc>
      </w:tr>
      <w:tr>
        <w:trPr>
          <w:trHeight w:hRule="exact" w:val="196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14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12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10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8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6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352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4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4</w:t>
            </w:r>
          </w:p>
        </w:tc>
        <w:tc>
          <w:tcPr>
            <w:tcW w:type="dxa" w:w="2352"/>
            <w:vMerge/>
            <w:tcBorders/>
          </w:tcPr>
          <w:p/>
        </w:tc>
        <w:tc>
          <w:tcPr>
            <w:tcW w:type="dxa" w:w="23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74" w:after="0"/>
        <w:ind w:left="580" w:right="0" w:firstLine="0"/>
        <w:jc w:val="left"/>
      </w:pPr>
      <w:r>
        <w:rPr>
          <w:w w:val="98.10000260670981"/>
          <w:rFonts w:ascii="ArialMT" w:hAnsi="ArialMT" w:eastAsia="ArialMT"/>
          <w:b w:val="0"/>
          <w:i w:val="0"/>
          <w:color w:val="000000"/>
          <w:sz w:val="6"/>
        </w:rPr>
        <w:t>2</w:t>
      </w:r>
    </w:p>
    <w:p>
      <w:pPr>
        <w:autoSpaceDN w:val="0"/>
        <w:autoSpaceDE w:val="0"/>
        <w:widowControl/>
        <w:spacing w:line="235" w:lineRule="auto" w:before="134" w:after="18"/>
        <w:ind w:left="580" w:right="0" w:firstLine="0"/>
        <w:jc w:val="left"/>
      </w:pPr>
      <w:r>
        <w:rPr>
          <w:w w:val="98.10000260670981"/>
          <w:rFonts w:ascii="ArialMT" w:hAnsi="ArialMT" w:eastAsia="ArialMT"/>
          <w:b w:val="0"/>
          <w:i w:val="0"/>
          <w:color w:val="000000"/>
          <w:sz w:val="6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6.0000000000002" w:type="dxa"/>
      </w:tblPr>
      <w:tblGrid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>
        <w:trPr>
          <w:trHeight w:hRule="exact" w:val="94"/>
        </w:trPr>
        <w:tc>
          <w:tcPr>
            <w:tcW w:type="dxa" w:w="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0</w:t>
            </w:r>
          </w:p>
        </w:tc>
        <w:tc>
          <w:tcPr>
            <w:tcW w:type="dxa" w:w="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174" w:firstLine="0"/>
              <w:jc w:val="righ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2</w:t>
            </w:r>
          </w:p>
        </w:tc>
        <w:tc>
          <w:tcPr>
            <w:tcW w:type="dxa" w:w="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4</w:t>
            </w:r>
          </w:p>
        </w:tc>
        <w:tc>
          <w:tcPr>
            <w:tcW w:type="dxa" w:w="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174" w:firstLine="0"/>
              <w:jc w:val="righ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6</w:t>
            </w:r>
          </w:p>
        </w:tc>
        <w:tc>
          <w:tcPr>
            <w:tcW w:type="dxa" w:w="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8</w:t>
            </w:r>
          </w:p>
        </w:tc>
        <w:tc>
          <w:tcPr>
            <w:tcW w:type="dxa" w:w="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18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20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22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24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26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28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30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32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72" w:right="0" w:firstLine="0"/>
              <w:jc w:val="left"/>
            </w:pPr>
            <w:r>
              <w:rPr>
                <w:w w:val="98.10000260670981"/>
                <w:rFonts w:ascii="ArialMT" w:hAnsi="ArialMT" w:eastAsia="ArialMT"/>
                <w:b w:val="0"/>
                <w:i w:val="0"/>
                <w:color w:val="000000"/>
                <w:sz w:val="6"/>
              </w:rPr>
              <w:t>34</w:t>
            </w:r>
          </w:p>
        </w:tc>
      </w:tr>
    </w:tbl>
    <w:p>
      <w:pPr>
        <w:autoSpaceDN w:val="0"/>
        <w:autoSpaceDE w:val="0"/>
        <w:widowControl/>
        <w:spacing w:line="230" w:lineRule="auto" w:before="12" w:after="0"/>
        <w:ind w:left="0" w:right="0" w:firstLine="0"/>
        <w:jc w:val="center"/>
      </w:pPr>
      <w:r>
        <w:rPr>
          <w:w w:val="104.15555106268988"/>
          <w:rFonts w:ascii="Arial" w:hAnsi="Arial" w:eastAsia="Arial"/>
          <w:b/>
          <w:i w:val="0"/>
          <w:color w:val="000000"/>
          <w:sz w:val="9"/>
        </w:rPr>
        <w:t>Distance from Wing Leading Edge (ft)</w:t>
      </w:r>
    </w:p>
    <w:p>
      <w:pPr>
        <w:autoSpaceDN w:val="0"/>
        <w:autoSpaceDE w:val="0"/>
        <w:widowControl/>
        <w:spacing w:line="233" w:lineRule="auto" w:before="56" w:after="518"/>
        <w:ind w:left="9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 7: Wing Planform Progression</w:t>
      </w:r>
    </w:p>
    <w:p>
      <w:pPr>
        <w:sectPr>
          <w:type w:val="nextColumn"/>
          <w:pgSz w:w="12240" w:h="15840"/>
          <w:pgMar w:top="720" w:right="1392" w:bottom="358" w:left="1440" w:header="720" w:footer="720" w:gutter="0"/>
          <w:cols w:num="2" w:equalWidth="0">
            <w:col w:w="4694" w:space="0"/>
            <w:col w:w="471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3263900</wp:posOffset>
            </wp:positionV>
            <wp:extent cx="2552700" cy="16256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7188200</wp:posOffset>
            </wp:positionV>
            <wp:extent cx="2654300" cy="1193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93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20" w:right="1390" w:bottom="358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horizontal tail position and geometry stabilize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main wing variables reach their settling points.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tail position varies significantly but settles at a value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100 percent of the mean aerodynamic chord.  The tail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sweep ends up almost matching the wing sweep but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significantly larger aspect ratio.  Further analysis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tail may involve incorporating an ELAPS model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tail to increase fidelity of analysis in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component.</w:t>
      </w:r>
    </w:p>
    <w:p>
      <w:pPr>
        <w:autoSpaceDN w:val="0"/>
        <w:autoSpaceDE w:val="0"/>
        <w:widowControl/>
        <w:spacing w:line="245" w:lineRule="auto" w:before="238" w:after="264"/>
        <w:ind w:left="14" w:right="1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skin thicknesses change throughout the process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seeking the maximum of the structure contribution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range under the stress constraints for the given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configuration geometry, the latter governed by the Z-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variables.  The resulting histogram is seen in Figure 8.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06" w:type="dxa"/>
      </w:tblPr>
      <w:tblGrid>
        <w:gridCol w:w="9424"/>
      </w:tblGrid>
      <w:tr>
        <w:trPr>
          <w:trHeight w:hRule="exact" w:val="328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2" w:after="0"/>
              <w:ind w:left="162" w:right="0" w:firstLine="0"/>
              <w:jc w:val="left"/>
            </w:pPr>
            <w:r>
              <w:rPr>
                <w:w w:val="98.00000190734863"/>
                <w:rFonts w:ascii="ArialMT" w:hAnsi="ArialMT" w:eastAsia="ArialMT"/>
                <w:b w:val="0"/>
                <w:i w:val="0"/>
                <w:color w:val="000000"/>
                <w:sz w:val="12"/>
              </w:rPr>
              <w:t>t</w:t>
            </w:r>
            <w:r>
              <w:rPr>
                <w:w w:val="95.99999785423279"/>
                <w:rFonts w:ascii="ArialMT" w:hAnsi="ArialMT" w:eastAsia="ArialMT"/>
                <w:b w:val="0"/>
                <w:i w:val="0"/>
                <w:color w:val="000000"/>
                <w:sz w:val="8"/>
              </w:rPr>
              <w:t>s3</w:t>
            </w:r>
          </w:p>
        </w:tc>
      </w:tr>
    </w:tbl>
    <w:p>
      <w:pPr>
        <w:autoSpaceDN w:val="0"/>
        <w:autoSpaceDE w:val="0"/>
        <w:widowControl/>
        <w:spacing w:line="233" w:lineRule="auto" w:before="0" w:after="0"/>
        <w:ind w:left="336" w:right="0" w:firstLine="0"/>
        <w:jc w:val="left"/>
      </w:pPr>
      <w:r>
        <w:rPr>
          <w:w w:val="108.00000031789143"/>
          <w:rFonts w:ascii="ArialMT" w:hAnsi="ArialMT" w:eastAsia="ArialMT"/>
          <w:b w:val="0"/>
          <w:i w:val="0"/>
          <w:color w:val="000000"/>
          <w:sz w:val="6"/>
        </w:rPr>
        <w:t>4</w:t>
      </w:r>
    </w:p>
    <w:p>
      <w:pPr>
        <w:autoSpaceDN w:val="0"/>
        <w:autoSpaceDE w:val="0"/>
        <w:widowControl/>
        <w:spacing w:line="233" w:lineRule="auto" w:before="248" w:after="0"/>
        <w:ind w:left="276" w:right="0" w:firstLine="0"/>
        <w:jc w:val="left"/>
      </w:pPr>
      <w:r>
        <w:rPr>
          <w:w w:val="108.00000031789143"/>
          <w:rFonts w:ascii="ArialMT" w:hAnsi="ArialMT" w:eastAsia="ArialMT"/>
          <w:b w:val="0"/>
          <w:i w:val="0"/>
          <w:color w:val="000000"/>
          <w:sz w:val="6"/>
        </w:rPr>
        <w:t>3.5</w:t>
      </w:r>
    </w:p>
    <w:p>
      <w:pPr>
        <w:autoSpaceDN w:val="0"/>
        <w:autoSpaceDE w:val="0"/>
        <w:widowControl/>
        <w:spacing w:line="233" w:lineRule="auto" w:before="44" w:after="0"/>
        <w:ind w:left="0" w:right="1140" w:firstLine="0"/>
        <w:jc w:val="righ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t3 (inner)</w:t>
      </w:r>
    </w:p>
    <w:p>
      <w:pPr>
        <w:autoSpaceDN w:val="0"/>
        <w:autoSpaceDE w:val="0"/>
        <w:widowControl/>
        <w:spacing w:line="238" w:lineRule="auto" w:before="102" w:after="0"/>
        <w:ind w:left="336" w:right="0" w:firstLine="0"/>
        <w:jc w:val="left"/>
      </w:pPr>
      <w:r>
        <w:rPr>
          <w:w w:val="108.00000031789143"/>
          <w:rFonts w:ascii="ArialMT" w:hAnsi="ArialMT" w:eastAsia="ArialMT"/>
          <w:b w:val="0"/>
          <w:i w:val="0"/>
          <w:color w:val="000000"/>
          <w:sz w:val="6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06" w:type="dxa"/>
      </w:tblPr>
      <w:tblGrid>
        <w:gridCol w:w="9424"/>
      </w:tblGrid>
      <w:tr>
        <w:trPr>
          <w:trHeight w:hRule="exact" w:val="260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" w:after="0"/>
              <w:ind w:left="2736" w:right="432" w:firstLine="0"/>
              <w:jc w:val="center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t3 (middle) </w:t>
            </w:r>
            <w:r>
              <w:br/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t3 (outer)</w:t>
            </w:r>
          </w:p>
        </w:tc>
      </w:tr>
    </w:tbl>
    <w:p>
      <w:pPr>
        <w:autoSpaceDN w:val="0"/>
        <w:autoSpaceDE w:val="0"/>
        <w:widowControl/>
        <w:spacing w:line="233" w:lineRule="auto" w:before="10" w:after="4"/>
        <w:ind w:left="0" w:right="1092" w:firstLine="0"/>
        <w:jc w:val="righ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ts3 (inner)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2356"/>
        <w:gridCol w:w="2356"/>
        <w:gridCol w:w="2356"/>
        <w:gridCol w:w="2356"/>
      </w:tblGrid>
      <w:tr>
        <w:trPr>
          <w:trHeight w:hRule="exact" w:val="127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w w:val="103.19999694824217"/>
                <w:rFonts w:ascii="Arial" w:hAnsi="Arial" w:eastAsia="Arial"/>
                <w:b/>
                <w:i w:val="0"/>
                <w:color w:val="000000"/>
                <w:sz w:val="10"/>
              </w:rPr>
              <w:t>Thickness (in)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2.5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10" w:after="0"/>
              <w:ind w:left="82" w:right="0" w:firstLine="0"/>
              <w:jc w:val="left"/>
            </w:pPr>
            <w:r>
              <w:rPr>
                <w:w w:val="98.00000190734863"/>
                <w:rFonts w:ascii="ArialMT" w:hAnsi="ArialMT" w:eastAsia="ArialMT"/>
                <w:b w:val="0"/>
                <w:i w:val="0"/>
                <w:color w:val="000000"/>
                <w:sz w:val="12"/>
              </w:rPr>
              <w:t>t</w:t>
            </w:r>
            <w:r>
              <w:rPr>
                <w:w w:val="95.99999785423279"/>
                <w:rFonts w:ascii="ArialMT" w:hAnsi="ArialMT" w:eastAsia="ArialMT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498" w:firstLine="0"/>
              <w:jc w:val="righ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ts3 (mi 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ddle)</w:t>
            </w:r>
          </w:p>
        </w:tc>
      </w:tr>
      <w:tr>
        <w:trPr>
          <w:trHeight w:hRule="exact" w:val="401"/>
        </w:trPr>
        <w:tc>
          <w:tcPr>
            <w:tcW w:type="dxa" w:w="2356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2" w:after="0"/>
              <w:ind w:left="0" w:right="0" w:firstLine="0"/>
              <w:jc w:val="center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2</w:t>
            </w:r>
          </w:p>
        </w:tc>
        <w:tc>
          <w:tcPr>
            <w:tcW w:type="dxa" w:w="2356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560" w:firstLine="0"/>
              <w:jc w:val="righ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ts3 (outer)</w:t>
            </w:r>
          </w:p>
        </w:tc>
      </w:tr>
      <w:tr>
        <w:trPr>
          <w:trHeight w:hRule="exact" w:val="182"/>
        </w:trPr>
        <w:tc>
          <w:tcPr>
            <w:tcW w:type="dxa" w:w="2356"/>
            <w:vMerge/>
            <w:tcBorders/>
          </w:tcPr>
          <w:p/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1.5</w:t>
            </w:r>
          </w:p>
        </w:tc>
        <w:tc>
          <w:tcPr>
            <w:tcW w:type="dxa" w:w="2356"/>
            <w:vMerge/>
            <w:tcBorders/>
          </w:tcPr>
          <w:p/>
        </w:tc>
        <w:tc>
          <w:tcPr>
            <w:tcW w:type="dxa" w:w="23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20" w:right="1390" w:bottom="358" w:left="1426" w:header="720" w:footer="720" w:gutter="0"/>
          <w:cols w:num="2" w:equalWidth="0">
            <w:col w:w="4706" w:space="0"/>
            <w:col w:w="471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8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Figure 10 depicts a histogram of the aircraft range. 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starts off at a feasible design point.  The cycles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 five did not lie within the design space, but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returned to the design space and settled on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feasible design with optimized range.</w:t>
      </w:r>
    </w:p>
    <w:p>
      <w:pPr>
        <w:autoSpaceDN w:val="0"/>
        <w:autoSpaceDE w:val="0"/>
        <w:widowControl/>
        <w:spacing w:line="245" w:lineRule="auto" w:before="238" w:after="0"/>
        <w:ind w:left="168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last implementation of BLISS to the supersonic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business jet test case (Agte, 1999) yielded a range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2,189 nautical miles.  With the addition of AWAVE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ELAPS, the more refined analysis increased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range to 2,493 nautical miles. </w:t>
      </w:r>
    </w:p>
    <w:p>
      <w:pPr>
        <w:autoSpaceDN w:val="0"/>
        <w:tabs>
          <w:tab w:pos="1268" w:val="left"/>
          <w:tab w:pos="2262" w:val="left"/>
          <w:tab w:pos="2702" w:val="left"/>
          <w:tab w:pos="3942" w:val="left"/>
        </w:tabs>
        <w:autoSpaceDE w:val="0"/>
        <w:widowControl/>
        <w:spacing w:line="245" w:lineRule="auto" w:before="238" w:after="236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of elapsed computing time over the BLISS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modules is displayed in Table 2.  It is evident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most of the elapsed time is spent in ELAPS but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change drastically if a CFD-level analysis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used in the aerodynamics module.  If BLISS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grown to the point where all the major modules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consume about equal amount of the elapsed time, then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concurrently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machines (or processors within a multiprocessor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machine) would radically compress the elapsed time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entire BLISS execution.</w:t>
      </w:r>
    </w:p>
    <w:p>
      <w:pPr>
        <w:sectPr>
          <w:type w:val="nextColumn"/>
          <w:pgSz w:w="12240" w:h="15840"/>
          <w:pgMar w:top="720" w:right="1390" w:bottom="358" w:left="1426" w:header="720" w:footer="720" w:gutter="0"/>
          <w:cols w:num="2" w:equalWidth="0">
            <w:col w:w="4706" w:space="0"/>
            <w:col w:w="47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.00000000000006" w:type="dxa"/>
      </w:tblPr>
      <w:tblGrid>
        <w:gridCol w:w="4712"/>
        <w:gridCol w:w="4712"/>
      </w:tblGrid>
      <w:tr>
        <w:trPr>
          <w:trHeight w:hRule="exact" w:val="80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6" w:after="0"/>
              <w:ind w:left="202" w:right="0" w:firstLine="0"/>
              <w:jc w:val="lef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1</w:t>
            </w:r>
          </w:p>
          <w:p>
            <w:pPr>
              <w:autoSpaceDN w:val="0"/>
              <w:autoSpaceDE w:val="0"/>
              <w:widowControl/>
              <w:spacing w:line="233" w:lineRule="auto" w:before="250" w:after="0"/>
              <w:ind w:left="142" w:right="0" w:firstLine="0"/>
              <w:jc w:val="lef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0.5</w:t>
            </w:r>
          </w:p>
        </w:tc>
        <w:tc>
          <w:tcPr>
            <w:tcW w:type="dxa" w:w="65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0.0" w:type="dxa"/>
            </w:tblPr>
            <w:tblGrid>
              <w:gridCol w:w="1645"/>
              <w:gridCol w:w="1645"/>
              <w:gridCol w:w="1645"/>
              <w:gridCol w:w="1645"/>
            </w:tblGrid>
            <w:tr>
              <w:trPr>
                <w:trHeight w:hRule="exact" w:val="250"/>
              </w:trPr>
              <w:tc>
                <w:tcPr>
                  <w:tcW w:type="dxa" w:w="1560"/>
                  <w:tcBorders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58"/>
                  <w:tcBorders>
                    <w:start w:sz="8.0" w:val="single" w:color="#000000"/>
                    <w:top w:sz="8.0" w:val="single" w:color="#000000"/>
                    <w:end w:sz="2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BLISS</w:t>
                  </w:r>
                </w:p>
              </w:tc>
              <w:tc>
                <w:tcPr>
                  <w:tcW w:type="dxa" w:w="820"/>
                  <w:tcBorders>
                    <w:start w:sz="2.0" w:val="single" w:color="#000000"/>
                    <w:top w:sz="8.0" w:val="single" w:color="#000000"/>
                    <w:end w:sz="2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ELAPS</w:t>
                  </w:r>
                </w:p>
              </w:tc>
              <w:tc>
                <w:tcPr>
                  <w:tcW w:type="dxa" w:w="852"/>
                  <w:tcBorders>
                    <w:start w:sz="2.0" w:val="single" w:color="#000000"/>
                    <w:top w:sz="8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AWAVE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560"/>
                  <w:tcBorders>
                    <w:start w:sz="8.0" w:val="single" w:color="#000000"/>
                    <w:top w:sz="16.0" w:val="single" w:color="#000000"/>
                    <w:end w:sz="8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Percent of Time</w:t>
                  </w:r>
                </w:p>
              </w:tc>
              <w:tc>
                <w:tcPr>
                  <w:tcW w:type="dxa" w:w="858"/>
                  <w:tcBorders>
                    <w:start w:sz="8.0" w:val="single" w:color="#000000"/>
                    <w:top w:sz="16.0" w:val="single" w:color="#000000"/>
                    <w:end w:sz="2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8.36%</w:t>
                  </w:r>
                </w:p>
              </w:tc>
              <w:tc>
                <w:tcPr>
                  <w:tcW w:type="dxa" w:w="820"/>
                  <w:tcBorders>
                    <w:start w:sz="2.0" w:val="single" w:color="#000000"/>
                    <w:top w:sz="16.0" w:val="single" w:color="#000000"/>
                    <w:end w:sz="2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89.78%</w:t>
                  </w:r>
                </w:p>
              </w:tc>
              <w:tc>
                <w:tcPr>
                  <w:tcW w:type="dxa" w:w="852"/>
                  <w:tcBorders>
                    <w:start w:sz="2.0" w:val="single" w:color="#000000"/>
                    <w:top w:sz="16.0" w:val="single" w:color="#000000"/>
                    <w:end w:sz="16.0" w:val="single" w:color="#000000"/>
                    <w:bottom w:sz="1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1.87%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22" w:after="0"/>
              <w:ind w:left="0" w:right="9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Table 2: Processor Time Use</w:t>
            </w:r>
          </w:p>
        </w:tc>
      </w:tr>
    </w:tbl>
    <w:p>
      <w:pPr>
        <w:autoSpaceDN w:val="0"/>
        <w:autoSpaceDE w:val="0"/>
        <w:widowControl/>
        <w:spacing w:line="233" w:lineRule="auto" w:before="44" w:after="8"/>
        <w:ind w:left="336" w:right="0" w:firstLine="0"/>
        <w:jc w:val="left"/>
      </w:pPr>
      <w:r>
        <w:rPr>
          <w:w w:val="108.00000031789143"/>
          <w:rFonts w:ascii="ArialMT" w:hAnsi="ArialMT" w:eastAsia="ArialMT"/>
          <w:b w:val="0"/>
          <w:i w:val="0"/>
          <w:color w:val="000000"/>
          <w:sz w:val="6"/>
        </w:rPr>
        <w:t>0</w:t>
      </w:r>
    </w:p>
    <w:p>
      <w:pPr>
        <w:sectPr>
          <w:type w:val="continuous"/>
          <w:pgSz w:w="12240" w:h="15840"/>
          <w:pgMar w:top="720" w:right="1390" w:bottom="358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396" w:right="0" w:firstLine="0"/>
        <w:jc w:val="left"/>
      </w:pPr>
      <w:r>
        <w:rPr>
          <w:w w:val="108.00000031789143"/>
          <w:rFonts w:ascii="ArialMT" w:hAnsi="ArialMT" w:eastAsia="ArialMT"/>
          <w:b w:val="0"/>
          <w:i w:val="0"/>
          <w:color w:val="000000"/>
          <w:sz w:val="6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4.00000000000006" w:type="dxa"/>
      </w:tblPr>
      <w:tblGrid>
        <w:gridCol w:w="1346"/>
        <w:gridCol w:w="1346"/>
        <w:gridCol w:w="1346"/>
        <w:gridCol w:w="1346"/>
        <w:gridCol w:w="1346"/>
        <w:gridCol w:w="1346"/>
        <w:gridCol w:w="1346"/>
      </w:tblGrid>
      <w:tr>
        <w:trPr>
          <w:trHeight w:hRule="exact" w:val="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2</w:t>
            </w:r>
          </w:p>
        </w:tc>
        <w:tc>
          <w:tcPr>
            <w:tcW w:type="dxa" w:w="2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3</w:t>
            </w:r>
          </w:p>
        </w:tc>
        <w:tc>
          <w:tcPr>
            <w:tcW w:type="dxa" w:w="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538" w:firstLine="0"/>
              <w:jc w:val="righ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4</w:t>
            </w:r>
          </w:p>
        </w:tc>
        <w:tc>
          <w:tcPr>
            <w:tcW w:type="dxa" w:w="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5</w:t>
            </w:r>
          </w:p>
        </w:tc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536" w:firstLine="0"/>
              <w:jc w:val="righ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6</w:t>
            </w:r>
          </w:p>
        </w:tc>
        <w:tc>
          <w:tcPr>
            <w:tcW w:type="dxa" w:w="2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7</w:t>
            </w:r>
          </w:p>
        </w:tc>
        <w:tc>
          <w:tcPr>
            <w:tcW w:type="dxa" w:w="4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32" w:firstLine="0"/>
              <w:jc w:val="right"/>
            </w:pPr>
            <w:r>
              <w:rPr>
                <w:w w:val="108.00000031789143"/>
                <w:rFonts w:ascii="ArialMT" w:hAnsi="ArialMT" w:eastAsia="ArialMT"/>
                <w:b w:val="0"/>
                <w:i w:val="0"/>
                <w:color w:val="000000"/>
                <w:sz w:val="6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230" w:lineRule="auto" w:before="28" w:after="0"/>
        <w:ind w:left="0" w:right="1784" w:firstLine="0"/>
        <w:jc w:val="right"/>
      </w:pPr>
      <w:r>
        <w:rPr>
          <w:w w:val="103.19999694824217"/>
          <w:rFonts w:ascii="Arial" w:hAnsi="Arial" w:eastAsia="Arial"/>
          <w:b/>
          <w:i w:val="0"/>
          <w:color w:val="000000"/>
          <w:sz w:val="10"/>
        </w:rPr>
        <w:t>BLISS Cycle Number</w:t>
      </w:r>
    </w:p>
    <w:p>
      <w:pPr>
        <w:autoSpaceDN w:val="0"/>
        <w:autoSpaceDE w:val="0"/>
        <w:widowControl/>
        <w:spacing w:line="233" w:lineRule="auto" w:before="130" w:after="0"/>
        <w:ind w:left="5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 8: Plot of Skin Thickness Variation</w:t>
      </w:r>
    </w:p>
    <w:p>
      <w:pPr>
        <w:autoSpaceDN w:val="0"/>
        <w:autoSpaceDE w:val="0"/>
        <w:widowControl/>
        <w:spacing w:line="245" w:lineRule="auto" w:before="238" w:after="0"/>
        <w:ind w:left="14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Though the first cycle was able to converge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reasonable thicknesses, the second through fifth cycles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were unable to satisfy all constraints given the system-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level configuration.  Then, by the sixth cycle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optimizer had found a solution that allowed 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constraints to be met and in the seventh cycle it found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optimal configuration.  Figure 9 shows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progression of the aircraft Take-Off Gross Weight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its components of empty weight and fuel.</w:t>
      </w:r>
    </w:p>
    <w:p>
      <w:pPr>
        <w:sectPr>
          <w:type w:val="continuous"/>
          <w:pgSz w:w="12240" w:h="15840"/>
          <w:pgMar w:top="720" w:right="1390" w:bottom="358" w:left="1426" w:header="720" w:footer="720" w:gutter="0"/>
          <w:cols w:num="2" w:equalWidth="0">
            <w:col w:w="4706" w:space="0"/>
            <w:col w:w="471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8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next step in the BLISS development is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incorporate additional modules to increase the analysis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fidelity.  The largest refinement would be expected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adding a computational fluid dynamics code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 the aerodynamic analysis, including the loads.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propulsion data quality would benefit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replacing the current response surface fitted to a look-up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table with a comprehensive engine analysis.  Also,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simple Breguet formula for the aircraft range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need to be replaced by a complete performance analysis </w:t>
      </w:r>
    </w:p>
    <w:p>
      <w:pPr>
        <w:autoSpaceDN w:val="0"/>
        <w:autoSpaceDE w:val="0"/>
        <w:widowControl/>
        <w:spacing w:line="233" w:lineRule="auto" w:before="238" w:after="258"/>
        <w:ind w:left="0" w:right="114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Conclusions and Remarks</w:t>
      </w:r>
    </w:p>
    <w:p>
      <w:pPr>
        <w:sectPr>
          <w:type w:val="nextColumn"/>
          <w:pgSz w:w="12240" w:h="15840"/>
          <w:pgMar w:top="720" w:right="1390" w:bottom="358" w:left="1426" w:header="720" w:footer="720" w:gutter="0"/>
          <w:cols w:num="2" w:equalWidth="0">
            <w:col w:w="4706" w:space="0"/>
            <w:col w:w="47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>
        <w:trPr>
          <w:trHeight w:hRule="exact" w:val="218"/>
        </w:trPr>
        <w:tc>
          <w:tcPr>
            <w:tcW w:type="dxa" w:w="114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8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9"/>
              </w:rPr>
              <w:t>Weight (lb)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3 0000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4" w:val="left"/>
              </w:tabs>
              <w:autoSpaceDE w:val="0"/>
              <w:widowControl/>
              <w:spacing w:line="233" w:lineRule="auto" w:before="2560" w:after="0"/>
              <w:ind w:left="0" w:right="0" w:firstLine="0"/>
              <w:jc w:val="left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 xml:space="preserve">1 </w:t>
            </w:r>
            <w:r>
              <w:tab/>
            </w: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2</w:t>
            </w:r>
          </w:p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50" w:after="0"/>
              <w:ind w:left="28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0"/>
              </w:rPr>
              <w:t>Aircraft Total and Empty Weight</w:t>
            </w:r>
          </w:p>
        </w:tc>
        <w:tc>
          <w:tcPr>
            <w:tcW w:type="dxa" w:w="3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0" w:after="0"/>
              <w:ind w:left="0" w:right="0" w:firstLine="0"/>
              <w:jc w:val="left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7</w:t>
            </w:r>
          </w:p>
        </w:tc>
        <w:tc>
          <w:tcPr>
            <w:tcW w:type="dxa" w:w="4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60" w:after="0"/>
              <w:ind w:left="0" w:right="146" w:firstLine="0"/>
              <w:jc w:val="right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Integration of ELAPS and AWAVE into BLISS</w:t>
            </w:r>
          </w:p>
        </w:tc>
      </w:tr>
      <w:tr>
        <w:trPr>
          <w:trHeight w:hRule="exact" w:val="220"/>
        </w:trPr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demonstrated the modular nature of the method and its</w:t>
            </w:r>
          </w:p>
        </w:tc>
      </w:tr>
      <w:tr>
        <w:trPr>
          <w:trHeight w:hRule="exact" w:val="220"/>
        </w:trPr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ability to accommodate refinements.  Used in a limited</w:t>
            </w:r>
          </w:p>
        </w:tc>
      </w:tr>
      <w:tr>
        <w:trPr>
          <w:trHeight w:hRule="exact" w:val="212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2 8000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2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6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Total Weight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test case of a supersonic business jet design, the two-</w:t>
            </w:r>
          </w:p>
        </w:tc>
      </w:tr>
      <w:tr>
        <w:trPr>
          <w:trHeight w:hRule="exact" w:val="232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4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2 6000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4" w:after="0"/>
              <w:ind w:left="0" w:right="1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Fuel Weight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level optimization in BLISS was effective in satisfying</w:t>
            </w:r>
          </w:p>
        </w:tc>
      </w:tr>
      <w:tr>
        <w:trPr>
          <w:trHeight w:hRule="exact" w:val="62"/>
        </w:trPr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system-level and local constraints while attaining a</w:t>
            </w:r>
          </w:p>
        </w:tc>
      </w:tr>
      <w:tr>
        <w:trPr>
          <w:trHeight w:hRule="exact" w:val="158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2 4000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system-level objective within a reasonable number of</w:t>
            </w:r>
          </w:p>
        </w:tc>
      </w:tr>
      <w:tr>
        <w:trPr>
          <w:trHeight w:hRule="exact" w:val="174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2 2000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2 0000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iterations.  Separation of the system-level design</w:t>
            </w:r>
          </w:p>
        </w:tc>
      </w:tr>
      <w:tr>
        <w:trPr>
          <w:trHeight w:hRule="exact" w:val="227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1 8000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26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0" w:after="0"/>
              <w:ind w:left="0" w:right="35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0"/>
              </w:rPr>
              <w:t>Empty Weight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variables from the local ones enabled optimization for a</w:t>
            </w:r>
          </w:p>
        </w:tc>
      </w:tr>
      <w:tr>
        <w:trPr>
          <w:trHeight w:hRule="exact" w:val="213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1 6000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system-level objective while providing autonomy of the</w:t>
            </w:r>
          </w:p>
        </w:tc>
      </w:tr>
      <w:tr>
        <w:trPr>
          <w:trHeight w:hRule="exact" w:val="220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1 4000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3768"/>
            <w:gridSpan w:val="4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design decision and tool choice within disciplines</w:t>
            </w:r>
          </w:p>
        </w:tc>
      </w:tr>
      <w:tr>
        <w:trPr>
          <w:trHeight w:hRule="exact" w:val="228"/>
        </w:trPr>
        <w:tc>
          <w:tcPr>
            <w:tcW w:type="dxa" w:w="94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1 2000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550" w:firstLine="0"/>
              <w:jc w:val="right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3</w:t>
            </w:r>
          </w:p>
        </w:tc>
        <w:tc>
          <w:tcPr>
            <w:tcW w:type="dxa" w:w="3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4" w:right="0" w:firstLine="0"/>
              <w:jc w:val="left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4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556" w:firstLine="0"/>
              <w:jc w:val="right"/>
            </w:pPr>
            <w:r>
              <w:rPr>
                <w:w w:val="92.5000031789144"/>
                <w:rFonts w:ascii="ArialMT" w:hAnsi="ArialMT" w:eastAsia="ArialMT"/>
                <w:b w:val="0"/>
                <w:i w:val="0"/>
                <w:color w:val="000000"/>
                <w:sz w:val="6"/>
              </w:rPr>
              <w:t>6</w:t>
            </w:r>
          </w:p>
        </w:tc>
        <w:tc>
          <w:tcPr>
            <w:tcW w:type="dxa" w:w="942"/>
            <w:vMerge/>
            <w:tcBorders/>
          </w:tcPr>
          <w:p/>
        </w:tc>
        <w:tc>
          <w:tcPr>
            <w:tcW w:type="dxa" w:w="942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represented in the modules.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199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9"/>
        </w:rPr>
        <w:t>BLISS Cycle Number</w:t>
      </w:r>
    </w:p>
    <w:p>
      <w:pPr>
        <w:autoSpaceDN w:val="0"/>
        <w:autoSpaceDE w:val="0"/>
        <w:widowControl/>
        <w:spacing w:line="233" w:lineRule="auto" w:before="292" w:after="0"/>
        <w:ind w:left="12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 9: Aircraft Weight</w:t>
      </w:r>
    </w:p>
    <w:p>
      <w:pPr>
        <w:autoSpaceDN w:val="0"/>
        <w:autoSpaceDE w:val="0"/>
        <w:widowControl/>
        <w:spacing w:line="245" w:lineRule="auto" w:before="718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0" w:bottom="358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sectPr>
          <w:pgSz w:w="12240" w:h="15840"/>
          <w:pgMar w:top="720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method is open to further upgrades in terms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fidelity of analysis and optimization techniques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employed in the modules.  In this regard, it is up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user to decide on the variety of tools to be integrated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as needed by the multidisciplinary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task at hand.</w:t>
      </w:r>
    </w:p>
    <w:p>
      <w:pPr>
        <w:autoSpaceDN w:val="0"/>
        <w:autoSpaceDE w:val="0"/>
        <w:widowControl/>
        <w:spacing w:line="245" w:lineRule="auto" w:before="238" w:after="0"/>
        <w:ind w:left="0" w:right="1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Further advancement of BLISS from its present status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 method concept demonstrator to a tool useful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actual applications calls for inserting a CFD code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aerodynamics module, adding a comprehensive engine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to the propulsion module, and extending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performance analysis module to include more than just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cruise phase of a mission.</w:t>
      </w:r>
    </w:p>
    <w:p>
      <w:pPr>
        <w:autoSpaceDN w:val="0"/>
        <w:autoSpaceDE w:val="0"/>
        <w:widowControl/>
        <w:spacing w:line="245" w:lineRule="auto" w:before="238" w:after="0"/>
        <w:ind w:left="0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Finally, as the increased fidelity of analyses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modules will exact its price in terms of the computing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elapsed time, concurrent execution of the modular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analyses and optimizations will become an attractive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option. </w:t>
      </w:r>
    </w:p>
    <w:p>
      <w:pPr>
        <w:autoSpaceDN w:val="0"/>
        <w:autoSpaceDE w:val="0"/>
        <w:widowControl/>
        <w:spacing w:line="233" w:lineRule="auto" w:before="238" w:after="0"/>
        <w:ind w:left="0" w:right="16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Acknowledgement</w:t>
      </w:r>
    </w:p>
    <w:p>
      <w:pPr>
        <w:autoSpaceDN w:val="0"/>
        <w:tabs>
          <w:tab w:pos="1142" w:val="left"/>
          <w:tab w:pos="1660" w:val="left"/>
          <w:tab w:pos="2838" w:val="left"/>
          <w:tab w:pos="4242" w:val="left"/>
        </w:tabs>
        <w:autoSpaceDE w:val="0"/>
        <w:widowControl/>
        <w:spacing w:line="245" w:lineRule="auto" w:before="25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Michael Parks of the George Washington University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JIAFS program provided critical help with MATLAB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refinements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integration.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contributions were gratefully appreciated.</w:t>
      </w:r>
    </w:p>
    <w:p>
      <w:pPr>
        <w:autoSpaceDN w:val="0"/>
        <w:autoSpaceDE w:val="0"/>
        <w:widowControl/>
        <w:spacing w:line="233" w:lineRule="auto" w:before="238" w:after="0"/>
        <w:ind w:left="0" w:right="199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References</w:t>
      </w:r>
    </w:p>
    <w:p>
      <w:pPr>
        <w:autoSpaceDN w:val="0"/>
        <w:autoSpaceDE w:val="0"/>
        <w:widowControl/>
        <w:spacing w:line="245" w:lineRule="auto" w:before="258" w:after="0"/>
        <w:ind w:left="0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Agte, J.; Sobieszczanski-Sobieski, J.; and Sandusky,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R.: ÒSupersonic Business Jet Design Through Bi-Level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Integrated System Synthesis,Ó 1999 World Aviation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Conference, SAE 1999-01-5622.</w:t>
      </w:r>
    </w:p>
    <w:p>
      <w:pPr>
        <w:autoSpaceDN w:val="0"/>
        <w:autoSpaceDE w:val="0"/>
        <w:widowControl/>
        <w:spacing w:line="245" w:lineRule="auto" w:before="238" w:after="0"/>
        <w:ind w:left="0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AIAA/UTC/Pratt &amp; Whitney Undergraduate Individual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Aircraft Design Competition, ÒSupersonic Cruise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Business Jet RFP.Ó 1995/1996.</w:t>
      </w:r>
    </w:p>
    <w:p>
      <w:pPr>
        <w:autoSpaceDN w:val="0"/>
        <w:autoSpaceDE w:val="0"/>
        <w:widowControl/>
        <w:spacing w:line="245" w:lineRule="auto" w:before="238" w:after="0"/>
        <w:ind w:left="0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Bloebaum, C. L.; Hajela, P.; and Sobieszczanski-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Sobieski, J.: ÒNon-Hierarchic System decomposition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Structural Optimization; Engineering Optimization,Ó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19, pp 171-186, 1992.</w:t>
      </w:r>
    </w:p>
    <w:p>
      <w:pPr>
        <w:autoSpaceDN w:val="0"/>
        <w:tabs>
          <w:tab w:pos="1258" w:val="left"/>
          <w:tab w:pos="1302" w:val="left"/>
          <w:tab w:pos="1404" w:val="left"/>
          <w:tab w:pos="1658" w:val="left"/>
          <w:tab w:pos="1802" w:val="left"/>
          <w:tab w:pos="2138" w:val="left"/>
          <w:tab w:pos="2144" w:val="left"/>
          <w:tab w:pos="2220" w:val="left"/>
          <w:tab w:pos="2968" w:val="left"/>
          <w:tab w:pos="3406" w:val="left"/>
          <w:tab w:pos="3460" w:val="left"/>
          <w:tab w:pos="3960" w:val="left"/>
        </w:tabs>
        <w:autoSpaceDE w:val="0"/>
        <w:widowControl/>
        <w:spacing w:line="245" w:lineRule="auto" w:before="23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Braun, R. D., and Kroo, I.M.: ÒDevelopment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Collaborative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Architecture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Multidisciplinary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Environment,Ó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SIAM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Journal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Alexandrov, N, and Hussaini, M. Y., (eds), 1996.</w:t>
      </w:r>
    </w:p>
    <w:p>
      <w:pPr>
        <w:autoSpaceDN w:val="0"/>
        <w:autoSpaceDE w:val="0"/>
        <w:widowControl/>
        <w:spacing w:line="245" w:lineRule="auto" w:before="23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Bruhn, E. F.: ÒAnalysis and Design of Flight Vehicle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Structures,Ó Tri-State Offset Co., 1965.</w:t>
      </w:r>
    </w:p>
    <w:p>
      <w:pPr>
        <w:sectPr>
          <w:type w:val="continuous"/>
          <w:pgSz w:w="12240" w:h="15840"/>
          <w:pgMar w:top="720" w:right="1390" w:bottom="358" w:left="1440" w:header="720" w:footer="720" w:gutter="0"/>
          <w:cols w:num="2" w:equalWidth="0">
            <w:col w:w="4692" w:space="0"/>
            <w:col w:w="4718" w:space="0"/>
          </w:cols>
          <w:docGrid w:linePitch="360"/>
        </w:sectPr>
      </w:pPr>
    </w:p>
    <w:p>
      <w:pPr>
        <w:autoSpaceDN w:val="0"/>
        <w:tabs>
          <w:tab w:pos="848" w:val="left"/>
          <w:tab w:pos="1426" w:val="left"/>
          <w:tab w:pos="2470" w:val="left"/>
          <w:tab w:pos="3088" w:val="left"/>
          <w:tab w:pos="3948" w:val="left"/>
        </w:tabs>
        <w:autoSpaceDE w:val="0"/>
        <w:widowControl/>
        <w:spacing w:line="245" w:lineRule="auto" w:before="0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Giles, G. L.: ÒEquivalent Plate Analysis of Aircraft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Planform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Geometry,Ó NASA TM-87697, March 1986.</w:t>
      </w:r>
    </w:p>
    <w:p>
      <w:pPr>
        <w:autoSpaceDN w:val="0"/>
        <w:autoSpaceDE w:val="0"/>
        <w:widowControl/>
        <w:spacing w:line="245" w:lineRule="auto" w:before="238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Harris, R. V.: ÒAn Analysis and Correlation of Aircraft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Wave Drag,Ó NASA TMX-947, March 1964.</w:t>
      </w:r>
    </w:p>
    <w:p>
      <w:pPr>
        <w:autoSpaceDN w:val="0"/>
        <w:autoSpaceDE w:val="0"/>
        <w:widowControl/>
        <w:spacing w:line="245" w:lineRule="auto" w:before="238" w:after="0"/>
        <w:ind w:left="168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iSIGHT Designers and Developers Manual, Version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3.1, Engineous Software Inc., Morrisville, North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Carolina, 1998.</w:t>
      </w:r>
    </w:p>
    <w:p>
      <w:pPr>
        <w:autoSpaceDN w:val="0"/>
        <w:autoSpaceDE w:val="0"/>
        <w:widowControl/>
        <w:spacing w:line="245" w:lineRule="auto" w:before="238" w:after="0"/>
        <w:ind w:left="168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 Manual, the MathWorks, Inc., July 1993,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Version 5.0, 1997, and MATLAB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Toolbox, UserÕs Guide, 1996.</w:t>
      </w:r>
    </w:p>
    <w:p>
      <w:pPr>
        <w:autoSpaceDN w:val="0"/>
        <w:autoSpaceDE w:val="0"/>
        <w:widowControl/>
        <w:spacing w:line="245" w:lineRule="auto" w:before="238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Raymer, D. P.: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Aircraft Design: A Conceptual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Approach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AIAA Education Series, 1992.</w:t>
      </w:r>
    </w:p>
    <w:p>
      <w:pPr>
        <w:autoSpaceDN w:val="0"/>
        <w:tabs>
          <w:tab w:pos="2112" w:val="left"/>
          <w:tab w:pos="2512" w:val="left"/>
          <w:tab w:pos="3026" w:val="left"/>
          <w:tab w:pos="4484" w:val="left"/>
        </w:tabs>
        <w:autoSpaceDE w:val="0"/>
        <w:widowControl/>
        <w:spacing w:line="245" w:lineRule="auto" w:before="238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Sobieszczanski-Sobieski,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J.: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ÒOptimization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Decomposition: A Step from Hierarchic to Non-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hierarchic Systems,Ó 2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NASA/AF Symposium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Recent Advances in Multidisciplinary Analysis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Optimization; Hampton; Virginia, Sept. 1988; NASA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CP-3031, pp.51-78; also in NASA TM 101494.</w:t>
      </w:r>
    </w:p>
    <w:p>
      <w:pPr>
        <w:autoSpaceDN w:val="0"/>
        <w:tabs>
          <w:tab w:pos="2954" w:val="left"/>
          <w:tab w:pos="4484" w:val="left"/>
          <w:tab w:pos="4592" w:val="left"/>
        </w:tabs>
        <w:autoSpaceDE w:val="0"/>
        <w:widowControl/>
        <w:spacing w:line="245" w:lineRule="auto" w:before="238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Sobieszczanski-Sobieski, J.; Agte, J.; and Sandusky,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R.: ÒBi-Level Integrated System Synthesis,Ó Proc. 7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AIAA/USA/NASA/ISSMO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Symposium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Multidisciplinary Analysis and Optimization, AIAA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Paper No. 98-4916. Also NASA TM-1998-208715,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Sept. 1998a; (to appear in AIAA J. Jan. 2000)</w:t>
      </w:r>
    </w:p>
    <w:p>
      <w:pPr>
        <w:autoSpaceDN w:val="0"/>
        <w:autoSpaceDE w:val="0"/>
        <w:widowControl/>
        <w:spacing w:line="245" w:lineRule="auto" w:before="238" w:after="0"/>
        <w:ind w:left="168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Sobieszczanski-Sobieski, J.; Agte, J.; and Sandusky,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R.: ÒBi-Level Integrated System Synthesis (BLISS)Ó,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NASA/TM-1998-208715, August 1998b.</w:t>
      </w:r>
    </w:p>
    <w:p>
      <w:pPr>
        <w:autoSpaceDN w:val="0"/>
        <w:tabs>
          <w:tab w:pos="1580" w:val="left"/>
          <w:tab w:pos="2400" w:val="left"/>
          <w:tab w:pos="2820" w:val="left"/>
          <w:tab w:pos="3440" w:val="left"/>
          <w:tab w:pos="4120" w:val="left"/>
        </w:tabs>
        <w:autoSpaceDE w:val="0"/>
        <w:widowControl/>
        <w:spacing w:line="245" w:lineRule="auto" w:before="238" w:after="0"/>
        <w:ind w:left="1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Wujek, B. A.; Renaud, J.E.; Batill, S. M.;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Brockman, J.B.: ÒConcurrent Subspace Optimization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Design Variable Sharing in a Distributed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Environment,Ó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Azarm,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(ed),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Engineering Technical Conf., Advances in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Automation, ASME DE Vol. 82, pp.181-188, 1995.</w:t>
      </w:r>
    </w:p>
    <w:p>
      <w:pPr>
        <w:autoSpaceDN w:val="0"/>
        <w:autoSpaceDE w:val="0"/>
        <w:widowControl/>
        <w:spacing w:line="233" w:lineRule="auto" w:before="238" w:after="0"/>
        <w:ind w:left="0" w:right="187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Appendix</w:t>
      </w:r>
    </w:p>
    <w:p>
      <w:pPr>
        <w:autoSpaceDN w:val="0"/>
        <w:autoSpaceDE w:val="0"/>
        <w:widowControl/>
        <w:spacing w:line="245" w:lineRule="auto" w:before="258" w:after="1138"/>
        <w:ind w:left="168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a few steps required for integrating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code into the MATLAB environment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BLISS is currently programmed in.  The user must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locate the place in BLISS where a call is made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that is to be replaced.  Then he must examine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input and output of the new and old analysis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ensure that the remainder of BLISS is capable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supplying input the new analysis requires and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new analysis produces all the output expected.  Then a</w:t>
      </w:r>
    </w:p>
    <w:p>
      <w:pPr>
        <w:sectPr>
          <w:type w:val="nextColumn"/>
          <w:pgSz w:w="12240" w:h="15840"/>
          <w:pgMar w:top="720" w:right="1390" w:bottom="358" w:left="1440" w:header="720" w:footer="720" w:gutter="0"/>
          <w:cols w:num="2" w:equalWidth="0">
            <w:col w:w="4692" w:space="0"/>
            <w:col w:w="471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p>
      <w:pPr>
        <w:sectPr>
          <w:type w:val="continuous"/>
          <w:pgSz w:w="12240" w:h="15840"/>
          <w:pgMar w:top="720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sectPr>
          <w:pgSz w:w="12240" w:h="15840"/>
          <w:pgMar w:top="720" w:right="1386" w:bottom="358" w:left="14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" w:right="1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pre-processor routine must be created to present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 information to the FORTRAN code in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appropriate format.  Finally the data must be harvested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returned to the MATLAB module from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code is being called in a format compatible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MATLAB. </w:t>
      </w:r>
    </w:p>
    <w:p>
      <w:pPr>
        <w:autoSpaceDN w:val="0"/>
        <w:autoSpaceDE w:val="0"/>
        <w:widowControl/>
        <w:spacing w:line="233" w:lineRule="auto" w:before="238" w:after="0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Pre-processing</w:t>
      </w:r>
    </w:p>
    <w:p>
      <w:pPr>
        <w:autoSpaceDN w:val="0"/>
        <w:autoSpaceDE w:val="0"/>
        <w:widowControl/>
        <w:spacing w:line="245" w:lineRule="auto" w:before="258" w:after="0"/>
        <w:ind w:left="4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pre-processing, BLISS must pass the needed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 to a routine which will manipulate them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form that the FORTRAN code will accept.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programmer must first ensure that the module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is pre-processing has access to the required variables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(i.e., the subsystem must not be using X variables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other subsystems). </w:t>
      </w:r>
    </w:p>
    <w:p>
      <w:pPr>
        <w:autoSpaceDN w:val="0"/>
        <w:tabs>
          <w:tab w:pos="1040" w:val="left"/>
          <w:tab w:pos="2192" w:val="left"/>
          <w:tab w:pos="3884" w:val="left"/>
        </w:tabs>
        <w:autoSpaceDE w:val="0"/>
        <w:widowControl/>
        <w:spacing w:line="245" w:lineRule="auto" w:before="238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two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codes integrated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formatted text input files.  The easiest way to prepare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files was to use a FORTRAN subroutine to take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design variables, configure them in the way needed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represent the geometry or conditions needed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analysis, and write the formatted input file for analysis. </w:t>
      </w:r>
    </w:p>
    <w:p>
      <w:pPr>
        <w:autoSpaceDN w:val="0"/>
        <w:tabs>
          <w:tab w:pos="1268" w:val="left"/>
          <w:tab w:pos="1686" w:val="left"/>
          <w:tab w:pos="2188" w:val="left"/>
          <w:tab w:pos="3384" w:val="left"/>
        </w:tabs>
        <w:autoSpaceDE w:val="0"/>
        <w:widowControl/>
        <w:spacing w:line="245" w:lineRule="auto" w:before="238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pass variables from the MATLAB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pre-processing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subroutine, MATLABÕs mex-function was invoked. 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function, a standard gateway subroutine is added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FORTRAN pre-processing subroutine.  This new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routine collects an array of variables passed in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 and assigns them to a FORTRAN array.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gateway routine sends these variables into the pre-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processing subroutine. </w:t>
      </w:r>
    </w:p>
    <w:p>
      <w:pPr>
        <w:autoSpaceDN w:val="0"/>
        <w:autoSpaceDE w:val="0"/>
        <w:widowControl/>
        <w:spacing w:line="245" w:lineRule="auto" w:before="238" w:after="0"/>
        <w:ind w:left="4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MATLAB, the user compiles the FORTRAN code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including the gateway routine and the pre-processing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routine using the mex command.  This creates a mex-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file which is treated as a MATLAB function requiring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input array and an output array.  The user then places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variables for the pre-processing function into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array and puts this array into the new mex-file. 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sends the variables to the gateway routine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assigns them to the variables used in the FORTRAN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pre-processing subroutine.  The input file is generated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control returns to MATLAB.</w:t>
      </w:r>
    </w:p>
    <w:p>
      <w:pPr>
        <w:autoSpaceDN w:val="0"/>
        <w:autoSpaceDE w:val="0"/>
        <w:widowControl/>
        <w:spacing w:line="233" w:lineRule="auto" w:before="238" w:after="0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Program Insertion</w:t>
      </w:r>
    </w:p>
    <w:p>
      <w:pPr>
        <w:autoSpaceDN w:val="0"/>
        <w:autoSpaceDE w:val="0"/>
        <w:widowControl/>
        <w:spacing w:line="245" w:lineRule="auto" w:before="258" w:after="0"/>
        <w:ind w:left="4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Having prepared the data for analysis by the program,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programmer must locate the section of BLISS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wishes to upgrade.  The previous analysis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removed and the code must be placed such that BLISS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have performed the new analysis and have data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ready for later analysis that the user is not replacing. </w:t>
      </w:r>
    </w:p>
    <w:p>
      <w:pPr>
        <w:sectPr>
          <w:type w:val="continuous"/>
          <w:pgSz w:w="12240" w:h="15840"/>
          <w:pgMar w:top="720" w:right="1386" w:bottom="358" w:left="1436" w:header="720" w:footer="720" w:gutter="0"/>
          <w:cols w:num="2" w:equalWidth="0">
            <w:col w:w="4694" w:space="0"/>
            <w:col w:w="47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0" w:right="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Having located the desired calling spot and removed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replaced analysis, the user simply calls the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within BLISS.  By previously compiling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code in question, the user calls the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typing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!program_name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the BLISS code where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program_name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command that runs the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operating system.  The program then processes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prepared input file and returns to BLISS.</w:t>
      </w:r>
    </w:p>
    <w:p>
      <w:pPr>
        <w:autoSpaceDN w:val="0"/>
        <w:autoSpaceDE w:val="0"/>
        <w:widowControl/>
        <w:spacing w:line="233" w:lineRule="auto" w:before="238" w:after="0"/>
        <w:ind w:left="1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Data Collection</w:t>
      </w:r>
    </w:p>
    <w:p>
      <w:pPr>
        <w:autoSpaceDN w:val="0"/>
        <w:autoSpaceDE w:val="0"/>
        <w:widowControl/>
        <w:spacing w:line="245" w:lineRule="auto" w:before="258" w:after="0"/>
        <w:ind w:left="17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final step that the programmer must perform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for BLISS to carry on its optimization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harvesting the data produced by the new program.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ELAPS and AWAVE both created output files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required for BLISS.  There are two basic ways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collect data produced by FORTRAN codes.</w:t>
      </w:r>
    </w:p>
    <w:p>
      <w:pPr>
        <w:autoSpaceDN w:val="0"/>
        <w:autoSpaceDE w:val="0"/>
        <w:widowControl/>
        <w:spacing w:line="245" w:lineRule="auto" w:before="238" w:after="0"/>
        <w:ind w:left="17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first way is to use a post-processing technique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 to that of pre-processing. The user would create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search algorithm to locate and collect the data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output file.  This in turn would be harvested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the mex-function to create a gateway between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data collection routine and the BLISS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variables.  The programmer would compile the mex-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function gateway routine combined with his data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collection routine, run the new mex-file with an array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prepared to collect the output of the routine, and extract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data to the array.  The programmer would then need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assign the array variables to the proper variables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BLISS code.  This technique would be best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where the user did not have access to the source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code of the FORTRAN program.</w:t>
      </w:r>
    </w:p>
    <w:p>
      <w:pPr>
        <w:autoSpaceDN w:val="0"/>
        <w:autoSpaceDE w:val="0"/>
        <w:widowControl/>
        <w:spacing w:line="245" w:lineRule="auto" w:before="238" w:after="1698"/>
        <w:ind w:left="17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where the programmer does have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FORTRAN programÕs source code and a fair knowledge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how the program works, he can edit the code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output the needed results in a format compatible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MATLAB.  If the user can locate the sections of code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write out the results to the output file, they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 the code to output to a file with a .m extension.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Files in this format are recognized as MATLAB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programs that can be called without FORTRAN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interaction.  By creating .m files with MATLAB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 assignments corresponding to the data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user wishes to collect, the programmer simply runs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MATLAB files after completion of the main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program call and the output is already in MATLAB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format.  This avoids unnecessary data file searching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reduces MATLAB-FORTRAN interaction.  After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are collected and assigned to the proper variables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BLISS, the analysis would then continue as normal.</w:t>
      </w:r>
    </w:p>
    <w:p>
      <w:pPr>
        <w:sectPr>
          <w:type w:val="nextColumn"/>
          <w:pgSz w:w="12240" w:h="15840"/>
          <w:pgMar w:top="720" w:right="1386" w:bottom="358" w:left="1436" w:header="720" w:footer="720" w:gutter="0"/>
          <w:cols w:num="2" w:equalWidth="0">
            <w:col w:w="4694" w:space="0"/>
            <w:col w:w="472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592" w:right="259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American Institute of Aeronautics and Astronautics</w:t>
      </w:r>
    </w:p>
    <w:sectPr w:rsidR="00FC693F" w:rsidRPr="0006063C" w:rsidSect="00034616">
      <w:type w:val="continuous"/>
      <w:pgSz w:w="12240" w:h="15840"/>
      <w:pgMar w:top="720" w:right="1386" w:bottom="358" w:left="14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