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060"/>
        <w:ind w:left="0" w:right="0"/>
      </w:pPr>
    </w:p>
    <w:p>
      <w:pPr>
        <w:autoSpaceDN w:val="0"/>
        <w:autoSpaceDE w:val="0"/>
        <w:widowControl/>
        <w:spacing w:line="332" w:lineRule="exact" w:before="0" w:after="0"/>
        <w:ind w:left="36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FF"/>
          <w:sz w:val="24"/>
        </w:rPr>
        <w:t xml:space="preserve">Title 210 – NEBRASKA DEPARTMENT OF INSURANCE </w:t>
      </w:r>
    </w:p>
    <w:p>
      <w:pPr>
        <w:autoSpaceDN w:val="0"/>
        <w:autoSpaceDE w:val="0"/>
        <w:widowControl/>
        <w:spacing w:line="278" w:lineRule="exact" w:before="276" w:after="0"/>
        <w:ind w:left="360" w:right="288" w:firstLine="0"/>
        <w:jc w:val="left"/>
      </w:pPr>
      <w:r>
        <w:rPr>
          <w:rFonts w:ascii="TimesNewRoman,Bold" w:hAnsi="TimesNewRoman,Bold" w:eastAsia="TimesNewRoman,Bold"/>
          <w:b/>
          <w:i w:val="0"/>
          <w:color w:val="0000FF"/>
          <w:sz w:val="24"/>
        </w:rPr>
        <w:t xml:space="preserve">Chapter 55 - RULE TO DEFINE STANDARDS AND DIRECTOR’S AUTHORITY </w:t>
      </w:r>
      <w:r>
        <w:rPr>
          <w:rFonts w:ascii="TimesNewRoman,Bold" w:hAnsi="TimesNewRoman,Bold" w:eastAsia="TimesNewRoman,Bold"/>
          <w:b/>
          <w:i w:val="0"/>
          <w:color w:val="0000FF"/>
          <w:sz w:val="24"/>
        </w:rPr>
        <w:t xml:space="preserve">FOR COMPANIES DEEMED TO BE IN HAZARDOUS FINANCIAL </w:t>
      </w:r>
      <w:r>
        <w:br/>
      </w:r>
      <w:r>
        <w:rPr>
          <w:rFonts w:ascii="TimesNewRoman,Bold" w:hAnsi="TimesNewRoman,Bold" w:eastAsia="TimesNewRoman,Bold"/>
          <w:b/>
          <w:i w:val="0"/>
          <w:color w:val="0000FF"/>
          <w:sz w:val="24"/>
        </w:rPr>
        <w:t xml:space="preserve">CONDITION </w:t>
      </w:r>
    </w:p>
    <w:p>
      <w:pPr>
        <w:autoSpaceDN w:val="0"/>
        <w:autoSpaceDE w:val="0"/>
        <w:widowControl/>
        <w:spacing w:line="270" w:lineRule="exact" w:before="270" w:after="0"/>
        <w:ind w:left="360" w:right="100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001. Authority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. This rule is adopted and promulgated by the Director of Insurance </w:t>
      </w: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 xml:space="preserve">pursuant to </w:t>
      </w: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Ne</w:t>
      </w: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b.Rev.Stat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. §44-101.01. </w:t>
      </w:r>
    </w:p>
    <w:p>
      <w:pPr>
        <w:autoSpaceDN w:val="0"/>
        <w:autoSpaceDE w:val="0"/>
        <w:widowControl/>
        <w:spacing w:line="278" w:lineRule="exact" w:before="278" w:after="0"/>
        <w:ind w:left="360" w:right="28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002. Purpose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. The purpose of this rule is to set forth the standards and guidelines which </w:t>
      </w: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 xml:space="preserve">the Director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may employ to identify insurers that are in such condition as to render the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continuance of their business hazardous to the public or to holders of their policies or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certificates of insurance as provided for in </w:t>
      </w: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Neb.Rev.Stat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. §44-4809, §44-4810, §44-4812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and §44-4817. </w:t>
      </w:r>
    </w:p>
    <w:p>
      <w:pPr>
        <w:autoSpaceDN w:val="0"/>
        <w:autoSpaceDE w:val="0"/>
        <w:widowControl/>
        <w:spacing w:line="320" w:lineRule="exact" w:before="234" w:after="0"/>
        <w:ind w:left="36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003. Scope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. This rule applies to all domestic and foreign insurers. </w:t>
      </w:r>
    </w:p>
    <w:p>
      <w:pPr>
        <w:autoSpaceDN w:val="0"/>
        <w:autoSpaceDE w:val="0"/>
        <w:widowControl/>
        <w:spacing w:line="274" w:lineRule="exact" w:before="282" w:after="0"/>
        <w:ind w:left="36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004. Standards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. The following standards, either singly or a combination, may be </w:t>
      </w: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 xml:space="preserve">considered by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the Director to determine whether the continued operation of any insurer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transacting an insurance business in this state might be deemed to be hazardous to the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policyholders, creditors or the general public. The Director may consider: </w:t>
      </w:r>
    </w:p>
    <w:p>
      <w:pPr>
        <w:autoSpaceDN w:val="0"/>
        <w:autoSpaceDE w:val="0"/>
        <w:widowControl/>
        <w:spacing w:line="284" w:lineRule="exact" w:before="272" w:after="0"/>
        <w:ind w:left="1800" w:right="100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004.01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 Adverse findings reported in financial condition and market </w:t>
      </w: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conduc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t examination reports; </w:t>
      </w:r>
    </w:p>
    <w:p>
      <w:pPr>
        <w:autoSpaceDN w:val="0"/>
        <w:autoSpaceDE w:val="0"/>
        <w:widowControl/>
        <w:spacing w:line="270" w:lineRule="exact" w:before="286" w:after="0"/>
        <w:ind w:left="180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004.02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 The National Association of Insurance Commissioners Insurance </w:t>
      </w: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Regula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tory Information System and its related reports; </w:t>
      </w:r>
    </w:p>
    <w:p>
      <w:pPr>
        <w:autoSpaceDN w:val="0"/>
        <w:autoSpaceDE w:val="0"/>
        <w:widowControl/>
        <w:spacing w:line="286" w:lineRule="exact" w:before="268" w:after="0"/>
        <w:ind w:left="1800" w:right="72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004.03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 The ratios of commission expense, general insurance expense, </w:t>
      </w: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 xml:space="preserve">policy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benefits and reserve increases as to annual premium and net </w:t>
      </w:r>
    </w:p>
    <w:p>
      <w:pPr>
        <w:sectPr>
          <w:pgSz w:w="12240" w:h="15840"/>
          <w:pgMar w:top="1440" w:right="1440" w:bottom="8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8"/>
        <w:ind w:left="0" w:right="0"/>
      </w:pPr>
    </w:p>
    <w:p>
      <w:pPr>
        <w:autoSpaceDN w:val="0"/>
        <w:autoSpaceDE w:val="0"/>
        <w:widowControl/>
        <w:spacing w:line="270" w:lineRule="exact" w:before="50" w:after="0"/>
        <w:ind w:left="1800" w:right="86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investment income which could lead to an impairment of capital and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surplus; </w:t>
      </w:r>
    </w:p>
    <w:p>
      <w:pPr>
        <w:autoSpaceDN w:val="0"/>
        <w:autoSpaceDE w:val="0"/>
        <w:widowControl/>
        <w:spacing w:line="280" w:lineRule="exact" w:before="274" w:after="0"/>
        <w:ind w:left="1800" w:right="72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004.04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 The insurer's asset portfolio when viewed in light of current </w:t>
      </w: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econom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ic conditions is not of sufficient value, liquidity, or diversity to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assure the company's ability to meet its outstanding obligations as they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mature; </w:t>
      </w:r>
    </w:p>
    <w:p>
      <w:pPr>
        <w:autoSpaceDN w:val="0"/>
        <w:autoSpaceDE w:val="0"/>
        <w:widowControl/>
        <w:spacing w:line="274" w:lineRule="exact" w:before="282" w:after="0"/>
        <w:ind w:left="180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004.05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 The ability of an assuming reinsurer to perform and whether the </w:t>
      </w: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insurer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's reinsurance program provides sufficient protection for the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company's remaining surplus after taking into account the insurer's cash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flow and the classes of business written as well as the financial condition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of the assuming reinsurer; </w:t>
      </w:r>
    </w:p>
    <w:p>
      <w:pPr>
        <w:autoSpaceDN w:val="0"/>
        <w:autoSpaceDE w:val="0"/>
        <w:widowControl/>
        <w:spacing w:line="278" w:lineRule="exact" w:before="278" w:after="0"/>
        <w:ind w:left="1800" w:right="28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004.06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 The insurer's operating loss in the last twelve month period or any </w:t>
      </w: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shorter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 period of time, including but not limited to net capital gain or loss,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change in non-admitted assets, and cash dividends paid to shareholders, is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greater than 50% of such insurer's remaining surplus as regards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policyholders in excess of the minimum required; </w:t>
      </w:r>
    </w:p>
    <w:p>
      <w:pPr>
        <w:autoSpaceDN w:val="0"/>
        <w:autoSpaceDE w:val="0"/>
        <w:widowControl/>
        <w:spacing w:line="278" w:lineRule="exact" w:before="276" w:after="0"/>
        <w:ind w:left="1800" w:right="28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004.07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 Whether an affiliate, subsidiary or reinsurer is insolvent, threatened </w:t>
      </w: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with in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solvency, or delinquent in payment of its monetary or other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obligation; </w:t>
      </w:r>
    </w:p>
    <w:p>
      <w:pPr>
        <w:autoSpaceDN w:val="0"/>
        <w:autoSpaceDE w:val="0"/>
        <w:widowControl/>
        <w:spacing w:line="278" w:lineRule="exact" w:before="276" w:after="0"/>
        <w:ind w:left="1800" w:right="28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004.08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 Contingent liabilities, pledges or guarantees which either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individ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ually or collectively involve a total amount which in the opinion of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the Director may affect the solvency of the insurer; </w:t>
      </w:r>
    </w:p>
    <w:p>
      <w:pPr>
        <w:autoSpaceDN w:val="0"/>
        <w:autoSpaceDE w:val="0"/>
        <w:widowControl/>
        <w:spacing w:line="270" w:lineRule="exact" w:before="284" w:after="0"/>
        <w:ind w:left="1800" w:right="28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004.09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 Whether any "controlling person" of an insurer is delinquent in the </w:t>
      </w: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transm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itting to, or payment of, net premiums to such insurer; </w:t>
      </w:r>
    </w:p>
    <w:p>
      <w:pPr>
        <w:autoSpaceDN w:val="0"/>
        <w:autoSpaceDE w:val="0"/>
        <w:widowControl/>
        <w:spacing w:line="320" w:lineRule="exact" w:before="236" w:after="0"/>
        <w:ind w:left="18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004.10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 The age and collectability of receivables; </w:t>
      </w:r>
    </w:p>
    <w:p>
      <w:pPr>
        <w:autoSpaceDN w:val="0"/>
        <w:autoSpaceDE w:val="0"/>
        <w:widowControl/>
        <w:spacing w:line="278" w:lineRule="exact" w:before="276" w:after="0"/>
        <w:ind w:left="180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004.11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 Whether the management of an insurer, including officers, </w:t>
      </w: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directo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rs, or any other person who directly or indirectly controls the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operation of such insurer, fails to possess and demonstrate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competence, fitness and reputation deemed necessary to serve the insurer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in such position; </w:t>
      </w:r>
    </w:p>
    <w:p>
      <w:pPr>
        <w:autoSpaceDN w:val="0"/>
        <w:autoSpaceDE w:val="0"/>
        <w:widowControl/>
        <w:spacing w:line="278" w:lineRule="exact" w:before="278" w:after="0"/>
        <w:ind w:left="180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004.12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 Whether management or an insurer has failed to respond to </w:t>
      </w: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inquiri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es relative to the condition of the insurer or has furnished false and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misleading information concerning an inquiry; </w:t>
      </w:r>
    </w:p>
    <w:p>
      <w:pPr>
        <w:autoSpaceDN w:val="0"/>
        <w:autoSpaceDE w:val="0"/>
        <w:widowControl/>
        <w:spacing w:line="278" w:lineRule="exact" w:before="278" w:after="0"/>
        <w:ind w:left="180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004.13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 Whether management of an insurer either has filed any false or </w:t>
      </w: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mislea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ding sworn financial statement, or has released false or misleading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financial statement to lending institutions or to the general public, or has </w:t>
      </w:r>
    </w:p>
    <w:p>
      <w:pPr>
        <w:sectPr>
          <w:pgSz w:w="12240" w:h="15840"/>
          <w:pgMar w:top="700" w:right="1440" w:bottom="83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8"/>
        <w:ind w:left="0" w:right="0"/>
      </w:pPr>
    </w:p>
    <w:p>
      <w:pPr>
        <w:autoSpaceDN w:val="0"/>
        <w:autoSpaceDE w:val="0"/>
        <w:widowControl/>
        <w:spacing w:line="270" w:lineRule="exact" w:before="50" w:after="0"/>
        <w:ind w:left="1800" w:right="86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made a false or misleading entry, or has omitted an entry of material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amount in the books of the insurer; </w:t>
      </w:r>
    </w:p>
    <w:p>
      <w:pPr>
        <w:autoSpaceDN w:val="0"/>
        <w:autoSpaceDE w:val="0"/>
        <w:widowControl/>
        <w:spacing w:line="278" w:lineRule="exact" w:before="276" w:after="0"/>
        <w:ind w:left="1800" w:right="28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004.14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 Whether the insurer has grown so rapidly and to such an extent that </w:t>
      </w: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it lacks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 adequate financial and administrative capacity to meet its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obligations in a timely manner; or </w:t>
      </w:r>
    </w:p>
    <w:p>
      <w:pPr>
        <w:autoSpaceDN w:val="0"/>
        <w:autoSpaceDE w:val="0"/>
        <w:widowControl/>
        <w:spacing w:line="286" w:lineRule="exact" w:before="268" w:after="0"/>
        <w:ind w:left="180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004.15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 Whether the company has experienced or will experience in the </w:t>
      </w: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foresee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able future cash flow or liquidity problems. </w:t>
      </w:r>
    </w:p>
    <w:p>
      <w:pPr>
        <w:autoSpaceDN w:val="0"/>
        <w:autoSpaceDE w:val="0"/>
        <w:widowControl/>
        <w:spacing w:line="320" w:lineRule="exact" w:before="234" w:after="0"/>
        <w:ind w:left="36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005. Director's authority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70" w:lineRule="exact" w:before="286" w:after="0"/>
        <w:ind w:left="1800" w:right="115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005.01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 For the purposes of making a determination of an insurer's </w:t>
      </w: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financi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al condition under this rule, the Director may: </w:t>
      </w:r>
    </w:p>
    <w:p>
      <w:pPr>
        <w:autoSpaceDN w:val="0"/>
        <w:autoSpaceDE w:val="0"/>
        <w:widowControl/>
        <w:spacing w:line="280" w:lineRule="exact" w:before="274" w:after="0"/>
        <w:ind w:left="324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005.01A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 Disregard any credit or amount receivable </w:t>
      </w: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resulting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 from transactions with a reinsurer which is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insolvent, impaired or otherwise subject to a delinquency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proceeding; </w:t>
      </w:r>
    </w:p>
    <w:p>
      <w:pPr>
        <w:autoSpaceDN w:val="0"/>
        <w:autoSpaceDE w:val="0"/>
        <w:widowControl/>
        <w:spacing w:line="270" w:lineRule="exact" w:before="286" w:after="0"/>
        <w:ind w:left="324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005.01B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 Make appropriate adjustments to asset values </w:t>
      </w: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attributa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ble to investments in or transactions with parents,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subsidiaries, or affiliates; </w:t>
      </w:r>
    </w:p>
    <w:p>
      <w:pPr>
        <w:autoSpaceDN w:val="0"/>
        <w:autoSpaceDE w:val="0"/>
        <w:widowControl/>
        <w:spacing w:line="280" w:lineRule="exact" w:before="274" w:after="0"/>
        <w:ind w:left="324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005.01C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 Refuse to recognize the stated value of accounts </w:t>
      </w: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receivab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le if the ability to collect receivables is highly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speculative in view of the age of the account or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financial condition of the debtor; or </w:t>
      </w:r>
    </w:p>
    <w:p>
      <w:pPr>
        <w:autoSpaceDN w:val="0"/>
        <w:autoSpaceDE w:val="0"/>
        <w:widowControl/>
        <w:spacing w:line="274" w:lineRule="exact" w:before="282" w:after="0"/>
        <w:ind w:left="324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005.01D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 Increase in the insurer's liability in an amount </w:t>
      </w: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 xml:space="preserve">equal to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any contingent liability, pledge, or guarantee not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otherwise included if there is a substantial risk that the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insurer will be called upon to meet the obligation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undertaken within the next 12-month period. </w:t>
      </w:r>
    </w:p>
    <w:p>
      <w:pPr>
        <w:autoSpaceDN w:val="0"/>
        <w:autoSpaceDE w:val="0"/>
        <w:widowControl/>
        <w:spacing w:line="278" w:lineRule="exact" w:before="278" w:after="0"/>
        <w:ind w:left="1800" w:right="28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005.02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 If the Director determines that the continued operation of the </w:t>
      </w: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insurer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 licensed to transact business in this state may be hazardous to the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policyholders or the general public, then the Director may, upon his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determination, take such action as is authorized by the Insurers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>Supervision, Rehabilitation and Liquidation Act</w:t>
      </w: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,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Neb.Rev.Stat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. §44-4801, </w:t>
      </w: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et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 seq. In addition to taking any action authorized</w:t>
      </w: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 xml:space="preserve"> by §44-4801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et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 </w:t>
      </w: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seq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. and </w:t>
      </w: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§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>4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>4-1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34, the Director's order may require such insurer to: </w:t>
      </w:r>
    </w:p>
    <w:p>
      <w:pPr>
        <w:autoSpaceDN w:val="0"/>
        <w:autoSpaceDE w:val="0"/>
        <w:widowControl/>
        <w:spacing w:line="270" w:lineRule="exact" w:before="286" w:after="0"/>
        <w:ind w:left="324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005.02A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 Reduce the total amount of present and potential </w:t>
      </w: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 xml:space="preserve">liability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for policy benefits by reinsurance; </w:t>
      </w:r>
    </w:p>
    <w:p>
      <w:pPr>
        <w:sectPr>
          <w:pgSz w:w="12240" w:h="15840"/>
          <w:pgMar w:top="700" w:right="1440" w:bottom="9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8"/>
        <w:ind w:left="0" w:right="0"/>
      </w:pPr>
    </w:p>
    <w:p>
      <w:pPr>
        <w:autoSpaceDN w:val="0"/>
        <w:autoSpaceDE w:val="0"/>
        <w:widowControl/>
        <w:spacing w:line="270" w:lineRule="exact" w:before="50" w:after="0"/>
        <w:ind w:left="324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005.02B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 Reduce, suspend or limit the volume of business </w:t>
      </w: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being ac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cepted or renewed; </w:t>
      </w:r>
    </w:p>
    <w:p>
      <w:pPr>
        <w:autoSpaceDN w:val="0"/>
        <w:autoSpaceDE w:val="0"/>
        <w:widowControl/>
        <w:spacing w:line="286" w:lineRule="exact" w:before="268" w:after="0"/>
        <w:ind w:left="3240" w:right="100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005.02C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 Reduce general insurance and commission </w:t>
      </w: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expenses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 by specific methods; </w:t>
      </w:r>
    </w:p>
    <w:p>
      <w:pPr>
        <w:autoSpaceDN w:val="0"/>
        <w:autoSpaceDE w:val="0"/>
        <w:widowControl/>
        <w:spacing w:line="320" w:lineRule="exact" w:before="234" w:after="0"/>
        <w:ind w:left="0" w:right="1230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005.02D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 Increase the insurer's capital and surplus; </w:t>
      </w:r>
    </w:p>
    <w:p>
      <w:pPr>
        <w:autoSpaceDN w:val="0"/>
        <w:autoSpaceDE w:val="0"/>
        <w:widowControl/>
        <w:spacing w:line="276" w:lineRule="exact" w:before="280" w:after="0"/>
        <w:ind w:left="324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005.02E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 Suspend or limit the declaration and payment of </w:t>
      </w: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dividend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 by an insurer to its stockholders or to its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policyholders; </w:t>
      </w:r>
    </w:p>
    <w:p>
      <w:pPr>
        <w:autoSpaceDN w:val="0"/>
        <w:autoSpaceDE w:val="0"/>
        <w:widowControl/>
        <w:spacing w:line="270" w:lineRule="exact" w:before="286" w:after="0"/>
        <w:ind w:left="324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005.02F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 File reports in a form acceptable to the Director </w:t>
      </w: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concerni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ng the market value of an insurer's assets; </w:t>
      </w:r>
    </w:p>
    <w:p>
      <w:pPr>
        <w:autoSpaceDN w:val="0"/>
        <w:autoSpaceDE w:val="0"/>
        <w:widowControl/>
        <w:spacing w:line="278" w:lineRule="exact" w:before="276" w:after="0"/>
        <w:ind w:left="324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005.02G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 Limit or withdraw from certain investments or </w:t>
      </w: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discontin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ue certain investment practices to the extent the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Director deems necessary; </w:t>
      </w:r>
    </w:p>
    <w:p>
      <w:pPr>
        <w:autoSpaceDN w:val="0"/>
        <w:autoSpaceDE w:val="0"/>
        <w:widowControl/>
        <w:spacing w:line="286" w:lineRule="exact" w:before="268" w:after="0"/>
        <w:ind w:left="3240" w:right="86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005.02H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 Document the adequacy of premium rates in </w:t>
      </w: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relation t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o the risks insured; or </w:t>
      </w:r>
    </w:p>
    <w:p>
      <w:pPr>
        <w:autoSpaceDN w:val="0"/>
        <w:autoSpaceDE w:val="0"/>
        <w:widowControl/>
        <w:spacing w:line="276" w:lineRule="exact" w:before="278" w:after="0"/>
        <w:ind w:left="324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005.02I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 File, in addition to regular annual statements, </w:t>
      </w: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 xml:space="preserve">interim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financial reports on the form adopted by the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National Association of Insurance Commissioners or on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such format as promulgated by the Director. </w:t>
      </w:r>
    </w:p>
    <w:p>
      <w:pPr>
        <w:autoSpaceDN w:val="0"/>
        <w:autoSpaceDE w:val="0"/>
        <w:widowControl/>
        <w:spacing w:line="276" w:lineRule="exact" w:before="278" w:after="0"/>
        <w:ind w:left="360" w:right="28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006. Administrative and judicial review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. Any decision or order of the Director pursuant </w:t>
      </w: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to this rule shall be subject to an admini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strative hearing and judicial review in accordance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with the Administrative Procedure Act at the instance of any party to the proceedings 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whose interests are substantially affected. </w:t>
      </w:r>
    </w:p>
    <w:p>
      <w:pPr>
        <w:autoSpaceDN w:val="0"/>
        <w:autoSpaceDE w:val="0"/>
        <w:widowControl/>
        <w:spacing w:line="286" w:lineRule="exact" w:before="268" w:after="0"/>
        <w:ind w:left="360" w:right="28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>007. Severability</w:t>
      </w: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. If any provisions of this regulation be held invalid, the remainder shall </w:t>
      </w:r>
      <w:r>
        <w:rPr>
          <w:rFonts w:ascii="TimesNewRoman" w:hAnsi="TimesNewRoman" w:eastAsia="TimesNewRoman"/>
          <w:b w:val="0"/>
          <w:i w:val="0"/>
          <w:color w:val="000000"/>
          <w:sz w:val="24"/>
          <w:u w:val="single"/>
        </w:rPr>
        <w:t xml:space="preserve">not be affected. </w:t>
      </w:r>
    </w:p>
    <w:sectPr w:rsidR="00FC693F" w:rsidRPr="0006063C" w:rsidSect="00034616">
      <w:pgSz w:w="12240" w:h="15840"/>
      <w:pgMar w:top="70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