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2933700</wp:posOffset>
            </wp:positionV>
            <wp:extent cx="6489700" cy="3302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30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67560" cy="1466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466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" w:after="0"/>
        <w:ind w:left="8" w:right="0" w:firstLine="0"/>
        <w:jc w:val="left"/>
      </w:pPr>
      <w:r>
        <w:rPr>
          <w:rFonts w:ascii="DejaVu Sans Condensed" w:hAnsi="DejaVu Sans Condensed" w:eastAsia="DejaVu Sans Condensed"/>
          <w:b w:val="0"/>
          <w:i w:val="0"/>
          <w:color w:val="333333"/>
          <w:sz w:val="24"/>
        </w:rPr>
        <w:t xml:space="preserve">Published on </w:t>
      </w:r>
      <w:r>
        <w:rPr>
          <w:rFonts w:ascii="DejaVu Sans Condensed" w:hAnsi="DejaVu Sans Condensed" w:eastAsia="DejaVu Sans Condensed"/>
          <w:b w:val="0"/>
          <w:i/>
          <w:color w:val="333333"/>
          <w:sz w:val="24"/>
        </w:rPr>
        <w:t>United States Bankruptcy Court</w:t>
      </w:r>
      <w:r>
        <w:rPr>
          <w:rFonts w:ascii="DejaVu Sans Condensed" w:hAnsi="DejaVu Sans Condensed" w:eastAsia="DejaVu Sans Condensed"/>
          <w:b w:val="0"/>
          <w:i w:val="0"/>
          <w:color w:val="333333"/>
          <w:sz w:val="24"/>
        </w:rPr>
        <w:t xml:space="preserve"> (</w:t>
      </w:r>
      <w:r>
        <w:rPr>
          <w:rFonts w:ascii="DejaVu Sans Condensed" w:hAnsi="DejaVu Sans Condensed" w:eastAsia="DejaVu Sans Condensed"/>
          <w:b w:val="0"/>
          <w:i w:val="0"/>
          <w:color w:val="146AA2"/>
          <w:sz w:val="24"/>
          <w:u w:val="single"/>
        </w:rPr>
        <w:hyperlink r:id="rId10" w:history="1">
          <w:r>
            <w:rPr>
              <w:rStyle w:val="Hyperlink"/>
            </w:rPr>
            <w:t>http://www.canb.uscourts.gov</w:t>
          </w:r>
        </w:hyperlink>
      </w:r>
      <w:r>
        <w:rPr>
          <w:rFonts w:ascii="DejaVu Sans Condensed" w:hAnsi="DejaVu Sans Condensed" w:eastAsia="DejaVu Sans Condensed"/>
          <w:b w:val="0"/>
          <w:i w:val="0"/>
          <w:color w:val="333333"/>
          <w:sz w:val="24"/>
        </w:rPr>
        <w:t>)</w:t>
      </w:r>
    </w:p>
    <w:p>
      <w:pPr>
        <w:autoSpaceDN w:val="0"/>
        <w:autoSpaceDE w:val="0"/>
        <w:widowControl/>
        <w:spacing w:line="240" w:lineRule="auto" w:before="400" w:after="0"/>
        <w:ind w:left="8" w:right="0" w:firstLine="0"/>
        <w:jc w:val="left"/>
      </w:pPr>
      <w:r>
        <w:rPr>
          <w:rFonts w:ascii="DejaVu Sans Condensed" w:hAnsi="DejaVu Sans Condensed" w:eastAsia="DejaVu Sans Condensed"/>
          <w:b w:val="0"/>
          <w:i w:val="0"/>
          <w:color w:val="146AA2"/>
          <w:sz w:val="24"/>
          <w:u w:val="single"/>
        </w:rPr>
        <w:hyperlink r:id="rId11" w:history="1">
          <w:r>
            <w:rPr>
              <w:rStyle w:val="Hyperlink"/>
            </w:rPr>
            <w:t>Home</w:t>
          </w:r>
        </w:hyperlink>
      </w:r>
      <w:r>
        <w:rPr>
          <w:rFonts w:ascii="DejaVu Sans Condensed" w:hAnsi="DejaVu Sans Condensed" w:eastAsia="DejaVu Sans Condensed"/>
          <w:b w:val="0"/>
          <w:i w:val="0"/>
          <w:color w:val="333333"/>
          <w:sz w:val="24"/>
        </w:rPr>
        <w:t xml:space="preserve"> &gt; Calendar for the Week of March 21, 2016</w:t>
      </w:r>
    </w:p>
    <w:p>
      <w:pPr>
        <w:autoSpaceDN w:val="0"/>
        <w:autoSpaceDE w:val="0"/>
        <w:widowControl/>
        <w:spacing w:line="240" w:lineRule="auto" w:before="528" w:after="0"/>
        <w:ind w:left="0" w:right="0" w:firstLine="0"/>
        <w:jc w:val="center"/>
      </w:pPr>
      <w:r>
        <w:rPr>
          <w:w w:val="98.82352492388557"/>
          <w:rFonts w:ascii="DejaVu Sans Condensed" w:hAnsi="DejaVu Sans Condensed" w:eastAsia="DejaVu Sans Condensed"/>
          <w:b w:val="0"/>
          <w:i w:val="0"/>
          <w:color w:val="146AA2"/>
          <w:sz w:val="34"/>
        </w:rPr>
        <w:hyperlink r:id="rId12" w:history="1">
          <w:r>
            <w:rPr>
              <w:rStyle w:val="Hyperlink"/>
            </w:rPr>
            <w:t>Calendar for the Week of March 21, 2016</w:t>
          </w:r>
        </w:hyperlink>
      </w:r>
    </w:p>
    <w:p>
      <w:pPr>
        <w:autoSpaceDN w:val="0"/>
        <w:autoSpaceDE w:val="0"/>
        <w:widowControl/>
        <w:spacing w:line="240" w:lineRule="auto" w:before="290" w:after="50"/>
        <w:ind w:left="8" w:right="0" w:firstLine="0"/>
        <w:jc w:val="left"/>
      </w:pPr>
      <w:r>
        <w:rPr>
          <w:rFonts w:ascii="DejaVu Sans Condensed" w:hAnsi="DejaVu Sans Condensed" w:eastAsia="DejaVu Sans Condensed"/>
          <w:b/>
          <w:i w:val="0"/>
          <w:color w:val="333333"/>
          <w:sz w:val="24"/>
        </w:rPr>
        <w:t xml:space="preserve">File Attachment: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20"/>
        <w:gridCol w:w="5120"/>
      </w:tblGrid>
      <w:tr>
        <w:trPr>
          <w:trHeight w:hRule="exact" w:val="570"/>
        </w:trPr>
        <w:tc>
          <w:tcPr>
            <w:tcW w:type="dxa" w:w="278"/>
            <w:tcBorders>
              <w:bottom w:sz="6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42"/>
            <w:tcBorders>
              <w:bottom w:sz="6.0" w:val="single" w:color="#87878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40" w:right="0" w:firstLine="0"/>
              <w:jc w:val="left"/>
            </w:pPr>
            <w:r>
              <w:rPr>
                <w:rFonts w:ascii="DejaVu Sans Condensed" w:hAnsi="DejaVu Sans Condensed" w:eastAsia="DejaVu Sans Condensed"/>
                <w:b w:val="0"/>
                <w:i w:val="0"/>
                <w:color w:val="146AA2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Calendar for the Week of March 21, 2016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57" w:lineRule="auto" w:before="228" w:after="0"/>
        <w:ind w:left="8" w:right="1008" w:firstLine="0"/>
        <w:jc w:val="left"/>
      </w:pPr>
      <w:r>
        <w:rPr>
          <w:rFonts w:ascii="DejaVu Sans Condensed" w:hAnsi="DejaVu Sans Condensed" w:eastAsia="DejaVu Sans Condensed"/>
          <w:b/>
          <w:i w:val="0"/>
          <w:color w:val="333333"/>
          <w:sz w:val="24"/>
        </w:rPr>
        <w:t xml:space="preserve">Source URL (modified on 03/24/2016 - 5:13pm): </w:t>
      </w:r>
      <w:r>
        <w:br/>
      </w:r>
      <w:r>
        <w:rPr>
          <w:rFonts w:ascii="DejaVu Sans Condensed" w:hAnsi="DejaVu Sans Condensed" w:eastAsia="DejaVu Sans Condensed"/>
          <w:b w:val="0"/>
          <w:i w:val="0"/>
          <w:color w:val="333333"/>
          <w:sz w:val="24"/>
        </w:rPr>
        <w:t>http://www.canb.uscourts.gov/judge/montali/calendar/calendar-week-march-21-2016</w:t>
      </w:r>
    </w:p>
    <w:sectPr w:rsidR="00FC693F" w:rsidRPr="0006063C" w:rsidSect="00034616">
      <w:pgSz w:w="11906" w:h="16838"/>
      <w:pgMar w:top="454" w:right="824" w:bottom="1440" w:left="8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canb.uscourts.gov" TargetMode="External"/><Relationship Id="rId11" Type="http://schemas.openxmlformats.org/officeDocument/2006/relationships/hyperlink" Target="http://www.canb.uscourts.gov/" TargetMode="External"/><Relationship Id="rId12" Type="http://schemas.openxmlformats.org/officeDocument/2006/relationships/hyperlink" Target="http://www.canb.uscourts.gov/judge/montali/calendar/calendar-week-march-21-2016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://www.canb.uscourts.gov/sites/default/files/judge/calendar/CalendarforWeekofMar21.pdf" TargetMode="External"/><Relationship Id="rId1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