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Constituent Services</w:t>
      </w:r>
    </w:p>
    <w:p>
      <w:pPr>
        <w:autoSpaceDN w:val="0"/>
        <w:autoSpaceDE w:val="0"/>
        <w:widowControl/>
        <w:spacing w:line="175" w:lineRule="auto" w:before="894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36"/>
        </w:rPr>
        <w:t>Services Offered to Constituents</w:t>
      </w:r>
    </w:p>
    <w:p>
      <w:pPr>
        <w:autoSpaceDN w:val="0"/>
        <w:autoSpaceDE w:val="0"/>
        <w:widowControl/>
        <w:spacing w:line="245" w:lineRule="auto" w:before="53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 am pleased to offer special services to my constituents in California's 15th Congressional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District. As your representative to the U.S. Congress, I hope to assist you in</w:t>
      </w:r>
      <w:r>
        <w:rPr>
          <w:rFonts w:ascii="FreeSans" w:hAnsi="FreeSans" w:eastAsia="Free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 dealing with the </w:t>
          </w:r>
        </w:hyperlink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federal government. If you aren’t sure which district you live in, please visit </w:t>
      </w:r>
      <w:r>
        <w:rPr>
          <w:rFonts w:ascii="FreeSans" w:hAnsi="FreeSans" w:eastAsia="FreeSans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www.sccvote.org</w:t>
          </w:r>
        </w:hyperlink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.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All you need is your address and Zip Code. Listed below are some ways in </w:t>
      </w:r>
      <w:r>
        <w:rPr>
          <w:u w:val="single" w:color="0000ff"/>
          <w:rFonts w:ascii="FreeSans" w:hAnsi="FreeSans" w:eastAsia="Free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which my office m</w:t>
          </w:r>
        </w:hyperlink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ay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assist constituents: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Help with Federal Agencies</w:t>
      </w:r>
    </w:p>
    <w:p>
      <w:pPr>
        <w:autoSpaceDN w:val="0"/>
        <w:autoSpaceDE w:val="0"/>
        <w:widowControl/>
        <w:spacing w:line="245" w:lineRule="auto" w:before="84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Sometimes it can be difficult to understand the complicated regulations of our federal agencies.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Click here to find out how I may be able to assist you. The answer to your question may also be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available through this list of </w:t>
      </w:r>
      <w:r>
        <w:rPr>
          <w:rFonts w:ascii="FreeSans" w:hAnsi="FreeSans" w:eastAsia="FreeSans"/>
          <w:b w:val="0"/>
          <w:i w:val="0"/>
          <w:color w:val="0000FF"/>
          <w:sz w:val="24"/>
          <w:u w:val="single"/>
        </w:rPr>
        <w:t>Frequently Asked Questions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Washington DC Tours</w:t>
          </w:r>
        </w:hyperlink>
      </w:r>
    </w:p>
    <w:p>
      <w:pPr>
        <w:autoSpaceDN w:val="0"/>
        <w:autoSpaceDE w:val="0"/>
        <w:widowControl/>
        <w:spacing w:line="245" w:lineRule="auto" w:before="840" w:after="0"/>
        <w:ind w:left="14" w:right="14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If you are planning a trip to Washington, DC, click here to find out how to request tickets to visit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various DC sites, and to learn more about other attractions in and around our nation's capital.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Town Hall Information</w:t>
      </w:r>
    </w:p>
    <w:p>
      <w:pPr>
        <w:autoSpaceDN w:val="0"/>
        <w:autoSpaceDE w:val="0"/>
        <w:widowControl/>
        <w:spacing w:line="185" w:lineRule="auto" w:before="1448" w:after="0"/>
        <w:ind w:left="0" w:right="230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4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Constituent Services</w:t>
      </w:r>
    </w:p>
    <w:p>
      <w:pPr>
        <w:autoSpaceDN w:val="0"/>
        <w:autoSpaceDE w:val="0"/>
        <w:widowControl/>
        <w:spacing w:line="245" w:lineRule="auto" w:before="926" w:after="0"/>
        <w:ind w:left="14" w:right="576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 regularly host constituent events such as office hours, telephone town halls and in-person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town halls to hear from Constituents of the 15th District.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Flag Requests</w:t>
      </w:r>
    </w:p>
    <w:p>
      <w:pPr>
        <w:autoSpaceDN w:val="0"/>
        <w:autoSpaceDE w:val="0"/>
        <w:widowControl/>
        <w:spacing w:line="245" w:lineRule="auto" w:before="84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Looking for a way to commemorate a special occasion? Have a flag flown over the U.S. Capitol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and sent to you.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Internship Opportunities</w:t>
      </w:r>
    </w:p>
    <w:p>
      <w:pPr>
        <w:autoSpaceDN w:val="0"/>
        <w:autoSpaceDE w:val="0"/>
        <w:widowControl/>
        <w:spacing w:line="245" w:lineRule="auto" w:before="840" w:after="0"/>
        <w:ind w:left="14" w:right="432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 offer internships in my Washington and Campbell offices to students who are interested in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learning more about the federal government.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U.S. Service Academy Nominations</w:t>
      </w:r>
    </w:p>
    <w:p>
      <w:pPr>
        <w:autoSpaceDN w:val="0"/>
        <w:autoSpaceDE w:val="0"/>
        <w:widowControl/>
        <w:spacing w:line="185" w:lineRule="auto" w:before="84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High school students in the 15th District may request a nomination to a service academy.</w:t>
      </w:r>
    </w:p>
    <w:p>
      <w:pPr>
        <w:autoSpaceDN w:val="0"/>
        <w:autoSpaceDE w:val="0"/>
        <w:widowControl/>
        <w:spacing w:line="185" w:lineRule="auto" w:before="2474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FF"/>
          <w:sz w:val="16"/>
        </w:rPr>
        <w:t xml:space="preserve"> 2 / 4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2"/>
        </w:rPr>
        <w:t>Constituent Services</w:t>
      </w:r>
    </w:p>
    <w:p>
      <w:pPr>
        <w:autoSpaceDN w:val="0"/>
        <w:autoSpaceDE w:val="0"/>
        <w:widowControl/>
        <w:spacing w:line="175" w:lineRule="auto" w:before="92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Student Advisory Council</w:t>
      </w:r>
    </w:p>
    <w:p>
      <w:pPr>
        <w:autoSpaceDN w:val="0"/>
        <w:autoSpaceDE w:val="0"/>
        <w:widowControl/>
        <w:spacing w:line="185" w:lineRule="auto" w:before="84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My 15th Congressional District Student Advisory Council (SAC) is a signature program,</w:t>
      </w:r>
    </w:p>
    <w:p>
      <w:pPr>
        <w:autoSpaceDN w:val="0"/>
        <w:autoSpaceDE w:val="0"/>
        <w:widowControl/>
        <w:spacing w:line="185" w:lineRule="auto" w:before="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designed to actively engage high school students in government affairs and socio-political</w:t>
      </w:r>
    </w:p>
    <w:p>
      <w:pPr>
        <w:autoSpaceDN w:val="0"/>
        <w:autoSpaceDE w:val="0"/>
        <w:widowControl/>
        <w:spacing w:line="185" w:lineRule="auto" w:before="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issues.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Small Business Assistance Programs</w:t>
      </w:r>
    </w:p>
    <w:p>
      <w:pPr>
        <w:autoSpaceDN w:val="0"/>
        <w:autoSpaceDE w:val="0"/>
        <w:widowControl/>
        <w:spacing w:line="185" w:lineRule="auto" w:before="840" w:after="0"/>
        <w:ind w:left="0" w:right="0" w:firstLine="0"/>
        <w:jc w:val="center"/>
      </w:pPr>
      <w:r>
        <w:rPr>
          <w:rFonts w:ascii="FreeSans" w:hAnsi="FreeSans" w:eastAsia="FreeSans"/>
          <w:b w:val="0"/>
          <w:i w:val="0"/>
          <w:color w:val="000000"/>
          <w:sz w:val="24"/>
        </w:rPr>
        <w:t>The U.S. Small Business Administration offers loan and technical assistance programs for small</w:t>
      </w:r>
    </w:p>
    <w:p>
      <w:pPr>
        <w:autoSpaceDN w:val="0"/>
        <w:autoSpaceDE w:val="0"/>
        <w:widowControl/>
        <w:spacing w:line="185" w:lineRule="auto" w:before="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businesses, including special programs for women, minorities, and veterans.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Grants and Foundations</w:t>
          </w:r>
        </w:hyperlink>
      </w:r>
    </w:p>
    <w:p>
      <w:pPr>
        <w:autoSpaceDN w:val="0"/>
        <w:autoSpaceDE w:val="0"/>
        <w:widowControl/>
        <w:spacing w:line="185" w:lineRule="auto" w:before="840" w:after="0"/>
        <w:ind w:left="0" w:right="0" w:firstLine="0"/>
        <w:jc w:val="center"/>
      </w:pPr>
      <w:r>
        <w:rPr>
          <w:rFonts w:ascii="FreeSans" w:hAnsi="FreeSans" w:eastAsia="FreeSans"/>
          <w:b w:val="0"/>
          <w:i w:val="0"/>
          <w:color w:val="000000"/>
          <w:sz w:val="24"/>
        </w:rPr>
        <w:t>Information and links to resources regarding available government and private funding for a vast</w:t>
      </w:r>
    </w:p>
    <w:p>
      <w:pPr>
        <w:autoSpaceDN w:val="0"/>
        <w:autoSpaceDE w:val="0"/>
        <w:widowControl/>
        <w:spacing w:line="185" w:lineRule="auto" w:before="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array of programs.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Financial Aid for Students</w:t>
          </w:r>
        </w:hyperlink>
      </w:r>
    </w:p>
    <w:p>
      <w:pPr>
        <w:autoSpaceDN w:val="0"/>
        <w:autoSpaceDE w:val="0"/>
        <w:widowControl/>
        <w:spacing w:line="185" w:lineRule="auto" w:before="840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>A guide for students to help in the process of locating and applying for financial aid.</w:t>
      </w:r>
    </w:p>
    <w:p>
      <w:pPr>
        <w:autoSpaceDN w:val="0"/>
        <w:autoSpaceDE w:val="0"/>
        <w:widowControl/>
        <w:spacing w:line="185" w:lineRule="auto" w:before="974" w:after="0"/>
        <w:ind w:left="0" w:right="230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3 / 4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Constituent Services</w:t>
      </w:r>
    </w:p>
    <w:p>
      <w:pPr>
        <w:autoSpaceDN w:val="0"/>
        <w:autoSpaceDE w:val="0"/>
        <w:widowControl/>
        <w:spacing w:line="175" w:lineRule="auto" w:before="272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Page Service</w:t>
      </w:r>
    </w:p>
    <w:p>
      <w:pPr>
        <w:autoSpaceDN w:val="0"/>
        <w:autoSpaceDE w:val="0"/>
        <w:widowControl/>
        <w:spacing w:line="245" w:lineRule="auto" w:before="840" w:after="0"/>
        <w:ind w:left="14" w:right="144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The Constituent Page Program allows high school students to participate in the U.S. House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Representatives. I am excited to inform you that my office is eligible to nominate a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Congressional Page to the U.S. House of Representatives Democratic Page Program during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the 2010 Summer Term.</w:t>
      </w:r>
    </w:p>
    <w:p>
      <w:pPr>
        <w:autoSpaceDN w:val="0"/>
        <w:autoSpaceDE w:val="0"/>
        <w:widowControl/>
        <w:spacing w:line="175" w:lineRule="auto" w:before="2012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FF"/>
          <w:sz w:val="24"/>
          <w:u w:val="single"/>
        </w:rPr>
        <w:t>An Artistic Discovery</w:t>
      </w:r>
    </w:p>
    <w:p>
      <w:pPr>
        <w:autoSpaceDN w:val="0"/>
        <w:autoSpaceDE w:val="0"/>
        <w:widowControl/>
        <w:spacing w:line="245" w:lineRule="auto" w:before="840" w:after="0"/>
        <w:ind w:left="14" w:right="576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An Artistic Discovery is the annual art contest conducted by Members of Congress for high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school students across the country. Pictures from the 2010 contest are now available.</w:t>
      </w:r>
    </w:p>
    <w:p>
      <w:pPr>
        <w:autoSpaceDN w:val="0"/>
        <w:autoSpaceDE w:val="0"/>
        <w:widowControl/>
        <w:spacing w:line="185" w:lineRule="auto" w:before="6374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4 / 4</w:t>
      </w:r>
    </w:p>
    <w:sectPr w:rsidR="00FC693F" w:rsidRPr="0006063C" w:rsidSect="00034616">
      <w:pgSz w:w="11906" w:h="16838"/>
      <w:pgMar w:top="110" w:right="82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ccvote.org" TargetMode="External"/><Relationship Id="rId10" Type="http://schemas.openxmlformats.org/officeDocument/2006/relationships/hyperlink" Target="https://forms.house.gov/honda/webforms/tourzipauth.html" TargetMode="External"/><Relationship Id="rId11" Type="http://schemas.openxmlformats.org/officeDocument/2006/relationships/hyperlink" Target="http://honda.house.gov/index.php?option=com_wrapper&amp;amp;view=wrapper&amp;amp;Itemid=33" TargetMode="External"/><Relationship Id="rId12" Type="http://schemas.openxmlformats.org/officeDocument/2006/relationships/hyperlink" Target="http://honda.house.gov/index.php?option=com_wrapper&amp;amp;view=wrapper&amp;amp;Itemid=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