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0" w:lineRule="exact" w:before="0" w:after="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206"/>
        </w:trPr>
        <w:tc>
          <w:tcPr>
            <w:tcW w:type="dxa" w:w="966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176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New York State Education Department</w:t>
            </w:r>
          </w:p>
        </w:tc>
        <w:tc>
          <w:tcPr>
            <w:tcW w:type="dxa" w:w="262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92"/>
            <w:tcBorders/>
            <w:shd w:fill="b4cdc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4"/>
        </w:trPr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8770" cy="3187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18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4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Special Education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55980" cy="608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8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5980" cy="60833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8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5979" cy="60833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79" cy="608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2344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School District Data Profile for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344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Lafayette Central School District for 2007-08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11720"/>
      </w:tblGrid>
      <w:tr>
        <w:trPr>
          <w:trHeight w:hRule="exact" w:val="206"/>
        </w:trPr>
        <w:tc>
          <w:tcPr>
            <w:tcW w:type="dxa" w:w="11278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1142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Vocational and Educational Services for Individuals with Disabilities</w:t>
            </w:r>
          </w:p>
        </w:tc>
      </w:tr>
    </w:tbl>
    <w:p>
      <w:pPr>
        <w:autoSpaceDN w:val="0"/>
        <w:autoSpaceDE w:val="0"/>
        <w:widowControl/>
        <w:spacing w:line="380" w:lineRule="exact" w:before="102" w:after="0"/>
        <w:ind w:left="34" w:right="0" w:firstLine="0"/>
        <w:jc w:val="left"/>
      </w:pPr>
      <w:r>
        <w:rPr>
          <w:w w:val="101.5625"/>
          <w:rFonts w:ascii="Times" w:hAnsi="Times" w:eastAsia="Times"/>
          <w:b/>
          <w:i w:val="0"/>
          <w:color w:val="000000"/>
          <w:sz w:val="27"/>
        </w:rPr>
        <w:t>Special Education School District Data Profile for 2007-08</w:t>
      </w:r>
    </w:p>
    <w:p>
      <w:pPr>
        <w:autoSpaceDN w:val="0"/>
        <w:autoSpaceDE w:val="0"/>
        <w:widowControl/>
        <w:spacing w:line="206" w:lineRule="exact" w:before="270" w:after="0"/>
        <w:ind w:left="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Special Education School District Data Profile is prepared in accordance with the requirement of the Individuals with Disabilities Education Act (IDEA). Each State must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State Performance Plan (SPP) to evaluate the State's efforts to meet the requirements and purposes of the implementation of IDEA. The SPP is a six-year plan which describes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York State's performance on 20 indicators. States must report annually to the public on the performance of the State in an Annual Performance Report (APR) and each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13" w:history="1">
          <w:r>
            <w:rPr>
              <w:rStyle w:val="Hyperlink"/>
            </w:rPr>
            <w:t>school district against the State's targets. New York S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tate's SPP and the APR that describe these indicators in detail are available at </w:t>
      </w:r>
      <w:r>
        <w:br/>
      </w:r>
      <w:r>
        <w:rPr>
          <w:rFonts w:ascii="Times" w:hAnsi="Times" w:eastAsia="Times"/>
          <w:b w:val="0"/>
          <w:i w:val="0"/>
          <w:color w:val="0000FF"/>
          <w:sz w:val="16"/>
          <w:u w:val="single"/>
        </w:rPr>
        <w:hyperlink r:id="rId13" w:history="1">
          <w:r>
            <w:rPr>
              <w:rStyle w:val="Hyperlink"/>
            </w:rPr>
            <w:t>http://www.vesid.nysed.gov/specialed/spp/home.html</w:t>
          </w:r>
        </w:hyperlink>
      </w:r>
      <w:r>
        <w:rPr>
          <w:u w:val="single" w:color="0000ff"/>
          <w:rFonts w:ascii="Times" w:hAnsi="Times" w:eastAsia="Times"/>
          <w:b w:val="0"/>
          <w:i w:val="0"/>
          <w:color w:val="000000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4" w:lineRule="exact" w:before="10" w:after="0"/>
        <w:ind w:left="34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following report reflects only quantifiable data collected by the State. Since performance of a school district in any indicator may be the result of unique circumstances within </w:t>
      </w:r>
      <w:r>
        <w:rPr>
          <w:rFonts w:ascii="Times" w:hAnsi="Times" w:eastAsia="Times"/>
          <w:b w:val="0"/>
          <w:i w:val="0"/>
          <w:color w:val="000000"/>
          <w:sz w:val="16"/>
        </w:rPr>
        <w:t>a district, readers are encouraged to consider information provided by the district's administration in interpreting these data.</w:t>
      </w:r>
    </w:p>
    <w:p>
      <w:pPr>
        <w:autoSpaceDN w:val="0"/>
        <w:autoSpaceDE w:val="0"/>
        <w:widowControl/>
        <w:spacing w:line="286" w:lineRule="exact" w:before="106" w:after="336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00"/>
          <w:sz w:val="21"/>
        </w:rPr>
        <w:t>Enrollment and Classification 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316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549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Enrollment of school-age students with disabilities on December 3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</w:t>
            </w:r>
          </w:p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20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0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8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District enrollment (public and nonpublic school-age students - with and without disabilities) on the first Wednesday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in October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956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 education classification rate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17.6%</w:t>
            </w:r>
          </w:p>
        </w:tc>
      </w:tr>
      <w:tr>
        <w:trPr>
          <w:trHeight w:hRule="exact" w:val="52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Enrollment of preschool students with disabilities on December 1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84" w:lineRule="exact" w:before="166" w:after="546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</w:rPr>
        <w:hyperlink r:id="rId18" w:history="1">
          <w:r>
            <w:rPr>
              <w:rStyle w:val="Hyperlink"/>
            </w:rPr>
            <w:t>Indicator 1: Graduation Rate of Students with Disabilities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907"/>
        <w:gridCol w:w="3907"/>
        <w:gridCol w:w="3907"/>
      </w:tblGrid>
      <w:tr>
        <w:trPr>
          <w:trHeight w:hRule="exact" w:val="728"/>
        </w:trPr>
        <w:tc>
          <w:tcPr>
            <w:tcW w:type="dxa" w:w="57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890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0" w:after="0"/>
              <w:ind w:left="0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2007-08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(2004 Total Cohort four years later as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of June 30, 2008)</w:t>
            </w:r>
          </w:p>
        </w:tc>
        <w:tc>
          <w:tcPr>
            <w:tcW w:type="dxa" w:w="2880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0" w:after="0"/>
              <w:ind w:left="0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2007-08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(2003 Total Cohort five years later as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of June 30, 2008)</w:t>
            </w:r>
          </w:p>
        </w:tc>
      </w:tr>
      <w:tr>
        <w:trPr>
          <w:trHeight w:hRule="exact" w:val="756"/>
        </w:trPr>
        <w:tc>
          <w:tcPr>
            <w:tcW w:type="dxa" w:w="57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2879"/>
              <w:gridCol w:w="2879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6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6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Number of students with disabilities who first entered 9th grade anywhere (or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if ungraded, became 17 years old) in 2004-05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880"/>
            <w:tcBorders/>
            <w:shd w:fill="e9e9e9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4"/>
        </w:trPr>
        <w:tc>
          <w:tcPr>
            <w:tcW w:type="dxa" w:w="57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2879"/>
              <w:gridCol w:w="2879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2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70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Number of students with disabilities who first entered 9th grade anywhere (or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if ungraded, became 17 years old) in 2003-04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90"/>
            <w:tcBorders/>
            <w:shd w:fill="e9e9e9"/>
            <w:tcMar>
              <w:start w:w="0" w:type="dxa"/>
              <w:end w:w="0" w:type="dxa"/>
            </w:tcMar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</w:tr>
      <w:tr>
        <w:trPr>
          <w:trHeight w:hRule="exact" w:val="548"/>
        </w:trPr>
        <w:tc>
          <w:tcPr>
            <w:tcW w:type="dxa" w:w="57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Graduation rate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23.8%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33.3%</w:t>
            </w:r>
          </w:p>
        </w:tc>
      </w:tr>
      <w:tr>
        <w:trPr>
          <w:trHeight w:hRule="exact" w:val="548"/>
        </w:trPr>
        <w:tc>
          <w:tcPr>
            <w:tcW w:type="dxa" w:w="57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38% or higher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 State Target</w:t>
            </w:r>
          </w:p>
        </w:tc>
      </w:tr>
      <w:tr>
        <w:trPr>
          <w:trHeight w:hRule="exact" w:val="536"/>
        </w:trPr>
        <w:tc>
          <w:tcPr>
            <w:tcW w:type="dxa" w:w="57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Applicable*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Applicable</w:t>
            </w:r>
          </w:p>
        </w:tc>
      </w:tr>
      <w:tr>
        <w:trPr>
          <w:trHeight w:hRule="exact" w:val="315"/>
        </w:trPr>
        <w:tc>
          <w:tcPr>
            <w:tcW w:type="dxa" w:w="1152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 A graduation rate is provided only if at least 30 students with disabilities are reported in the first row.</w:t>
            </w:r>
          </w:p>
        </w:tc>
      </w:tr>
    </w:tbl>
    <w:p>
      <w:pPr>
        <w:autoSpaceDN w:val="0"/>
        <w:autoSpaceDE w:val="0"/>
        <w:widowControl/>
        <w:spacing w:line="38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60"/>
        <w:gridCol w:w="5860"/>
      </w:tblGrid>
      <w:tr>
        <w:trPr>
          <w:trHeight w:hRule="exact" w:val="376"/>
        </w:trPr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Sun May 02 00:24:42 EDT 2010    420807040000</w:t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1 of 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0" w:right="80" w:bottom="0" w:left="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206"/>
        </w:trPr>
        <w:tc>
          <w:tcPr>
            <w:tcW w:type="dxa" w:w="966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4360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176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New York State Education Department</w:t>
            </w:r>
          </w:p>
        </w:tc>
        <w:tc>
          <w:tcPr>
            <w:tcW w:type="dxa" w:w="304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92"/>
            <w:tcBorders/>
            <w:shd w:fill="b4cdc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8770" cy="31877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18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6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Special Education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5979" cy="609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79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School District Data Profile for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 xml:space="preserve">Lafayette Central School District 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11720"/>
      </w:tblGrid>
      <w:tr>
        <w:trPr>
          <w:trHeight w:hRule="exact" w:val="206"/>
        </w:trPr>
        <w:tc>
          <w:tcPr>
            <w:tcW w:type="dxa" w:w="11278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1142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Vocational and Educational Services for Individuals with Disabilities</w:t>
            </w:r>
          </w:p>
        </w:tc>
      </w:tr>
    </w:tbl>
    <w:p>
      <w:pPr>
        <w:autoSpaceDN w:val="0"/>
        <w:autoSpaceDE w:val="0"/>
        <w:widowControl/>
        <w:spacing w:line="286" w:lineRule="exact" w:before="322" w:after="542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00"/>
          <w:sz w:val="21"/>
        </w:rPr>
        <w:t>Indicator 2: Drop-Out Rate of Students with Disabilities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522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0" w:after="0"/>
              <w:ind w:left="144" w:right="2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2007-08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(2004 Total Cohort as of June 30, 2008)</w:t>
            </w:r>
          </w:p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20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6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8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Number of students with disabilities who first entered 9th grade anywhere (or if ungraded, became 17 years old) 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2004-05 school year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Drop-out rate after four years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0%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19% or lower</w:t>
            </w:r>
          </w:p>
        </w:tc>
      </w:tr>
      <w:tr>
        <w:trPr>
          <w:trHeight w:hRule="exact" w:val="542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Applicable*</w:t>
            </w:r>
          </w:p>
        </w:tc>
      </w:tr>
      <w:tr>
        <w:trPr>
          <w:trHeight w:hRule="exact" w:val="314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 A drop-out rate is provided only if at least 30 students with disabilities are reported in the first row.</w:t>
            </w:r>
          </w:p>
        </w:tc>
      </w:tr>
    </w:tbl>
    <w:p>
      <w:pPr>
        <w:autoSpaceDN w:val="0"/>
        <w:autoSpaceDE w:val="0"/>
        <w:widowControl/>
        <w:spacing w:line="286" w:lineRule="exact" w:before="158" w:after="338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00"/>
          <w:sz w:val="21"/>
        </w:rPr>
        <w:t>Indicator 3: State Assessments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322"/>
        </w:trPr>
        <w:tc>
          <w:tcPr>
            <w:tcW w:type="dxa" w:w="50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2" w:after="0"/>
              <w:ind w:left="0" w:right="141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Participation in State Assessments</w:t>
            </w:r>
          </w:p>
        </w:tc>
        <w:tc>
          <w:tcPr>
            <w:tcW w:type="dxa" w:w="6456"/>
            <w:gridSpan w:val="4"/>
            <w:tcBorders/>
            <w:shd w:fill="e5e5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936"/>
        </w:trPr>
        <w:tc>
          <w:tcPr>
            <w:tcW w:type="dxa" w:w="2344"/>
            <w:vMerge/>
            <w:tcBorders/>
          </w:tcPr>
          <w:p/>
        </w:tc>
        <w:tc>
          <w:tcPr>
            <w:tcW w:type="dxa" w:w="161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6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Grades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3-8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English Language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Arts (ELA)</w:t>
            </w:r>
          </w:p>
        </w:tc>
        <w:tc>
          <w:tcPr>
            <w:tcW w:type="dxa" w:w="162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0" w:after="0"/>
              <w:ind w:left="432" w:right="432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Grades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3-8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Math</w:t>
            </w:r>
          </w:p>
        </w:tc>
        <w:tc>
          <w:tcPr>
            <w:tcW w:type="dxa" w:w="162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High School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English Language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Arts (ELA)</w:t>
            </w:r>
          </w:p>
        </w:tc>
        <w:tc>
          <w:tcPr>
            <w:tcW w:type="dxa" w:w="1600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84" w:after="0"/>
              <w:ind w:left="288" w:right="2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High School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Math</w:t>
            </w:r>
          </w:p>
        </w:tc>
      </w:tr>
      <w:tr>
        <w:trPr>
          <w:trHeight w:hRule="exact" w:val="548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Enrollment of students with disabilities for participation rate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Less Than 40*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Less Than 40*</w:t>
            </w:r>
          </w:p>
        </w:tc>
      </w:tr>
      <w:tr>
        <w:trPr>
          <w:trHeight w:hRule="exact" w:val="548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Participation rate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99%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98%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</w:t>
            </w:r>
          </w:p>
        </w:tc>
      </w:tr>
      <w:tr>
        <w:trPr>
          <w:trHeight w:hRule="exact" w:val="550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95%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95%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95%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95%</w:t>
            </w:r>
          </w:p>
        </w:tc>
      </w:tr>
      <w:tr>
        <w:trPr>
          <w:trHeight w:hRule="exact" w:val="531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</w:t>
            </w:r>
          </w:p>
        </w:tc>
      </w:tr>
      <w:tr>
        <w:trPr>
          <w:trHeight w:hRule="exact" w:val="318"/>
        </w:trPr>
        <w:tc>
          <w:tcPr>
            <w:tcW w:type="dxa" w:w="1152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 Participation rate is provided only if at least 40 students with disabilities are reported in the first row.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322"/>
        </w:trPr>
        <w:tc>
          <w:tcPr>
            <w:tcW w:type="dxa" w:w="50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6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Performance on State Assessments  and Adequate Yearly Progress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(AYP)</w:t>
            </w:r>
          </w:p>
        </w:tc>
        <w:tc>
          <w:tcPr>
            <w:tcW w:type="dxa" w:w="6456"/>
            <w:gridSpan w:val="4"/>
            <w:tcBorders/>
            <w:shd w:fill="e5e5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936"/>
        </w:trPr>
        <w:tc>
          <w:tcPr>
            <w:tcW w:type="dxa" w:w="2344"/>
            <w:vMerge/>
            <w:tcBorders/>
          </w:tcPr>
          <w:p/>
        </w:tc>
        <w:tc>
          <w:tcPr>
            <w:tcW w:type="dxa" w:w="161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Grades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3-8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English Language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Arts (ELA)</w:t>
            </w:r>
          </w:p>
        </w:tc>
        <w:tc>
          <w:tcPr>
            <w:tcW w:type="dxa" w:w="162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2" w:after="0"/>
              <w:ind w:left="432" w:right="432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Grades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3-8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Math</w:t>
            </w:r>
          </w:p>
        </w:tc>
        <w:tc>
          <w:tcPr>
            <w:tcW w:type="dxa" w:w="162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High School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English Language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Arts (ELA)</w:t>
            </w:r>
          </w:p>
        </w:tc>
        <w:tc>
          <w:tcPr>
            <w:tcW w:type="dxa" w:w="1600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84" w:after="0"/>
              <w:ind w:left="288" w:right="2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High School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Math</w:t>
            </w:r>
          </w:p>
        </w:tc>
      </w:tr>
      <w:tr>
        <w:trPr>
          <w:trHeight w:hRule="exact" w:val="754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2536"/>
              <w:gridCol w:w="2536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8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26" name="Picture 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6" w:after="0"/>
                    <w:ind w:left="36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Enrollment of students with disabilities for performance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accountability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Less Than 30**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Less Than 30**</w:t>
            </w:r>
          </w:p>
        </w:tc>
      </w:tr>
      <w:tr>
        <w:trPr>
          <w:trHeight w:hRule="exact" w:val="548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Score on performance index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</w:tr>
      <w:tr>
        <w:trPr>
          <w:trHeight w:hRule="exact" w:val="550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</w:tr>
      <w:tr>
        <w:trPr>
          <w:trHeight w:hRule="exact" w:val="548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</w:tr>
      <w:tr>
        <w:trPr>
          <w:trHeight w:hRule="exact" w:val="532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AYP?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</w:tr>
      <w:tr>
        <w:trPr>
          <w:trHeight w:hRule="exact" w:val="317"/>
        </w:trPr>
        <w:tc>
          <w:tcPr>
            <w:tcW w:type="dxa" w:w="1152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 A performance index score is provided only if at least 30 students with disabilities are reported in the first row.</w:t>
            </w:r>
          </w:p>
        </w:tc>
      </w:tr>
    </w:tbl>
    <w:p>
      <w:pPr>
        <w:autoSpaceDN w:val="0"/>
        <w:autoSpaceDE w:val="0"/>
        <w:widowControl/>
        <w:spacing w:line="10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60"/>
        <w:gridCol w:w="5860"/>
      </w:tblGrid>
      <w:tr>
        <w:trPr>
          <w:trHeight w:hRule="exact" w:val="376"/>
        </w:trPr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Sun May 02 00:24:42 EDT 2010    420807040000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2 of 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80" w:bottom="0" w:left="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206"/>
        </w:trPr>
        <w:tc>
          <w:tcPr>
            <w:tcW w:type="dxa" w:w="966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4360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176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New York State Education Department</w:t>
            </w:r>
          </w:p>
        </w:tc>
        <w:tc>
          <w:tcPr>
            <w:tcW w:type="dxa" w:w="304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92"/>
            <w:tcBorders/>
            <w:shd w:fill="b4cdc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8770" cy="31877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18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6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Special Education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5979" cy="609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79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School District Data Profile for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 xml:space="preserve">Lafayette Central School District 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11720"/>
      </w:tblGrid>
      <w:tr>
        <w:trPr>
          <w:trHeight w:hRule="exact" w:val="206"/>
        </w:trPr>
        <w:tc>
          <w:tcPr>
            <w:tcW w:type="dxa" w:w="11278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1142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Vocational and Educational Services for Individuals with Disabilities</w:t>
            </w:r>
          </w:p>
        </w:tc>
      </w:tr>
    </w:tbl>
    <w:p>
      <w:pPr>
        <w:autoSpaceDN w:val="0"/>
        <w:autoSpaceDE w:val="0"/>
        <w:widowControl/>
        <w:spacing w:line="286" w:lineRule="exact" w:before="322" w:after="338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00"/>
          <w:sz w:val="21"/>
        </w:rPr>
        <w:t>Indicator 4: Suspensions/Expulsions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316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Long-term Suspension Rate</w:t>
            </w:r>
          </w:p>
        </w:tc>
        <w:tc>
          <w:tcPr>
            <w:tcW w:type="dxa" w:w="3222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546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students with disabilities suspended out-of-school for more than 10 days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550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students with disabilities enrolled on December 3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Percent of students with disabilities suspended out-of-school for more than 10 days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0.6%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2.7% or lower</w:t>
            </w:r>
          </w:p>
        </w:tc>
      </w:tr>
      <w:tr>
        <w:trPr>
          <w:trHeight w:hRule="exact" w:val="541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</w:tr>
      <w:tr>
        <w:trPr>
          <w:trHeight w:hRule="exact" w:val="109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86" w:lineRule="exact" w:before="158" w:after="336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00"/>
          <w:sz w:val="21"/>
        </w:rPr>
        <w:t>Indicator 5: School-age Least Restrictive Environment (LRE)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953"/>
        <w:gridCol w:w="1953"/>
        <w:gridCol w:w="1953"/>
        <w:gridCol w:w="1953"/>
        <w:gridCol w:w="1953"/>
        <w:gridCol w:w="1953"/>
      </w:tblGrid>
      <w:tr>
        <w:trPr>
          <w:trHeight w:hRule="exact" w:val="316"/>
        </w:trPr>
        <w:tc>
          <w:tcPr>
            <w:tcW w:type="dxa" w:w="363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96"/>
            <w:gridSpan w:val="5"/>
            <w:tcBorders/>
            <w:shd w:fill="e5e5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2007-2008</w:t>
            </w:r>
          </w:p>
        </w:tc>
      </w:tr>
      <w:tr>
        <w:trPr>
          <w:trHeight w:hRule="exact" w:val="761"/>
        </w:trPr>
        <w:tc>
          <w:tcPr>
            <w:tcW w:type="dxa" w:w="3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1816"/>
              <w:gridCol w:w="1816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4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40" name="Picture 4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6" w:after="0"/>
                    <w:ind w:left="3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Number of students with disabilities ages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6-21 on December 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8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162</w:t>
            </w:r>
          </w:p>
        </w:tc>
      </w:tr>
      <w:tr>
        <w:trPr>
          <w:trHeight w:hRule="exact" w:val="523"/>
        </w:trPr>
        <w:tc>
          <w:tcPr>
            <w:tcW w:type="dxa" w:w="36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034"/>
            <w:gridSpan w:val="3"/>
            <w:tcBorders/>
            <w:shd w:fill="e0e9e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2" w:val="left"/>
              </w:tabs>
              <w:autoSpaceDE w:val="0"/>
              <w:widowControl/>
              <w:spacing w:line="206" w:lineRule="exact" w:before="66" w:after="0"/>
              <w:ind w:left="368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Percent of students with disabilities in general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education program for:</w:t>
            </w:r>
          </w:p>
        </w:tc>
        <w:tc>
          <w:tcPr>
            <w:tcW w:type="dxa" w:w="1362"/>
            <w:vMerge w:val="restart"/>
            <w:tcBorders/>
            <w:shd w:fill="e0e9e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In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separate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schools / facilities</w:t>
            </w:r>
          </w:p>
        </w:tc>
        <w:tc>
          <w:tcPr>
            <w:tcW w:type="dxa" w:w="2500"/>
            <w:vMerge w:val="restart"/>
            <w:tcBorders/>
            <w:shd w:fill="e0e9e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0" w:after="0"/>
              <w:ind w:left="864" w:right="86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In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Other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Settings</w:t>
            </w:r>
          </w:p>
        </w:tc>
      </w:tr>
      <w:tr>
        <w:trPr>
          <w:trHeight w:hRule="exact" w:val="734"/>
        </w:trPr>
        <w:tc>
          <w:tcPr>
            <w:tcW w:type="dxa" w:w="1953"/>
            <w:vMerge/>
            <w:tcBorders/>
          </w:tcPr>
          <w:p/>
        </w:tc>
        <w:tc>
          <w:tcPr>
            <w:tcW w:type="dxa" w:w="1326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8" w:after="0"/>
              <w:ind w:left="390" w:right="408" w:firstLine="1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80% or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more of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the day</w:t>
            </w:r>
          </w:p>
        </w:tc>
        <w:tc>
          <w:tcPr>
            <w:tcW w:type="dxa" w:w="137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288" w:right="2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40 to 79%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of the day</w:t>
            </w:r>
          </w:p>
        </w:tc>
        <w:tc>
          <w:tcPr>
            <w:tcW w:type="dxa" w:w="1336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8" w:after="0"/>
              <w:ind w:left="288" w:right="2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40% of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the day</w:t>
            </w:r>
          </w:p>
        </w:tc>
        <w:tc>
          <w:tcPr>
            <w:tcW w:type="dxa" w:w="1953"/>
            <w:vMerge/>
            <w:tcBorders/>
          </w:tcPr>
          <w:p/>
        </w:tc>
        <w:tc>
          <w:tcPr>
            <w:tcW w:type="dxa" w:w="1953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3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Percent of students ages 6-21 in each setting</w:t>
            </w:r>
          </w:p>
        </w:tc>
        <w:tc>
          <w:tcPr>
            <w:tcW w:type="dxa" w:w="13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77.8%</w:t>
            </w:r>
          </w:p>
        </w:tc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18.5%</w:t>
            </w:r>
          </w:p>
        </w:tc>
        <w:tc>
          <w:tcPr>
            <w:tcW w:type="dxa" w:w="1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3.7%</w:t>
            </w:r>
          </w:p>
        </w:tc>
        <w:tc>
          <w:tcPr>
            <w:tcW w:type="dxa" w:w="1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0%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0%</w:t>
            </w:r>
          </w:p>
        </w:tc>
      </w:tr>
      <w:tr>
        <w:trPr>
          <w:trHeight w:hRule="exact" w:val="548"/>
        </w:trPr>
        <w:tc>
          <w:tcPr>
            <w:tcW w:type="dxa" w:w="3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13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More than 53.1%</w:t>
            </w:r>
          </w:p>
        </w:tc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 State Target</w:t>
            </w:r>
          </w:p>
        </w:tc>
        <w:tc>
          <w:tcPr>
            <w:tcW w:type="dxa" w:w="1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Less than 24.6%</w:t>
            </w:r>
          </w:p>
        </w:tc>
        <w:tc>
          <w:tcPr>
            <w:tcW w:type="dxa" w:w="1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Less than 6.8%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 State Target</w:t>
            </w:r>
          </w:p>
        </w:tc>
      </w:tr>
      <w:tr>
        <w:trPr>
          <w:trHeight w:hRule="exact" w:val="533"/>
        </w:trPr>
        <w:tc>
          <w:tcPr>
            <w:tcW w:type="dxa" w:w="3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13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Applicable</w:t>
            </w:r>
          </w:p>
        </w:tc>
        <w:tc>
          <w:tcPr>
            <w:tcW w:type="dxa" w:w="1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2500"/>
            <w:tcBorders>
              <w:bottom w:sz="4.5703125" w:val="single" w:color="#B6B6B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Applicable</w:t>
            </w:r>
          </w:p>
        </w:tc>
      </w:tr>
      <w:tr>
        <w:trPr>
          <w:trHeight w:hRule="exact" w:val="112"/>
        </w:trPr>
        <w:tc>
          <w:tcPr>
            <w:tcW w:type="dxa" w:w="902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00"/>
            <w:tcBorders>
              <w:top w:sz="4.5703125" w:val="single" w:color="#B6B6B6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86" w:lineRule="exact" w:before="158" w:after="332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00"/>
          <w:sz w:val="21"/>
        </w:rPr>
        <w:t>Indicator 6: Preschool Least Restrictive Environment (LRE)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" w:type="dxa"/>
      </w:tblPr>
      <w:tblGrid>
        <w:gridCol w:w="11720"/>
      </w:tblGrid>
      <w:tr>
        <w:trPr>
          <w:trHeight w:hRule="exact" w:val="515"/>
        </w:trPr>
        <w:tc>
          <w:tcPr>
            <w:tcW w:type="dxa" w:w="11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5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data for this indicator are not presented because the LRE reporting categories for preschool children with disabilities are under review by the United States Department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Education.</w:t>
            </w:r>
          </w:p>
        </w:tc>
      </w:tr>
    </w:tbl>
    <w:p>
      <w:pPr>
        <w:autoSpaceDN w:val="0"/>
        <w:autoSpaceDE w:val="0"/>
        <w:widowControl/>
        <w:spacing w:line="44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60"/>
        <w:gridCol w:w="5860"/>
      </w:tblGrid>
      <w:tr>
        <w:trPr>
          <w:trHeight w:hRule="exact" w:val="376"/>
        </w:trPr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Sun May 02 00:24:42 EDT 2010    420807040000</w:t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3 of 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80" w:bottom="0" w:left="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206"/>
        </w:trPr>
        <w:tc>
          <w:tcPr>
            <w:tcW w:type="dxa" w:w="966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4360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176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New York State Education Department</w:t>
            </w:r>
          </w:p>
        </w:tc>
        <w:tc>
          <w:tcPr>
            <w:tcW w:type="dxa" w:w="304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92"/>
            <w:tcBorders/>
            <w:shd w:fill="b4cdc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8770" cy="31877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18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6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Special Education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5979" cy="6096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79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School District Data Profile for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 xml:space="preserve">Lafayette Central School District 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11720"/>
      </w:tblGrid>
      <w:tr>
        <w:trPr>
          <w:trHeight w:hRule="exact" w:val="206"/>
        </w:trPr>
        <w:tc>
          <w:tcPr>
            <w:tcW w:type="dxa" w:w="11278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1142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Vocational and Educational Services for Individuals with Disabilities</w:t>
            </w:r>
          </w:p>
        </w:tc>
      </w:tr>
    </w:tbl>
    <w:p>
      <w:pPr>
        <w:autoSpaceDN w:val="0"/>
        <w:autoSpaceDE w:val="0"/>
        <w:widowControl/>
        <w:spacing w:line="286" w:lineRule="exact" w:before="322" w:after="332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00"/>
          <w:sz w:val="21"/>
        </w:rPr>
        <w:t>Indicator 7: Preschool Outcomes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930"/>
        <w:gridCol w:w="2930"/>
        <w:gridCol w:w="2930"/>
        <w:gridCol w:w="2930"/>
      </w:tblGrid>
      <w:tr>
        <w:trPr>
          <w:trHeight w:hRule="exact" w:val="699"/>
        </w:trPr>
        <w:tc>
          <w:tcPr>
            <w:tcW w:type="dxa" w:w="115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6" w:after="0"/>
              <w:ind w:left="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data are not provided for this indicator, see the schedule posted at </w:t>
            </w:r>
            <w:r>
              <w:rPr>
                <w:rFonts w:ascii="Times" w:hAnsi="Times" w:eastAsia="Times"/>
                <w:b w:val="0"/>
                <w:i w:val="0"/>
                <w:color w:val="0000FF"/>
                <w:sz w:val="16"/>
                <w:u w:val="single"/>
              </w:rPr>
              <w:hyperlink r:id="rId45" w:history="1">
                <w:r>
                  <w:rPr>
                    <w:rStyle w:val="Hyperlink"/>
                  </w:rPr>
                  <w:t>http://www.vesid.nysed.gov/sedcar/sppschedule.html</w:t>
                </w:r>
              </w:hyperlink>
            </w:r>
            <w:r>
              <w:rPr>
                <w:u w:val="single" w:color="0000ff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the school year in which this school district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data for this indicator.</w:t>
            </w:r>
          </w:p>
        </w:tc>
      </w:tr>
      <w:tr>
        <w:trPr>
          <w:trHeight w:hRule="exact" w:val="323"/>
        </w:trPr>
        <w:tc>
          <w:tcPr>
            <w:tcW w:type="dxa" w:w="65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58"/>
            <w:gridSpan w:val="3"/>
            <w:tcBorders/>
            <w:shd w:fill="e5e5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937"/>
        </w:trPr>
        <w:tc>
          <w:tcPr>
            <w:tcW w:type="dxa" w:w="2930"/>
            <w:vMerge/>
            <w:tcBorders/>
          </w:tcPr>
          <w:p/>
        </w:tc>
        <w:tc>
          <w:tcPr>
            <w:tcW w:type="dxa" w:w="162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Positive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Social - Emotional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Skills</w:t>
            </w:r>
          </w:p>
        </w:tc>
        <w:tc>
          <w:tcPr>
            <w:tcW w:type="dxa" w:w="1394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Acquisition and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Use of Knowledge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&amp; Skills</w:t>
            </w:r>
          </w:p>
        </w:tc>
        <w:tc>
          <w:tcPr>
            <w:tcW w:type="dxa" w:w="194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Appropriate Behaviors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to Meet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their Needs</w:t>
            </w:r>
          </w:p>
        </w:tc>
      </w:tr>
      <w:tr>
        <w:trPr>
          <w:trHeight w:hRule="exact" w:val="756"/>
        </w:trPr>
        <w:tc>
          <w:tcPr>
            <w:tcW w:type="dxa" w:w="6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3285"/>
              <w:gridCol w:w="3285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2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38100"/>
                        <wp:docPr id="48" name="Picture 4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38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6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Number of preschool students with disabilities evaluated for progress between entry into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preschool special education and exit from preschool special education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6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Percent of preschool students with disabilities who demonstrate improvement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6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Established</w:t>
            </w:r>
          </w:p>
        </w:tc>
        <w:tc>
          <w:tcPr>
            <w:tcW w:type="dxa" w:w="1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Established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Established</w:t>
            </w:r>
          </w:p>
        </w:tc>
      </w:tr>
      <w:tr>
        <w:trPr>
          <w:trHeight w:hRule="exact" w:val="534"/>
        </w:trPr>
        <w:tc>
          <w:tcPr>
            <w:tcW w:type="dxa" w:w="6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"/>
        </w:trPr>
        <w:tc>
          <w:tcPr>
            <w:tcW w:type="dxa" w:w="115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84" w:lineRule="exact" w:before="160" w:after="334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  <w:u w:val="single"/>
        </w:rPr>
        <w:hyperlink r:id="rId50" w:history="1">
          <w:r>
            <w:rPr>
              <w:rStyle w:val="Hyperlink"/>
            </w:rPr>
            <w:t>Indicator 8: Parental Involvement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529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data are not provided for this indicator, see the schedule posted at </w:t>
            </w:r>
            <w:r>
              <w:rPr>
                <w:rFonts w:ascii="Times" w:hAnsi="Times" w:eastAsia="Times"/>
                <w:b w:val="0"/>
                <w:i w:val="0"/>
                <w:color w:val="0000FF"/>
                <w:sz w:val="16"/>
                <w:u w:val="single"/>
              </w:rPr>
              <w:hyperlink r:id="rId45" w:history="1">
                <w:r>
                  <w:rPr>
                    <w:rStyle w:val="Hyperlink"/>
                  </w:rPr>
                  <w:t>http://www.vesid.nysed.gov/sedcar/sppschedule.html</w:t>
                </w:r>
              </w:hyperlink>
            </w:r>
            <w:r>
              <w:rPr>
                <w:u w:val="single" w:color="0000ff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the school year in which this school district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data for this indicator.</w:t>
            </w:r>
          </w:p>
        </w:tc>
      </w:tr>
      <w:tr>
        <w:trPr>
          <w:trHeight w:hRule="exact" w:val="319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completed parent surveys returned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20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0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53" name="Picture 5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8" w:after="0"/>
                    <w:ind w:left="36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Percent of parents who reported that schools facilitated parent involvement to improve services and results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students with disabilities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87.5% or higher</w:t>
            </w:r>
          </w:p>
        </w:tc>
      </w:tr>
      <w:tr>
        <w:trPr>
          <w:trHeight w:hRule="exact" w:val="542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9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86" w:lineRule="exact" w:before="158" w:after="336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</w:rPr>
        <w:hyperlink r:id="rId55" w:history="1">
          <w:r>
            <w:rPr>
              <w:rStyle w:val="Hyperlink"/>
            </w:rPr>
            <w:t>Indicator 9: Disproportionality - Identification for Special Education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.99999999999999" w:type="dxa"/>
      </w:tblPr>
      <w:tblGrid>
        <w:gridCol w:w="5860"/>
        <w:gridCol w:w="5860"/>
      </w:tblGrid>
      <w:tr>
        <w:trPr>
          <w:trHeight w:hRule="exact" w:val="296"/>
        </w:trPr>
        <w:tc>
          <w:tcPr>
            <w:tcW w:type="dxa" w:w="831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44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771"/>
        </w:trPr>
        <w:tc>
          <w:tcPr>
            <w:tcW w:type="dxa" w:w="8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" w:type="dxa"/>
            </w:tblPr>
            <w:tblGrid>
              <w:gridCol w:w="4156"/>
              <w:gridCol w:w="4156"/>
            </w:tblGrid>
            <w:tr>
              <w:trPr>
                <w:trHeight w:hRule="exact" w:val="518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8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56" name="Picture 5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6" w:after="0"/>
                    <w:ind w:left="3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Did the school district have disproportionate representation of racial and ethnic groups in special education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related services that was the result of inappropriate policies, practices and procedures?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732"/>
        </w:trPr>
        <w:tc>
          <w:tcPr>
            <w:tcW w:type="dxa" w:w="8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48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school districts will have disproportionality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is the result of inappropriate policies,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practices and procedures.</w:t>
            </w:r>
          </w:p>
        </w:tc>
      </w:tr>
      <w:tr>
        <w:trPr>
          <w:trHeight w:hRule="exact" w:val="548"/>
        </w:trPr>
        <w:tc>
          <w:tcPr>
            <w:tcW w:type="dxa" w:w="8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</w:tr>
      <w:tr>
        <w:trPr>
          <w:trHeight w:hRule="exact" w:val="546"/>
        </w:trPr>
        <w:tc>
          <w:tcPr>
            <w:tcW w:type="dxa" w:w="8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48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the district reported correction of noncompliance for this indicator if it did not meet the State target</w:t>
            </w:r>
          </w:p>
        </w:tc>
        <w:tc>
          <w:tcPr>
            <w:tcW w:type="dxa" w:w="3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Applicable</w:t>
            </w:r>
          </w:p>
        </w:tc>
      </w:tr>
    </w:tbl>
    <w:p>
      <w:pPr>
        <w:autoSpaceDN w:val="0"/>
        <w:autoSpaceDE w:val="0"/>
        <w:widowControl/>
        <w:spacing w:line="15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60"/>
        <w:gridCol w:w="5860"/>
      </w:tblGrid>
      <w:tr>
        <w:trPr>
          <w:trHeight w:hRule="exact" w:val="376"/>
        </w:trPr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Sun May 02 00:24:42 EDT 2010    420807040000</w:t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4 of 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80" w:bottom="0" w:left="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206"/>
        </w:trPr>
        <w:tc>
          <w:tcPr>
            <w:tcW w:type="dxa" w:w="966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4360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176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New York State Education Department</w:t>
            </w:r>
          </w:p>
        </w:tc>
        <w:tc>
          <w:tcPr>
            <w:tcW w:type="dxa" w:w="304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92"/>
            <w:tcBorders/>
            <w:shd w:fill="b4cdc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8770" cy="31877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18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6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Special Education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5979" cy="6096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79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School District Data Profile for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 xml:space="preserve">Lafayette Central School District 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11720"/>
      </w:tblGrid>
      <w:tr>
        <w:trPr>
          <w:trHeight w:hRule="exact" w:val="206"/>
        </w:trPr>
        <w:tc>
          <w:tcPr>
            <w:tcW w:type="dxa" w:w="11278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1142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Vocational and Educational Services for Individuals with Disabilities</w:t>
            </w:r>
          </w:p>
        </w:tc>
      </w:tr>
    </w:tbl>
    <w:p>
      <w:pPr>
        <w:autoSpaceDN w:val="0"/>
        <w:autoSpaceDE w:val="0"/>
        <w:widowControl/>
        <w:spacing w:line="286" w:lineRule="exact" w:before="322" w:after="338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</w:rPr>
        <w:hyperlink r:id="rId60" w:history="1">
          <w:r>
            <w:rPr>
              <w:rStyle w:val="Hyperlink"/>
            </w:rPr>
            <w:t>Indicator 10A: Disproportionality in Specific Disability Categories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316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752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6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64" name="Picture 6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70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Did the school district have disproportionate representation of racial and ethnic groups in specific disability categories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that was the result of inappropriate policies, practices and procedures?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732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school districts will have disproportionality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is the result of inappropriate policies,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practices and procedures.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</w:tr>
      <w:tr>
        <w:trPr>
          <w:trHeight w:hRule="exact" w:val="52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the district reported correction of noncompliance for this indicator if it did not meet the State target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Applicable</w:t>
            </w:r>
          </w:p>
        </w:tc>
      </w:tr>
    </w:tbl>
    <w:p>
      <w:pPr>
        <w:autoSpaceDN w:val="0"/>
        <w:autoSpaceDE w:val="0"/>
        <w:widowControl/>
        <w:spacing w:line="286" w:lineRule="exact" w:before="166" w:after="336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</w:rPr>
        <w:hyperlink r:id="rId60" w:history="1">
          <w:r>
            <w:rPr>
              <w:rStyle w:val="Hyperlink"/>
            </w:rPr>
            <w:t>Indicator 10B: Disproportionality in Special Education Placements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316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24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8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68" name="Picture 6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6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Did the school district have disproportionate representation of racial and ethnic groups in particular settings that was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the result of inappropriate policies, practices and procedures?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732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school districts will have disproportionality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is the result of inappropriate policies,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practices and procedures.</w:t>
            </w:r>
          </w:p>
        </w:tc>
      </w:tr>
      <w:tr>
        <w:trPr>
          <w:trHeight w:hRule="exact" w:val="541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the district reported correction of noncompliance for this indicator if it did not meet the State target</w:t>
            </w:r>
          </w:p>
        </w:tc>
        <w:tc>
          <w:tcPr>
            <w:tcW w:type="dxa" w:w="3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Applicable</w:t>
            </w:r>
          </w:p>
        </w:tc>
      </w:tr>
    </w:tbl>
    <w:p>
      <w:pPr>
        <w:autoSpaceDN w:val="0"/>
        <w:autoSpaceDE w:val="0"/>
        <w:widowControl/>
        <w:spacing w:line="284" w:lineRule="exact" w:before="154" w:after="334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  <w:u w:val="single"/>
        </w:rPr>
        <w:hyperlink r:id="rId66" w:history="1">
          <w:r>
            <w:rPr>
              <w:rStyle w:val="Hyperlink"/>
            </w:rPr>
            <w:t>Indicator 11: Timely Evaluations (Child Find)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907"/>
        <w:gridCol w:w="3907"/>
        <w:gridCol w:w="3907"/>
      </w:tblGrid>
      <w:tr>
        <w:trPr>
          <w:trHeight w:hRule="exact" w:val="528"/>
        </w:trPr>
        <w:tc>
          <w:tcPr>
            <w:tcW w:type="dxa" w:w="1152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data are not provided for this indicator, see the schedule posted at </w:t>
            </w:r>
            <w:r>
              <w:rPr>
                <w:rFonts w:ascii="Times" w:hAnsi="Times" w:eastAsia="Times"/>
                <w:b w:val="0"/>
                <w:i w:val="0"/>
                <w:color w:val="0000FF"/>
                <w:sz w:val="16"/>
                <w:u w:val="single"/>
              </w:rPr>
              <w:hyperlink r:id="rId45" w:history="1">
                <w:r>
                  <w:rPr>
                    <w:rStyle w:val="Hyperlink"/>
                  </w:rPr>
                  <w:t>http://www.vesid.nysed.gov/sedcar/sppschedule.html</w:t>
                </w:r>
              </w:hyperlink>
            </w:r>
            <w:r>
              <w:rPr>
                <w:u w:val="single" w:color="0000ff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the school year in which this school district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data for this indicator.</w:t>
            </w:r>
          </w:p>
        </w:tc>
      </w:tr>
      <w:tr>
        <w:trPr>
          <w:trHeight w:hRule="exact" w:val="320"/>
        </w:trPr>
        <w:tc>
          <w:tcPr>
            <w:tcW w:type="dxa" w:w="8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gridSpan w:val="2"/>
            <w:tcBorders/>
            <w:shd w:fill="e5e5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322"/>
        </w:trPr>
        <w:tc>
          <w:tcPr>
            <w:tcW w:type="dxa" w:w="3907"/>
            <w:vMerge/>
            <w:tcBorders/>
          </w:tcPr>
          <w:p/>
        </w:tc>
        <w:tc>
          <w:tcPr>
            <w:tcW w:type="dxa" w:w="1622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Preschool</w:t>
            </w:r>
          </w:p>
        </w:tc>
        <w:tc>
          <w:tcPr>
            <w:tcW w:type="dxa" w:w="1600"/>
            <w:tcBorders/>
            <w:shd w:fill="e0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School-age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students for whom parental consent to evaluate was received (July 1, 2007 to June 30, 2008)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students whose evaluations were completed within the State established timeline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8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74" name="Picture 7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6" w:after="0"/>
                    <w:ind w:left="3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Number of children whose evaluations were not completed within State established time lines, but for reasons that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are considered to be in compliance with State requirements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Compliance Rate [Line 2 divided by (Line 1 minus Line 3)*100]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100%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100%</w:t>
            </w:r>
          </w:p>
        </w:tc>
      </w:tr>
      <w:tr>
        <w:trPr>
          <w:trHeight w:hRule="exact" w:val="536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0"/>
        </w:trPr>
        <w:tc>
          <w:tcPr>
            <w:tcW w:type="dxa" w:w="1152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7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60"/>
        <w:gridCol w:w="5860"/>
      </w:tblGrid>
      <w:tr>
        <w:trPr>
          <w:trHeight w:hRule="exact" w:val="376"/>
        </w:trPr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Sun May 02 00:24:42 EDT 2010    420807040000</w:t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5 of 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80" w:bottom="0" w:left="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206"/>
        </w:trPr>
        <w:tc>
          <w:tcPr>
            <w:tcW w:type="dxa" w:w="966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4360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176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New York State Education Department</w:t>
            </w:r>
          </w:p>
        </w:tc>
        <w:tc>
          <w:tcPr>
            <w:tcW w:type="dxa" w:w="304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/>
            <w:shd w:fill="b4cdcd"/>
            <w:tcMar>
              <w:start w:w="0" w:type="dxa"/>
              <w:end w:w="0" w:type="dxa"/>
            </w:tcMar>
          </w:tcPr>
          <w:p/>
        </w:tc>
        <w:tc>
          <w:tcPr>
            <w:tcW w:type="dxa" w:w="1492"/>
            <w:tcBorders/>
            <w:shd w:fill="b4cdc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8770" cy="31877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18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6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Special Education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5979" cy="6096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79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School District Data Profile for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 xml:space="preserve">Lafayette Central School District 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11720"/>
      </w:tblGrid>
      <w:tr>
        <w:trPr>
          <w:trHeight w:hRule="exact" w:val="206"/>
        </w:trPr>
        <w:tc>
          <w:tcPr>
            <w:tcW w:type="dxa" w:w="11278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1142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Vocational and Educational Services for Individuals with Disabilities</w:t>
            </w:r>
          </w:p>
        </w:tc>
      </w:tr>
    </w:tbl>
    <w:p>
      <w:pPr>
        <w:autoSpaceDN w:val="0"/>
        <w:autoSpaceDE w:val="0"/>
        <w:widowControl/>
        <w:spacing w:line="286" w:lineRule="exact" w:before="322" w:after="332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  <w:u w:val="single"/>
        </w:rPr>
        <w:hyperlink r:id="rId73" w:history="1">
          <w:r>
            <w:rPr>
              <w:rStyle w:val="Hyperlink"/>
            </w:rPr>
            <w:t>Indicator 12: Early Childhood Transition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527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data are not provided for this indicator, see the schedule posted at </w:t>
            </w:r>
            <w:r>
              <w:rPr>
                <w:rFonts w:ascii="Times" w:hAnsi="Times" w:eastAsia="Times"/>
                <w:b w:val="0"/>
                <w:i w:val="0"/>
                <w:color w:val="0000FF"/>
                <w:sz w:val="16"/>
                <w:u w:val="single"/>
              </w:rPr>
              <w:hyperlink r:id="rId45" w:history="1">
                <w:r>
                  <w:rPr>
                    <w:rStyle w:val="Hyperlink"/>
                  </w:rPr>
                  <w:t>http://www.vesid.nysed.gov/sedcar/sppschedule.html</w:t>
                </w:r>
              </w:hyperlink>
            </w:r>
            <w:r>
              <w:rPr>
                <w:u w:val="single" w:color="0000ff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the school year in which this school district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data for this indicator.</w:t>
            </w:r>
          </w:p>
        </w:tc>
      </w:tr>
      <w:tr>
        <w:trPr>
          <w:trHeight w:hRule="exact" w:val="319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children who were served in Part C and referred to Part B for eligibility determination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0**</w:t>
            </w:r>
          </w:p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2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38100"/>
                        <wp:docPr id="83" name="Picture 8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38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70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Number of those referred determined to be NOT eligible and whose eligibilities were determined prior to their third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birthday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</w:tr>
      <w:tr>
        <w:trPr>
          <w:trHeight w:hRule="exact" w:val="549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those found eligible who had an IEP developed and implemented by their third birthday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20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0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85" name="Picture 8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8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Number of children for whom delays in determination of eligibility or delays in implementing the IEP were caused by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reasons that are in "in compliance" with State requirements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Compliance Rate [Line 3 divided by (Line 1 minus Line 2 minus Line 4) *100]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100%</w:t>
            </w:r>
          </w:p>
        </w:tc>
      </w:tr>
      <w:tr>
        <w:trPr>
          <w:trHeight w:hRule="exact" w:val="542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</w:t>
            </w:r>
          </w:p>
        </w:tc>
      </w:tr>
      <w:tr>
        <w:trPr>
          <w:trHeight w:hRule="exact" w:val="313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** 0 children referred from EI.</w:t>
            </w:r>
          </w:p>
        </w:tc>
      </w:tr>
    </w:tbl>
    <w:p>
      <w:pPr>
        <w:autoSpaceDN w:val="0"/>
        <w:autoSpaceDE w:val="0"/>
        <w:widowControl/>
        <w:spacing w:line="284" w:lineRule="exact" w:before="160" w:after="334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  <w:u w:val="single"/>
        </w:rPr>
        <w:hyperlink r:id="rId81" w:history="1">
          <w:r>
            <w:rPr>
              <w:rStyle w:val="Hyperlink"/>
            </w:rPr>
            <w:t>Indicator 13: Secondary Transition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529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data are not provided for this indicator, see the schedule posted at </w:t>
            </w:r>
            <w:r>
              <w:rPr>
                <w:rFonts w:ascii="Times" w:hAnsi="Times" w:eastAsia="Times"/>
                <w:b w:val="0"/>
                <w:i w:val="0"/>
                <w:color w:val="0000FF"/>
                <w:sz w:val="16"/>
                <w:u w:val="single"/>
              </w:rPr>
              <w:hyperlink r:id="rId45" w:history="1">
                <w:r>
                  <w:rPr>
                    <w:rStyle w:val="Hyperlink"/>
                  </w:rPr>
                  <w:t>http://www.vesid.nysed.gov/sedcar/sppschedule.html</w:t>
                </w:r>
              </w:hyperlink>
            </w:r>
            <w:r>
              <w:rPr>
                <w:u w:val="single" w:color="0000ff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the school year in which this school district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data for this indicator.</w:t>
            </w:r>
          </w:p>
        </w:tc>
      </w:tr>
      <w:tr>
        <w:trPr>
          <w:trHeight w:hRule="exact" w:val="319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IEPs reviewed for students ages 15 and above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1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0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38100"/>
                        <wp:docPr id="90" name="Picture 9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38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6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Percent of IEPs of students ages 15 and above that include coordinated, measurable, annual IEP goals and transition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services that will reasonably enable the student to meet the post-secondary goals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100%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2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the district reported correction of noncompliance for this indicator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9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7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60"/>
        <w:gridCol w:w="5860"/>
      </w:tblGrid>
      <w:tr>
        <w:trPr>
          <w:trHeight w:hRule="exact" w:val="376"/>
        </w:trPr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Sun May 02 00:24:42 EDT 2010    420807040000</w:t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6 of 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80" w:bottom="0" w:left="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2344"/>
        <w:gridCol w:w="2344"/>
        <w:gridCol w:w="2344"/>
        <w:gridCol w:w="2344"/>
        <w:gridCol w:w="2344"/>
      </w:tblGrid>
      <w:tr>
        <w:trPr>
          <w:trHeight w:hRule="exact" w:val="206"/>
        </w:trPr>
        <w:tc>
          <w:tcPr>
            <w:tcW w:type="dxa" w:w="96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4360"/>
            </w:tblGrid>
            <w:tr>
              <w:trPr>
                <w:trHeight w:hRule="exact" w:val="186"/>
              </w:trPr>
              <w:tc>
                <w:tcPr>
                  <w:tcW w:type="dxa" w:w="3220"/>
                  <w:tcBorders/>
                  <w:shd w:fill="b4cdc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26" w:after="0"/>
                    <w:ind w:left="96" w:right="0" w:firstLine="0"/>
                    <w:jc w:val="left"/>
                  </w:pPr>
                  <w:r>
                    <w:rPr>
                      <w:w w:val="103.87073863636364"/>
                      <w:rFonts w:ascii="Helvetica" w:hAnsi="Helvetica" w:eastAsia="Helvetica"/>
                      <w:b/>
                      <w:i w:val="0"/>
                      <w:color w:val="000000"/>
                      <w:sz w:val="11"/>
                    </w:rPr>
                    <w:t>New York State Education Department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92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8770" cy="31877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18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6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Special Education</w:t>
            </w:r>
          </w:p>
        </w:tc>
        <w:tc>
          <w:tcPr>
            <w:tcW w:type="dxa" w:w="3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5980" cy="6096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5979" cy="6096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79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>School District Data Profile for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44"/>
            <w:vMerge/>
            <w:tcBorders/>
          </w:tcPr>
          <w:p/>
        </w:tc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6"/>
              </w:rPr>
              <w:t xml:space="preserve">Lafayette Central School District </w:t>
            </w:r>
          </w:p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  <w:tc>
          <w:tcPr>
            <w:tcW w:type="dxa" w:w="23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" w:type="dxa"/>
      </w:tblPr>
      <w:tblGrid>
        <w:gridCol w:w="11720"/>
      </w:tblGrid>
      <w:tr>
        <w:trPr>
          <w:trHeight w:hRule="exact" w:val="206"/>
        </w:trPr>
        <w:tc>
          <w:tcPr>
            <w:tcW w:type="dxa" w:w="11278"/>
            <w:tcBorders/>
            <w:shd w:fill="b4cdc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" w:after="0"/>
              <w:ind w:left="1142" w:right="0" w:firstLine="0"/>
              <w:jc w:val="left"/>
            </w:pPr>
            <w:r>
              <w:rPr>
                <w:w w:val="103.87073863636364"/>
                <w:rFonts w:ascii="Helvetica" w:hAnsi="Helvetica" w:eastAsia="Helvetica"/>
                <w:b/>
                <w:i w:val="0"/>
                <w:color w:val="000000"/>
                <w:sz w:val="11"/>
              </w:rPr>
              <w:t>Vocational and Educational Services for Individuals with Disabilities</w:t>
            </w:r>
          </w:p>
        </w:tc>
      </w:tr>
    </w:tbl>
    <w:p>
      <w:pPr>
        <w:autoSpaceDN w:val="0"/>
        <w:autoSpaceDE w:val="0"/>
        <w:widowControl/>
        <w:spacing w:line="286" w:lineRule="exact" w:before="322" w:after="332"/>
        <w:ind w:left="34" w:right="0" w:firstLine="0"/>
        <w:jc w:val="left"/>
      </w:pPr>
      <w:r>
        <w:rPr>
          <w:w w:val="97.93526785714286"/>
          <w:rFonts w:ascii="Times" w:hAnsi="Times" w:eastAsia="Times"/>
          <w:b/>
          <w:i w:val="0"/>
          <w:color w:val="0000FF"/>
          <w:sz w:val="21"/>
        </w:rPr>
        <w:hyperlink r:id="rId87" w:history="1">
          <w:r>
            <w:rPr>
              <w:rStyle w:val="Hyperlink"/>
            </w:rPr>
            <w:t>Indicator 14: Post-School Outcomes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860"/>
        <w:gridCol w:w="5860"/>
      </w:tblGrid>
      <w:tr>
        <w:trPr>
          <w:trHeight w:hRule="exact" w:val="323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Data for this indicator will be posted beginning June 2008, in accordance with the schedule posted at </w:t>
            </w:r>
            <w:r>
              <w:rPr>
                <w:rFonts w:ascii="Times" w:hAnsi="Times" w:eastAsia="Times"/>
                <w:b w:val="0"/>
                <w:i w:val="0"/>
                <w:color w:val="0000FF"/>
                <w:sz w:val="16"/>
                <w:u w:val="single"/>
              </w:rPr>
              <w:hyperlink r:id="rId45" w:history="1">
                <w:r>
                  <w:rPr>
                    <w:rStyle w:val="Hyperlink"/>
                  </w:rPr>
                  <w:t>http://www.vesid.nysed.gov/sedcar/sppschedule.html</w:t>
                </w:r>
              </w:hyperlink>
            </w:r>
            <w:r>
              <w:rPr>
                <w:u w:val="single" w:color="0000ff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317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tcBorders/>
            <w:shd w:fill="e5e5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2007-08</w:t>
            </w:r>
          </w:p>
        </w:tc>
      </w:tr>
      <w:tr>
        <w:trPr>
          <w:trHeight w:hRule="exact" w:val="54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Number of students interviewed to assess post-school outcomes one year after leaving high school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20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8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99" name="Picture 9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8" w:after="0"/>
                    <w:ind w:left="3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Percent of students who had IEPs, are no longer in secondary school, and who have been enrolled in some type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post-secondary school AND have been competitively employed within one year of leaving high school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5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20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4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100" name="Picture 10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8" w:after="0"/>
                    <w:ind w:left="3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Percent of students who had IEPs, are no longer in secondary school, and who have been enrolled in some type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post-secondary school within one year of leaving high school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4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520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0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101" name="Picture 10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8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Percent of students who had IEPs, are no longer in secondary school, and have been competitively employed within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one year of leaving high school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58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4153"/>
              <w:gridCol w:w="4153"/>
            </w:tblGrid>
            <w:tr>
              <w:trPr>
                <w:trHeight w:hRule="exact" w:val="726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6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50800"/>
                        <wp:docPr id="102" name="Picture 10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7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68" w:after="0"/>
                    <w:ind w:left="3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Percent of students who had IEPs, are no longer in secondary school, and who have been enrolled in some type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post-secondary school, have been competitively employed, or both, within one year of leaving high school (sum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the three percentages above)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9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target for 2007-08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92%</w:t>
            </w:r>
          </w:p>
        </w:tc>
      </w:tr>
      <w:tr>
        <w:trPr>
          <w:trHeight w:hRule="exact" w:val="541"/>
        </w:trPr>
        <w:tc>
          <w:tcPr>
            <w:tcW w:type="dxa" w:w="8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Meets State target?</w:t>
            </w:r>
          </w:p>
        </w:tc>
        <w:tc>
          <w:tcPr>
            <w:tcW w:type="dxa" w:w="322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8"/>
        </w:trPr>
        <w:tc>
          <w:tcPr>
            <w:tcW w:type="dxa" w:w="115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8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60"/>
        <w:gridCol w:w="5860"/>
      </w:tblGrid>
      <w:tr>
        <w:trPr>
          <w:trHeight w:hRule="exact" w:val="316"/>
        </w:trPr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Sun May 02 00:24:42 EDT 2010    420807040000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7 of 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80" w:bottom="60" w:left="1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vesid.nysed.gov/specialed/spp/home.html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vesid.nysed.gov/specialed/spp/indicators/1.htm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hyperlink" Target="http://www.vesid.nysed.gov/sedcar/sppschedule.html" TargetMode="External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hyperlink" Target="http://www.vesid.nysed.gov/specialed/spp/indicators/8.htm" TargetMode="External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hyperlink" Target="http://www.vesid.nysed.gov/specialed/spp/indicators/9.htm" TargetMode="External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hyperlink" Target="http://www.vesid.nysed.gov/specialed/spp/indicators/10.htm" TargetMode="External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hyperlink" Target="http://www.vesid.nysed.gov/specialed/spp/indicators/11.htm" TargetMode="External"/><Relationship Id="rId67" Type="http://schemas.openxmlformats.org/officeDocument/2006/relationships/image" Target="media/image52.png"/><Relationship Id="rId68" Type="http://schemas.openxmlformats.org/officeDocument/2006/relationships/image" Target="media/image53.png"/><Relationship Id="rId69" Type="http://schemas.openxmlformats.org/officeDocument/2006/relationships/image" Target="media/image54.png"/><Relationship Id="rId70" Type="http://schemas.openxmlformats.org/officeDocument/2006/relationships/image" Target="media/image55.png"/><Relationship Id="rId71" Type="http://schemas.openxmlformats.org/officeDocument/2006/relationships/image" Target="media/image56.png"/><Relationship Id="rId72" Type="http://schemas.openxmlformats.org/officeDocument/2006/relationships/image" Target="media/image57.png"/><Relationship Id="rId73" Type="http://schemas.openxmlformats.org/officeDocument/2006/relationships/hyperlink" Target="http://www.vesid.nysed.gov/specialed/spp/indicators/12.htm" TargetMode="External"/><Relationship Id="rId74" Type="http://schemas.openxmlformats.org/officeDocument/2006/relationships/image" Target="media/image58.png"/><Relationship Id="rId75" Type="http://schemas.openxmlformats.org/officeDocument/2006/relationships/image" Target="media/image59.png"/><Relationship Id="rId76" Type="http://schemas.openxmlformats.org/officeDocument/2006/relationships/image" Target="media/image60.png"/><Relationship Id="rId77" Type="http://schemas.openxmlformats.org/officeDocument/2006/relationships/image" Target="media/image61.png"/><Relationship Id="rId78" Type="http://schemas.openxmlformats.org/officeDocument/2006/relationships/image" Target="media/image62.png"/><Relationship Id="rId79" Type="http://schemas.openxmlformats.org/officeDocument/2006/relationships/image" Target="media/image63.png"/><Relationship Id="rId80" Type="http://schemas.openxmlformats.org/officeDocument/2006/relationships/image" Target="media/image64.png"/><Relationship Id="rId81" Type="http://schemas.openxmlformats.org/officeDocument/2006/relationships/hyperlink" Target="http://www.vesid.nysed.gov/specialed/spp/indicators/13.htm" TargetMode="External"/><Relationship Id="rId82" Type="http://schemas.openxmlformats.org/officeDocument/2006/relationships/image" Target="media/image65.png"/><Relationship Id="rId83" Type="http://schemas.openxmlformats.org/officeDocument/2006/relationships/image" Target="media/image66.png"/><Relationship Id="rId84" Type="http://schemas.openxmlformats.org/officeDocument/2006/relationships/image" Target="media/image67.png"/><Relationship Id="rId85" Type="http://schemas.openxmlformats.org/officeDocument/2006/relationships/image" Target="media/image68.png"/><Relationship Id="rId86" Type="http://schemas.openxmlformats.org/officeDocument/2006/relationships/image" Target="media/image69.png"/><Relationship Id="rId87" Type="http://schemas.openxmlformats.org/officeDocument/2006/relationships/hyperlink" Target="http://www.vesid.nysed.gov/specialed/spp/indicators/14.htm" TargetMode="External"/><Relationship Id="rId88" Type="http://schemas.openxmlformats.org/officeDocument/2006/relationships/image" Target="media/image70.png"/><Relationship Id="rId89" Type="http://schemas.openxmlformats.org/officeDocument/2006/relationships/image" Target="media/image71.png"/><Relationship Id="rId90" Type="http://schemas.openxmlformats.org/officeDocument/2006/relationships/image" Target="media/image72.png"/><Relationship Id="rId91" Type="http://schemas.openxmlformats.org/officeDocument/2006/relationships/image" Target="media/image73.png"/><Relationship Id="rId9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