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21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Remarks by NASA Deputy Administrator </w:t>
      </w:r>
    </w:p>
    <w:p>
      <w:pPr>
        <w:autoSpaceDN w:val="0"/>
        <w:autoSpaceDE w:val="0"/>
        <w:widowControl/>
        <w:spacing w:line="386" w:lineRule="exact" w:before="498" w:after="0"/>
        <w:ind w:left="0" w:right="3558" w:firstLine="0"/>
        <w:jc w:val="right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Lori B. Garver </w:t>
      </w:r>
    </w:p>
    <w:p>
      <w:pPr>
        <w:autoSpaceDN w:val="0"/>
        <w:autoSpaceDE w:val="0"/>
        <w:widowControl/>
        <w:spacing w:line="386" w:lineRule="exact" w:before="498" w:after="0"/>
        <w:ind w:left="114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American Bar Association Forum on Air and Space Law </w:t>
      </w:r>
    </w:p>
    <w:p>
      <w:pPr>
        <w:autoSpaceDN w:val="0"/>
        <w:autoSpaceDE w:val="0"/>
        <w:widowControl/>
        <w:spacing w:line="386" w:lineRule="exact" w:before="498" w:after="0"/>
        <w:ind w:left="0" w:right="2858" w:firstLine="0"/>
        <w:jc w:val="right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2010 Update Conference </w:t>
      </w:r>
    </w:p>
    <w:p>
      <w:pPr>
        <w:autoSpaceDN w:val="0"/>
        <w:autoSpaceDE w:val="0"/>
        <w:widowControl/>
        <w:spacing w:line="384" w:lineRule="exact" w:before="498" w:after="0"/>
        <w:ind w:left="0" w:right="2174" w:firstLine="0"/>
        <w:jc w:val="right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Washington, D.C. January 27, 2010 </w:t>
      </w:r>
    </w:p>
    <w:p>
      <w:pPr>
        <w:autoSpaceDN w:val="0"/>
        <w:tabs>
          <w:tab w:pos="360" w:val="left"/>
        </w:tabs>
        <w:autoSpaceDE w:val="0"/>
        <w:widowControl/>
        <w:spacing w:line="644" w:lineRule="exact" w:before="2866" w:after="0"/>
        <w:ind w:left="0" w:right="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Good afternoon and thank you for that introduction, Patti. Patti has been </w:t>
      </w:r>
      <w:r>
        <w:rPr>
          <w:rFonts w:ascii="Arial" w:hAnsi="Arial" w:eastAsia="Arial"/>
          <w:b w:val="0"/>
          <w:i w:val="0"/>
          <w:color w:val="000000"/>
          <w:sz w:val="28"/>
        </w:rPr>
        <w:t>a very positive force for our nation’s space effort.</w:t>
      </w:r>
    </w:p>
    <w:p>
      <w:pPr>
        <w:autoSpaceDN w:val="0"/>
        <w:autoSpaceDE w:val="0"/>
        <w:widowControl/>
        <w:spacing w:line="644" w:lineRule="exact" w:before="240" w:after="0"/>
        <w:ind w:left="0" w:right="0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I am pleased that I am speaking with you, members of the American Bar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Association, because it is NASA’s legal framework, the National </w:t>
      </w:r>
      <w:r>
        <w:br/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Aeronautics and Space Act of 1958, that created NASA, and it is this Act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that enables us to accomplish all the wonderful things we have done over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the past 51 years and that will allow us to achieve even more this year and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in the years to come. </w:t>
      </w:r>
    </w:p>
    <w:p>
      <w:pPr>
        <w:autoSpaceDN w:val="0"/>
        <w:autoSpaceDE w:val="0"/>
        <w:widowControl/>
        <w:spacing w:line="197" w:lineRule="auto" w:before="1046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2240" w:h="15840"/>
          <w:pgMar w:top="700" w:right="137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596" w:lineRule="exact" w:before="0" w:after="0"/>
        <w:ind w:left="0" w:right="0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NASA achievements have rewritten science textbooks, inspired a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generation, and helped establish America as the world’s leader in </w:t>
      </w:r>
      <w:r>
        <w:br/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advanced technology and scientific achievement.  Our astronauts have left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their footprints on the Moon, and our scientists have unraveled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mysteries of Earth’s climate and oceans, discovered evidence of water on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the Moon and Mars, and looked back through time at the universe’s most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distant objects. </w:t>
      </w:r>
    </w:p>
    <w:p>
      <w:pPr>
        <w:autoSpaceDN w:val="0"/>
        <w:autoSpaceDE w:val="0"/>
        <w:widowControl/>
        <w:spacing w:line="644" w:lineRule="exact" w:before="240" w:after="0"/>
        <w:ind w:left="0" w:right="0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All of these headlines are well known.  But there is a NASA less talked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about.  NASA has made every commercial airplane flight safer for the flying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public.  It is an agency that moves the technologies it creates for space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travel out into new entrepreneurial businesses.  It is an agency whose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creations not only explore the stars but have become indispensible to every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medical clinic, fire station, and hospital in the nation. </w:t>
      </w:r>
    </w:p>
    <w:p>
      <w:pPr>
        <w:autoSpaceDN w:val="0"/>
        <w:autoSpaceDE w:val="0"/>
        <w:widowControl/>
        <w:spacing w:line="644" w:lineRule="exact" w:before="240" w:after="0"/>
        <w:ind w:left="0" w:right="0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Whether it be in the sky or beyond it, none of these achievements would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be possible without the legal structure that gave birth to NASA more than a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half century ago.  It was at the height of the Cold War when the Soviet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Union launched the first Earth orbiting satellite.  America’s initial response,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the attempted launch of the Vanguard, ended in an embarrassing failure. </w:t>
      </w:r>
    </w:p>
    <w:p>
      <w:pPr>
        <w:autoSpaceDN w:val="0"/>
        <w:autoSpaceDE w:val="0"/>
        <w:widowControl/>
        <w:spacing w:line="312" w:lineRule="exact" w:before="33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President Eisenhower decided that a new civilian agency should be </w:t>
      </w:r>
    </w:p>
    <w:p>
      <w:pPr>
        <w:autoSpaceDN w:val="0"/>
        <w:autoSpaceDE w:val="0"/>
        <w:widowControl/>
        <w:spacing w:line="197" w:lineRule="auto" w:before="794" w:after="0"/>
        <w:ind w:left="0" w:right="2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2240" w:h="15840"/>
          <w:pgMar w:top="724" w:right="136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588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established to direct all of the nation’s civil space activities.  In the U.S.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Senate, Majority Leader Lyndon Johnson, a strong advocate for a strong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space effort, began drafting legislation that would fold the existing National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Advisory Committee on Aeronautics and its test facilities into this new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agency.  Johnson turned to a key staffer to draft the bill and be a liaison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with all of the interested parties in the government, including the military. </w:t>
      </w:r>
    </w:p>
    <w:p>
      <w:pPr>
        <w:autoSpaceDN w:val="0"/>
        <w:tabs>
          <w:tab w:pos="360" w:val="left"/>
          <w:tab w:pos="9248" w:val="left"/>
        </w:tabs>
        <w:autoSpaceDE w:val="0"/>
        <w:widowControl/>
        <w:spacing w:line="638" w:lineRule="exact" w:before="286" w:after="0"/>
        <w:ind w:left="0" w:right="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Known fondly to us as “The Grand Dame of Space Policy,” Dr. Eilene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Galloway worked with other Senate staffers including Dr. Glen Wilson to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craft hearings and write what would become the National Aeronautics and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Space Act, which would give birth to NASA on October 1, 1958.  We often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think about her as begin drafting this Administration’s space policies.  In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March 2009, Dr. Galloway stated, “NASA faces important policy questions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in mapping our future in space.  How will the public and Congress be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informed so that they can decide whether to support a long-term </w:t>
      </w:r>
      <w:r>
        <w:br/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commitment to a Moon-Mars exploration program?  What will NASA’s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guidelines be for working with other nations on mission to the Moon and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Mars?  Will NASA seek international partners for both human and robotic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missions?  What policy will be followed if and when exploration leads to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commercial uses?  What sort of regulatory framework will be needed for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such activities?”  Galloway’s work was truly ground breaking, for while the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2240" w:h="15840"/>
          <w:pgMar w:top="724" w:right="137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578" w:lineRule="exact" w:before="0" w:after="0"/>
        <w:ind w:left="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exploration of space had the nation’s attention largely due to movies and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science fiction stories, the actual space flights had barely just begun. “The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only thing I knew about Outer Space at that time,” she joked, “was that the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cow had jumped over the Moon!”  Dr. Galloway’s legacy is literally out of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this world. </w:t>
      </w:r>
    </w:p>
    <w:p>
      <w:pPr>
        <w:autoSpaceDN w:val="0"/>
        <w:autoSpaceDE w:val="0"/>
        <w:widowControl/>
        <w:spacing w:line="644" w:lineRule="exact" w:before="280" w:after="0"/>
        <w:ind w:left="0" w:right="288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A founding member of the International Institute of Space Law, many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members of which are here today, she remained active right up to her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passing last year at the incredible age of 102.  All of us in the space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business owe Eilene Galloway a debt of gratitude for blazing the trail that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we all have followed. </w:t>
      </w:r>
    </w:p>
    <w:p>
      <w:pPr>
        <w:autoSpaceDN w:val="0"/>
        <w:autoSpaceDE w:val="0"/>
        <w:widowControl/>
        <w:spacing w:line="644" w:lineRule="exact" w:before="280" w:after="0"/>
        <w:ind w:left="0" w:right="0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The Space Act gave NASA its charge – to conduct exploration and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research into space and aeronautics, and to disseminate as widely as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possible the information these missions obtained.  NASA is working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diligently to carry out this mandate.  For instance, we have recently revised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and improved our FOIA request and response process. </w:t>
      </w:r>
    </w:p>
    <w:p>
      <w:pPr>
        <w:autoSpaceDN w:val="0"/>
        <w:autoSpaceDE w:val="0"/>
        <w:widowControl/>
        <w:spacing w:line="644" w:lineRule="exact" w:before="280" w:after="0"/>
        <w:ind w:left="0" w:right="288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An important objective stated in the Space Act is, “Cooperation by the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United States with other nations and groups of nations in work done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pursuant to this Act and in the peaceful application of the results thereof.”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Again in March 2009, Dr. Galloway wrote, “The guiding principles that </w:t>
      </w:r>
    </w:p>
    <w:p>
      <w:pPr>
        <w:autoSpaceDN w:val="0"/>
        <w:autoSpaceDE w:val="0"/>
        <w:widowControl/>
        <w:spacing w:line="197" w:lineRule="auto" w:before="434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2240" w:h="15840"/>
          <w:pgMar w:top="724" w:right="137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620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nations adopted at the beginning of the Space Age have brought 50 years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of maintaining space for worldwide beneficial uses.  At this time, when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policies an dprograms are being examined, it is useful to consider why and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how this ongoing success in avoiding space wars was achieved.”  The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International Space Station is a great example of this objective.  The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International Space Station has brought together an international coalition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of 15 nations, made possible by a legal framework that sets forth each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partner’s responsibilities to provide logistics services, equipment, research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capabilities, and astronauts.  As the partnership grows and expands in the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future, that legal framework will evolve to meet the challenge of station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utilization.  Since the first element was launched in 1998, the ISS has been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the tool by which NASA has learned to work cooperatively, treating our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partners as equals in this long term space experiment.   And of course, we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have literally hundreds of other international agreements. </w:t>
      </w:r>
    </w:p>
    <w:p>
      <w:pPr>
        <w:autoSpaceDN w:val="0"/>
        <w:autoSpaceDE w:val="0"/>
        <w:widowControl/>
        <w:spacing w:line="644" w:lineRule="exact" w:before="240" w:after="0"/>
        <w:ind w:left="0" w:right="144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>The Space Act also includes the mandate to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“seek and encourage, to </w:t>
      </w:r>
      <w:r>
        <w:rPr>
          <w:rFonts w:ascii="Arial" w:hAnsi="Arial" w:eastAsia="Arial"/>
          <w:b w:val="0"/>
          <w:i w:val="0"/>
          <w:color w:val="000000"/>
          <w:sz w:val="28"/>
        </w:rPr>
        <w:t>the maximum extent possible, the fullest commercial use of space.”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And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NASA is complying with that mandate.  As completion of the station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approaches, NASA is pursuing new partnerships that may truly open the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doors of space to the commercial and entrepreneurial community, the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Commercial Resupply Services program, focused on bringing cargo to the </w:t>
      </w:r>
    </w:p>
    <w:p>
      <w:pPr>
        <w:autoSpaceDN w:val="0"/>
        <w:autoSpaceDE w:val="0"/>
        <w:widowControl/>
        <w:spacing w:line="197" w:lineRule="auto" w:before="390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2240" w:h="15840"/>
          <w:pgMar w:top="724" w:right="137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596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station by private companies.  We are transitioning our activities in low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Earth orbit.  To help train our astronauts and for research purposes, we buy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flights aboard microgravity aircraft.  And, we are studying the possibility of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flying American astronauts aboard future generations of privately owned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and operated orbital spacecraft. And we watch with interest other </w:t>
      </w:r>
      <w:r>
        <w:br/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commercial ventures such as Richard Branson’s SpaceShip 2 which as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unveiled a few weeks ago. </w:t>
      </w:r>
    </w:p>
    <w:p>
      <w:pPr>
        <w:autoSpaceDN w:val="0"/>
        <w:autoSpaceDE w:val="0"/>
        <w:widowControl/>
        <w:spacing w:line="644" w:lineRule="exact" w:before="240" w:after="0"/>
        <w:ind w:left="0" w:right="0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It may be that the International Space Station, born in the hottest days of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the Cold War, becomes a destination for a whole new era of private </w:t>
      </w:r>
      <w:r>
        <w:br/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spaceflight, much as the Air Mail helped give rise to the commercial </w:t>
      </w:r>
      <w:r>
        <w:br/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aviation industry. </w:t>
      </w:r>
    </w:p>
    <w:p>
      <w:pPr>
        <w:autoSpaceDN w:val="0"/>
        <w:autoSpaceDE w:val="0"/>
        <w:widowControl/>
        <w:spacing w:line="644" w:lineRule="exact" w:before="240" w:after="0"/>
        <w:ind w:left="0" w:right="144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Another objective of the Space Act is, “the improvement of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usefulness, performance, speed, safety, and efficiency of aeronautical and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space vehicles.”  In aeronautics, NASA research is dedicated to improving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flight safety for both the public and the commercial aviation industry so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crucial to the public and this audience.  Some 25 percent of all company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sales in the U.S. depend on air transportation. The aviation sector is home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to more than 655,000 jobs, so a healthy and safe aviation sector is vital to </w:t>
      </w:r>
      <w:r>
        <w:rPr>
          <w:rFonts w:ascii="Arial" w:hAnsi="Arial" w:eastAsia="Arial"/>
          <w:b w:val="0"/>
          <w:i w:val="0"/>
          <w:color w:val="000000"/>
          <w:sz w:val="28"/>
        </w:rPr>
        <w:t>the nation’s economy. NASA’s aviation safety program performs cutting-</w:t>
      </w:r>
    </w:p>
    <w:p>
      <w:pPr>
        <w:autoSpaceDN w:val="0"/>
        <w:autoSpaceDE w:val="0"/>
        <w:widowControl/>
        <w:spacing w:line="197" w:lineRule="auto" w:before="794" w:after="0"/>
        <w:ind w:left="0" w:right="3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2240" w:h="15840"/>
          <w:pgMar w:top="724" w:right="135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588" w:lineRule="exact" w:before="0" w:after="0"/>
        <w:ind w:left="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edge research aimed at innovative concepts and new technologies.  This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work will make today’s aircraft fly safer, and make the next generation of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aircraft safer still.  Our unique partnership with academia and industry has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become a model for the world to follow, and perhaps can be a model for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our relationship with aerospace, and inspires the next generation of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aeronautical engineers. </w:t>
      </w:r>
    </w:p>
    <w:p>
      <w:pPr>
        <w:autoSpaceDN w:val="0"/>
        <w:autoSpaceDE w:val="0"/>
        <w:widowControl/>
        <w:spacing w:line="644" w:lineRule="exact" w:before="240" w:after="0"/>
        <w:ind w:left="0" w:right="0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NASA is also turning to the future of green aviation. Our research into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environmentally compatible aircraft engine emissions, biofuels, noise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reduction and improved ground logistics are among the most important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priorities of NASA and the Obama Administration.  OMEGA is just one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project that NASA is pursuing.  In this project we are turning algae into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biofuel.  We are also working on the next generation of air traffic control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system. When operational, this new system will establish new ways to meet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the exploding demand for air transportation services, reduction in flight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delays, and a reduction in emissions from future generations of jet engines. </w:t>
      </w:r>
    </w:p>
    <w:p>
      <w:pPr>
        <w:autoSpaceDN w:val="0"/>
        <w:autoSpaceDE w:val="0"/>
        <w:widowControl/>
        <w:spacing w:line="644" w:lineRule="exact" w:before="0" w:after="0"/>
        <w:ind w:left="0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With more than half of all U.S. aviation facilities 52 years old or older, we </w:t>
      </w:r>
      <w:r>
        <w:rPr>
          <w:rFonts w:ascii="Arial" w:hAnsi="Arial" w:eastAsia="Arial"/>
          <w:b w:val="0"/>
          <w:i w:val="0"/>
          <w:color w:val="000000"/>
          <w:sz w:val="28"/>
        </w:rPr>
        <w:t>are working on a new aviation infrastructure for the 21</w:t>
      </w:r>
      <w:r>
        <w:rPr>
          <w:rFonts w:ascii="Arial" w:hAnsi="Arial" w:eastAsia="Arial"/>
          <w:b w:val="0"/>
          <w:i w:val="0"/>
          <w:color w:val="000000"/>
          <w:sz w:val="18"/>
        </w:rPr>
        <w:t>st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 Century that will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improve air safety while making the flying experience better for us all. </w:t>
      </w:r>
    </w:p>
    <w:p>
      <w:pPr>
        <w:autoSpaceDN w:val="0"/>
        <w:autoSpaceDE w:val="0"/>
        <w:widowControl/>
        <w:spacing w:line="197" w:lineRule="auto" w:before="1678" w:after="0"/>
        <w:ind w:left="0" w:right="4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2240" w:h="15840"/>
          <w:pgMar w:top="72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560" w:lineRule="exact" w:before="0" w:after="0"/>
        <w:ind w:left="0" w:right="0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And so, what will 2010 bring?  Tonight, the President will give his State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of the Union address.  Within days, he will release his budget for 2011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which will include NASA’s budget and guidance and his direction for NASA </w:t>
      </w:r>
      <w:r>
        <w:rPr>
          <w:rFonts w:ascii="Arial" w:hAnsi="Arial" w:eastAsia="Arial"/>
          <w:b w:val="0"/>
          <w:i w:val="0"/>
          <w:color w:val="000000"/>
          <w:sz w:val="28"/>
        </w:rPr>
        <w:t>– A NASA truly worthy of the 21</w:t>
      </w:r>
      <w:r>
        <w:rPr>
          <w:rFonts w:ascii="Arial" w:hAnsi="Arial" w:eastAsia="Arial"/>
          <w:b w:val="0"/>
          <w:i w:val="0"/>
          <w:color w:val="000000"/>
          <w:sz w:val="18"/>
        </w:rPr>
        <w:t>st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 Century. </w:t>
      </w:r>
    </w:p>
    <w:p>
      <w:pPr>
        <w:autoSpaceDN w:val="0"/>
        <w:autoSpaceDE w:val="0"/>
        <w:widowControl/>
        <w:spacing w:line="644" w:lineRule="exact" w:before="240" w:after="0"/>
        <w:ind w:left="0" w:right="0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Whatever direction that takes, you can be assured we will be challenged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to find new and innovative ways to carry out the 1958 Space Act and to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communicate about our missions and how our agency gives value to the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American public.  Thus education and public participation are increasingly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important steps that will be part of everything we do and every mission we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fly. </w:t>
      </w:r>
    </w:p>
    <w:p>
      <w:pPr>
        <w:autoSpaceDN w:val="0"/>
        <w:autoSpaceDE w:val="0"/>
        <w:widowControl/>
        <w:spacing w:line="644" w:lineRule="exact" w:before="238" w:after="0"/>
        <w:ind w:left="0" w:right="0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The year ahead promises more of the same from NASA…exciting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discoveries, new opportunities with new partners from the commercial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sector and international community, and many other achievements that we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can’t even imagine today but using the framework set out by people like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you 50 years ago.  I invite you all to help be a part of this evolving story of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science and exploration. </w:t>
      </w:r>
    </w:p>
    <w:p>
      <w:pPr>
        <w:autoSpaceDN w:val="0"/>
        <w:autoSpaceDE w:val="0"/>
        <w:widowControl/>
        <w:spacing w:line="644" w:lineRule="exact" w:before="240" w:after="0"/>
        <w:ind w:left="0" w:right="144" w:firstLine="36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Let’s continue the journey.  Luckily for me, since I am in a room of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lawyers, I called Linda Billings to make sure I got the following quote from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Eilene Galloway right.  Eilene Galloway said, “Be fearless and be correct!” </w:t>
      </w:r>
    </w:p>
    <w:p>
      <w:pPr>
        <w:autoSpaceDN w:val="0"/>
        <w:autoSpaceDE w:val="0"/>
        <w:widowControl/>
        <w:spacing w:line="197" w:lineRule="auto" w:before="554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2240" w:h="15840"/>
          <w:pgMar w:top="724" w:right="137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6"/>
        <w:ind w:left="0" w:right="0"/>
      </w:pPr>
    </w:p>
    <w:p>
      <w:pPr>
        <w:autoSpaceDN w:val="0"/>
        <w:autoSpaceDE w:val="0"/>
        <w:widowControl/>
        <w:spacing w:line="314" w:lineRule="exact" w:before="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Thank you. </w:t>
      </w:r>
    </w:p>
    <w:p>
      <w:pPr>
        <w:autoSpaceDN w:val="0"/>
        <w:autoSpaceDE w:val="0"/>
        <w:widowControl/>
        <w:spacing w:line="197" w:lineRule="auto" w:before="11980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sectPr w:rsidR="00FC693F" w:rsidRPr="0006063C" w:rsidSect="00034616">
      <w:pgSz w:w="12240" w:h="15840"/>
      <w:pgMar w:top="1166" w:right="1370" w:bottom="49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