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238"/>
        <w:ind w:left="0" w:right="0"/>
      </w:pPr>
    </w:p>
    <w:p>
      <w:pPr>
        <w:autoSpaceDN w:val="0"/>
        <w:autoSpaceDE w:val="0"/>
        <w:widowControl/>
        <w:spacing w:line="332" w:lineRule="exact" w:before="0" w:after="0"/>
        <w:ind w:left="8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  <w:u w:val="single"/>
        </w:rPr>
        <w:t>REPORT DIGEST</w:t>
      </w:r>
    </w:p>
    <w:p>
      <w:pPr>
        <w:autoSpaceDN w:val="0"/>
        <w:autoSpaceDE w:val="0"/>
        <w:widowControl/>
        <w:spacing w:line="276" w:lineRule="exact" w:before="552" w:after="0"/>
        <w:ind w:left="8" w:right="4176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 xml:space="preserve">DEPARTMENT OF CORRECTIONS 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 xml:space="preserve">ILLINOIS RIVER CORRECTIONAL CENTER </w:t>
      </w:r>
      <w:r>
        <w:rPr>
          <w:rFonts w:ascii="Times" w:hAnsi="Times" w:eastAsia="Times"/>
          <w:b/>
          <w:i w:val="0"/>
          <w:color w:val="000000"/>
          <w:sz w:val="24"/>
        </w:rPr>
        <w:t xml:space="preserve">REPORT ON STATE COMPLIANCE TESTING </w:t>
      </w:r>
      <w:r>
        <w:rPr>
          <w:rFonts w:ascii="Times" w:hAnsi="Times" w:eastAsia="Times"/>
          <w:b/>
          <w:i w:val="0"/>
          <w:color w:val="000000"/>
          <w:sz w:val="24"/>
        </w:rPr>
        <w:t>FOR THE TWO YEARS ENDED JUNE 30, 1992</w:t>
      </w:r>
    </w:p>
    <w:p>
      <w:pPr>
        <w:autoSpaceDN w:val="0"/>
        <w:autoSpaceDE w:val="0"/>
        <w:widowControl/>
        <w:spacing w:line="332" w:lineRule="exact" w:before="496" w:after="0"/>
        <w:ind w:left="8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  <w:u w:val="single"/>
        </w:rPr>
        <w:t>FINDINGS, CONCLUSIONS, AND RECOMMENDATIONS</w:t>
      </w:r>
    </w:p>
    <w:p>
      <w:pPr>
        <w:autoSpaceDN w:val="0"/>
        <w:autoSpaceDE w:val="0"/>
        <w:widowControl/>
        <w:spacing w:line="276" w:lineRule="exact" w:before="262" w:after="0"/>
        <w:ind w:left="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There are no compliance findings in this report.  The Center is to be commended for maintaining </w:t>
      </w:r>
      <w:r>
        <w:rPr>
          <w:rFonts w:ascii="Times" w:hAnsi="Times" w:eastAsia="Times"/>
          <w:b w:val="0"/>
          <w:i w:val="0"/>
          <w:color w:val="000000"/>
          <w:sz w:val="24"/>
        </w:rPr>
        <w:t>good fiscal controls.</w:t>
      </w:r>
    </w:p>
    <w:p>
      <w:pPr>
        <w:autoSpaceDN w:val="0"/>
        <w:autoSpaceDE w:val="0"/>
        <w:widowControl/>
        <w:spacing w:line="276" w:lineRule="exact" w:before="276" w:after="0"/>
        <w:ind w:left="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We conducted a compliance audit of the Center as required by the Illinois State Auditing Act.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We also performed certain agreed upon procedures with respect to the accounting records of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Center to assist our single audit of the entire Department.  Financial statements for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Department will be presented in the single audit report.</w:t>
      </w:r>
    </w:p>
    <w:p>
      <w:pPr>
        <w:autoSpaceDN w:val="0"/>
        <w:autoSpaceDE w:val="0"/>
        <w:widowControl/>
        <w:spacing w:line="276" w:lineRule="exact" w:before="1104" w:after="0"/>
        <w:ind w:left="8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_______________________________________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WILLIAM G. HOLLAND, Auditor General</w:t>
      </w:r>
    </w:p>
    <w:p>
      <w:pPr>
        <w:autoSpaceDN w:val="0"/>
        <w:autoSpaceDE w:val="0"/>
        <w:widowControl/>
        <w:spacing w:line="320" w:lineRule="exact" w:before="232" w:after="0"/>
        <w:ind w:left="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WGH:RR:pp</w:t>
      </w:r>
    </w:p>
    <w:p>
      <w:pPr>
        <w:autoSpaceDN w:val="0"/>
        <w:autoSpaceDE w:val="0"/>
        <w:widowControl/>
        <w:spacing w:line="332" w:lineRule="exact" w:before="510" w:after="0"/>
        <w:ind w:left="8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  <w:u w:val="single"/>
        </w:rPr>
        <w:t>SUMMARY OF AUDIT FINDINGS</w:t>
      </w:r>
    </w:p>
    <w:p>
      <w:pPr>
        <w:autoSpaceDN w:val="0"/>
        <w:autoSpaceDE w:val="0"/>
        <w:widowControl/>
        <w:spacing w:line="276" w:lineRule="exact" w:before="262" w:after="0"/>
        <w:ind w:left="8" w:right="57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  <w:u w:val="single"/>
        </w:rPr>
        <w:t xml:space="preserve">Number ofThis AuditPrior Audit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  <w:u w:val="single"/>
        </w:rPr>
        <w:t xml:space="preserve">Audit findings0 2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Repeated audit findings0 0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Prior recommendations implemented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or not repeated2 0</w:t>
      </w:r>
    </w:p>
    <w:p>
      <w:pPr>
        <w:autoSpaceDN w:val="0"/>
        <w:autoSpaceDE w:val="0"/>
        <w:widowControl/>
        <w:spacing w:line="332" w:lineRule="exact" w:before="234" w:after="0"/>
        <w:ind w:left="8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  <w:u w:val="single"/>
        </w:rPr>
        <w:t>SPECIAL ASSISTANT AUDITORS</w:t>
      </w:r>
    </w:p>
    <w:p>
      <w:pPr>
        <w:autoSpaceDN w:val="0"/>
        <w:autoSpaceDE w:val="0"/>
        <w:widowControl/>
        <w:spacing w:line="320" w:lineRule="exact" w:before="218" w:after="0"/>
        <w:ind w:left="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Hill, Taylor &amp; Co. were our special assistant auditors for this audit. </w:t>
      </w:r>
    </w:p>
    <w:sectPr w:rsidR="00FC693F" w:rsidRPr="0006063C" w:rsidSect="00034616">
      <w:pgSz w:w="12240" w:h="15840"/>
      <w:pgMar w:top="1440" w:right="1424" w:bottom="568" w:left="143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