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4A" w:rsidRDefault="009358A7">
      <w:r>
        <w:rPr>
          <w:rFonts w:hint="eastAsia"/>
        </w:rPr>
        <w:t>[1]</w:t>
      </w:r>
      <w:r w:rsidRPr="009358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358A7">
        <w:t>Bae S, Hong Y K, Lee J J, et al. Co Z Hexaferrite T-DMB Antenna for Mobile Phone Applications[J]. IEEE Transactions on Magnetics, 2009, 45(10):4199 - 4202.</w:t>
      </w:r>
    </w:p>
    <w:p w:rsidR="00DE5747" w:rsidRDefault="00DE5747">
      <w:r w:rsidRPr="00DE5747">
        <w:t xml:space="preserve">[2] Mosallaei H, Member S, Sarab K. Magneto-dielectrics in electromagnetics: Concept and applications. IEEE Trans. Anten. Propagat, 2004, 52(6):1558~1567 </w:t>
      </w:r>
    </w:p>
    <w:p w:rsidR="00DE5747" w:rsidRDefault="00DE5747">
      <w:r w:rsidRPr="00DE5747">
        <w:t xml:space="preserve">[3] Tang Y, Jia L, Zhang H, et al. Internal digital video broadcasting-handheld antenna with a low loss Z-type hexaferrite for folder-type mobile phones. Microwave and Optical Technology Letters, 2012, 54(6):1380~1385 </w:t>
      </w:r>
    </w:p>
    <w:p w:rsidR="00DE5747" w:rsidRDefault="00DE5747">
      <w:pPr>
        <w:rPr>
          <w:rFonts w:hint="eastAsia"/>
        </w:rPr>
      </w:pPr>
      <w:bookmarkStart w:id="0" w:name="_GoBack"/>
      <w:bookmarkEnd w:id="0"/>
      <w:r w:rsidRPr="00DE5747">
        <w:t>[4] Gupta V R. Structural and microwave characterization of Ni0.2Cox Zn0.8− x Fe2O4 for antenna applications. Ceramics International, 2014, 40(1):1575~1586</w:t>
      </w:r>
    </w:p>
    <w:sectPr w:rsidR="00DE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BA5" w:rsidRDefault="008E3BA5" w:rsidP="009358A7">
      <w:r>
        <w:separator/>
      </w:r>
    </w:p>
  </w:endnote>
  <w:endnote w:type="continuationSeparator" w:id="0">
    <w:p w:rsidR="008E3BA5" w:rsidRDefault="008E3BA5" w:rsidP="0093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BA5" w:rsidRDefault="008E3BA5" w:rsidP="009358A7">
      <w:r>
        <w:separator/>
      </w:r>
    </w:p>
  </w:footnote>
  <w:footnote w:type="continuationSeparator" w:id="0">
    <w:p w:rsidR="008E3BA5" w:rsidRDefault="008E3BA5" w:rsidP="00935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5A"/>
    <w:rsid w:val="00077488"/>
    <w:rsid w:val="002C6989"/>
    <w:rsid w:val="003F533A"/>
    <w:rsid w:val="00427ED9"/>
    <w:rsid w:val="00597E5A"/>
    <w:rsid w:val="006148F0"/>
    <w:rsid w:val="00625A62"/>
    <w:rsid w:val="00665970"/>
    <w:rsid w:val="00770DDD"/>
    <w:rsid w:val="008E3BA5"/>
    <w:rsid w:val="008F4018"/>
    <w:rsid w:val="009358A7"/>
    <w:rsid w:val="00B30D11"/>
    <w:rsid w:val="00B53BAD"/>
    <w:rsid w:val="00CA766A"/>
    <w:rsid w:val="00D23731"/>
    <w:rsid w:val="00DE5747"/>
    <w:rsid w:val="00E236B1"/>
    <w:rsid w:val="00E7498F"/>
    <w:rsid w:val="00FA3D4C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0D9D0-843F-4877-A02D-EF77D78C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2C6989"/>
    <w:pPr>
      <w:jc w:val="center"/>
    </w:p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</w:style>
  <w:style w:type="paragraph" w:styleId="a4">
    <w:name w:val="header"/>
    <w:basedOn w:val="a"/>
    <w:link w:val="Char"/>
    <w:uiPriority w:val="99"/>
    <w:unhideWhenUsed/>
    <w:rsid w:val="00935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58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5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5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Redoblue Zhuang</dc:creator>
  <cp:keywords/>
  <dc:description/>
  <cp:lastModifiedBy>Redoblue Zhuang</cp:lastModifiedBy>
  <cp:revision>3</cp:revision>
  <dcterms:created xsi:type="dcterms:W3CDTF">2015-05-27T15:12:00Z</dcterms:created>
  <dcterms:modified xsi:type="dcterms:W3CDTF">2015-05-27T15:35:00Z</dcterms:modified>
</cp:coreProperties>
</file>