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History - David Coleman</w:t>
      </w:r>
    </w:p>
    <w:p>
      <w:r>
        <w:t>Visit 1 - 2026-05-04</w:t>
      </w:r>
    </w:p>
    <w:p>
      <w:r>
        <w:t>Chief complaint: ankle swelling, foot or toe pain, joint pain, wrist swelling.</w:t>
      </w:r>
    </w:p>
    <w:p>
      <w:r>
        <w:t>Notes: Symptoms discussed, advised to monitor and return if they persist or worsen.</w:t>
      </w:r>
    </w:p>
    <w:p>
      <w:r>
        <w:t>Visit 2 - 2026-06-18</w:t>
      </w:r>
    </w:p>
    <w:p>
      <w:r>
        <w:t>Chief complaint: ankle swelling, hand or finger swelling, foot or toe pain, wrist swelling, knee swelling.</w:t>
      </w:r>
    </w:p>
    <w:p>
      <w:r>
        <w:t>Diagnosis: Gout.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