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Tree Risk Assessment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