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Vegetation / Ecological Assessment</w:t>
      </w:r>
    </w:p>
    <w:p>
      <w:r>
        <w:rPr>
          <w:b/>
        </w:rPr>
        <w:t xml:space="preserve">Project: </w:t>
      </w:r>
      <w:r>
        <w:t>${project_name}</w:t>
        <w:br/>
      </w:r>
      <w:r>
        <w:rPr>
          <w:b/>
        </w:rPr>
        <w:t xml:space="preserve">Address: </w:t>
      </w:r>
      <w:r>
        <w:t>${site_address}</w:t>
        <w:br/>
      </w:r>
      <w:r>
        <w:rPr>
          <w:b/>
        </w:rPr>
        <w:t xml:space="preserve">LGA: </w:t>
      </w:r>
      <w:r>
        <w:t>${lga}</w:t>
        <w:br/>
      </w:r>
      <w:r>
        <w:rPr>
          <w:b/>
        </w:rPr>
        <w:t xml:space="preserve">Report Date: </w:t>
      </w:r>
      <w:r>
        <w:t>${report_date}</w:t>
        <w:br/>
      </w:r>
      <w:r>
        <w:rPr>
          <w:b/>
        </w:rPr>
        <w:t xml:space="preserve">Assessor: </w:t>
      </w:r>
      <w:r>
        <w:t>${assessor_name}, ${assessor_qualifications}</w:t>
        <w:br/>
      </w:r>
      <w:r>
        <w:rPr>
          <w:b/>
        </w:rPr>
        <w:t xml:space="preserve">Standards: </w:t>
      </w:r>
      <w:r>
        <w:t>AS 4970 : 2025, AS 4373 : 2007, AS 2303 : 2018, AS 1170 : 2021, AS/NZS ISO 31000 : 2018</w:t>
        <w:br/>
      </w:r>
    </w:p>
    <w:p>
      <w:r>
        <w:rPr>
          <w:i/>
        </w:rPr>
        <w:t>Table of Contents (update in Word after merge: References → Update Table)</w:t>
      </w:r>
    </w:p>
    <w:p>
      <w:pPr>
        <w:pStyle w:val="Heading1"/>
      </w:pPr>
      <w:r>
        <w:t>1.0 Introduction</w:t>
      </w:r>
    </w:p>
    <w:p>
      <w:r>
        <w:t>This report has been prepared for ${site_address} within ${lga}. Purpose: ${scope_of_assessment}. The assessment aligns with AS 4970 : 2025 (DSH/NRZ) and AS 4373 : 2007; terminology consistent with council practice.</w:t>
      </w:r>
    </w:p>
    <w:p>
      <w:pPr>
        <w:pStyle w:val="Heading1"/>
      </w:pPr>
      <w:r>
        <w:t>2.0 Methodology &amp; Limitations</w:t>
      </w:r>
    </w:p>
    <w:p>
      <w:r>
        <w:t>Inspection date: ${inspection_date}. Method: ${method_summary}. Limitations: ${limitations}. Measurements reported as DSH (mm). Root protection referenced as NRZ (m) and TPZ (m) per AS 4970 : 2025.</w:t>
      </w:r>
    </w:p>
    <w:p>
      <w:pPr>
        <w:pStyle w:val="Heading1"/>
      </w:pPr>
      <w:r>
        <w:t>3.0 Site Description</w:t>
      </w:r>
    </w:p>
    <w:p>
      <w:r>
        <w:t>Soil: ${soil_description}. Drainage: ${drainage_description}. Surrounding land use: ${adjacent_land_use}. Existing development influences: ${site_context}.</w:t>
      </w:r>
    </w:p>
    <w:p>
      <w:pPr>
        <w:pStyle w:val="Heading1"/>
      </w:pPr>
      <w:r>
        <w:t>4.0 Tree Data and Condition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${tree_id}</w:t>
            </w:r>
          </w:p>
        </w:tc>
        <w:tc>
          <w:tcPr>
            <w:tcW w:type="dxa" w:w="508"/>
          </w:tcPr>
          <w:p>
            <w:r>
              <w:t>${species_botanical}</w:t>
            </w:r>
          </w:p>
        </w:tc>
        <w:tc>
          <w:tcPr>
            <w:tcW w:type="dxa" w:w="508"/>
          </w:tcPr>
          <w:p>
            <w:r>
              <w:t>${species_common}</w:t>
            </w:r>
          </w:p>
        </w:tc>
        <w:tc>
          <w:tcPr>
            <w:tcW w:type="dxa" w:w="508"/>
          </w:tcPr>
          <w:p>
            <w:r>
              <w:t>${dsh_mm}</w:t>
            </w:r>
          </w:p>
        </w:tc>
        <w:tc>
          <w:tcPr>
            <w:tcW w:type="dxa" w:w="508"/>
          </w:tcPr>
          <w:p>
            <w:r>
              <w:t>${height_m}</w:t>
            </w:r>
          </w:p>
        </w:tc>
        <w:tc>
          <w:tcPr>
            <w:tcW w:type="dxa" w:w="508"/>
          </w:tcPr>
          <w:p>
            <w:r>
              <w:t>${canopy_spread_n}</w:t>
            </w:r>
          </w:p>
        </w:tc>
        <w:tc>
          <w:tcPr>
            <w:tcW w:type="dxa" w:w="508"/>
          </w:tcPr>
          <w:p>
            <w:r>
              <w:t>${canopy_spread_e}</w:t>
            </w:r>
          </w:p>
        </w:tc>
        <w:tc>
          <w:tcPr>
            <w:tcW w:type="dxa" w:w="508"/>
          </w:tcPr>
          <w:p>
            <w:r>
              <w:t>${canopy_spread_s}</w:t>
            </w:r>
          </w:p>
        </w:tc>
        <w:tc>
          <w:tcPr>
            <w:tcW w:type="dxa" w:w="508"/>
          </w:tcPr>
          <w:p>
            <w:r>
              <w:t>${canopy_spread_w}</w:t>
            </w:r>
          </w:p>
        </w:tc>
        <w:tc>
          <w:tcPr>
            <w:tcW w:type="dxa" w:w="508"/>
          </w:tcPr>
          <w:p>
            <w:r>
              <w:t>${health_rating}</w:t>
            </w:r>
          </w:p>
        </w:tc>
        <w:tc>
          <w:tcPr>
            <w:tcW w:type="dxa" w:w="508"/>
          </w:tcPr>
          <w:p>
            <w:r>
              <w:t>${structure_rating}</w:t>
            </w:r>
          </w:p>
        </w:tc>
        <w:tc>
          <w:tcPr>
            <w:tcW w:type="dxa" w:w="508"/>
          </w:tcPr>
          <w:p>
            <w:r>
              <w:t>${retention_value}</w:t>
            </w:r>
          </w:p>
        </w:tc>
        <w:tc>
          <w:tcPr>
            <w:tcW w:type="dxa" w:w="508"/>
          </w:tcPr>
          <w:p>
            <w:r>
              <w:t>${tpz_m}</w:t>
            </w:r>
          </w:p>
        </w:tc>
        <w:tc>
          <w:tcPr>
            <w:tcW w:type="dxa" w:w="508"/>
          </w:tcPr>
          <w:p>
            <w:r>
              <w:t>${nrz_m}</w:t>
            </w:r>
          </w:p>
        </w:tc>
        <w:tc>
          <w:tcPr>
            <w:tcW w:type="dxa" w:w="508"/>
          </w:tcPr>
          <w:p>
            <w:r>
              <w:t>${risk_rating}</w:t>
            </w:r>
          </w:p>
        </w:tc>
        <w:tc>
          <w:tcPr>
            <w:tcW w:type="dxa" w:w="508"/>
          </w:tcPr>
          <w:p>
            <w:r>
              <w:t>${observations}</w:t>
            </w:r>
          </w:p>
        </w:tc>
        <w:tc>
          <w:tcPr>
            <w:tcW w:type="dxa" w:w="508"/>
          </w:tcPr>
          <w:p>
            <w:r>
              <w:t>${recommendation}</w:t>
            </w:r>
          </w:p>
        </w:tc>
      </w:tr>
    </w:tbl>
    <w:p>
      <w:pPr>
        <w:pStyle w:val="Heading1"/>
      </w:pPr>
      <w:r>
        <w:t>5.0 Observations &amp; Discussion</w:t>
      </w:r>
    </w:p>
    <w:p>
      <w:r>
        <w:t>Tree ${tree_id} (${species_common}) exhibits ${health_summary} with ${structural_summary}. Calculated NRZ: ${nrz_m} m; TPZ: ${tpz_m} m. Retention value: ${retention_value}.</w:t>
      </w:r>
    </w:p>
    <w:p>
      <w:pPr>
        <w:pStyle w:val="Heading1"/>
      </w:pPr>
      <w:r>
        <w:t>6.0 Recommendations</w:t>
      </w:r>
    </w:p>
    <w:p>
      <w:r>
        <w:t>• Install TPZ fencing per AS 4970 : 2025 prior to works.</w:t>
        <w:br/>
        <w:t>• Appoint a project arborist for any works within ${supervision_distance} m of the NRZ/TPZ.</w:t>
        <w:br/>
        <w:t>• Soil remediation: It is recommended that soil injection be undertaken to improve biological soil activity and assist recovery of tree health.</w:t>
        <w:br/>
        <w:t>• Pruning in accordance with AS 4373 : 2007; remove deadwood &gt; 20 mm as required.</w:t>
        <w:br/>
        <w:t>• Monitoring frequency: ${monitoring_frequency}.</w:t>
      </w:r>
    </w:p>
    <w:p>
      <w:pPr>
        <w:pStyle w:val="Heading1"/>
      </w:pPr>
      <w:r>
        <w:t>7.0 Compliance Statement</w:t>
      </w:r>
    </w:p>
    <w:p>
      <w:r>
        <w:t>Compliant with AS 4970 : 2025 (DSH/NRZ), AS 4373 : 2007, AS 2303 : 2018 (replacement planting), and AS/NZS ISO 31000 : 2018 (risk methodology). Overlays and permit triggers provided by app: ${overlay_controls}.</w:t>
      </w:r>
    </w:p>
    <w:p>
      <w:pPr>
        <w:pStyle w:val="Heading1"/>
      </w:pPr>
      <w:r>
        <w:t>8.0 Photographs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${insert_image_tree1_canopy}</w:t>
            </w:r>
          </w:p>
        </w:tc>
        <w:tc>
          <w:tcPr>
            <w:tcW w:type="dxa" w:w="4320"/>
          </w:tcPr>
          <w:p>
            <w:r>
              <w:t>${insert_image_tree1_base}</w:t>
            </w:r>
          </w:p>
        </w:tc>
      </w:tr>
      <w:tr>
        <w:tc>
          <w:tcPr>
            <w:tcW w:type="dxa" w:w="4320"/>
          </w:tcPr>
          <w:p>
            <w:r>
              <w:t>${insert_image_tree1_context}</w:t>
            </w:r>
          </w:p>
        </w:tc>
        <w:tc>
          <w:tcPr>
            <w:tcW w:type="dxa" w:w="4320"/>
          </w:tcPr>
          <w:p>
            <w:r>
              <w:t>${insert_image_tree1_defects}</w:t>
            </w:r>
          </w:p>
        </w:tc>
      </w:tr>
    </w:tbl>
    <w:p>
      <w:pPr>
        <w:pStyle w:val="Heading1"/>
      </w:pPr>
      <w:r>
        <w:t>9.0 Conclusion</w:t>
      </w:r>
    </w:p>
    <w:p>
      <w:r>
        <w:t>In my professional opinion, the retained trees can be managed in accordance with the recommendations. Prepared by ${assessor_name}; Signed: ${signature_date}.</w:t>
      </w:r>
    </w:p>
    <w:p>
      <w:r>
        <w:br w:type="page"/>
      </w:r>
    </w:p>
    <w:p>
      <w:pPr>
        <w:pStyle w:val="Heading1"/>
      </w:pPr>
      <w:r>
        <w:t>Appendix A – Tree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${tree_id}</w:t>
            </w:r>
          </w:p>
        </w:tc>
        <w:tc>
          <w:tcPr>
            <w:tcW w:type="dxa" w:w="508"/>
          </w:tcPr>
          <w:p>
            <w:r>
              <w:t>${species_botanical}</w:t>
            </w:r>
          </w:p>
        </w:tc>
        <w:tc>
          <w:tcPr>
            <w:tcW w:type="dxa" w:w="508"/>
          </w:tcPr>
          <w:p>
            <w:r>
              <w:t>${species_common}</w:t>
            </w:r>
          </w:p>
        </w:tc>
        <w:tc>
          <w:tcPr>
            <w:tcW w:type="dxa" w:w="508"/>
          </w:tcPr>
          <w:p>
            <w:r>
              <w:t>${dsh_mm}</w:t>
            </w:r>
          </w:p>
        </w:tc>
        <w:tc>
          <w:tcPr>
            <w:tcW w:type="dxa" w:w="508"/>
          </w:tcPr>
          <w:p>
            <w:r>
              <w:t>${height_m}</w:t>
            </w:r>
          </w:p>
        </w:tc>
        <w:tc>
          <w:tcPr>
            <w:tcW w:type="dxa" w:w="508"/>
          </w:tcPr>
          <w:p>
            <w:r>
              <w:t>${canopy_spread_n}</w:t>
            </w:r>
          </w:p>
        </w:tc>
        <w:tc>
          <w:tcPr>
            <w:tcW w:type="dxa" w:w="508"/>
          </w:tcPr>
          <w:p>
            <w:r>
              <w:t>${canopy_spread_e}</w:t>
            </w:r>
          </w:p>
        </w:tc>
        <w:tc>
          <w:tcPr>
            <w:tcW w:type="dxa" w:w="508"/>
          </w:tcPr>
          <w:p>
            <w:r>
              <w:t>${canopy_spread_s}</w:t>
            </w:r>
          </w:p>
        </w:tc>
        <w:tc>
          <w:tcPr>
            <w:tcW w:type="dxa" w:w="508"/>
          </w:tcPr>
          <w:p>
            <w:r>
              <w:t>${canopy_spread_w}</w:t>
            </w:r>
          </w:p>
        </w:tc>
        <w:tc>
          <w:tcPr>
            <w:tcW w:type="dxa" w:w="508"/>
          </w:tcPr>
          <w:p>
            <w:r>
              <w:t>${health_rating}</w:t>
            </w:r>
          </w:p>
        </w:tc>
        <w:tc>
          <w:tcPr>
            <w:tcW w:type="dxa" w:w="508"/>
          </w:tcPr>
          <w:p>
            <w:r>
              <w:t>${structure_rating}</w:t>
            </w:r>
          </w:p>
        </w:tc>
        <w:tc>
          <w:tcPr>
            <w:tcW w:type="dxa" w:w="508"/>
          </w:tcPr>
          <w:p>
            <w:r>
              <w:t>${retention_value}</w:t>
            </w:r>
          </w:p>
        </w:tc>
        <w:tc>
          <w:tcPr>
            <w:tcW w:type="dxa" w:w="508"/>
          </w:tcPr>
          <w:p>
            <w:r>
              <w:t>${tpz_m}</w:t>
            </w:r>
          </w:p>
        </w:tc>
        <w:tc>
          <w:tcPr>
            <w:tcW w:type="dxa" w:w="508"/>
          </w:tcPr>
          <w:p>
            <w:r>
              <w:t>${nrz_m}</w:t>
            </w:r>
          </w:p>
        </w:tc>
        <w:tc>
          <w:tcPr>
            <w:tcW w:type="dxa" w:w="508"/>
          </w:tcPr>
          <w:p>
            <w:r>
              <w:t>${risk_rating}</w:t>
            </w:r>
          </w:p>
        </w:tc>
        <w:tc>
          <w:tcPr>
            <w:tcW w:type="dxa" w:w="508"/>
          </w:tcPr>
          <w:p>
            <w:r>
              <w:t>${observations}</w:t>
            </w:r>
          </w:p>
        </w:tc>
        <w:tc>
          <w:tcPr>
            <w:tcW w:type="dxa" w:w="508"/>
          </w:tcPr>
          <w:p>
            <w:r>
              <w:t>${recommendation}</w:t>
            </w:r>
          </w:p>
        </w:tc>
      </w:tr>
    </w:tbl>
    <w:p>
      <w:r>
        <w:br w:type="page"/>
      </w:r>
    </w:p>
    <w:p>
      <w:pPr>
        <w:pStyle w:val="Heading1"/>
      </w:pPr>
      <w:r>
        <w:t>Appendix B – Photographic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${insert_image_tree1_canopy}</w:t>
            </w:r>
          </w:p>
        </w:tc>
        <w:tc>
          <w:tcPr>
            <w:tcW w:type="dxa" w:w="4320"/>
          </w:tcPr>
          <w:p>
            <w:r>
              <w:t>${insert_image_tree1_base}</w:t>
            </w:r>
          </w:p>
        </w:tc>
      </w:tr>
      <w:tr>
        <w:tc>
          <w:tcPr>
            <w:tcW w:type="dxa" w:w="4320"/>
          </w:tcPr>
          <w:p>
            <w:r>
              <w:t>${insert_image_tree1_context}</w:t>
            </w:r>
          </w:p>
        </w:tc>
        <w:tc>
          <w:tcPr>
            <w:tcW w:type="dxa" w:w="4320"/>
          </w:tcPr>
          <w:p>
            <w:r>
              <w:t>${insert_image_tree1_defects}</w:t>
            </w:r>
          </w:p>
        </w:tc>
      </w:tr>
    </w:tbl>
    <w:p>
      <w:r>
        <w:br w:type="page"/>
      </w:r>
    </w:p>
    <w:p>
      <w:pPr>
        <w:pStyle w:val="Heading1"/>
      </w:pPr>
      <w:r>
        <w:t>Appendix C –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likelihood_of_failure</w:t>
            </w:r>
          </w:p>
        </w:tc>
        <w:tc>
          <w:tcPr>
            <w:tcW w:type="dxa" w:w="2160"/>
          </w:tcPr>
          <w:p>
            <w:r>
              <w:t>likelihood_of_impact</w:t>
            </w:r>
          </w:p>
        </w:tc>
        <w:tc>
          <w:tcPr>
            <w:tcW w:type="dxa" w:w="2160"/>
          </w:tcPr>
          <w:p>
            <w:r>
              <w:t>consequence_of_failure</w:t>
            </w:r>
          </w:p>
        </w:tc>
        <w:tc>
          <w:tcPr>
            <w:tcW w:type="dxa" w:w="2160"/>
          </w:tcPr>
          <w:p>
            <w:r>
              <w:t>risk_rating</w:t>
            </w:r>
          </w:p>
        </w:tc>
      </w:tr>
      <w:tr>
        <w:tc>
          <w:tcPr>
            <w:tcW w:type="dxa" w:w="2160"/>
          </w:tcPr>
          <w:p>
            <w:r>
              <w:t>${likelihood_of_failure}</w:t>
            </w:r>
          </w:p>
        </w:tc>
        <w:tc>
          <w:tcPr>
            <w:tcW w:type="dxa" w:w="2160"/>
          </w:tcPr>
          <w:p>
            <w:r>
              <w:t>${likelihood_of_impact}</w:t>
            </w:r>
          </w:p>
        </w:tc>
        <w:tc>
          <w:tcPr>
            <w:tcW w:type="dxa" w:w="2160"/>
          </w:tcPr>
          <w:p>
            <w:r>
              <w:t>${consequence_of_failure}</w:t>
            </w:r>
          </w:p>
        </w:tc>
        <w:tc>
          <w:tcPr>
            <w:tcW w:type="dxa" w:w="2160"/>
          </w:tcPr>
          <w:p>
            <w:r>
              <w:t>${risk_rating} (Low / Moderate / High / Extreme / Intolerable)</w:t>
            </w:r>
          </w:p>
        </w:tc>
      </w:tr>
    </w:tbl>
    <w:p>
      <w:r>
        <w:br w:type="page"/>
      </w:r>
    </w:p>
    <w:p>
      <w:pPr>
        <w:pStyle w:val="Heading1"/>
      </w:pPr>
      <w:r>
        <w:t>Appendix D – Definitions &amp; Abbreviations</w:t>
      </w:r>
    </w:p>
    <w:p>
      <w:r>
        <w:rPr>
          <w:b/>
        </w:rPr>
        <w:t>DSH</w:t>
      </w:r>
      <w:r>
        <w:t>: Diameter at Standard Height</w:t>
        <w:br/>
      </w:r>
      <w:r>
        <w:rPr>
          <w:b/>
        </w:rPr>
        <w:t>NRZ</w:t>
      </w:r>
      <w:r>
        <w:t>: Notional Root Zone</w:t>
        <w:br/>
      </w:r>
      <w:r>
        <w:rPr>
          <w:b/>
        </w:rPr>
        <w:t>TPZ</w:t>
      </w:r>
      <w:r>
        <w:t>: Tree Protection Zone (physical protection)</w:t>
        <w:br/>
      </w:r>
      <w:r>
        <w:rPr>
          <w:b/>
        </w:rPr>
        <w:t>ULE</w:t>
      </w:r>
      <w:r>
        <w:t>: Useful Life Expectancy</w:t>
        <w:br/>
      </w:r>
      <w:r>
        <w:rPr>
          <w:b/>
        </w:rPr>
        <w:t>QTRA / TRAQ</w:t>
      </w:r>
      <w:r>
        <w:t>: Risk assessment methodologies</w:t>
        <w:br/>
      </w:r>
    </w:p>
    <w:p>
      <w:r>
        <w:br w:type="page"/>
      </w:r>
    </w:p>
    <w:p>
      <w:pPr>
        <w:pStyle w:val="Heading1"/>
      </w:pPr>
      <w:r>
        <w:t>Appendix E – References &amp; Bibliography</w:t>
      </w:r>
    </w:p>
    <w:p>
      <w:r>
        <w:t>AS 4970 : 2025 – Protection of Trees on Development Sites</w:t>
        <w:br/>
      </w:r>
      <w:r>
        <w:t>AS 4373 : 2007 – Pruning of Amenity Trees</w:t>
        <w:br/>
      </w:r>
      <w:r>
        <w:t>AS 2303 : 2018 – Tree Stock for Landscape Use</w:t>
        <w:br/>
      </w:r>
      <w:r>
        <w:t>AS 1170 : 2021 – Structural Design Actions</w:t>
        <w:br/>
      </w:r>
      <w:r>
        <w:t>AS/NZS ISO 31000 : 2018 – Risk Management – Guidelines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© ${profile_company_name} | ${report_date} | Page ${page_number} of ${page_total}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${profile_company_name}   |   ${profile_logo_url}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