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Times New Roman" w:hAnsi="Times New Roman"/>
          <w:b/>
          <w:sz w:val="28"/>
        </w:rPr>
        <w:t>SECUREAGENT</w:t>
      </w:r>
    </w:p>
    <w:p>
      <w:pPr>
        <w:spacing w:before="200" w:after="80"/>
      </w:pPr>
      <w:r>
        <w:rPr>
          <w:rFonts w:ascii="Times New Roman" w:hAnsi="Times New Roman"/>
          <w:b/>
          <w:sz w:val="28"/>
        </w:rPr>
        <w:t>Adversarial Attack Surface Analysis and Runtime Policy Enforcement for AI Agent Tools</w:t>
      </w:r>
    </w:p>
    <w:p>
      <w:r>
        <w:rPr>
          <w:rFonts w:ascii="Times New Roman" w:hAnsi="Times New Roman"/>
          <w:b w:val="0"/>
          <w:sz w:val="24"/>
        </w:rPr>
        <w:t>Capstone Project Report</w:t>
      </w:r>
    </w:p>
    <w:p>
      <w:r>
        <w:rPr>
          <w:rFonts w:ascii="Times New Roman" w:hAnsi="Times New Roman"/>
          <w:b w:val="0"/>
          <w:sz w:val="24"/>
        </w:rPr>
        <w:t>MID SEMESTER EVALUATION</w:t>
      </w:r>
    </w:p>
    <w:p>
      <w:r>
        <w:rPr>
          <w:rFonts w:ascii="Times New Roman" w:hAnsi="Times New Roman"/>
          <w:b w:val="0"/>
          <w:sz w:val="24"/>
        </w:rPr>
        <w:t>Submitted by:</w:t>
      </w:r>
    </w:p>
    <w:p>
      <w:r>
        <w:rPr>
          <w:rFonts w:ascii="Times New Roman" w:hAnsi="Times New Roman"/>
          <w:b w:val="0"/>
          <w:sz w:val="24"/>
        </w:rPr>
        <w:t>(102303179) AARAV DUDEJA (102303904) AKSHAT SRIVASTAVA (102306026) HITEN YADAV (102317215) SANIL GROVER (102306046) SIMRAN ARORA</w:t>
      </w:r>
    </w:p>
    <w:p>
      <w:r>
        <w:rPr>
          <w:rFonts w:ascii="Times New Roman" w:hAnsi="Times New Roman"/>
          <w:b w:val="0"/>
          <w:sz w:val="24"/>
        </w:rPr>
        <w:t>BE Fourth Year, COE/CSE</w:t>
      </w:r>
    </w:p>
    <w:p>
      <w:r>
        <w:rPr>
          <w:rFonts w:ascii="Times New Roman" w:hAnsi="Times New Roman"/>
          <w:b w:val="0"/>
          <w:sz w:val="24"/>
        </w:rPr>
        <w:t>CPG No: 215</w:t>
      </w:r>
    </w:p>
    <w:p>
      <w:r>
        <w:rPr>
          <w:rFonts w:ascii="Times New Roman" w:hAnsi="Times New Roman"/>
          <w:b w:val="0"/>
          <w:sz w:val="24"/>
        </w:rPr>
        <w:t>Under the Mentorship of</w:t>
      </w:r>
    </w:p>
    <w:p>
      <w:r>
        <w:rPr>
          <w:rFonts w:ascii="Times New Roman" w:hAnsi="Times New Roman"/>
          <w:b/>
          <w:sz w:val="24"/>
        </w:rPr>
        <w:t>Dr. Gurpal Singh Chhabra</w:t>
      </w:r>
      <w:r>
        <w:rPr>
          <w:rFonts w:ascii="Times New Roman" w:hAnsi="Times New Roman"/>
          <w:b w:val="0"/>
          <w:sz w:val="24"/>
        </w:rPr>
        <w:t xml:space="preserve"> Assistant Professor, CSE</w:t>
      </w:r>
    </w:p>
    <w:p>
      <w:r>
        <w:rPr>
          <w:rFonts w:ascii="Times New Roman" w:hAnsi="Times New Roman"/>
          <w:b/>
          <w:sz w:val="24"/>
        </w:rPr>
        <w:t>Dr. Amit Kumar Trivedi</w:t>
      </w:r>
      <w:r>
        <w:rPr>
          <w:rFonts w:ascii="Times New Roman" w:hAnsi="Times New Roman"/>
          <w:b w:val="0"/>
          <w:sz w:val="24"/>
        </w:rPr>
        <w:t xml:space="preserve"> Assistant Professor, CSE</w:t>
      </w:r>
    </w:p>
    <w:p>
      <w:r>
        <w:rPr>
          <w:rFonts w:ascii="Times New Roman" w:hAnsi="Times New Roman"/>
          <w:b w:val="0"/>
          <w:i/>
          <w:sz w:val="24"/>
        </w:rPr>
        <w:t>[LOGO: Thapar Institute of Engineering &amp; Technology crest, centred]</w:t>
      </w:r>
    </w:p>
    <w:p>
      <w:r>
        <w:rPr>
          <w:rFonts w:ascii="Times New Roman" w:hAnsi="Times New Roman"/>
          <w:b w:val="0"/>
          <w:sz w:val="24"/>
        </w:rPr>
        <w:t>Computer Science and Engineering Department Thapar Institute of Engineering and Technology, Patiala</w:t>
      </w:r>
    </w:p>
    <w:p>
      <w:r>
        <w:rPr>
          <w:rFonts w:ascii="Times New Roman" w:hAnsi="Times New Roman"/>
          <w:b w:val="0"/>
          <w:sz w:val="24"/>
        </w:rPr>
        <w:t>August 2026</w:t>
      </w:r>
    </w:p>
    <w:p>
      <w:r>
        <w:br w:type="page"/>
      </w:r>
    </w:p>
    <w:p>
      <w:pPr>
        <w:spacing w:before="200" w:after="80"/>
      </w:pPr>
      <w:r>
        <w:rPr>
          <w:rFonts w:ascii="Times New Roman" w:hAnsi="Times New Roman"/>
          <w:b/>
          <w:sz w:val="28"/>
        </w:rPr>
        <w:t>ABSTRACT</w:t>
      </w:r>
    </w:p>
    <w:p>
      <w:r>
        <w:rPr>
          <w:rFonts w:ascii="Times New Roman" w:hAnsi="Times New Roman"/>
          <w:b w:val="0"/>
          <w:sz w:val="24"/>
        </w:rPr>
        <w:t xml:space="preserve">AI agents built on large language models increasingly act on the world through tools — reading files, querying databases, sending email and executing commands — and the Model Context Protocol (MCP) has made those tools trivially shareable between organisations. This creates a security boundary that current practice does not defend: when an agent connects to a third-party MCP server, the tool's natural-language description is supplied by that third party but is read by the agent as trusted instruction text. OWASP catalogues this as </w:t>
      </w:r>
      <w:r>
        <w:rPr>
          <w:rFonts w:ascii="Consolas" w:hAnsi="Consolas"/>
          <w:b w:val="0"/>
          <w:sz w:val="22"/>
        </w:rPr>
        <w:t>MCP03:2025 Tool Poisoning</w:t>
      </w:r>
      <w:r>
        <w:rPr>
          <w:rFonts w:ascii="Times New Roman" w:hAnsi="Times New Roman"/>
          <w:b w:val="0"/>
          <w:sz w:val="24"/>
        </w:rPr>
        <w:t>. Published measurements find attack success rates of 24% for indirect injection against a ReAct-prompted GPT-4, up to 84.3% across a broad agent-security sweep, and up to 72.8% against agents using real MCP servers.</w:t>
      </w:r>
    </w:p>
    <w:p>
      <w:r>
        <w:rPr>
          <w:rFonts w:ascii="Times New Roman" w:hAnsi="Times New Roman"/>
          <w:b w:val="0"/>
          <w:sz w:val="24"/>
        </w:rPr>
        <w:t>Existing defenses occupy two extremes. Prompt-level mitigations such as spotlighting are inexpensive and reduce attack success from over 50% to under 2%, but they are model-resident and probabilistic — they lower the chance the model complies and offer nothing once it does. System-level defenses such as CaMeL provide far stronger guarantees but require rewriting the agent around a custom interpreter and a privileged/quarantined model split. Organisations that can neither modify the model nor rewrite the agent are left without a control.</w:t>
      </w:r>
    </w:p>
    <w:p>
      <w:r>
        <w:rPr>
          <w:rFonts w:ascii="Times New Roman" w:hAnsi="Times New Roman"/>
          <w:b w:val="0"/>
          <w:sz w:val="24"/>
        </w:rPr>
        <w:t>SecureAgent addresses that gap. Given a single MCP tool definition, it generates schema-aware adversarial attacks across six tool-misuse objectives and eight ranked red-team techniques, dispatches them to a live agent, and escalates to a stronger technique whenever the agent refuses — so a refusal advances the search rather than ending it. Every successful attack is classified into a five-type exploit taxonomy and compiled into a SAMOS information-flow policy carrying confidentiality annotations, capability allowed-sets, session taint rules and enforcement rules with three response modes. A deterministic verifier then replays trajectories through that policy with no model call in the loop, applying four gates: capability denial, a confidentiality taint gate that stops secret data flowing out, an integrity taint gate that stops attacker-controlled instructions being acted upon, and argument-aware enforcement rules that discriminate on parameter values rather than tool identity alone. Because attack-block rate alone is gameable — a policy that disables the tool blocks every attack and every legitimate use — the same gates are replayed over a suite of benign tasks, and results are reported as attack block rate, benign pass rate and their harmonic mean, so a deny-all policy scores zero. Two generator-side guards exist specifically because that degenerate policy was produced repeatedly in practice.</w:t>
      </w:r>
    </w:p>
    <w:p>
      <w:r>
        <w:rPr>
          <w:rFonts w:ascii="Times New Roman" w:hAnsi="Times New Roman"/>
          <w:b w:val="0"/>
          <w:sz w:val="24"/>
        </w:rPr>
        <w:t>The system comprises 16,802 lines of Python across 69 files, including 196 tests, a ten-tool MCP corpus with paired benign-task suites, seven poisoned tool descriptions with matched clean controls, and a FastAPI gateway that enforces the synthesised policy in front of an unmodified agent. A preliminary evaluation across the corpus (n = 3 runs, explicitly not final) yields a mean benign pass rate of 0.94 with no degenerate deny-all policy, and non-trivial security on argument- and flow-based tools.</w:t>
      </w:r>
    </w:p>
    <w:p>
      <w:r>
        <w:rPr>
          <w:rFonts w:ascii="Times New Roman" w:hAnsi="Times New Roman"/>
          <w:b w:val="0"/>
          <w:sz w:val="24"/>
        </w:rPr>
        <w:t xml:space="preserve">Against the four panel-approved objectives, the project stands at </w:t>
      </w:r>
      <w:r>
        <w:rPr>
          <w:rFonts w:ascii="Times New Roman" w:hAnsi="Times New Roman"/>
          <w:b/>
          <w:sz w:val="24"/>
        </w:rPr>
        <w:t>71% weighted completion</w:t>
      </w:r>
      <w:r>
        <w:rPr>
          <w:rFonts w:ascii="Times New Roman" w:hAnsi="Times New Roman"/>
          <w:b w:val="0"/>
          <w:sz w:val="24"/>
        </w:rPr>
        <w:t>: the Red Agent and Defender Agent are substantially complete, the Policy Enforcement Engine is complete, the Policy Verification Loop is implemented but not yet executed, the Security Dashboard is delivered as a static report rather than a live monitoring interface, and the Intent Alignment Layer was superseded by deterministic information-flow gates and has not been built. The report states each divergence explicitly and argues the substitution rather than concealing it.</w:t>
      </w:r>
    </w:p>
    <w:p>
      <w:r>
        <w:rPr>
          <w:rFonts w:ascii="Times New Roman" w:hAnsi="Times New Roman"/>
          <w:b/>
          <w:sz w:val="24"/>
        </w:rPr>
        <w:t>Keywords:</w:t>
      </w:r>
      <w:r>
        <w:rPr>
          <w:rFonts w:ascii="Times New Roman" w:hAnsi="Times New Roman"/>
          <w:b w:val="0"/>
          <w:sz w:val="24"/>
        </w:rPr>
        <w:t xml:space="preserve"> LLM agent security, prompt injection, Model Context Protocol, tool poisoning, information-flow control, policy synthesis, runtime enforcement.</w:t>
      </w:r>
    </w:p>
    <w:p>
      <w:r>
        <w:br w:type="page"/>
      </w:r>
    </w:p>
    <w:p>
      <w:pPr>
        <w:spacing w:before="200" w:after="80"/>
      </w:pPr>
      <w:r>
        <w:rPr>
          <w:rFonts w:ascii="Times New Roman" w:hAnsi="Times New Roman"/>
          <w:b/>
          <w:sz w:val="28"/>
        </w:rPr>
        <w:t>DECLARATION</w:t>
      </w:r>
    </w:p>
    <w:p>
      <w:r>
        <w:rPr>
          <w:rFonts w:ascii="Times New Roman" w:hAnsi="Times New Roman"/>
          <w:b w:val="0"/>
          <w:sz w:val="24"/>
        </w:rPr>
        <w:t xml:space="preserve">We hereby declare that the design principles and working prototype model of the project entitled </w:t>
      </w:r>
      <w:r>
        <w:rPr>
          <w:rFonts w:ascii="Times New Roman" w:hAnsi="Times New Roman"/>
          <w:b/>
          <w:sz w:val="24"/>
        </w:rPr>
        <w:t>SecureAgent — Adversarial Attack Surface Analysis and Runtime Policy Enforcement for AI Agent Tools</w:t>
      </w:r>
      <w:r>
        <w:rPr>
          <w:rFonts w:ascii="Times New Roman" w:hAnsi="Times New Roman"/>
          <w:b w:val="0"/>
          <w:sz w:val="24"/>
        </w:rPr>
        <w:t xml:space="preserve"> is an authentic record of our own work carried out in the Computer Science and Engineering Department, TIET, Patiala, under the guidance of </w:t>
      </w:r>
      <w:r>
        <w:rPr>
          <w:rFonts w:ascii="Times New Roman" w:hAnsi="Times New Roman"/>
          <w:b/>
          <w:sz w:val="24"/>
        </w:rPr>
        <w:t>Dr. Gurpal Singh Chhabra</w:t>
      </w:r>
      <w:r>
        <w:rPr>
          <w:rFonts w:ascii="Times New Roman" w:hAnsi="Times New Roman"/>
          <w:b w:val="0"/>
          <w:sz w:val="24"/>
        </w:rPr>
        <w:t xml:space="preserve"> and </w:t>
      </w:r>
      <w:r>
        <w:rPr>
          <w:rFonts w:ascii="Times New Roman" w:hAnsi="Times New Roman"/>
          <w:b/>
          <w:sz w:val="24"/>
        </w:rPr>
        <w:t>Dr. Amit Kumar Trivedi</w:t>
      </w:r>
      <w:r>
        <w:rPr>
          <w:rFonts w:ascii="Times New Roman" w:hAnsi="Times New Roman"/>
          <w:b w:val="0"/>
          <w:sz w:val="24"/>
        </w:rPr>
        <w:t xml:space="preserve"> during 7th semester (2026).</w:t>
      </w:r>
    </w:p>
    <w:p>
      <w:r>
        <w:rPr>
          <w:rFonts w:ascii="Times New Roman" w:hAnsi="Times New Roman"/>
          <w:b w:val="0"/>
          <w:sz w:val="24"/>
        </w:rPr>
        <w:t>Date: _______________</w:t>
      </w:r>
    </w:p>
    <w:tbl>
      <w:tblPr>
        <w:tblStyle w:val="TableGrid"/>
        <w:tblW w:type="auto" w:w="0"/>
        <w:tblLook w:firstColumn="1" w:firstRow="1" w:lastColumn="0" w:lastRow="0" w:noHBand="0" w:noVBand="1" w:val="04A0"/>
      </w:tblPr>
      <w:tblGrid>
        <w:gridCol w:w="2770"/>
        <w:gridCol w:w="2770"/>
        <w:gridCol w:w="2770"/>
      </w:tblGrid>
      <w:tr>
        <w:tc>
          <w:tcPr>
            <w:tcW w:type="dxa" w:w="2770"/>
          </w:tcPr>
          <w:p>
            <w:pPr>
              <w:spacing w:line="240" w:lineRule="auto" w:after="40"/>
            </w:pPr>
            <w:r>
              <w:rPr>
                <w:b/>
                <w:sz w:val="20"/>
              </w:rPr>
            </w:r>
            <w:r>
              <w:rPr>
                <w:rFonts w:ascii="Times New Roman" w:hAnsi="Times New Roman"/>
                <w:b/>
                <w:sz w:val="20"/>
              </w:rPr>
              <w:t>Roll No.</w:t>
            </w:r>
          </w:p>
        </w:tc>
        <w:tc>
          <w:tcPr>
            <w:tcW w:type="dxa" w:w="2770"/>
          </w:tcPr>
          <w:p>
            <w:pPr>
              <w:spacing w:line="240" w:lineRule="auto" w:after="40"/>
            </w:pPr>
            <w:r>
              <w:rPr>
                <w:b/>
                <w:sz w:val="20"/>
              </w:rPr>
            </w:r>
            <w:r>
              <w:rPr>
                <w:rFonts w:ascii="Times New Roman" w:hAnsi="Times New Roman"/>
                <w:b/>
                <w:sz w:val="20"/>
              </w:rPr>
              <w:t>Name</w:t>
            </w:r>
          </w:p>
        </w:tc>
        <w:tc>
          <w:tcPr>
            <w:tcW w:type="dxa" w:w="2770"/>
          </w:tcPr>
          <w:p>
            <w:pPr>
              <w:spacing w:line="240" w:lineRule="auto" w:after="40"/>
            </w:pPr>
            <w:r>
              <w:rPr>
                <w:b/>
                <w:sz w:val="20"/>
              </w:rPr>
            </w:r>
            <w:r>
              <w:rPr>
                <w:rFonts w:ascii="Times New Roman" w:hAnsi="Times New Roman"/>
                <w:b/>
                <w:sz w:val="20"/>
              </w:rPr>
              <w:t>Signature</w:t>
            </w:r>
          </w:p>
        </w:tc>
      </w:tr>
      <w:tr>
        <w:tc>
          <w:tcPr>
            <w:tcW w:type="dxa" w:w="2770"/>
          </w:tcPr>
          <w:p>
            <w:pPr>
              <w:spacing w:line="240" w:lineRule="auto" w:after="40"/>
            </w:pPr>
            <w:r>
              <w:rPr>
                <w:sz w:val="20"/>
              </w:rPr>
            </w:r>
            <w:r>
              <w:rPr>
                <w:rFonts w:ascii="Times New Roman" w:hAnsi="Times New Roman"/>
                <w:b w:val="0"/>
                <w:sz w:val="20"/>
              </w:rPr>
              <w:t>102303179</w:t>
            </w:r>
          </w:p>
        </w:tc>
        <w:tc>
          <w:tcPr>
            <w:tcW w:type="dxa" w:w="2770"/>
          </w:tcPr>
          <w:p>
            <w:pPr>
              <w:spacing w:line="240" w:lineRule="auto" w:after="40"/>
            </w:pPr>
            <w:r>
              <w:rPr>
                <w:sz w:val="20"/>
              </w:rPr>
            </w:r>
            <w:r>
              <w:rPr>
                <w:rFonts w:ascii="Times New Roman" w:hAnsi="Times New Roman"/>
                <w:b w:val="0"/>
                <w:sz w:val="20"/>
              </w:rPr>
              <w:t>Aarav Dudeja</w:t>
            </w:r>
          </w:p>
        </w:tc>
        <w:tc>
          <w:tcPr>
            <w:tcW w:type="dxa" w:w="2770"/>
          </w:tcPr>
          <w:p>
            <w:pPr>
              <w:spacing w:line="240" w:lineRule="auto" w:after="40"/>
            </w:pPr>
            <w:r>
              <w:rPr>
                <w:sz w:val="20"/>
              </w:rPr>
            </w:r>
            <w:r>
              <w:rPr>
                <w:rFonts w:ascii="Times New Roman" w:hAnsi="Times New Roman"/>
                <w:b w:val="0"/>
                <w:sz w:val="20"/>
              </w:rPr>
              <w:t>----</w:t>
            </w:r>
          </w:p>
        </w:tc>
      </w:tr>
      <w:tr>
        <w:tc>
          <w:tcPr>
            <w:tcW w:type="dxa" w:w="2770"/>
          </w:tcPr>
          <w:p>
            <w:pPr>
              <w:spacing w:line="240" w:lineRule="auto" w:after="40"/>
            </w:pPr>
            <w:r>
              <w:rPr>
                <w:sz w:val="20"/>
              </w:rPr>
            </w:r>
            <w:r>
              <w:rPr>
                <w:rFonts w:ascii="Times New Roman" w:hAnsi="Times New Roman"/>
                <w:b w:val="0"/>
                <w:sz w:val="20"/>
              </w:rPr>
              <w:t>102303904</w:t>
            </w:r>
          </w:p>
        </w:tc>
        <w:tc>
          <w:tcPr>
            <w:tcW w:type="dxa" w:w="2770"/>
          </w:tcPr>
          <w:p>
            <w:pPr>
              <w:spacing w:line="240" w:lineRule="auto" w:after="40"/>
            </w:pPr>
            <w:r>
              <w:rPr>
                <w:sz w:val="20"/>
              </w:rPr>
            </w:r>
            <w:r>
              <w:rPr>
                <w:rFonts w:ascii="Times New Roman" w:hAnsi="Times New Roman"/>
                <w:b w:val="0"/>
                <w:sz w:val="20"/>
              </w:rPr>
              <w:t>Akshat Srivastava</w:t>
            </w:r>
          </w:p>
        </w:tc>
        <w:tc>
          <w:tcPr>
            <w:tcW w:type="dxa" w:w="2770"/>
          </w:tcPr>
          <w:p>
            <w:pPr>
              <w:spacing w:line="240" w:lineRule="auto" w:after="40"/>
            </w:pPr>
            <w:r>
              <w:rPr>
                <w:sz w:val="20"/>
              </w:rPr>
            </w:r>
            <w:r>
              <w:rPr>
                <w:rFonts w:ascii="Times New Roman" w:hAnsi="Times New Roman"/>
                <w:b w:val="0"/>
                <w:sz w:val="20"/>
              </w:rPr>
              <w:t>----</w:t>
            </w:r>
          </w:p>
        </w:tc>
      </w:tr>
      <w:tr>
        <w:tc>
          <w:tcPr>
            <w:tcW w:type="dxa" w:w="2770"/>
          </w:tcPr>
          <w:p>
            <w:pPr>
              <w:spacing w:line="240" w:lineRule="auto" w:after="40"/>
            </w:pPr>
            <w:r>
              <w:rPr>
                <w:sz w:val="20"/>
              </w:rPr>
            </w:r>
            <w:r>
              <w:rPr>
                <w:rFonts w:ascii="Times New Roman" w:hAnsi="Times New Roman"/>
                <w:b w:val="0"/>
                <w:sz w:val="20"/>
              </w:rPr>
              <w:t>102306026</w:t>
            </w:r>
          </w:p>
        </w:tc>
        <w:tc>
          <w:tcPr>
            <w:tcW w:type="dxa" w:w="2770"/>
          </w:tcPr>
          <w:p>
            <w:pPr>
              <w:spacing w:line="240" w:lineRule="auto" w:after="40"/>
            </w:pPr>
            <w:r>
              <w:rPr>
                <w:sz w:val="20"/>
              </w:rPr>
            </w:r>
            <w:r>
              <w:rPr>
                <w:rFonts w:ascii="Times New Roman" w:hAnsi="Times New Roman"/>
                <w:b w:val="0"/>
                <w:sz w:val="20"/>
              </w:rPr>
              <w:t>Hiten Yadav</w:t>
            </w:r>
          </w:p>
        </w:tc>
        <w:tc>
          <w:tcPr>
            <w:tcW w:type="dxa" w:w="2770"/>
          </w:tcPr>
          <w:p>
            <w:pPr>
              <w:spacing w:line="240" w:lineRule="auto" w:after="40"/>
            </w:pPr>
            <w:r>
              <w:rPr>
                <w:sz w:val="20"/>
              </w:rPr>
            </w:r>
            <w:r>
              <w:rPr>
                <w:rFonts w:ascii="Times New Roman" w:hAnsi="Times New Roman"/>
                <w:b w:val="0"/>
                <w:sz w:val="20"/>
              </w:rPr>
              <w:t>----</w:t>
            </w:r>
          </w:p>
        </w:tc>
      </w:tr>
      <w:tr>
        <w:tc>
          <w:tcPr>
            <w:tcW w:type="dxa" w:w="2770"/>
          </w:tcPr>
          <w:p>
            <w:pPr>
              <w:spacing w:line="240" w:lineRule="auto" w:after="40"/>
            </w:pPr>
            <w:r>
              <w:rPr>
                <w:sz w:val="20"/>
              </w:rPr>
            </w:r>
            <w:r>
              <w:rPr>
                <w:rFonts w:ascii="Times New Roman" w:hAnsi="Times New Roman"/>
                <w:b w:val="0"/>
                <w:sz w:val="20"/>
              </w:rPr>
              <w:t>102317215</w:t>
            </w:r>
          </w:p>
        </w:tc>
        <w:tc>
          <w:tcPr>
            <w:tcW w:type="dxa" w:w="2770"/>
          </w:tcPr>
          <w:p>
            <w:pPr>
              <w:spacing w:line="240" w:lineRule="auto" w:after="40"/>
            </w:pPr>
            <w:r>
              <w:rPr>
                <w:sz w:val="20"/>
              </w:rPr>
            </w:r>
            <w:r>
              <w:rPr>
                <w:rFonts w:ascii="Times New Roman" w:hAnsi="Times New Roman"/>
                <w:b w:val="0"/>
                <w:sz w:val="20"/>
              </w:rPr>
              <w:t>Sanil Grover</w:t>
            </w:r>
          </w:p>
        </w:tc>
        <w:tc>
          <w:tcPr>
            <w:tcW w:type="dxa" w:w="2770"/>
          </w:tcPr>
          <w:p>
            <w:pPr>
              <w:spacing w:line="240" w:lineRule="auto" w:after="40"/>
            </w:pPr>
            <w:r>
              <w:rPr>
                <w:sz w:val="20"/>
              </w:rPr>
            </w:r>
            <w:r>
              <w:rPr>
                <w:rFonts w:ascii="Times New Roman" w:hAnsi="Times New Roman"/>
                <w:b w:val="0"/>
                <w:sz w:val="20"/>
              </w:rPr>
              <w:t>----</w:t>
            </w:r>
          </w:p>
        </w:tc>
      </w:tr>
      <w:tr>
        <w:tc>
          <w:tcPr>
            <w:tcW w:type="dxa" w:w="2770"/>
          </w:tcPr>
          <w:p>
            <w:pPr>
              <w:spacing w:line="240" w:lineRule="auto" w:after="40"/>
            </w:pPr>
            <w:r>
              <w:rPr>
                <w:sz w:val="20"/>
              </w:rPr>
            </w:r>
            <w:r>
              <w:rPr>
                <w:rFonts w:ascii="Times New Roman" w:hAnsi="Times New Roman"/>
                <w:b w:val="0"/>
                <w:sz w:val="20"/>
              </w:rPr>
              <w:t>102306046</w:t>
            </w:r>
          </w:p>
        </w:tc>
        <w:tc>
          <w:tcPr>
            <w:tcW w:type="dxa" w:w="2770"/>
          </w:tcPr>
          <w:p>
            <w:pPr>
              <w:spacing w:line="240" w:lineRule="auto" w:after="40"/>
            </w:pPr>
            <w:r>
              <w:rPr>
                <w:sz w:val="20"/>
              </w:rPr>
            </w:r>
            <w:r>
              <w:rPr>
                <w:rFonts w:ascii="Times New Roman" w:hAnsi="Times New Roman"/>
                <w:b w:val="0"/>
                <w:sz w:val="20"/>
              </w:rPr>
              <w:t>Simran Arora</w:t>
            </w:r>
          </w:p>
        </w:tc>
        <w:tc>
          <w:tcPr>
            <w:tcW w:type="dxa" w:w="2770"/>
          </w:tcPr>
          <w:p>
            <w:pPr>
              <w:spacing w:line="240" w:lineRule="auto" w:after="40"/>
            </w:pPr>
            <w:r>
              <w:rPr>
                <w:sz w:val="20"/>
              </w:rPr>
            </w:r>
            <w:r>
              <w:rPr>
                <w:rFonts w:ascii="Times New Roman" w:hAnsi="Times New Roman"/>
                <w:b w:val="0"/>
                <w:sz w:val="20"/>
              </w:rPr>
              <w:t>----</w:t>
            </w:r>
          </w:p>
        </w:tc>
      </w:tr>
    </w:tbl>
    <w:p>
      <w:pPr>
        <w:spacing w:after="80"/>
      </w:pPr>
    </w:p>
    <w:p>
      <w:r>
        <w:rPr>
          <w:rFonts w:ascii="Times New Roman" w:hAnsi="Times New Roman"/>
          <w:b w:val="0"/>
          <w:i/>
          <w:sz w:val="24"/>
        </w:rPr>
        <w:t>Counter Signed By:</w:t>
      </w:r>
    </w:p>
    <w:tbl>
      <w:tblPr>
        <w:tblStyle w:val="TableGrid"/>
        <w:tblW w:type="auto" w:w="0"/>
        <w:tblLook w:firstColumn="1" w:firstRow="1" w:lastColumn="0" w:lastRow="0" w:noHBand="0" w:noVBand="1" w:val="04A0"/>
      </w:tblPr>
      <w:tblGrid>
        <w:gridCol w:w="4154"/>
        <w:gridCol w:w="4154"/>
      </w:tblGrid>
      <w:tr>
        <w:tc>
          <w:tcPr>
            <w:tcW w:type="dxa" w:w="4154"/>
          </w:tcPr>
          <w:p>
            <w:pPr>
              <w:spacing w:line="240" w:lineRule="auto" w:after="40"/>
            </w:pPr>
            <w:r>
              <w:rPr>
                <w:b/>
                <w:sz w:val="20"/>
              </w:rPr>
            </w:r>
            <w:r>
              <w:rPr>
                <w:rFonts w:ascii="Times New Roman" w:hAnsi="Times New Roman"/>
                <w:b/>
                <w:sz w:val="20"/>
              </w:rPr>
              <w:t>Faculty Mentor:</w:t>
            </w:r>
          </w:p>
        </w:tc>
        <w:tc>
          <w:tcPr>
            <w:tcW w:type="dxa" w:w="4154"/>
          </w:tcPr>
          <w:p>
            <w:pPr>
              <w:spacing w:line="240" w:lineRule="auto" w:after="40"/>
            </w:pPr>
            <w:r>
              <w:rPr>
                <w:b/>
                <w:sz w:val="20"/>
              </w:rPr>
            </w:r>
            <w:r>
              <w:rPr>
                <w:rFonts w:ascii="Times New Roman" w:hAnsi="Times New Roman"/>
                <w:b/>
                <w:sz w:val="20"/>
              </w:rPr>
              <w:t>Co-Mentor:</w:t>
            </w:r>
          </w:p>
        </w:tc>
      </w:tr>
      <w:tr>
        <w:tc>
          <w:tcPr>
            <w:tcW w:type="dxa" w:w="4154"/>
          </w:tcPr>
          <w:p>
            <w:pPr>
              <w:spacing w:line="240" w:lineRule="auto" w:after="40"/>
            </w:pPr>
            <w:r>
              <w:rPr>
                <w:sz w:val="20"/>
              </w:rPr>
            </w:r>
            <w:r>
              <w:rPr>
                <w:rFonts w:ascii="Times New Roman" w:hAnsi="Times New Roman"/>
                <w:b w:val="0"/>
                <w:sz w:val="20"/>
              </w:rPr>
              <w:t>Dr. Gurpal Singh Chhabra</w:t>
            </w:r>
          </w:p>
        </w:tc>
        <w:tc>
          <w:tcPr>
            <w:tcW w:type="dxa" w:w="4154"/>
          </w:tcPr>
          <w:p>
            <w:pPr>
              <w:spacing w:line="240" w:lineRule="auto" w:after="40"/>
            </w:pPr>
            <w:r>
              <w:rPr>
                <w:sz w:val="20"/>
              </w:rPr>
            </w:r>
            <w:r>
              <w:rPr>
                <w:rFonts w:ascii="Times New Roman" w:hAnsi="Times New Roman"/>
                <w:b w:val="0"/>
                <w:sz w:val="20"/>
              </w:rPr>
              <w:t>Dr. Amit Kumar Trivedi</w:t>
            </w:r>
          </w:p>
        </w:tc>
      </w:tr>
      <w:tr>
        <w:tc>
          <w:tcPr>
            <w:tcW w:type="dxa" w:w="4154"/>
          </w:tcPr>
          <w:p>
            <w:pPr>
              <w:spacing w:line="240" w:lineRule="auto" w:after="40"/>
            </w:pPr>
            <w:r>
              <w:rPr>
                <w:sz w:val="20"/>
              </w:rPr>
            </w:r>
            <w:r>
              <w:rPr>
                <w:rFonts w:ascii="Times New Roman" w:hAnsi="Times New Roman"/>
                <w:b w:val="0"/>
                <w:sz w:val="20"/>
              </w:rPr>
              <w:t>Assistant Professor</w:t>
            </w:r>
          </w:p>
        </w:tc>
        <w:tc>
          <w:tcPr>
            <w:tcW w:type="dxa" w:w="4154"/>
          </w:tcPr>
          <w:p>
            <w:pPr>
              <w:spacing w:line="240" w:lineRule="auto" w:after="40"/>
            </w:pPr>
            <w:r>
              <w:rPr>
                <w:sz w:val="20"/>
              </w:rPr>
            </w:r>
            <w:r>
              <w:rPr>
                <w:rFonts w:ascii="Times New Roman" w:hAnsi="Times New Roman"/>
                <w:b w:val="0"/>
                <w:sz w:val="20"/>
              </w:rPr>
              <w:t>Assistant Professor</w:t>
            </w:r>
          </w:p>
        </w:tc>
      </w:tr>
      <w:tr>
        <w:tc>
          <w:tcPr>
            <w:tcW w:type="dxa" w:w="4154"/>
          </w:tcPr>
          <w:p>
            <w:pPr>
              <w:spacing w:line="240" w:lineRule="auto" w:after="40"/>
            </w:pPr>
            <w:r>
              <w:rPr>
                <w:sz w:val="20"/>
              </w:rPr>
            </w:r>
            <w:r>
              <w:rPr>
                <w:rFonts w:ascii="Times New Roman" w:hAnsi="Times New Roman"/>
                <w:b w:val="0"/>
                <w:sz w:val="20"/>
              </w:rPr>
              <w:t>CSED,</w:t>
            </w:r>
          </w:p>
        </w:tc>
        <w:tc>
          <w:tcPr>
            <w:tcW w:type="dxa" w:w="4154"/>
          </w:tcPr>
          <w:p>
            <w:pPr>
              <w:spacing w:line="240" w:lineRule="auto" w:after="40"/>
            </w:pPr>
            <w:r>
              <w:rPr>
                <w:sz w:val="20"/>
              </w:rPr>
            </w:r>
            <w:r>
              <w:rPr>
                <w:rFonts w:ascii="Times New Roman" w:hAnsi="Times New Roman"/>
                <w:b w:val="0"/>
                <w:sz w:val="20"/>
              </w:rPr>
              <w:t>CSED,</w:t>
            </w:r>
          </w:p>
        </w:tc>
      </w:tr>
      <w:tr>
        <w:tc>
          <w:tcPr>
            <w:tcW w:type="dxa" w:w="4154"/>
          </w:tcPr>
          <w:p>
            <w:pPr>
              <w:spacing w:line="240" w:lineRule="auto" w:after="40"/>
            </w:pPr>
            <w:r>
              <w:rPr>
                <w:sz w:val="20"/>
              </w:rPr>
            </w:r>
            <w:r>
              <w:rPr>
                <w:rFonts w:ascii="Times New Roman" w:hAnsi="Times New Roman"/>
                <w:b w:val="0"/>
                <w:sz w:val="20"/>
              </w:rPr>
              <w:t>TIET, Patiala</w:t>
            </w:r>
          </w:p>
        </w:tc>
        <w:tc>
          <w:tcPr>
            <w:tcW w:type="dxa" w:w="4154"/>
          </w:tcPr>
          <w:p>
            <w:pPr>
              <w:spacing w:line="240" w:lineRule="auto" w:after="40"/>
            </w:pPr>
            <w:r>
              <w:rPr>
                <w:sz w:val="20"/>
              </w:rPr>
            </w:r>
            <w:r>
              <w:rPr>
                <w:rFonts w:ascii="Times New Roman" w:hAnsi="Times New Roman"/>
                <w:b w:val="0"/>
                <w:sz w:val="20"/>
              </w:rPr>
              <w:t>TIET, Patiala</w:t>
            </w:r>
          </w:p>
        </w:tc>
      </w:tr>
    </w:tbl>
    <w:p>
      <w:pPr>
        <w:spacing w:after="80"/>
      </w:pPr>
    </w:p>
    <w:p>
      <w:pPr>
        <w:spacing w:before="120"/>
        <w:ind w:left="504"/>
      </w:pPr>
      <w:r>
        <w:rPr>
          <w:rFonts w:ascii="Times New Roman" w:hAnsi="Times New Roman"/>
          <w:b/>
          <w:i/>
          <w:sz w:val="24"/>
        </w:rPr>
        <w:t>Note on template deviation:</w:t>
      </w:r>
      <w:r>
        <w:rPr>
          <w:rFonts w:ascii="Times New Roman" w:hAnsi="Times New Roman"/>
          <w:b w:val="0"/>
          <w:i/>
          <w:sz w:val="24"/>
        </w:rPr>
        <w:t xml:space="preserve"> the supplied template's declaration boilerplate reads </w:t>
      </w:r>
      <w:r>
        <w:rPr>
          <w:rFonts w:ascii="Times New Roman" w:hAnsi="Times New Roman"/>
          <w:b w:val="0"/>
          <w:i/>
          <w:sz w:val="24"/>
        </w:rPr>
        <w:t>"during 6th semester (2024)"</w:t>
      </w:r>
      <w:r>
        <w:rPr>
          <w:rFonts w:ascii="Times New Roman" w:hAnsi="Times New Roman"/>
          <w:b w:val="0"/>
          <w:i/>
          <w:sz w:val="24"/>
        </w:rPr>
        <w:t>. This is a Fourth Year project submitted in August 2026; the semester and year have been corrected accordingly. Confirm the expected semester number with the department before final submission.</w:t>
      </w:r>
    </w:p>
    <w:p>
      <w:r>
        <w:br w:type="page"/>
      </w:r>
    </w:p>
    <w:p>
      <w:pPr>
        <w:spacing w:before="200" w:after="80"/>
      </w:pPr>
      <w:r>
        <w:rPr>
          <w:rFonts w:ascii="Times New Roman" w:hAnsi="Times New Roman"/>
          <w:b/>
          <w:sz w:val="28"/>
        </w:rPr>
        <w:t>ACKNOWLEDGEMENT</w:t>
      </w:r>
    </w:p>
    <w:p>
      <w:r>
        <w:rPr>
          <w:rFonts w:ascii="Times New Roman" w:hAnsi="Times New Roman"/>
          <w:b w:val="0"/>
          <w:sz w:val="24"/>
        </w:rPr>
        <w:t xml:space="preserve">We would like to express our thanks to our mentors </w:t>
      </w:r>
      <w:r>
        <w:rPr>
          <w:rFonts w:ascii="Times New Roman" w:hAnsi="Times New Roman"/>
          <w:b/>
          <w:sz w:val="24"/>
        </w:rPr>
        <w:t>Dr. Gurpal Singh Chhabra</w:t>
      </w:r>
      <w:r>
        <w:rPr>
          <w:rFonts w:ascii="Times New Roman" w:hAnsi="Times New Roman"/>
          <w:b w:val="0"/>
          <w:sz w:val="24"/>
        </w:rPr>
        <w:t xml:space="preserve"> and </w:t>
      </w:r>
      <w:r>
        <w:rPr>
          <w:rFonts w:ascii="Times New Roman" w:hAnsi="Times New Roman"/>
          <w:b/>
          <w:sz w:val="24"/>
        </w:rPr>
        <w:t>Dr. Amit Kumar Trivedi</w:t>
      </w:r>
      <w:r>
        <w:rPr>
          <w:rFonts w:ascii="Times New Roman" w:hAnsi="Times New Roman"/>
          <w:b w:val="0"/>
          <w:sz w:val="24"/>
        </w:rPr>
        <w:t>. They have been of great help in our venture and an indispensable resource of technical knowledge. They are truly amazing mentors to have.</w:t>
      </w:r>
    </w:p>
    <w:p>
      <w:r>
        <w:rPr>
          <w:rFonts w:ascii="Times New Roman" w:hAnsi="Times New Roman"/>
          <w:b w:val="0"/>
          <w:sz w:val="24"/>
        </w:rPr>
        <w:t>We are also thankful to the Head, Computer Science and Engineering Department, the entire faculty and staff of the Computer Science and Engineering Department, and also our friends who devoted their valuable time and helped us in all possible ways towards successful completion of this project. We thank all those who have contributed either directly or indirectly towards this project.</w:t>
      </w:r>
    </w:p>
    <w:p>
      <w:r>
        <w:rPr>
          <w:rFonts w:ascii="Times New Roman" w:hAnsi="Times New Roman"/>
          <w:b w:val="0"/>
          <w:sz w:val="24"/>
        </w:rPr>
        <w:t>Lastly, we would also like to thank our families for their unyielding love and encouragement. They always wanted the best for us and we admire their determination and sacrifice.</w:t>
      </w:r>
    </w:p>
    <w:p>
      <w:r>
        <w:rPr>
          <w:rFonts w:ascii="Times New Roman" w:hAnsi="Times New Roman"/>
          <w:b w:val="0"/>
          <w:sz w:val="24"/>
        </w:rPr>
        <w:t>Date: _______________</w:t>
      </w:r>
    </w:p>
    <w:tbl>
      <w:tblPr>
        <w:tblStyle w:val="TableGrid"/>
        <w:tblW w:type="auto" w:w="0"/>
        <w:tblLook w:firstColumn="1" w:firstRow="1" w:lastColumn="0" w:lastRow="0" w:noHBand="0" w:noVBand="1" w:val="04A0"/>
      </w:tblPr>
      <w:tblGrid>
        <w:gridCol w:w="2770"/>
        <w:gridCol w:w="2770"/>
        <w:gridCol w:w="2770"/>
      </w:tblGrid>
      <w:tr>
        <w:tc>
          <w:tcPr>
            <w:tcW w:type="dxa" w:w="2770"/>
          </w:tcPr>
          <w:p>
            <w:pPr>
              <w:spacing w:line="240" w:lineRule="auto" w:after="40"/>
            </w:pPr>
            <w:r>
              <w:rPr>
                <w:b/>
                <w:sz w:val="20"/>
              </w:rPr>
            </w:r>
            <w:r>
              <w:rPr>
                <w:rFonts w:ascii="Times New Roman" w:hAnsi="Times New Roman"/>
                <w:b/>
                <w:sz w:val="20"/>
              </w:rPr>
              <w:t>Roll No.</w:t>
            </w:r>
          </w:p>
        </w:tc>
        <w:tc>
          <w:tcPr>
            <w:tcW w:type="dxa" w:w="2770"/>
          </w:tcPr>
          <w:p>
            <w:pPr>
              <w:spacing w:line="240" w:lineRule="auto" w:after="40"/>
            </w:pPr>
            <w:r>
              <w:rPr>
                <w:b/>
                <w:sz w:val="20"/>
              </w:rPr>
            </w:r>
            <w:r>
              <w:rPr>
                <w:rFonts w:ascii="Times New Roman" w:hAnsi="Times New Roman"/>
                <w:b/>
                <w:sz w:val="20"/>
              </w:rPr>
              <w:t>Name</w:t>
            </w:r>
          </w:p>
        </w:tc>
        <w:tc>
          <w:tcPr>
            <w:tcW w:type="dxa" w:w="2770"/>
          </w:tcPr>
          <w:p>
            <w:pPr>
              <w:spacing w:line="240" w:lineRule="auto" w:after="40"/>
            </w:pPr>
            <w:r>
              <w:rPr>
                <w:b/>
                <w:sz w:val="20"/>
              </w:rPr>
            </w:r>
            <w:r>
              <w:rPr>
                <w:rFonts w:ascii="Times New Roman" w:hAnsi="Times New Roman"/>
                <w:b/>
                <w:sz w:val="20"/>
              </w:rPr>
              <w:t>Signature</w:t>
            </w:r>
          </w:p>
        </w:tc>
      </w:tr>
      <w:tr>
        <w:tc>
          <w:tcPr>
            <w:tcW w:type="dxa" w:w="2770"/>
          </w:tcPr>
          <w:p>
            <w:pPr>
              <w:spacing w:line="240" w:lineRule="auto" w:after="40"/>
            </w:pPr>
            <w:r>
              <w:rPr>
                <w:sz w:val="20"/>
              </w:rPr>
            </w:r>
            <w:r>
              <w:rPr>
                <w:rFonts w:ascii="Times New Roman" w:hAnsi="Times New Roman"/>
                <w:b w:val="0"/>
                <w:sz w:val="20"/>
              </w:rPr>
              <w:t>102303179</w:t>
            </w:r>
          </w:p>
        </w:tc>
        <w:tc>
          <w:tcPr>
            <w:tcW w:type="dxa" w:w="2770"/>
          </w:tcPr>
          <w:p>
            <w:pPr>
              <w:spacing w:line="240" w:lineRule="auto" w:after="40"/>
            </w:pPr>
            <w:r>
              <w:rPr>
                <w:sz w:val="20"/>
              </w:rPr>
            </w:r>
            <w:r>
              <w:rPr>
                <w:rFonts w:ascii="Times New Roman" w:hAnsi="Times New Roman"/>
                <w:b w:val="0"/>
                <w:sz w:val="20"/>
              </w:rPr>
              <w:t>Aarav Dudeja</w:t>
            </w:r>
          </w:p>
        </w:tc>
        <w:tc>
          <w:tcPr>
            <w:tcW w:type="dxa" w:w="2770"/>
          </w:tcPr>
          <w:p>
            <w:pPr>
              <w:spacing w:line="240" w:lineRule="auto" w:after="40"/>
            </w:pPr>
            <w:r>
              <w:rPr>
                <w:sz w:val="20"/>
              </w:rPr>
            </w:r>
            <w:r>
              <w:rPr>
                <w:rFonts w:ascii="Times New Roman" w:hAnsi="Times New Roman"/>
                <w:b w:val="0"/>
                <w:sz w:val="20"/>
              </w:rPr>
              <w:t>----</w:t>
            </w:r>
          </w:p>
        </w:tc>
      </w:tr>
      <w:tr>
        <w:tc>
          <w:tcPr>
            <w:tcW w:type="dxa" w:w="2770"/>
          </w:tcPr>
          <w:p>
            <w:pPr>
              <w:spacing w:line="240" w:lineRule="auto" w:after="40"/>
            </w:pPr>
            <w:r>
              <w:rPr>
                <w:sz w:val="20"/>
              </w:rPr>
            </w:r>
            <w:r>
              <w:rPr>
                <w:rFonts w:ascii="Times New Roman" w:hAnsi="Times New Roman"/>
                <w:b w:val="0"/>
                <w:sz w:val="20"/>
              </w:rPr>
              <w:t>102303904</w:t>
            </w:r>
          </w:p>
        </w:tc>
        <w:tc>
          <w:tcPr>
            <w:tcW w:type="dxa" w:w="2770"/>
          </w:tcPr>
          <w:p>
            <w:pPr>
              <w:spacing w:line="240" w:lineRule="auto" w:after="40"/>
            </w:pPr>
            <w:r>
              <w:rPr>
                <w:sz w:val="20"/>
              </w:rPr>
            </w:r>
            <w:r>
              <w:rPr>
                <w:rFonts w:ascii="Times New Roman" w:hAnsi="Times New Roman"/>
                <w:b w:val="0"/>
                <w:sz w:val="20"/>
              </w:rPr>
              <w:t>Akshat Srivastava</w:t>
            </w:r>
          </w:p>
        </w:tc>
        <w:tc>
          <w:tcPr>
            <w:tcW w:type="dxa" w:w="2770"/>
          </w:tcPr>
          <w:p>
            <w:pPr>
              <w:spacing w:line="240" w:lineRule="auto" w:after="40"/>
            </w:pPr>
            <w:r>
              <w:rPr>
                <w:sz w:val="20"/>
              </w:rPr>
            </w:r>
            <w:r>
              <w:rPr>
                <w:rFonts w:ascii="Times New Roman" w:hAnsi="Times New Roman"/>
                <w:b w:val="0"/>
                <w:sz w:val="20"/>
              </w:rPr>
              <w:t>----</w:t>
            </w:r>
          </w:p>
        </w:tc>
      </w:tr>
      <w:tr>
        <w:tc>
          <w:tcPr>
            <w:tcW w:type="dxa" w:w="2770"/>
          </w:tcPr>
          <w:p>
            <w:pPr>
              <w:spacing w:line="240" w:lineRule="auto" w:after="40"/>
            </w:pPr>
            <w:r>
              <w:rPr>
                <w:sz w:val="20"/>
              </w:rPr>
            </w:r>
            <w:r>
              <w:rPr>
                <w:rFonts w:ascii="Times New Roman" w:hAnsi="Times New Roman"/>
                <w:b w:val="0"/>
                <w:sz w:val="20"/>
              </w:rPr>
              <w:t>102306026</w:t>
            </w:r>
          </w:p>
        </w:tc>
        <w:tc>
          <w:tcPr>
            <w:tcW w:type="dxa" w:w="2770"/>
          </w:tcPr>
          <w:p>
            <w:pPr>
              <w:spacing w:line="240" w:lineRule="auto" w:after="40"/>
            </w:pPr>
            <w:r>
              <w:rPr>
                <w:sz w:val="20"/>
              </w:rPr>
            </w:r>
            <w:r>
              <w:rPr>
                <w:rFonts w:ascii="Times New Roman" w:hAnsi="Times New Roman"/>
                <w:b w:val="0"/>
                <w:sz w:val="20"/>
              </w:rPr>
              <w:t>Hiten Yadav</w:t>
            </w:r>
          </w:p>
        </w:tc>
        <w:tc>
          <w:tcPr>
            <w:tcW w:type="dxa" w:w="2770"/>
          </w:tcPr>
          <w:p>
            <w:pPr>
              <w:spacing w:line="240" w:lineRule="auto" w:after="40"/>
            </w:pPr>
            <w:r>
              <w:rPr>
                <w:sz w:val="20"/>
              </w:rPr>
            </w:r>
            <w:r>
              <w:rPr>
                <w:rFonts w:ascii="Times New Roman" w:hAnsi="Times New Roman"/>
                <w:b w:val="0"/>
                <w:sz w:val="20"/>
              </w:rPr>
              <w:t>----</w:t>
            </w:r>
          </w:p>
        </w:tc>
      </w:tr>
      <w:tr>
        <w:tc>
          <w:tcPr>
            <w:tcW w:type="dxa" w:w="2770"/>
          </w:tcPr>
          <w:p>
            <w:pPr>
              <w:spacing w:line="240" w:lineRule="auto" w:after="40"/>
            </w:pPr>
            <w:r>
              <w:rPr>
                <w:sz w:val="20"/>
              </w:rPr>
            </w:r>
            <w:r>
              <w:rPr>
                <w:rFonts w:ascii="Times New Roman" w:hAnsi="Times New Roman"/>
                <w:b w:val="0"/>
                <w:sz w:val="20"/>
              </w:rPr>
              <w:t>102317215</w:t>
            </w:r>
          </w:p>
        </w:tc>
        <w:tc>
          <w:tcPr>
            <w:tcW w:type="dxa" w:w="2770"/>
          </w:tcPr>
          <w:p>
            <w:pPr>
              <w:spacing w:line="240" w:lineRule="auto" w:after="40"/>
            </w:pPr>
            <w:r>
              <w:rPr>
                <w:sz w:val="20"/>
              </w:rPr>
            </w:r>
            <w:r>
              <w:rPr>
                <w:rFonts w:ascii="Times New Roman" w:hAnsi="Times New Roman"/>
                <w:b w:val="0"/>
                <w:sz w:val="20"/>
              </w:rPr>
              <w:t>Sanil Grover</w:t>
            </w:r>
          </w:p>
        </w:tc>
        <w:tc>
          <w:tcPr>
            <w:tcW w:type="dxa" w:w="2770"/>
          </w:tcPr>
          <w:p>
            <w:pPr>
              <w:spacing w:line="240" w:lineRule="auto" w:after="40"/>
            </w:pPr>
            <w:r>
              <w:rPr>
                <w:sz w:val="20"/>
              </w:rPr>
            </w:r>
            <w:r>
              <w:rPr>
                <w:rFonts w:ascii="Times New Roman" w:hAnsi="Times New Roman"/>
                <w:b w:val="0"/>
                <w:sz w:val="20"/>
              </w:rPr>
              <w:t>----</w:t>
            </w:r>
          </w:p>
        </w:tc>
      </w:tr>
      <w:tr>
        <w:tc>
          <w:tcPr>
            <w:tcW w:type="dxa" w:w="2770"/>
          </w:tcPr>
          <w:p>
            <w:pPr>
              <w:spacing w:line="240" w:lineRule="auto" w:after="40"/>
            </w:pPr>
            <w:r>
              <w:rPr>
                <w:sz w:val="20"/>
              </w:rPr>
            </w:r>
            <w:r>
              <w:rPr>
                <w:rFonts w:ascii="Times New Roman" w:hAnsi="Times New Roman"/>
                <w:b w:val="0"/>
                <w:sz w:val="20"/>
              </w:rPr>
              <w:t>102306046</w:t>
            </w:r>
          </w:p>
        </w:tc>
        <w:tc>
          <w:tcPr>
            <w:tcW w:type="dxa" w:w="2770"/>
          </w:tcPr>
          <w:p>
            <w:pPr>
              <w:spacing w:line="240" w:lineRule="auto" w:after="40"/>
            </w:pPr>
            <w:r>
              <w:rPr>
                <w:sz w:val="20"/>
              </w:rPr>
            </w:r>
            <w:r>
              <w:rPr>
                <w:rFonts w:ascii="Times New Roman" w:hAnsi="Times New Roman"/>
                <w:b w:val="0"/>
                <w:sz w:val="20"/>
              </w:rPr>
              <w:t>Simran Arora</w:t>
            </w:r>
          </w:p>
        </w:tc>
        <w:tc>
          <w:tcPr>
            <w:tcW w:type="dxa" w:w="2770"/>
          </w:tcPr>
          <w:p>
            <w:pPr>
              <w:spacing w:line="240" w:lineRule="auto" w:after="40"/>
            </w:pPr>
            <w:r>
              <w:rPr>
                <w:sz w:val="20"/>
              </w:rPr>
            </w:r>
            <w:r>
              <w:rPr>
                <w:rFonts w:ascii="Times New Roman" w:hAnsi="Times New Roman"/>
                <w:b w:val="0"/>
                <w:sz w:val="20"/>
              </w:rPr>
              <w:t>----</w:t>
            </w:r>
          </w:p>
        </w:tc>
      </w:tr>
    </w:tbl>
    <w:p>
      <w:pPr>
        <w:spacing w:after="80"/>
      </w:pPr>
    </w:p>
    <w:p>
      <w:r>
        <w:br w:type="page"/>
      </w:r>
    </w:p>
    <w:p>
      <w:pPr>
        <w:spacing w:before="200" w:after="80"/>
      </w:pPr>
      <w:r>
        <w:rPr>
          <w:rFonts w:ascii="Times New Roman" w:hAnsi="Times New Roman"/>
          <w:b/>
          <w:sz w:val="28"/>
        </w:rPr>
        <w:t>TABLE OF CONTENTS</w:t>
      </w:r>
    </w:p>
    <w:tbl>
      <w:tblPr>
        <w:tblStyle w:val="TableGrid"/>
        <w:tblW w:type="auto" w:w="0"/>
        <w:tblLook w:firstColumn="1" w:firstRow="1" w:lastColumn="0" w:lastRow="0" w:noHBand="0" w:noVBand="1" w:val="04A0"/>
      </w:tblPr>
      <w:tblGrid>
        <w:gridCol w:w="4154"/>
        <w:gridCol w:w="4154"/>
      </w:tblGrid>
      <w:tr>
        <w:tc>
          <w:tcPr>
            <w:tcW w:type="dxa" w:w="4154"/>
          </w:tcPr>
          <w:p>
            <w:pPr>
              <w:spacing w:line="240" w:lineRule="auto" w:after="40"/>
            </w:pPr>
            <w:r>
              <w:rPr>
                <w:b/>
                <w:sz w:val="20"/>
              </w:rPr>
            </w:r>
            <w:r>
              <w:rPr>
                <w:rFonts w:ascii="Times New Roman" w:hAnsi="Times New Roman"/>
                <w:b/>
                <w:sz w:val="20"/>
              </w:rPr>
              <w:t>Section</w:t>
            </w:r>
          </w:p>
        </w:tc>
        <w:tc>
          <w:tcPr>
            <w:tcW w:type="dxa" w:w="4154"/>
          </w:tcPr>
          <w:p>
            <w:pPr>
              <w:spacing w:line="240" w:lineRule="auto" w:after="40"/>
            </w:pPr>
            <w:r>
              <w:rPr>
                <w:b/>
                <w:sz w:val="20"/>
              </w:rPr>
            </w:r>
            <w:r>
              <w:rPr>
                <w:rFonts w:ascii="Times New Roman" w:hAnsi="Times New Roman"/>
                <w:b/>
                <w:sz w:val="20"/>
              </w:rPr>
              <w:t>Page No.</w:t>
            </w:r>
          </w:p>
        </w:tc>
      </w:tr>
      <w:tr>
        <w:tc>
          <w:tcPr>
            <w:tcW w:type="dxa" w:w="4154"/>
          </w:tcPr>
          <w:p>
            <w:pPr>
              <w:spacing w:line="240" w:lineRule="auto" w:after="40"/>
            </w:pPr>
            <w:r>
              <w:rPr>
                <w:sz w:val="20"/>
              </w:rPr>
            </w:r>
            <w:r>
              <w:rPr>
                <w:rFonts w:ascii="Times New Roman" w:hAnsi="Times New Roman"/>
                <w:b w:val="0"/>
                <w:sz w:val="20"/>
              </w:rPr>
              <w:t>ABSTRACT</w:t>
            </w:r>
          </w:p>
        </w:tc>
        <w:tc>
          <w:tcPr>
            <w:tcW w:type="dxa" w:w="4154"/>
          </w:tcPr>
          <w:p>
            <w:pPr>
              <w:spacing w:line="240" w:lineRule="auto" w:after="40"/>
            </w:pPr>
            <w:r>
              <w:rPr>
                <w:sz w:val="20"/>
              </w:rPr>
            </w:r>
            <w:r>
              <w:rPr>
                <w:rFonts w:ascii="Times New Roman" w:hAnsi="Times New Roman"/>
                <w:b w:val="0"/>
                <w:sz w:val="20"/>
              </w:rPr>
              <w:t>i</w:t>
            </w:r>
          </w:p>
        </w:tc>
      </w:tr>
      <w:tr>
        <w:tc>
          <w:tcPr>
            <w:tcW w:type="dxa" w:w="4154"/>
          </w:tcPr>
          <w:p>
            <w:pPr>
              <w:spacing w:line="240" w:lineRule="auto" w:after="40"/>
            </w:pPr>
            <w:r>
              <w:rPr>
                <w:sz w:val="20"/>
              </w:rPr>
            </w:r>
            <w:r>
              <w:rPr>
                <w:rFonts w:ascii="Times New Roman" w:hAnsi="Times New Roman"/>
                <w:b w:val="0"/>
                <w:sz w:val="20"/>
              </w:rPr>
              <w:t>DECLARATION</w:t>
            </w:r>
          </w:p>
        </w:tc>
        <w:tc>
          <w:tcPr>
            <w:tcW w:type="dxa" w:w="4154"/>
          </w:tcPr>
          <w:p>
            <w:pPr>
              <w:spacing w:line="240" w:lineRule="auto" w:after="40"/>
            </w:pPr>
            <w:r>
              <w:rPr>
                <w:sz w:val="20"/>
              </w:rPr>
            </w:r>
            <w:r>
              <w:rPr>
                <w:rFonts w:ascii="Times New Roman" w:hAnsi="Times New Roman"/>
                <w:b w:val="0"/>
                <w:sz w:val="20"/>
              </w:rPr>
              <w:t>ii</w:t>
            </w:r>
          </w:p>
        </w:tc>
      </w:tr>
      <w:tr>
        <w:tc>
          <w:tcPr>
            <w:tcW w:type="dxa" w:w="4154"/>
          </w:tcPr>
          <w:p>
            <w:pPr>
              <w:spacing w:line="240" w:lineRule="auto" w:after="40"/>
            </w:pPr>
            <w:r>
              <w:rPr>
                <w:sz w:val="20"/>
              </w:rPr>
            </w:r>
            <w:r>
              <w:rPr>
                <w:rFonts w:ascii="Times New Roman" w:hAnsi="Times New Roman"/>
                <w:b w:val="0"/>
                <w:sz w:val="20"/>
              </w:rPr>
              <w:t>ACKNOWLEDGEMENT</w:t>
            </w:r>
          </w:p>
        </w:tc>
        <w:tc>
          <w:tcPr>
            <w:tcW w:type="dxa" w:w="4154"/>
          </w:tcPr>
          <w:p>
            <w:pPr>
              <w:spacing w:line="240" w:lineRule="auto" w:after="40"/>
            </w:pPr>
            <w:r>
              <w:rPr>
                <w:sz w:val="20"/>
              </w:rPr>
            </w:r>
            <w:r>
              <w:rPr>
                <w:rFonts w:ascii="Times New Roman" w:hAnsi="Times New Roman"/>
                <w:b w:val="0"/>
                <w:sz w:val="20"/>
              </w:rPr>
              <w:t>iii</w:t>
            </w:r>
          </w:p>
        </w:tc>
      </w:tr>
      <w:tr>
        <w:tc>
          <w:tcPr>
            <w:tcW w:type="dxa" w:w="4154"/>
          </w:tcPr>
          <w:p>
            <w:pPr>
              <w:spacing w:line="240" w:lineRule="auto" w:after="40"/>
            </w:pPr>
            <w:r>
              <w:rPr>
                <w:sz w:val="20"/>
              </w:rPr>
            </w:r>
            <w:r>
              <w:rPr>
                <w:rFonts w:ascii="Times New Roman" w:hAnsi="Times New Roman"/>
                <w:b w:val="0"/>
                <w:sz w:val="20"/>
              </w:rPr>
              <w:t>LIST OF FIGURES</w:t>
            </w:r>
          </w:p>
        </w:tc>
        <w:tc>
          <w:tcPr>
            <w:tcW w:type="dxa" w:w="4154"/>
          </w:tcPr>
          <w:p>
            <w:pPr>
              <w:spacing w:line="240" w:lineRule="auto" w:after="40"/>
            </w:pPr>
            <w:r>
              <w:rPr>
                <w:sz w:val="20"/>
              </w:rPr>
            </w:r>
            <w:r>
              <w:rPr>
                <w:rFonts w:ascii="Times New Roman" w:hAnsi="Times New Roman"/>
                <w:b w:val="0"/>
                <w:sz w:val="20"/>
              </w:rPr>
              <w:t>iv</w:t>
            </w:r>
          </w:p>
        </w:tc>
      </w:tr>
      <w:tr>
        <w:tc>
          <w:tcPr>
            <w:tcW w:type="dxa" w:w="4154"/>
          </w:tcPr>
          <w:p>
            <w:pPr>
              <w:spacing w:line="240" w:lineRule="auto" w:after="40"/>
            </w:pPr>
            <w:r>
              <w:rPr>
                <w:sz w:val="20"/>
              </w:rPr>
            </w:r>
            <w:r>
              <w:rPr>
                <w:rFonts w:ascii="Times New Roman" w:hAnsi="Times New Roman"/>
                <w:b w:val="0"/>
                <w:sz w:val="20"/>
              </w:rPr>
              <w:t>LIST OF TABLES</w:t>
            </w:r>
          </w:p>
        </w:tc>
        <w:tc>
          <w:tcPr>
            <w:tcW w:type="dxa" w:w="4154"/>
          </w:tcPr>
          <w:p>
            <w:pPr>
              <w:spacing w:line="240" w:lineRule="auto" w:after="40"/>
            </w:pPr>
            <w:r>
              <w:rPr>
                <w:sz w:val="20"/>
              </w:rPr>
            </w:r>
            <w:r>
              <w:rPr>
                <w:rFonts w:ascii="Times New Roman" w:hAnsi="Times New Roman"/>
                <w:b w:val="0"/>
                <w:sz w:val="20"/>
              </w:rPr>
              <w:t>v</w:t>
            </w:r>
          </w:p>
        </w:tc>
      </w:tr>
      <w:tr>
        <w:tc>
          <w:tcPr>
            <w:tcW w:type="dxa" w:w="4154"/>
          </w:tcPr>
          <w:p>
            <w:pPr>
              <w:spacing w:line="240" w:lineRule="auto" w:after="40"/>
            </w:pPr>
            <w:r>
              <w:rPr>
                <w:sz w:val="20"/>
              </w:rPr>
            </w:r>
            <w:r>
              <w:rPr>
                <w:rFonts w:ascii="Times New Roman" w:hAnsi="Times New Roman"/>
                <w:b w:val="0"/>
                <w:sz w:val="20"/>
              </w:rPr>
              <w:t>LIST OF ABBREVIATIONS</w:t>
            </w:r>
          </w:p>
        </w:tc>
        <w:tc>
          <w:tcPr>
            <w:tcW w:type="dxa" w:w="4154"/>
          </w:tcPr>
          <w:p>
            <w:pPr>
              <w:spacing w:line="240" w:lineRule="auto" w:after="40"/>
            </w:pPr>
            <w:r>
              <w:rPr>
                <w:sz w:val="20"/>
              </w:rPr>
            </w:r>
            <w:r>
              <w:rPr>
                <w:rFonts w:ascii="Times New Roman" w:hAnsi="Times New Roman"/>
                <w:b w:val="0"/>
                <w:sz w:val="20"/>
              </w:rPr>
              <w:t>vi</w:t>
            </w:r>
          </w:p>
        </w:tc>
      </w:tr>
      <w:tr>
        <w:tc>
          <w:tcPr>
            <w:tcW w:type="dxa" w:w="4154"/>
          </w:tcPr>
          <w:p>
            <w:pPr>
              <w:spacing w:line="240" w:lineRule="auto" w:after="40"/>
            </w:pPr>
            <w:r>
              <w:rPr>
                <w:sz w:val="20"/>
              </w:rPr>
            </w:r>
            <w:r>
              <w:rPr>
                <w:rFonts w:ascii="Times New Roman" w:hAnsi="Times New Roman"/>
                <w:b/>
                <w:sz w:val="20"/>
              </w:rPr>
              <w:t>CHAPTER</w:t>
            </w:r>
          </w:p>
        </w:tc>
        <w:tc>
          <w:tcPr>
            <w:tcW w:type="dxa" w:w="4154"/>
          </w:tcPr>
          <w:p>
            <w:pPr>
              <w:spacing w:line="240" w:lineRule="auto" w:after="40"/>
            </w:pPr>
            <w:r>
              <w:rPr>
                <w:sz w:val="20"/>
              </w:rPr>
            </w:r>
            <w:r>
              <w:rPr>
                <w:rFonts w:ascii="Times New Roman" w:hAnsi="Times New Roman"/>
                <w:b/>
                <w:sz w:val="20"/>
              </w:rPr>
              <w:t>Page No.</w:t>
            </w:r>
          </w:p>
        </w:tc>
      </w:tr>
      <w:tr>
        <w:tc>
          <w:tcPr>
            <w:tcW w:type="dxa" w:w="4154"/>
          </w:tcPr>
          <w:p>
            <w:pPr>
              <w:spacing w:line="240" w:lineRule="auto" w:after="40"/>
            </w:pPr>
            <w:r>
              <w:rPr>
                <w:sz w:val="20"/>
              </w:rPr>
            </w:r>
            <w:r>
              <w:rPr>
                <w:rFonts w:ascii="Times New Roman" w:hAnsi="Times New Roman"/>
                <w:b/>
                <w:sz w:val="20"/>
              </w:rPr>
              <w:t>1. Introduction</w:t>
            </w:r>
          </w:p>
        </w:tc>
        <w:tc>
          <w:tcPr>
            <w:tcW w:type="dxa" w:w="4154"/>
          </w:tcPr>
          <w:p>
            <w:pPr>
              <w:spacing w:line="240" w:lineRule="auto" w:after="40"/>
            </w:pPr>
            <w:r>
              <w:rPr>
                <w:sz w:val="20"/>
              </w:rPr>
            </w:r>
            <w:r>
              <w:rPr>
                <w:rFonts w:ascii="Times New Roman" w:hAnsi="Times New Roman"/>
                <w:b w:val="0"/>
                <w:sz w:val="20"/>
              </w:rPr>
              <w:t>1</w:t>
            </w:r>
          </w:p>
        </w:tc>
      </w:tr>
      <w:tr>
        <w:tc>
          <w:tcPr>
            <w:tcW w:type="dxa" w:w="4154"/>
          </w:tcPr>
          <w:p>
            <w:pPr>
              <w:spacing w:line="240" w:lineRule="auto" w:after="40"/>
            </w:pPr>
            <w:r>
              <w:rPr>
                <w:sz w:val="20"/>
              </w:rPr>
            </w:r>
            <w:r>
              <w:rPr>
                <w:rFonts w:ascii="Times New Roman" w:hAnsi="Times New Roman"/>
                <w:b w:val="0"/>
                <w:sz w:val="20"/>
              </w:rPr>
              <w:t>1.1 Project Overview</w:t>
            </w:r>
          </w:p>
        </w:tc>
        <w:tc>
          <w:tcPr>
            <w:tcW w:type="dxa" w:w="4154"/>
          </w:tcPr>
          <w:p>
            <w:pPr>
              <w:spacing w:line="240" w:lineRule="auto" w:after="40"/>
            </w:pPr>
            <w:r>
              <w:rPr>
                <w:sz w:val="20"/>
              </w:rPr>
            </w:r>
            <w:r>
              <w:rPr>
                <w:rFonts w:ascii="Times New Roman" w:hAnsi="Times New Roman"/>
                <w:b w:val="0"/>
                <w:sz w:val="20"/>
              </w:rPr>
              <w:t>1</w:t>
            </w:r>
          </w:p>
        </w:tc>
      </w:tr>
      <w:tr>
        <w:tc>
          <w:tcPr>
            <w:tcW w:type="dxa" w:w="4154"/>
          </w:tcPr>
          <w:p>
            <w:pPr>
              <w:spacing w:line="240" w:lineRule="auto" w:after="40"/>
            </w:pPr>
            <w:r>
              <w:rPr>
                <w:sz w:val="20"/>
              </w:rPr>
            </w:r>
            <w:r>
              <w:rPr>
                <w:rFonts w:ascii="Times New Roman" w:hAnsi="Times New Roman"/>
                <w:b w:val="0"/>
                <w:sz w:val="20"/>
              </w:rPr>
              <w:t>1.2 Need Analysis</w:t>
            </w:r>
          </w:p>
        </w:tc>
        <w:tc>
          <w:tcPr>
            <w:tcW w:type="dxa" w:w="4154"/>
          </w:tcPr>
          <w:p>
            <w:pPr>
              <w:spacing w:line="240" w:lineRule="auto" w:after="40"/>
            </w:pPr>
            <w:r>
              <w:rPr>
                <w:sz w:val="20"/>
              </w:rPr>
            </w:r>
            <w:r>
              <w:rPr>
                <w:rFonts w:ascii="Times New Roman" w:hAnsi="Times New Roman"/>
                <w:b w:val="0"/>
                <w:sz w:val="20"/>
              </w:rPr>
              <w:t>5</w:t>
            </w:r>
          </w:p>
        </w:tc>
      </w:tr>
      <w:tr>
        <w:tc>
          <w:tcPr>
            <w:tcW w:type="dxa" w:w="4154"/>
          </w:tcPr>
          <w:p>
            <w:pPr>
              <w:spacing w:line="240" w:lineRule="auto" w:after="40"/>
            </w:pPr>
            <w:r>
              <w:rPr>
                <w:sz w:val="20"/>
              </w:rPr>
            </w:r>
            <w:r>
              <w:rPr>
                <w:rFonts w:ascii="Times New Roman" w:hAnsi="Times New Roman"/>
                <w:b w:val="0"/>
                <w:sz w:val="20"/>
              </w:rPr>
              <w:t>1.3 Research Gaps</w:t>
            </w:r>
          </w:p>
        </w:tc>
        <w:tc>
          <w:tcPr>
            <w:tcW w:type="dxa" w:w="4154"/>
          </w:tcPr>
          <w:p>
            <w:pPr>
              <w:spacing w:line="240" w:lineRule="auto" w:after="40"/>
            </w:pPr>
            <w:r>
              <w:rPr>
                <w:sz w:val="20"/>
              </w:rPr>
            </w:r>
            <w:r>
              <w:rPr>
                <w:rFonts w:ascii="Times New Roman" w:hAnsi="Times New Roman"/>
                <w:b w:val="0"/>
                <w:sz w:val="20"/>
              </w:rPr>
              <w:t>6</w:t>
            </w:r>
          </w:p>
        </w:tc>
      </w:tr>
      <w:tr>
        <w:tc>
          <w:tcPr>
            <w:tcW w:type="dxa" w:w="4154"/>
          </w:tcPr>
          <w:p>
            <w:pPr>
              <w:spacing w:line="240" w:lineRule="auto" w:after="40"/>
            </w:pPr>
            <w:r>
              <w:rPr>
                <w:sz w:val="20"/>
              </w:rPr>
            </w:r>
            <w:r>
              <w:rPr>
                <w:rFonts w:ascii="Times New Roman" w:hAnsi="Times New Roman"/>
                <w:b w:val="0"/>
                <w:sz w:val="20"/>
              </w:rPr>
              <w:t>1.4 Problem Definition and Scope</w:t>
            </w:r>
          </w:p>
        </w:tc>
        <w:tc>
          <w:tcPr>
            <w:tcW w:type="dxa" w:w="4154"/>
          </w:tcPr>
          <w:p>
            <w:pPr>
              <w:spacing w:line="240" w:lineRule="auto" w:after="40"/>
            </w:pPr>
            <w:r>
              <w:rPr>
                <w:sz w:val="20"/>
              </w:rPr>
            </w:r>
            <w:r>
              <w:rPr>
                <w:rFonts w:ascii="Times New Roman" w:hAnsi="Times New Roman"/>
                <w:b w:val="0"/>
                <w:sz w:val="20"/>
              </w:rPr>
              <w:t>8</w:t>
            </w:r>
          </w:p>
        </w:tc>
      </w:tr>
      <w:tr>
        <w:tc>
          <w:tcPr>
            <w:tcW w:type="dxa" w:w="4154"/>
          </w:tcPr>
          <w:p>
            <w:pPr>
              <w:spacing w:line="240" w:lineRule="auto" w:after="40"/>
            </w:pPr>
            <w:r>
              <w:rPr>
                <w:sz w:val="20"/>
              </w:rPr>
            </w:r>
            <w:r>
              <w:rPr>
                <w:rFonts w:ascii="Times New Roman" w:hAnsi="Times New Roman"/>
                <w:b w:val="0"/>
                <w:sz w:val="20"/>
              </w:rPr>
              <w:t>1.5 Assumptions and Constraints</w:t>
            </w:r>
          </w:p>
        </w:tc>
        <w:tc>
          <w:tcPr>
            <w:tcW w:type="dxa" w:w="4154"/>
          </w:tcPr>
          <w:p>
            <w:pPr>
              <w:spacing w:line="240" w:lineRule="auto" w:after="40"/>
            </w:pPr>
            <w:r>
              <w:rPr>
                <w:sz w:val="20"/>
              </w:rPr>
            </w:r>
            <w:r>
              <w:rPr>
                <w:rFonts w:ascii="Times New Roman" w:hAnsi="Times New Roman"/>
                <w:b w:val="0"/>
                <w:sz w:val="20"/>
              </w:rPr>
              <w:t>9</w:t>
            </w:r>
          </w:p>
        </w:tc>
      </w:tr>
      <w:tr>
        <w:tc>
          <w:tcPr>
            <w:tcW w:type="dxa" w:w="4154"/>
          </w:tcPr>
          <w:p>
            <w:pPr>
              <w:spacing w:line="240" w:lineRule="auto" w:after="40"/>
            </w:pPr>
            <w:r>
              <w:rPr>
                <w:sz w:val="20"/>
              </w:rPr>
            </w:r>
            <w:r>
              <w:rPr>
                <w:rFonts w:ascii="Times New Roman" w:hAnsi="Times New Roman"/>
                <w:b w:val="0"/>
                <w:sz w:val="20"/>
              </w:rPr>
              <w:t>1.6 Standards</w:t>
            </w:r>
          </w:p>
        </w:tc>
        <w:tc>
          <w:tcPr>
            <w:tcW w:type="dxa" w:w="4154"/>
          </w:tcPr>
          <w:p>
            <w:pPr>
              <w:spacing w:line="240" w:lineRule="auto" w:after="40"/>
            </w:pPr>
            <w:r>
              <w:rPr>
                <w:sz w:val="20"/>
              </w:rPr>
            </w:r>
            <w:r>
              <w:rPr>
                <w:rFonts w:ascii="Times New Roman" w:hAnsi="Times New Roman"/>
                <w:b w:val="0"/>
                <w:sz w:val="20"/>
              </w:rPr>
              <w:t>11</w:t>
            </w:r>
          </w:p>
        </w:tc>
      </w:tr>
      <w:tr>
        <w:tc>
          <w:tcPr>
            <w:tcW w:type="dxa" w:w="4154"/>
          </w:tcPr>
          <w:p>
            <w:pPr>
              <w:spacing w:line="240" w:lineRule="auto" w:after="40"/>
            </w:pPr>
            <w:r>
              <w:rPr>
                <w:sz w:val="20"/>
              </w:rPr>
            </w:r>
            <w:r>
              <w:rPr>
                <w:rFonts w:ascii="Times New Roman" w:hAnsi="Times New Roman"/>
                <w:b w:val="0"/>
                <w:sz w:val="20"/>
              </w:rPr>
              <w:t>1.7 Approved Objectives</w:t>
            </w:r>
          </w:p>
        </w:tc>
        <w:tc>
          <w:tcPr>
            <w:tcW w:type="dxa" w:w="4154"/>
          </w:tcPr>
          <w:p>
            <w:pPr>
              <w:spacing w:line="240" w:lineRule="auto" w:after="40"/>
            </w:pPr>
            <w:r>
              <w:rPr>
                <w:sz w:val="20"/>
              </w:rPr>
            </w:r>
            <w:r>
              <w:rPr>
                <w:rFonts w:ascii="Times New Roman" w:hAnsi="Times New Roman"/>
                <w:b w:val="0"/>
                <w:sz w:val="20"/>
              </w:rPr>
              <w:t>12</w:t>
            </w:r>
          </w:p>
        </w:tc>
      </w:tr>
      <w:tr>
        <w:tc>
          <w:tcPr>
            <w:tcW w:type="dxa" w:w="4154"/>
          </w:tcPr>
          <w:p>
            <w:pPr>
              <w:spacing w:line="240" w:lineRule="auto" w:after="40"/>
            </w:pPr>
            <w:r>
              <w:rPr>
                <w:sz w:val="20"/>
              </w:rPr>
            </w:r>
            <w:r>
              <w:rPr>
                <w:rFonts w:ascii="Times New Roman" w:hAnsi="Times New Roman"/>
                <w:b w:val="0"/>
                <w:sz w:val="20"/>
              </w:rPr>
              <w:t>1.8 Methodology</w:t>
            </w:r>
          </w:p>
        </w:tc>
        <w:tc>
          <w:tcPr>
            <w:tcW w:type="dxa" w:w="4154"/>
          </w:tcPr>
          <w:p>
            <w:pPr>
              <w:spacing w:line="240" w:lineRule="auto" w:after="40"/>
            </w:pPr>
            <w:r>
              <w:rPr>
                <w:sz w:val="20"/>
              </w:rPr>
            </w:r>
            <w:r>
              <w:rPr>
                <w:rFonts w:ascii="Times New Roman" w:hAnsi="Times New Roman"/>
                <w:b w:val="0"/>
                <w:sz w:val="20"/>
              </w:rPr>
              <w:t>15</w:t>
            </w:r>
          </w:p>
        </w:tc>
      </w:tr>
      <w:tr>
        <w:tc>
          <w:tcPr>
            <w:tcW w:type="dxa" w:w="4154"/>
          </w:tcPr>
          <w:p>
            <w:pPr>
              <w:spacing w:line="240" w:lineRule="auto" w:after="40"/>
            </w:pPr>
            <w:r>
              <w:rPr>
                <w:sz w:val="20"/>
              </w:rPr>
            </w:r>
            <w:r>
              <w:rPr>
                <w:rFonts w:ascii="Times New Roman" w:hAnsi="Times New Roman"/>
                <w:b w:val="0"/>
                <w:sz w:val="20"/>
              </w:rPr>
              <w:t>1.9 Project Outcomes and Deliverables</w:t>
            </w:r>
          </w:p>
        </w:tc>
        <w:tc>
          <w:tcPr>
            <w:tcW w:type="dxa" w:w="4154"/>
          </w:tcPr>
          <w:p>
            <w:pPr>
              <w:spacing w:line="240" w:lineRule="auto" w:after="40"/>
            </w:pPr>
            <w:r>
              <w:rPr>
                <w:sz w:val="20"/>
              </w:rPr>
            </w:r>
            <w:r>
              <w:rPr>
                <w:rFonts w:ascii="Times New Roman" w:hAnsi="Times New Roman"/>
                <w:b w:val="0"/>
                <w:sz w:val="20"/>
              </w:rPr>
              <w:t>16</w:t>
            </w:r>
          </w:p>
        </w:tc>
      </w:tr>
      <w:tr>
        <w:tc>
          <w:tcPr>
            <w:tcW w:type="dxa" w:w="4154"/>
          </w:tcPr>
          <w:p>
            <w:pPr>
              <w:spacing w:line="240" w:lineRule="auto" w:after="40"/>
            </w:pPr>
            <w:r>
              <w:rPr>
                <w:sz w:val="20"/>
              </w:rPr>
            </w:r>
            <w:r>
              <w:rPr>
                <w:rFonts w:ascii="Times New Roman" w:hAnsi="Times New Roman"/>
                <w:b w:val="0"/>
                <w:sz w:val="20"/>
              </w:rPr>
              <w:t>1.10 Novelty of Work</w:t>
            </w:r>
          </w:p>
        </w:tc>
        <w:tc>
          <w:tcPr>
            <w:tcW w:type="dxa" w:w="4154"/>
          </w:tcPr>
          <w:p>
            <w:pPr>
              <w:spacing w:line="240" w:lineRule="auto" w:after="40"/>
            </w:pPr>
            <w:r>
              <w:rPr>
                <w:sz w:val="20"/>
              </w:rPr>
            </w:r>
            <w:r>
              <w:rPr>
                <w:rFonts w:ascii="Times New Roman" w:hAnsi="Times New Roman"/>
                <w:b w:val="0"/>
                <w:sz w:val="20"/>
              </w:rPr>
              <w:t>17</w:t>
            </w:r>
          </w:p>
        </w:tc>
      </w:tr>
      <w:tr>
        <w:tc>
          <w:tcPr>
            <w:tcW w:type="dxa" w:w="4154"/>
          </w:tcPr>
          <w:p>
            <w:pPr>
              <w:spacing w:line="240" w:lineRule="auto" w:after="40"/>
            </w:pPr>
            <w:r>
              <w:rPr>
                <w:sz w:val="20"/>
              </w:rPr>
            </w:r>
            <w:r>
              <w:rPr>
                <w:rFonts w:ascii="Times New Roman" w:hAnsi="Times New Roman"/>
                <w:b/>
                <w:sz w:val="20"/>
              </w:rPr>
              <w:t>2. Requirement Analysis</w:t>
            </w:r>
          </w:p>
        </w:tc>
        <w:tc>
          <w:tcPr>
            <w:tcW w:type="dxa" w:w="4154"/>
          </w:tcPr>
          <w:p>
            <w:pPr>
              <w:spacing w:line="240" w:lineRule="auto" w:after="40"/>
            </w:pPr>
            <w:r>
              <w:rPr>
                <w:sz w:val="20"/>
              </w:rPr>
            </w:r>
            <w:r>
              <w:rPr>
                <w:rFonts w:ascii="Times New Roman" w:hAnsi="Times New Roman"/>
                <w:b w:val="0"/>
                <w:sz w:val="20"/>
              </w:rPr>
              <w:t>19</w:t>
            </w:r>
          </w:p>
        </w:tc>
      </w:tr>
      <w:tr>
        <w:tc>
          <w:tcPr>
            <w:tcW w:type="dxa" w:w="4154"/>
          </w:tcPr>
          <w:p>
            <w:pPr>
              <w:spacing w:line="240" w:lineRule="auto" w:after="40"/>
            </w:pPr>
            <w:r>
              <w:rPr>
                <w:sz w:val="20"/>
              </w:rPr>
            </w:r>
            <w:r>
              <w:rPr>
                <w:rFonts w:ascii="Times New Roman" w:hAnsi="Times New Roman"/>
                <w:b w:val="0"/>
                <w:sz w:val="20"/>
              </w:rPr>
              <w:t>2.1 Literature Survey</w:t>
            </w:r>
          </w:p>
        </w:tc>
        <w:tc>
          <w:tcPr>
            <w:tcW w:type="dxa" w:w="4154"/>
          </w:tcPr>
          <w:p>
            <w:pPr>
              <w:spacing w:line="240" w:lineRule="auto" w:after="40"/>
            </w:pPr>
            <w:r>
              <w:rPr>
                <w:sz w:val="20"/>
              </w:rPr>
            </w:r>
            <w:r>
              <w:rPr>
                <w:rFonts w:ascii="Times New Roman" w:hAnsi="Times New Roman"/>
                <w:b w:val="0"/>
                <w:sz w:val="20"/>
              </w:rPr>
              <w:t>19</w:t>
            </w:r>
          </w:p>
        </w:tc>
      </w:tr>
      <w:tr>
        <w:tc>
          <w:tcPr>
            <w:tcW w:type="dxa" w:w="4154"/>
          </w:tcPr>
          <w:p>
            <w:pPr>
              <w:spacing w:line="240" w:lineRule="auto" w:after="40"/>
            </w:pPr>
            <w:r>
              <w:rPr>
                <w:sz w:val="20"/>
              </w:rPr>
            </w:r>
            <w:r>
              <w:rPr>
                <w:rFonts w:ascii="Times New Roman" w:hAnsi="Times New Roman"/>
                <w:b w:val="0"/>
                <w:sz w:val="20"/>
              </w:rPr>
              <w:t>2.2 Software Requirement Specification</w:t>
            </w:r>
          </w:p>
        </w:tc>
        <w:tc>
          <w:tcPr>
            <w:tcW w:type="dxa" w:w="4154"/>
          </w:tcPr>
          <w:p>
            <w:pPr>
              <w:spacing w:line="240" w:lineRule="auto" w:after="40"/>
            </w:pPr>
            <w:r>
              <w:rPr>
                <w:sz w:val="20"/>
              </w:rPr>
            </w:r>
            <w:r>
              <w:rPr>
                <w:rFonts w:ascii="Times New Roman" w:hAnsi="Times New Roman"/>
                <w:b w:val="0"/>
                <w:sz w:val="20"/>
              </w:rPr>
              <w:t>30</w:t>
            </w:r>
          </w:p>
        </w:tc>
      </w:tr>
      <w:tr>
        <w:tc>
          <w:tcPr>
            <w:tcW w:type="dxa" w:w="4154"/>
          </w:tcPr>
          <w:p>
            <w:pPr>
              <w:spacing w:line="240" w:lineRule="auto" w:after="40"/>
            </w:pPr>
            <w:r>
              <w:rPr>
                <w:sz w:val="20"/>
              </w:rPr>
            </w:r>
            <w:r>
              <w:rPr>
                <w:rFonts w:ascii="Times New Roman" w:hAnsi="Times New Roman"/>
                <w:b w:val="0"/>
                <w:sz w:val="20"/>
              </w:rPr>
              <w:t>2.3 Cost Analysis</w:t>
            </w:r>
          </w:p>
        </w:tc>
        <w:tc>
          <w:tcPr>
            <w:tcW w:type="dxa" w:w="4154"/>
          </w:tcPr>
          <w:p>
            <w:pPr>
              <w:spacing w:line="240" w:lineRule="auto" w:after="40"/>
            </w:pPr>
            <w:r>
              <w:rPr>
                <w:sz w:val="20"/>
              </w:rPr>
            </w:r>
            <w:r>
              <w:rPr>
                <w:rFonts w:ascii="Times New Roman" w:hAnsi="Times New Roman"/>
                <w:b w:val="0"/>
                <w:sz w:val="20"/>
              </w:rPr>
              <w:t>38</w:t>
            </w:r>
          </w:p>
        </w:tc>
      </w:tr>
      <w:tr>
        <w:tc>
          <w:tcPr>
            <w:tcW w:type="dxa" w:w="4154"/>
          </w:tcPr>
          <w:p>
            <w:pPr>
              <w:spacing w:line="240" w:lineRule="auto" w:after="40"/>
            </w:pPr>
            <w:r>
              <w:rPr>
                <w:sz w:val="20"/>
              </w:rPr>
            </w:r>
            <w:r>
              <w:rPr>
                <w:rFonts w:ascii="Times New Roman" w:hAnsi="Times New Roman"/>
                <w:b w:val="0"/>
                <w:sz w:val="20"/>
              </w:rPr>
              <w:t>2.4 Risk Analysis</w:t>
            </w:r>
          </w:p>
        </w:tc>
        <w:tc>
          <w:tcPr>
            <w:tcW w:type="dxa" w:w="4154"/>
          </w:tcPr>
          <w:p>
            <w:pPr>
              <w:spacing w:line="240" w:lineRule="auto" w:after="40"/>
            </w:pPr>
            <w:r>
              <w:rPr>
                <w:sz w:val="20"/>
              </w:rPr>
            </w:r>
            <w:r>
              <w:rPr>
                <w:rFonts w:ascii="Times New Roman" w:hAnsi="Times New Roman"/>
                <w:b w:val="0"/>
                <w:sz w:val="20"/>
              </w:rPr>
              <w:t>41</w:t>
            </w:r>
          </w:p>
        </w:tc>
      </w:tr>
      <w:tr>
        <w:tc>
          <w:tcPr>
            <w:tcW w:type="dxa" w:w="4154"/>
          </w:tcPr>
          <w:p>
            <w:pPr>
              <w:spacing w:line="240" w:lineRule="auto" w:after="40"/>
            </w:pPr>
            <w:r>
              <w:rPr>
                <w:sz w:val="20"/>
              </w:rPr>
            </w:r>
            <w:r>
              <w:rPr>
                <w:rFonts w:ascii="Times New Roman" w:hAnsi="Times New Roman"/>
                <w:b/>
                <w:sz w:val="20"/>
              </w:rPr>
              <w:t>3. Methodology Adopted</w:t>
            </w:r>
          </w:p>
        </w:tc>
        <w:tc>
          <w:tcPr>
            <w:tcW w:type="dxa" w:w="4154"/>
          </w:tcPr>
          <w:p>
            <w:pPr>
              <w:spacing w:line="240" w:lineRule="auto" w:after="40"/>
            </w:pPr>
            <w:r>
              <w:rPr>
                <w:sz w:val="20"/>
              </w:rPr>
            </w:r>
            <w:r>
              <w:rPr>
                <w:rFonts w:ascii="Times New Roman" w:hAnsi="Times New Roman"/>
                <w:b w:val="0"/>
                <w:sz w:val="20"/>
              </w:rPr>
              <w:t>44</w:t>
            </w:r>
          </w:p>
        </w:tc>
      </w:tr>
      <w:tr>
        <w:tc>
          <w:tcPr>
            <w:tcW w:type="dxa" w:w="4154"/>
          </w:tcPr>
          <w:p>
            <w:pPr>
              <w:spacing w:line="240" w:lineRule="auto" w:after="40"/>
            </w:pPr>
            <w:r>
              <w:rPr>
                <w:sz w:val="20"/>
              </w:rPr>
            </w:r>
            <w:r>
              <w:rPr>
                <w:rFonts w:ascii="Times New Roman" w:hAnsi="Times New Roman"/>
                <w:b w:val="0"/>
                <w:sz w:val="20"/>
              </w:rPr>
              <w:t>3.1 Investigative Techniques</w:t>
            </w:r>
          </w:p>
        </w:tc>
        <w:tc>
          <w:tcPr>
            <w:tcW w:type="dxa" w:w="4154"/>
          </w:tcPr>
          <w:p>
            <w:pPr>
              <w:spacing w:line="240" w:lineRule="auto" w:after="40"/>
            </w:pPr>
            <w:r>
              <w:rPr>
                <w:sz w:val="20"/>
              </w:rPr>
            </w:r>
            <w:r>
              <w:rPr>
                <w:rFonts w:ascii="Times New Roman" w:hAnsi="Times New Roman"/>
                <w:b w:val="0"/>
                <w:sz w:val="20"/>
              </w:rPr>
              <w:t>44</w:t>
            </w:r>
          </w:p>
        </w:tc>
      </w:tr>
      <w:tr>
        <w:tc>
          <w:tcPr>
            <w:tcW w:type="dxa" w:w="4154"/>
          </w:tcPr>
          <w:p>
            <w:pPr>
              <w:spacing w:line="240" w:lineRule="auto" w:after="40"/>
            </w:pPr>
            <w:r>
              <w:rPr>
                <w:sz w:val="20"/>
              </w:rPr>
            </w:r>
            <w:r>
              <w:rPr>
                <w:rFonts w:ascii="Times New Roman" w:hAnsi="Times New Roman"/>
                <w:b w:val="0"/>
                <w:sz w:val="20"/>
              </w:rPr>
              <w:t>3.2 Proposed Solution</w:t>
            </w:r>
          </w:p>
        </w:tc>
        <w:tc>
          <w:tcPr>
            <w:tcW w:type="dxa" w:w="4154"/>
          </w:tcPr>
          <w:p>
            <w:pPr>
              <w:spacing w:line="240" w:lineRule="auto" w:after="40"/>
            </w:pPr>
            <w:r>
              <w:rPr>
                <w:sz w:val="20"/>
              </w:rPr>
            </w:r>
            <w:r>
              <w:rPr>
                <w:rFonts w:ascii="Times New Roman" w:hAnsi="Times New Roman"/>
                <w:b w:val="0"/>
                <w:sz w:val="20"/>
              </w:rPr>
              <w:t>47</w:t>
            </w:r>
          </w:p>
        </w:tc>
      </w:tr>
      <w:tr>
        <w:tc>
          <w:tcPr>
            <w:tcW w:type="dxa" w:w="4154"/>
          </w:tcPr>
          <w:p>
            <w:pPr>
              <w:spacing w:line="240" w:lineRule="auto" w:after="40"/>
            </w:pPr>
            <w:r>
              <w:rPr>
                <w:sz w:val="20"/>
              </w:rPr>
            </w:r>
            <w:r>
              <w:rPr>
                <w:rFonts w:ascii="Times New Roman" w:hAnsi="Times New Roman"/>
                <w:b w:val="0"/>
                <w:sz w:val="20"/>
              </w:rPr>
              <w:t>3.3 Work Breakdown Structure</w:t>
            </w:r>
          </w:p>
        </w:tc>
        <w:tc>
          <w:tcPr>
            <w:tcW w:type="dxa" w:w="4154"/>
          </w:tcPr>
          <w:p>
            <w:pPr>
              <w:spacing w:line="240" w:lineRule="auto" w:after="40"/>
            </w:pPr>
            <w:r>
              <w:rPr>
                <w:sz w:val="20"/>
              </w:rPr>
            </w:r>
            <w:r>
              <w:rPr>
                <w:rFonts w:ascii="Times New Roman" w:hAnsi="Times New Roman"/>
                <w:b w:val="0"/>
                <w:sz w:val="20"/>
              </w:rPr>
              <w:t>51</w:t>
            </w:r>
          </w:p>
        </w:tc>
      </w:tr>
      <w:tr>
        <w:tc>
          <w:tcPr>
            <w:tcW w:type="dxa" w:w="4154"/>
          </w:tcPr>
          <w:p>
            <w:pPr>
              <w:spacing w:line="240" w:lineRule="auto" w:after="40"/>
            </w:pPr>
            <w:r>
              <w:rPr>
                <w:sz w:val="20"/>
              </w:rPr>
            </w:r>
            <w:r>
              <w:rPr>
                <w:rFonts w:ascii="Times New Roman" w:hAnsi="Times New Roman"/>
                <w:b w:val="0"/>
                <w:sz w:val="20"/>
              </w:rPr>
              <w:t>3.4 Tools and Technology</w:t>
            </w:r>
          </w:p>
        </w:tc>
        <w:tc>
          <w:tcPr>
            <w:tcW w:type="dxa" w:w="4154"/>
          </w:tcPr>
          <w:p>
            <w:pPr>
              <w:spacing w:line="240" w:lineRule="auto" w:after="40"/>
            </w:pPr>
            <w:r>
              <w:rPr>
                <w:sz w:val="20"/>
              </w:rPr>
            </w:r>
            <w:r>
              <w:rPr>
                <w:rFonts w:ascii="Times New Roman" w:hAnsi="Times New Roman"/>
                <w:b w:val="0"/>
                <w:sz w:val="20"/>
              </w:rPr>
              <w:t>54</w:t>
            </w:r>
          </w:p>
        </w:tc>
      </w:tr>
      <w:tr>
        <w:tc>
          <w:tcPr>
            <w:tcW w:type="dxa" w:w="4154"/>
          </w:tcPr>
          <w:p>
            <w:pPr>
              <w:spacing w:line="240" w:lineRule="auto" w:after="40"/>
            </w:pPr>
            <w:r>
              <w:rPr>
                <w:sz w:val="20"/>
              </w:rPr>
            </w:r>
            <w:r>
              <w:rPr>
                <w:rFonts w:ascii="Times New Roman" w:hAnsi="Times New Roman"/>
                <w:b/>
                <w:sz w:val="20"/>
              </w:rPr>
              <w:t>4. Design Specifications</w:t>
            </w:r>
          </w:p>
        </w:tc>
        <w:tc>
          <w:tcPr>
            <w:tcW w:type="dxa" w:w="4154"/>
          </w:tcPr>
          <w:p>
            <w:pPr>
              <w:spacing w:line="240" w:lineRule="auto" w:after="40"/>
            </w:pPr>
            <w:r>
              <w:rPr>
                <w:sz w:val="20"/>
              </w:rPr>
            </w:r>
            <w:r>
              <w:rPr>
                <w:rFonts w:ascii="Times New Roman" w:hAnsi="Times New Roman"/>
                <w:b w:val="0"/>
                <w:sz w:val="20"/>
              </w:rPr>
              <w:t>57</w:t>
            </w:r>
          </w:p>
        </w:tc>
      </w:tr>
      <w:tr>
        <w:tc>
          <w:tcPr>
            <w:tcW w:type="dxa" w:w="4154"/>
          </w:tcPr>
          <w:p>
            <w:pPr>
              <w:spacing w:line="240" w:lineRule="auto" w:after="40"/>
            </w:pPr>
            <w:r>
              <w:rPr>
                <w:sz w:val="20"/>
              </w:rPr>
            </w:r>
            <w:r>
              <w:rPr>
                <w:rFonts w:ascii="Times New Roman" w:hAnsi="Times New Roman"/>
                <w:b w:val="0"/>
                <w:sz w:val="20"/>
              </w:rPr>
              <w:t>4.1 System Architecture</w:t>
            </w:r>
          </w:p>
        </w:tc>
        <w:tc>
          <w:tcPr>
            <w:tcW w:type="dxa" w:w="4154"/>
          </w:tcPr>
          <w:p>
            <w:pPr>
              <w:spacing w:line="240" w:lineRule="auto" w:after="40"/>
            </w:pPr>
            <w:r>
              <w:rPr>
                <w:sz w:val="20"/>
              </w:rPr>
            </w:r>
            <w:r>
              <w:rPr>
                <w:rFonts w:ascii="Times New Roman" w:hAnsi="Times New Roman"/>
                <w:b w:val="0"/>
                <w:sz w:val="20"/>
              </w:rPr>
              <w:t>57</w:t>
            </w:r>
          </w:p>
        </w:tc>
      </w:tr>
      <w:tr>
        <w:tc>
          <w:tcPr>
            <w:tcW w:type="dxa" w:w="4154"/>
          </w:tcPr>
          <w:p>
            <w:pPr>
              <w:spacing w:line="240" w:lineRule="auto" w:after="40"/>
            </w:pPr>
            <w:r>
              <w:rPr>
                <w:sz w:val="20"/>
              </w:rPr>
            </w:r>
            <w:r>
              <w:rPr>
                <w:rFonts w:ascii="Times New Roman" w:hAnsi="Times New Roman"/>
                <w:b w:val="0"/>
                <w:sz w:val="20"/>
              </w:rPr>
              <w:t>4.2 Design Level Diagrams</w:t>
            </w:r>
          </w:p>
        </w:tc>
        <w:tc>
          <w:tcPr>
            <w:tcW w:type="dxa" w:w="4154"/>
          </w:tcPr>
          <w:p>
            <w:pPr>
              <w:spacing w:line="240" w:lineRule="auto" w:after="40"/>
            </w:pPr>
            <w:r>
              <w:rPr>
                <w:sz w:val="20"/>
              </w:rPr>
            </w:r>
            <w:r>
              <w:rPr>
                <w:rFonts w:ascii="Times New Roman" w:hAnsi="Times New Roman"/>
                <w:b w:val="0"/>
                <w:sz w:val="20"/>
              </w:rPr>
              <w:t>60</w:t>
            </w:r>
          </w:p>
        </w:tc>
      </w:tr>
      <w:tr>
        <w:tc>
          <w:tcPr>
            <w:tcW w:type="dxa" w:w="4154"/>
          </w:tcPr>
          <w:p>
            <w:pPr>
              <w:spacing w:line="240" w:lineRule="auto" w:after="40"/>
            </w:pPr>
            <w:r>
              <w:rPr>
                <w:sz w:val="20"/>
              </w:rPr>
            </w:r>
            <w:r>
              <w:rPr>
                <w:rFonts w:ascii="Times New Roman" w:hAnsi="Times New Roman"/>
                <w:b w:val="0"/>
                <w:sz w:val="20"/>
              </w:rPr>
              <w:t>4.3 User Interface Diagrams</w:t>
            </w:r>
          </w:p>
        </w:tc>
        <w:tc>
          <w:tcPr>
            <w:tcW w:type="dxa" w:w="4154"/>
          </w:tcPr>
          <w:p>
            <w:pPr>
              <w:spacing w:line="240" w:lineRule="auto" w:after="40"/>
            </w:pPr>
            <w:r>
              <w:rPr>
                <w:sz w:val="20"/>
              </w:rPr>
            </w:r>
            <w:r>
              <w:rPr>
                <w:rFonts w:ascii="Times New Roman" w:hAnsi="Times New Roman"/>
                <w:b w:val="0"/>
                <w:sz w:val="20"/>
              </w:rPr>
              <w:t>68</w:t>
            </w:r>
          </w:p>
        </w:tc>
      </w:tr>
      <w:tr>
        <w:tc>
          <w:tcPr>
            <w:tcW w:type="dxa" w:w="4154"/>
          </w:tcPr>
          <w:p>
            <w:pPr>
              <w:spacing w:line="240" w:lineRule="auto" w:after="40"/>
            </w:pPr>
            <w:r>
              <w:rPr>
                <w:sz w:val="20"/>
              </w:rPr>
            </w:r>
            <w:r>
              <w:rPr>
                <w:rFonts w:ascii="Times New Roman" w:hAnsi="Times New Roman"/>
                <w:b w:val="0"/>
                <w:sz w:val="20"/>
              </w:rPr>
              <w:t>4.4 Snapshots of Working Prototype</w:t>
            </w:r>
          </w:p>
        </w:tc>
        <w:tc>
          <w:tcPr>
            <w:tcW w:type="dxa" w:w="4154"/>
          </w:tcPr>
          <w:p>
            <w:pPr>
              <w:spacing w:line="240" w:lineRule="auto" w:after="40"/>
            </w:pPr>
            <w:r>
              <w:rPr>
                <w:sz w:val="20"/>
              </w:rPr>
            </w:r>
            <w:r>
              <w:rPr>
                <w:rFonts w:ascii="Times New Roman" w:hAnsi="Times New Roman"/>
                <w:b w:val="0"/>
                <w:sz w:val="20"/>
              </w:rPr>
              <w:t>70</w:t>
            </w:r>
          </w:p>
        </w:tc>
      </w:tr>
      <w:tr>
        <w:tc>
          <w:tcPr>
            <w:tcW w:type="dxa" w:w="4154"/>
          </w:tcPr>
          <w:p>
            <w:pPr>
              <w:spacing w:line="240" w:lineRule="auto" w:after="40"/>
            </w:pPr>
            <w:r>
              <w:rPr>
                <w:sz w:val="20"/>
              </w:rPr>
            </w:r>
            <w:r>
              <w:rPr>
                <w:rFonts w:ascii="Times New Roman" w:hAnsi="Times New Roman"/>
                <w:b/>
                <w:sz w:val="20"/>
              </w:rPr>
              <w:t>5. Conclusions and Future Scope</w:t>
            </w:r>
          </w:p>
        </w:tc>
        <w:tc>
          <w:tcPr>
            <w:tcW w:type="dxa" w:w="4154"/>
          </w:tcPr>
          <w:p>
            <w:pPr>
              <w:spacing w:line="240" w:lineRule="auto" w:after="40"/>
            </w:pPr>
            <w:r>
              <w:rPr>
                <w:sz w:val="20"/>
              </w:rPr>
            </w:r>
            <w:r>
              <w:rPr>
                <w:rFonts w:ascii="Times New Roman" w:hAnsi="Times New Roman"/>
                <w:b w:val="0"/>
                <w:sz w:val="20"/>
              </w:rPr>
              <w:t>78</w:t>
            </w:r>
          </w:p>
        </w:tc>
      </w:tr>
      <w:tr>
        <w:tc>
          <w:tcPr>
            <w:tcW w:type="dxa" w:w="4154"/>
          </w:tcPr>
          <w:p>
            <w:pPr>
              <w:spacing w:line="240" w:lineRule="auto" w:after="40"/>
            </w:pPr>
            <w:r>
              <w:rPr>
                <w:sz w:val="20"/>
              </w:rPr>
            </w:r>
            <w:r>
              <w:rPr>
                <w:rFonts w:ascii="Times New Roman" w:hAnsi="Times New Roman"/>
                <w:b w:val="0"/>
                <w:sz w:val="20"/>
              </w:rPr>
              <w:t>5.1 Work Accomplished</w:t>
            </w:r>
          </w:p>
        </w:tc>
        <w:tc>
          <w:tcPr>
            <w:tcW w:type="dxa" w:w="4154"/>
          </w:tcPr>
          <w:p>
            <w:pPr>
              <w:spacing w:line="240" w:lineRule="auto" w:after="40"/>
            </w:pPr>
            <w:r>
              <w:rPr>
                <w:sz w:val="20"/>
              </w:rPr>
            </w:r>
            <w:r>
              <w:rPr>
                <w:rFonts w:ascii="Times New Roman" w:hAnsi="Times New Roman"/>
                <w:b w:val="0"/>
                <w:sz w:val="20"/>
              </w:rPr>
              <w:t>78</w:t>
            </w:r>
          </w:p>
        </w:tc>
      </w:tr>
      <w:tr>
        <w:tc>
          <w:tcPr>
            <w:tcW w:type="dxa" w:w="4154"/>
          </w:tcPr>
          <w:p>
            <w:pPr>
              <w:spacing w:line="240" w:lineRule="auto" w:after="40"/>
            </w:pPr>
            <w:r>
              <w:rPr>
                <w:sz w:val="20"/>
              </w:rPr>
            </w:r>
            <w:r>
              <w:rPr>
                <w:rFonts w:ascii="Times New Roman" w:hAnsi="Times New Roman"/>
                <w:b w:val="0"/>
                <w:sz w:val="20"/>
              </w:rPr>
              <w:t>5.2 Conclusions</w:t>
            </w:r>
          </w:p>
        </w:tc>
        <w:tc>
          <w:tcPr>
            <w:tcW w:type="dxa" w:w="4154"/>
          </w:tcPr>
          <w:p>
            <w:pPr>
              <w:spacing w:line="240" w:lineRule="auto" w:after="40"/>
            </w:pPr>
            <w:r>
              <w:rPr>
                <w:sz w:val="20"/>
              </w:rPr>
            </w:r>
            <w:r>
              <w:rPr>
                <w:rFonts w:ascii="Times New Roman" w:hAnsi="Times New Roman"/>
                <w:b w:val="0"/>
                <w:sz w:val="20"/>
              </w:rPr>
              <w:t>82</w:t>
            </w:r>
          </w:p>
        </w:tc>
      </w:tr>
      <w:tr>
        <w:tc>
          <w:tcPr>
            <w:tcW w:type="dxa" w:w="4154"/>
          </w:tcPr>
          <w:p>
            <w:pPr>
              <w:spacing w:line="240" w:lineRule="auto" w:after="40"/>
            </w:pPr>
            <w:r>
              <w:rPr>
                <w:sz w:val="20"/>
              </w:rPr>
            </w:r>
            <w:r>
              <w:rPr>
                <w:rFonts w:ascii="Times New Roman" w:hAnsi="Times New Roman"/>
                <w:b w:val="0"/>
                <w:sz w:val="20"/>
              </w:rPr>
              <w:t>5.3 Environmental / Economic / Social Benefits</w:t>
            </w:r>
          </w:p>
        </w:tc>
        <w:tc>
          <w:tcPr>
            <w:tcW w:type="dxa" w:w="4154"/>
          </w:tcPr>
          <w:p>
            <w:pPr>
              <w:spacing w:line="240" w:lineRule="auto" w:after="40"/>
            </w:pPr>
            <w:r>
              <w:rPr>
                <w:sz w:val="20"/>
              </w:rPr>
            </w:r>
            <w:r>
              <w:rPr>
                <w:rFonts w:ascii="Times New Roman" w:hAnsi="Times New Roman"/>
                <w:b w:val="0"/>
                <w:sz w:val="20"/>
              </w:rPr>
              <w:t>84</w:t>
            </w:r>
          </w:p>
        </w:tc>
      </w:tr>
      <w:tr>
        <w:tc>
          <w:tcPr>
            <w:tcW w:type="dxa" w:w="4154"/>
          </w:tcPr>
          <w:p>
            <w:pPr>
              <w:spacing w:line="240" w:lineRule="auto" w:after="40"/>
            </w:pPr>
            <w:r>
              <w:rPr>
                <w:sz w:val="20"/>
              </w:rPr>
            </w:r>
            <w:r>
              <w:rPr>
                <w:rFonts w:ascii="Times New Roman" w:hAnsi="Times New Roman"/>
                <w:b w:val="0"/>
                <w:sz w:val="20"/>
              </w:rPr>
              <w:t>5.4 Future Work Plan</w:t>
            </w:r>
          </w:p>
        </w:tc>
        <w:tc>
          <w:tcPr>
            <w:tcW w:type="dxa" w:w="4154"/>
          </w:tcPr>
          <w:p>
            <w:pPr>
              <w:spacing w:line="240" w:lineRule="auto" w:after="40"/>
            </w:pPr>
            <w:r>
              <w:rPr>
                <w:sz w:val="20"/>
              </w:rPr>
            </w:r>
            <w:r>
              <w:rPr>
                <w:rFonts w:ascii="Times New Roman" w:hAnsi="Times New Roman"/>
                <w:b w:val="0"/>
                <w:sz w:val="20"/>
              </w:rPr>
              <w:t>85</w:t>
            </w:r>
          </w:p>
        </w:tc>
      </w:tr>
      <w:tr>
        <w:tc>
          <w:tcPr>
            <w:tcW w:type="dxa" w:w="4154"/>
          </w:tcPr>
          <w:p>
            <w:pPr>
              <w:spacing w:line="240" w:lineRule="auto" w:after="40"/>
            </w:pPr>
            <w:r>
              <w:rPr>
                <w:sz w:val="20"/>
              </w:rPr>
            </w:r>
            <w:r>
              <w:rPr>
                <w:rFonts w:ascii="Times New Roman" w:hAnsi="Times New Roman"/>
                <w:b/>
                <w:sz w:val="20"/>
              </w:rPr>
              <w:t>APPENDIX A: References</w:t>
            </w:r>
          </w:p>
        </w:tc>
        <w:tc>
          <w:tcPr>
            <w:tcW w:type="dxa" w:w="4154"/>
          </w:tcPr>
          <w:p>
            <w:pPr>
              <w:spacing w:line="240" w:lineRule="auto" w:after="40"/>
            </w:pPr>
            <w:r>
              <w:rPr>
                <w:sz w:val="20"/>
              </w:rPr>
            </w:r>
            <w:r>
              <w:rPr>
                <w:rFonts w:ascii="Times New Roman" w:hAnsi="Times New Roman"/>
                <w:b w:val="0"/>
                <w:sz w:val="20"/>
              </w:rPr>
              <w:t>89</w:t>
            </w:r>
          </w:p>
        </w:tc>
      </w:tr>
      <w:tr>
        <w:tc>
          <w:tcPr>
            <w:tcW w:type="dxa" w:w="4154"/>
          </w:tcPr>
          <w:p>
            <w:pPr>
              <w:spacing w:line="240" w:lineRule="auto" w:after="40"/>
            </w:pPr>
            <w:r>
              <w:rPr>
                <w:sz w:val="20"/>
              </w:rPr>
            </w:r>
            <w:r>
              <w:rPr>
                <w:rFonts w:ascii="Times New Roman" w:hAnsi="Times New Roman"/>
                <w:b/>
                <w:sz w:val="20"/>
              </w:rPr>
              <w:t>APPENDIX B: Plagiarism Report</w:t>
            </w:r>
          </w:p>
        </w:tc>
        <w:tc>
          <w:tcPr>
            <w:tcW w:type="dxa" w:w="4154"/>
          </w:tcPr>
          <w:p>
            <w:pPr>
              <w:spacing w:line="240" w:lineRule="auto" w:after="40"/>
            </w:pPr>
            <w:r>
              <w:rPr>
                <w:sz w:val="20"/>
              </w:rPr>
            </w:r>
            <w:r>
              <w:rPr>
                <w:rFonts w:ascii="Times New Roman" w:hAnsi="Times New Roman"/>
                <w:b w:val="0"/>
                <w:sz w:val="20"/>
              </w:rPr>
              <w:t>93</w:t>
            </w:r>
          </w:p>
        </w:tc>
      </w:tr>
    </w:tbl>
    <w:p>
      <w:pPr>
        <w:spacing w:after="80"/>
      </w:pPr>
    </w:p>
    <w:p>
      <w:pPr>
        <w:spacing w:before="120"/>
        <w:ind w:left="504"/>
      </w:pPr>
      <w:r>
        <w:rPr>
          <w:rFonts w:ascii="Times New Roman" w:hAnsi="Times New Roman"/>
          <w:b/>
          <w:i/>
          <w:sz w:val="24"/>
        </w:rPr>
        <w:t>[VERIFY: page numbers above are placeholders.</w:t>
      </w:r>
      <w:r>
        <w:rPr>
          <w:rFonts w:ascii="Times New Roman" w:hAnsi="Times New Roman"/>
          <w:b w:val="0"/>
          <w:i/>
          <w:sz w:val="24"/>
        </w:rPr>
        <w:t xml:space="preserve"> They must be regenerated from the assembled document. The </w:t>
      </w:r>
      <w:r>
        <w:rPr>
          <w:rFonts w:ascii="Consolas" w:hAnsi="Consolas"/>
          <w:b w:val="0"/>
          <w:i/>
          <w:sz w:val="22"/>
        </w:rPr>
        <w:t>.docx</w:t>
      </w:r>
      <w:r>
        <w:rPr>
          <w:rFonts w:ascii="Times New Roman" w:hAnsi="Times New Roman"/>
          <w:b w:val="0"/>
          <w:i/>
          <w:sz w:val="24"/>
        </w:rPr>
        <w:t xml:space="preserve"> build generates a live table of contents; these values exist only so the markdown source is reviewable.]</w:t>
      </w:r>
    </w:p>
    <w:p>
      <w:r>
        <w:br w:type="page"/>
      </w:r>
    </w:p>
    <w:p>
      <w:pPr>
        <w:spacing w:before="200" w:after="80"/>
      </w:pPr>
      <w:r>
        <w:rPr>
          <w:rFonts w:ascii="Times New Roman" w:hAnsi="Times New Roman"/>
          <w:b/>
          <w:sz w:val="28"/>
        </w:rPr>
        <w:t>LIST OF FIGURES</w:t>
      </w:r>
    </w:p>
    <w:tbl>
      <w:tblPr>
        <w:tblStyle w:val="TableGrid"/>
        <w:tblW w:type="auto" w:w="0"/>
        <w:tblLook w:firstColumn="1" w:firstRow="1" w:lastColumn="0" w:lastRow="0" w:noHBand="0" w:noVBand="1" w:val="04A0"/>
      </w:tblPr>
      <w:tblGrid>
        <w:gridCol w:w="2770"/>
        <w:gridCol w:w="2770"/>
        <w:gridCol w:w="2770"/>
      </w:tblGrid>
      <w:tr>
        <w:tc>
          <w:tcPr>
            <w:tcW w:type="dxa" w:w="2770"/>
          </w:tcPr>
          <w:p>
            <w:pPr>
              <w:spacing w:line="240" w:lineRule="auto" w:after="40"/>
            </w:pPr>
            <w:r>
              <w:rPr>
                <w:b/>
                <w:sz w:val="20"/>
              </w:rPr>
            </w:r>
            <w:r>
              <w:rPr>
                <w:rFonts w:ascii="Times New Roman" w:hAnsi="Times New Roman"/>
                <w:b/>
                <w:sz w:val="20"/>
              </w:rPr>
              <w:t>Figure No.</w:t>
            </w:r>
          </w:p>
        </w:tc>
        <w:tc>
          <w:tcPr>
            <w:tcW w:type="dxa" w:w="2770"/>
          </w:tcPr>
          <w:p>
            <w:pPr>
              <w:spacing w:line="240" w:lineRule="auto" w:after="40"/>
            </w:pPr>
            <w:r>
              <w:rPr>
                <w:b/>
                <w:sz w:val="20"/>
              </w:rPr>
            </w:r>
            <w:r>
              <w:rPr>
                <w:rFonts w:ascii="Times New Roman" w:hAnsi="Times New Roman"/>
                <w:b/>
                <w:sz w:val="20"/>
              </w:rPr>
              <w:t>Caption</w:t>
            </w:r>
          </w:p>
        </w:tc>
        <w:tc>
          <w:tcPr>
            <w:tcW w:type="dxa" w:w="2770"/>
          </w:tcPr>
          <w:p>
            <w:pPr>
              <w:spacing w:line="240" w:lineRule="auto" w:after="40"/>
            </w:pPr>
            <w:r>
              <w:rPr>
                <w:b/>
                <w:sz w:val="20"/>
              </w:rPr>
            </w:r>
            <w:r>
              <w:rPr>
                <w:rFonts w:ascii="Times New Roman" w:hAnsi="Times New Roman"/>
                <w:b/>
                <w:sz w:val="20"/>
              </w:rPr>
              <w:t>Page No.</w:t>
            </w:r>
          </w:p>
        </w:tc>
      </w:tr>
      <w:tr>
        <w:tc>
          <w:tcPr>
            <w:tcW w:type="dxa" w:w="2770"/>
          </w:tcPr>
          <w:p>
            <w:pPr>
              <w:spacing w:line="240" w:lineRule="auto" w:after="40"/>
            </w:pPr>
            <w:r>
              <w:rPr>
                <w:sz w:val="20"/>
              </w:rPr>
            </w:r>
            <w:r>
              <w:rPr>
                <w:rFonts w:ascii="Times New Roman" w:hAnsi="Times New Roman"/>
                <w:b w:val="0"/>
                <w:sz w:val="20"/>
              </w:rPr>
              <w:t>Figure 1.1</w:t>
            </w:r>
          </w:p>
        </w:tc>
        <w:tc>
          <w:tcPr>
            <w:tcW w:type="dxa" w:w="2770"/>
          </w:tcPr>
          <w:p>
            <w:pPr>
              <w:spacing w:line="240" w:lineRule="auto" w:after="40"/>
            </w:pPr>
            <w:r>
              <w:rPr>
                <w:sz w:val="20"/>
              </w:rPr>
            </w:r>
            <w:r>
              <w:rPr>
                <w:rFonts w:ascii="Times New Roman" w:hAnsi="Times New Roman"/>
                <w:b w:val="0"/>
                <w:sz w:val="20"/>
              </w:rPr>
              <w:t>Three-stage architecture of the SecureAgent pipeline</w:t>
            </w:r>
          </w:p>
        </w:tc>
        <w:tc>
          <w:tcPr>
            <w:tcW w:type="dxa" w:w="2770"/>
          </w:tcPr>
          <w:p>
            <w:pPr>
              <w:spacing w:line="240" w:lineRule="auto" w:after="40"/>
            </w:pPr>
            <w:r>
              <w:rPr>
                <w:sz w:val="20"/>
              </w:rPr>
            </w:r>
            <w:r>
              <w:rPr>
                <w:rFonts w:ascii="Times New Roman" w:hAnsi="Times New Roman"/>
                <w:b w:val="0"/>
                <w:sz w:val="20"/>
              </w:rPr>
              <w:t>3</w:t>
            </w:r>
          </w:p>
        </w:tc>
      </w:tr>
      <w:tr>
        <w:tc>
          <w:tcPr>
            <w:tcW w:type="dxa" w:w="2770"/>
          </w:tcPr>
          <w:p>
            <w:pPr>
              <w:spacing w:line="240" w:lineRule="auto" w:after="40"/>
            </w:pPr>
            <w:r>
              <w:rPr>
                <w:sz w:val="20"/>
              </w:rPr>
            </w:r>
            <w:r>
              <w:rPr>
                <w:rFonts w:ascii="Times New Roman" w:hAnsi="Times New Roman"/>
                <w:b w:val="0"/>
                <w:sz w:val="20"/>
              </w:rPr>
              <w:t>Figure 2.1</w:t>
            </w:r>
          </w:p>
        </w:tc>
        <w:tc>
          <w:tcPr>
            <w:tcW w:type="dxa" w:w="2770"/>
          </w:tcPr>
          <w:p>
            <w:pPr>
              <w:spacing w:line="240" w:lineRule="auto" w:after="40"/>
            </w:pPr>
            <w:r>
              <w:rPr>
                <w:sz w:val="20"/>
              </w:rPr>
            </w:r>
            <w:r>
              <w:rPr>
                <w:rFonts w:ascii="Times New Roman" w:hAnsi="Times New Roman"/>
                <w:b w:val="0"/>
                <w:sz w:val="20"/>
              </w:rPr>
              <w:t>System context diagram</w:t>
            </w:r>
          </w:p>
        </w:tc>
        <w:tc>
          <w:tcPr>
            <w:tcW w:type="dxa" w:w="2770"/>
          </w:tcPr>
          <w:p>
            <w:pPr>
              <w:spacing w:line="240" w:lineRule="auto" w:after="40"/>
            </w:pPr>
            <w:r>
              <w:rPr>
                <w:sz w:val="20"/>
              </w:rPr>
            </w:r>
            <w:r>
              <w:rPr>
                <w:rFonts w:ascii="Times New Roman" w:hAnsi="Times New Roman"/>
                <w:b w:val="0"/>
                <w:sz w:val="20"/>
              </w:rPr>
              <w:t>33</w:t>
            </w:r>
          </w:p>
        </w:tc>
      </w:tr>
      <w:tr>
        <w:tc>
          <w:tcPr>
            <w:tcW w:type="dxa" w:w="2770"/>
          </w:tcPr>
          <w:p>
            <w:pPr>
              <w:spacing w:line="240" w:lineRule="auto" w:after="40"/>
            </w:pPr>
            <w:r>
              <w:rPr>
                <w:sz w:val="20"/>
              </w:rPr>
            </w:r>
            <w:r>
              <w:rPr>
                <w:rFonts w:ascii="Times New Roman" w:hAnsi="Times New Roman"/>
                <w:b w:val="0"/>
                <w:sz w:val="20"/>
              </w:rPr>
              <w:t>Figure 3.1</w:t>
            </w:r>
          </w:p>
        </w:tc>
        <w:tc>
          <w:tcPr>
            <w:tcW w:type="dxa" w:w="2770"/>
          </w:tcPr>
          <w:p>
            <w:pPr>
              <w:spacing w:line="240" w:lineRule="auto" w:after="40"/>
            </w:pPr>
            <w:r>
              <w:rPr>
                <w:sz w:val="20"/>
              </w:rPr>
            </w:r>
            <w:r>
              <w:rPr>
                <w:rFonts w:ascii="Times New Roman" w:hAnsi="Times New Roman"/>
                <w:b w:val="0"/>
                <w:sz w:val="20"/>
              </w:rPr>
              <w:t>Investigative method — control and treatment conditions</w:t>
            </w:r>
          </w:p>
        </w:tc>
        <w:tc>
          <w:tcPr>
            <w:tcW w:type="dxa" w:w="2770"/>
          </w:tcPr>
          <w:p>
            <w:pPr>
              <w:spacing w:line="240" w:lineRule="auto" w:after="40"/>
            </w:pPr>
            <w:r>
              <w:rPr>
                <w:sz w:val="20"/>
              </w:rPr>
            </w:r>
            <w:r>
              <w:rPr>
                <w:rFonts w:ascii="Times New Roman" w:hAnsi="Times New Roman"/>
                <w:b w:val="0"/>
                <w:sz w:val="20"/>
              </w:rPr>
              <w:t>46</w:t>
            </w:r>
          </w:p>
        </w:tc>
      </w:tr>
      <w:tr>
        <w:tc>
          <w:tcPr>
            <w:tcW w:type="dxa" w:w="2770"/>
          </w:tcPr>
          <w:p>
            <w:pPr>
              <w:spacing w:line="240" w:lineRule="auto" w:after="40"/>
            </w:pPr>
            <w:r>
              <w:rPr>
                <w:sz w:val="20"/>
              </w:rPr>
            </w:r>
            <w:r>
              <w:rPr>
                <w:rFonts w:ascii="Times New Roman" w:hAnsi="Times New Roman"/>
                <w:b w:val="0"/>
                <w:sz w:val="20"/>
              </w:rPr>
              <w:t>Figure 3.2</w:t>
            </w:r>
          </w:p>
        </w:tc>
        <w:tc>
          <w:tcPr>
            <w:tcW w:type="dxa" w:w="2770"/>
          </w:tcPr>
          <w:p>
            <w:pPr>
              <w:spacing w:line="240" w:lineRule="auto" w:after="40"/>
            </w:pPr>
            <w:r>
              <w:rPr>
                <w:sz w:val="20"/>
              </w:rPr>
            </w:r>
            <w:r>
              <w:rPr>
                <w:rFonts w:ascii="Times New Roman" w:hAnsi="Times New Roman"/>
                <w:b w:val="0"/>
                <w:sz w:val="20"/>
              </w:rPr>
              <w:t>Proposed solution — end-to-end data flow</w:t>
            </w:r>
          </w:p>
        </w:tc>
        <w:tc>
          <w:tcPr>
            <w:tcW w:type="dxa" w:w="2770"/>
          </w:tcPr>
          <w:p>
            <w:pPr>
              <w:spacing w:line="240" w:lineRule="auto" w:after="40"/>
            </w:pPr>
            <w:r>
              <w:rPr>
                <w:sz w:val="20"/>
              </w:rPr>
            </w:r>
            <w:r>
              <w:rPr>
                <w:rFonts w:ascii="Times New Roman" w:hAnsi="Times New Roman"/>
                <w:b w:val="0"/>
                <w:sz w:val="20"/>
              </w:rPr>
              <w:t>49</w:t>
            </w:r>
          </w:p>
        </w:tc>
      </w:tr>
      <w:tr>
        <w:tc>
          <w:tcPr>
            <w:tcW w:type="dxa" w:w="2770"/>
          </w:tcPr>
          <w:p>
            <w:pPr>
              <w:spacing w:line="240" w:lineRule="auto" w:after="40"/>
            </w:pPr>
            <w:r>
              <w:rPr>
                <w:sz w:val="20"/>
              </w:rPr>
            </w:r>
            <w:r>
              <w:rPr>
                <w:rFonts w:ascii="Times New Roman" w:hAnsi="Times New Roman"/>
                <w:b w:val="0"/>
                <w:sz w:val="20"/>
              </w:rPr>
              <w:t>Figure 3.3</w:t>
            </w:r>
          </w:p>
        </w:tc>
        <w:tc>
          <w:tcPr>
            <w:tcW w:type="dxa" w:w="2770"/>
          </w:tcPr>
          <w:p>
            <w:pPr>
              <w:spacing w:line="240" w:lineRule="auto" w:after="40"/>
            </w:pPr>
            <w:r>
              <w:rPr>
                <w:sz w:val="20"/>
              </w:rPr>
            </w:r>
            <w:r>
              <w:rPr>
                <w:rFonts w:ascii="Times New Roman" w:hAnsi="Times New Roman"/>
                <w:b w:val="0"/>
                <w:sz w:val="20"/>
              </w:rPr>
              <w:t>Work breakdown structure</w:t>
            </w:r>
          </w:p>
        </w:tc>
        <w:tc>
          <w:tcPr>
            <w:tcW w:type="dxa" w:w="2770"/>
          </w:tcPr>
          <w:p>
            <w:pPr>
              <w:spacing w:line="240" w:lineRule="auto" w:after="40"/>
            </w:pPr>
            <w:r>
              <w:rPr>
                <w:sz w:val="20"/>
              </w:rPr>
            </w:r>
            <w:r>
              <w:rPr>
                <w:rFonts w:ascii="Times New Roman" w:hAnsi="Times New Roman"/>
                <w:b w:val="0"/>
                <w:sz w:val="20"/>
              </w:rPr>
              <w:t>52</w:t>
            </w:r>
          </w:p>
        </w:tc>
      </w:tr>
      <w:tr>
        <w:tc>
          <w:tcPr>
            <w:tcW w:type="dxa" w:w="2770"/>
          </w:tcPr>
          <w:p>
            <w:pPr>
              <w:spacing w:line="240" w:lineRule="auto" w:after="40"/>
            </w:pPr>
            <w:r>
              <w:rPr>
                <w:sz w:val="20"/>
              </w:rPr>
            </w:r>
            <w:r>
              <w:rPr>
                <w:rFonts w:ascii="Times New Roman" w:hAnsi="Times New Roman"/>
                <w:b w:val="0"/>
                <w:sz w:val="20"/>
              </w:rPr>
              <w:t>Figure 4.1</w:t>
            </w:r>
          </w:p>
        </w:tc>
        <w:tc>
          <w:tcPr>
            <w:tcW w:type="dxa" w:w="2770"/>
          </w:tcPr>
          <w:p>
            <w:pPr>
              <w:spacing w:line="240" w:lineRule="auto" w:after="40"/>
            </w:pPr>
            <w:r>
              <w:rPr>
                <w:sz w:val="20"/>
              </w:rPr>
            </w:r>
            <w:r>
              <w:rPr>
                <w:rFonts w:ascii="Times New Roman" w:hAnsi="Times New Roman"/>
                <w:b w:val="0"/>
                <w:sz w:val="20"/>
              </w:rPr>
              <w:t>System architecture — layered view</w:t>
            </w:r>
          </w:p>
        </w:tc>
        <w:tc>
          <w:tcPr>
            <w:tcW w:type="dxa" w:w="2770"/>
          </w:tcPr>
          <w:p>
            <w:pPr>
              <w:spacing w:line="240" w:lineRule="auto" w:after="40"/>
            </w:pPr>
            <w:r>
              <w:rPr>
                <w:sz w:val="20"/>
              </w:rPr>
            </w:r>
            <w:r>
              <w:rPr>
                <w:rFonts w:ascii="Times New Roman" w:hAnsi="Times New Roman"/>
                <w:b w:val="0"/>
                <w:sz w:val="20"/>
              </w:rPr>
              <w:t>58</w:t>
            </w:r>
          </w:p>
        </w:tc>
      </w:tr>
      <w:tr>
        <w:tc>
          <w:tcPr>
            <w:tcW w:type="dxa" w:w="2770"/>
          </w:tcPr>
          <w:p>
            <w:pPr>
              <w:spacing w:line="240" w:lineRule="auto" w:after="40"/>
            </w:pPr>
            <w:r>
              <w:rPr>
                <w:sz w:val="20"/>
              </w:rPr>
            </w:r>
            <w:r>
              <w:rPr>
                <w:rFonts w:ascii="Times New Roman" w:hAnsi="Times New Roman"/>
                <w:b w:val="0"/>
                <w:sz w:val="20"/>
              </w:rPr>
              <w:t>Figure 4.2</w:t>
            </w:r>
          </w:p>
        </w:tc>
        <w:tc>
          <w:tcPr>
            <w:tcW w:type="dxa" w:w="2770"/>
          </w:tcPr>
          <w:p>
            <w:pPr>
              <w:spacing w:line="240" w:lineRule="auto" w:after="40"/>
            </w:pPr>
            <w:r>
              <w:rPr>
                <w:sz w:val="20"/>
              </w:rPr>
            </w:r>
            <w:r>
              <w:rPr>
                <w:rFonts w:ascii="Times New Roman" w:hAnsi="Times New Roman"/>
                <w:b w:val="0"/>
                <w:sz w:val="20"/>
              </w:rPr>
              <w:t>Use case diagram</w:t>
            </w:r>
          </w:p>
        </w:tc>
        <w:tc>
          <w:tcPr>
            <w:tcW w:type="dxa" w:w="2770"/>
          </w:tcPr>
          <w:p>
            <w:pPr>
              <w:spacing w:line="240" w:lineRule="auto" w:after="40"/>
            </w:pPr>
            <w:r>
              <w:rPr>
                <w:sz w:val="20"/>
              </w:rPr>
            </w:r>
            <w:r>
              <w:rPr>
                <w:rFonts w:ascii="Times New Roman" w:hAnsi="Times New Roman"/>
                <w:b w:val="0"/>
                <w:sz w:val="20"/>
              </w:rPr>
              <w:t>61</w:t>
            </w:r>
          </w:p>
        </w:tc>
      </w:tr>
      <w:tr>
        <w:tc>
          <w:tcPr>
            <w:tcW w:type="dxa" w:w="2770"/>
          </w:tcPr>
          <w:p>
            <w:pPr>
              <w:spacing w:line="240" w:lineRule="auto" w:after="40"/>
            </w:pPr>
            <w:r>
              <w:rPr>
                <w:sz w:val="20"/>
              </w:rPr>
            </w:r>
            <w:r>
              <w:rPr>
                <w:rFonts w:ascii="Times New Roman" w:hAnsi="Times New Roman"/>
                <w:b w:val="0"/>
                <w:sz w:val="20"/>
              </w:rPr>
              <w:t>Figure 4.3</w:t>
            </w:r>
          </w:p>
        </w:tc>
        <w:tc>
          <w:tcPr>
            <w:tcW w:type="dxa" w:w="2770"/>
          </w:tcPr>
          <w:p>
            <w:pPr>
              <w:spacing w:line="240" w:lineRule="auto" w:after="40"/>
            </w:pPr>
            <w:r>
              <w:rPr>
                <w:sz w:val="20"/>
              </w:rPr>
            </w:r>
            <w:r>
              <w:rPr>
                <w:rFonts w:ascii="Times New Roman" w:hAnsi="Times New Roman"/>
                <w:b w:val="0"/>
                <w:sz w:val="20"/>
              </w:rPr>
              <w:t>Class diagram — core data contracts</w:t>
            </w:r>
          </w:p>
        </w:tc>
        <w:tc>
          <w:tcPr>
            <w:tcW w:type="dxa" w:w="2770"/>
          </w:tcPr>
          <w:p>
            <w:pPr>
              <w:spacing w:line="240" w:lineRule="auto" w:after="40"/>
            </w:pPr>
            <w:r>
              <w:rPr>
                <w:sz w:val="20"/>
              </w:rPr>
            </w:r>
            <w:r>
              <w:rPr>
                <w:rFonts w:ascii="Times New Roman" w:hAnsi="Times New Roman"/>
                <w:b w:val="0"/>
                <w:sz w:val="20"/>
              </w:rPr>
              <w:t>63</w:t>
            </w:r>
          </w:p>
        </w:tc>
      </w:tr>
      <w:tr>
        <w:tc>
          <w:tcPr>
            <w:tcW w:type="dxa" w:w="2770"/>
          </w:tcPr>
          <w:p>
            <w:pPr>
              <w:spacing w:line="240" w:lineRule="auto" w:after="40"/>
            </w:pPr>
            <w:r>
              <w:rPr>
                <w:sz w:val="20"/>
              </w:rPr>
            </w:r>
            <w:r>
              <w:rPr>
                <w:rFonts w:ascii="Times New Roman" w:hAnsi="Times New Roman"/>
                <w:b w:val="0"/>
                <w:sz w:val="20"/>
              </w:rPr>
              <w:t>Figure 4.4</w:t>
            </w:r>
          </w:p>
        </w:tc>
        <w:tc>
          <w:tcPr>
            <w:tcW w:type="dxa" w:w="2770"/>
          </w:tcPr>
          <w:p>
            <w:pPr>
              <w:spacing w:line="240" w:lineRule="auto" w:after="40"/>
            </w:pPr>
            <w:r>
              <w:rPr>
                <w:sz w:val="20"/>
              </w:rPr>
            </w:r>
            <w:r>
              <w:rPr>
                <w:rFonts w:ascii="Times New Roman" w:hAnsi="Times New Roman"/>
                <w:b w:val="0"/>
                <w:sz w:val="20"/>
              </w:rPr>
              <w:t>Sequence diagram — attack and refinement cycle</w:t>
            </w:r>
          </w:p>
        </w:tc>
        <w:tc>
          <w:tcPr>
            <w:tcW w:type="dxa" w:w="2770"/>
          </w:tcPr>
          <w:p>
            <w:pPr>
              <w:spacing w:line="240" w:lineRule="auto" w:after="40"/>
            </w:pPr>
            <w:r>
              <w:rPr>
                <w:sz w:val="20"/>
              </w:rPr>
            </w:r>
            <w:r>
              <w:rPr>
                <w:rFonts w:ascii="Times New Roman" w:hAnsi="Times New Roman"/>
                <w:b w:val="0"/>
                <w:sz w:val="20"/>
              </w:rPr>
              <w:t>65</w:t>
            </w:r>
          </w:p>
        </w:tc>
      </w:tr>
      <w:tr>
        <w:tc>
          <w:tcPr>
            <w:tcW w:type="dxa" w:w="2770"/>
          </w:tcPr>
          <w:p>
            <w:pPr>
              <w:spacing w:line="240" w:lineRule="auto" w:after="40"/>
            </w:pPr>
            <w:r>
              <w:rPr>
                <w:sz w:val="20"/>
              </w:rPr>
            </w:r>
            <w:r>
              <w:rPr>
                <w:rFonts w:ascii="Times New Roman" w:hAnsi="Times New Roman"/>
                <w:b w:val="0"/>
                <w:sz w:val="20"/>
              </w:rPr>
              <w:t>Figure 4.5</w:t>
            </w:r>
          </w:p>
        </w:tc>
        <w:tc>
          <w:tcPr>
            <w:tcW w:type="dxa" w:w="2770"/>
          </w:tcPr>
          <w:p>
            <w:pPr>
              <w:spacing w:line="240" w:lineRule="auto" w:after="40"/>
            </w:pPr>
            <w:r>
              <w:rPr>
                <w:sz w:val="20"/>
              </w:rPr>
            </w:r>
            <w:r>
              <w:rPr>
                <w:rFonts w:ascii="Times New Roman" w:hAnsi="Times New Roman"/>
                <w:b w:val="0"/>
                <w:sz w:val="20"/>
              </w:rPr>
              <w:t>Activity diagram — four-gate policy verification</w:t>
            </w:r>
          </w:p>
        </w:tc>
        <w:tc>
          <w:tcPr>
            <w:tcW w:type="dxa" w:w="2770"/>
          </w:tcPr>
          <w:p>
            <w:pPr>
              <w:spacing w:line="240" w:lineRule="auto" w:after="40"/>
            </w:pPr>
            <w:r>
              <w:rPr>
                <w:sz w:val="20"/>
              </w:rPr>
            </w:r>
            <w:r>
              <w:rPr>
                <w:rFonts w:ascii="Times New Roman" w:hAnsi="Times New Roman"/>
                <w:b w:val="0"/>
                <w:sz w:val="20"/>
              </w:rPr>
              <w:t>66</w:t>
            </w:r>
          </w:p>
        </w:tc>
      </w:tr>
      <w:tr>
        <w:tc>
          <w:tcPr>
            <w:tcW w:type="dxa" w:w="2770"/>
          </w:tcPr>
          <w:p>
            <w:pPr>
              <w:spacing w:line="240" w:lineRule="auto" w:after="40"/>
            </w:pPr>
            <w:r>
              <w:rPr>
                <w:sz w:val="20"/>
              </w:rPr>
            </w:r>
            <w:r>
              <w:rPr>
                <w:rFonts w:ascii="Times New Roman" w:hAnsi="Times New Roman"/>
                <w:b w:val="0"/>
                <w:sz w:val="20"/>
              </w:rPr>
              <w:t>Figure 4.6</w:t>
            </w:r>
          </w:p>
        </w:tc>
        <w:tc>
          <w:tcPr>
            <w:tcW w:type="dxa" w:w="2770"/>
          </w:tcPr>
          <w:p>
            <w:pPr>
              <w:spacing w:line="240" w:lineRule="auto" w:after="40"/>
            </w:pPr>
            <w:r>
              <w:rPr>
                <w:sz w:val="20"/>
              </w:rPr>
            </w:r>
            <w:r>
              <w:rPr>
                <w:rFonts w:ascii="Times New Roman" w:hAnsi="Times New Roman"/>
                <w:b w:val="0"/>
                <w:sz w:val="20"/>
              </w:rPr>
              <w:t>Entity-relationship diagram — artifact data model</w:t>
            </w:r>
          </w:p>
        </w:tc>
        <w:tc>
          <w:tcPr>
            <w:tcW w:type="dxa" w:w="2770"/>
          </w:tcPr>
          <w:p>
            <w:pPr>
              <w:spacing w:line="240" w:lineRule="auto" w:after="40"/>
            </w:pPr>
            <w:r>
              <w:rPr>
                <w:sz w:val="20"/>
              </w:rPr>
            </w:r>
            <w:r>
              <w:rPr>
                <w:rFonts w:ascii="Times New Roman" w:hAnsi="Times New Roman"/>
                <w:b w:val="0"/>
                <w:sz w:val="20"/>
              </w:rPr>
              <w:t>67</w:t>
            </w:r>
          </w:p>
        </w:tc>
      </w:tr>
      <w:tr>
        <w:tc>
          <w:tcPr>
            <w:tcW w:type="dxa" w:w="2770"/>
          </w:tcPr>
          <w:p>
            <w:pPr>
              <w:spacing w:line="240" w:lineRule="auto" w:after="40"/>
            </w:pPr>
            <w:r>
              <w:rPr>
                <w:sz w:val="20"/>
              </w:rPr>
            </w:r>
            <w:r>
              <w:rPr>
                <w:rFonts w:ascii="Times New Roman" w:hAnsi="Times New Roman"/>
                <w:b w:val="0"/>
                <w:sz w:val="20"/>
              </w:rPr>
              <w:t>Figure 4.7</w:t>
            </w:r>
          </w:p>
        </w:tc>
        <w:tc>
          <w:tcPr>
            <w:tcW w:type="dxa" w:w="2770"/>
          </w:tcPr>
          <w:p>
            <w:pPr>
              <w:spacing w:line="240" w:lineRule="auto" w:after="40"/>
            </w:pPr>
            <w:r>
              <w:rPr>
                <w:sz w:val="20"/>
              </w:rPr>
            </w:r>
            <w:r>
              <w:rPr>
                <w:rFonts w:ascii="Times New Roman" w:hAnsi="Times New Roman"/>
                <w:b w:val="0"/>
                <w:sz w:val="20"/>
              </w:rPr>
              <w:t>Terminal user interface layout</w:t>
            </w:r>
          </w:p>
        </w:tc>
        <w:tc>
          <w:tcPr>
            <w:tcW w:type="dxa" w:w="2770"/>
          </w:tcPr>
          <w:p>
            <w:pPr>
              <w:spacing w:line="240" w:lineRule="auto" w:after="40"/>
            </w:pPr>
            <w:r>
              <w:rPr>
                <w:sz w:val="20"/>
              </w:rPr>
            </w:r>
            <w:r>
              <w:rPr>
                <w:rFonts w:ascii="Times New Roman" w:hAnsi="Times New Roman"/>
                <w:b w:val="0"/>
                <w:sz w:val="20"/>
              </w:rPr>
              <w:t>69</w:t>
            </w:r>
          </w:p>
        </w:tc>
      </w:tr>
      <w:tr>
        <w:tc>
          <w:tcPr>
            <w:tcW w:type="dxa" w:w="2770"/>
          </w:tcPr>
          <w:p>
            <w:pPr>
              <w:spacing w:line="240" w:lineRule="auto" w:after="40"/>
            </w:pPr>
            <w:r>
              <w:rPr>
                <w:sz w:val="20"/>
              </w:rPr>
            </w:r>
            <w:r>
              <w:rPr>
                <w:rFonts w:ascii="Times New Roman" w:hAnsi="Times New Roman"/>
                <w:b w:val="0"/>
                <w:sz w:val="20"/>
              </w:rPr>
              <w:t>Figure 4.8</w:t>
            </w:r>
          </w:p>
        </w:tc>
        <w:tc>
          <w:tcPr>
            <w:tcW w:type="dxa" w:w="2770"/>
          </w:tcPr>
          <w:p>
            <w:pPr>
              <w:spacing w:line="240" w:lineRule="auto" w:after="40"/>
            </w:pPr>
            <w:r>
              <w:rPr>
                <w:sz w:val="20"/>
              </w:rPr>
            </w:r>
            <w:r>
              <w:rPr>
                <w:rFonts w:ascii="Times New Roman" w:hAnsi="Times New Roman"/>
                <w:b w:val="0"/>
                <w:sz w:val="20"/>
              </w:rPr>
              <w:t>HTML report dashboard layout</w:t>
            </w:r>
          </w:p>
        </w:tc>
        <w:tc>
          <w:tcPr>
            <w:tcW w:type="dxa" w:w="2770"/>
          </w:tcPr>
          <w:p>
            <w:pPr>
              <w:spacing w:line="240" w:lineRule="auto" w:after="40"/>
            </w:pPr>
            <w:r>
              <w:rPr>
                <w:sz w:val="20"/>
              </w:rPr>
            </w:r>
            <w:r>
              <w:rPr>
                <w:rFonts w:ascii="Times New Roman" w:hAnsi="Times New Roman"/>
                <w:b w:val="0"/>
                <w:sz w:val="20"/>
              </w:rPr>
              <w:t>70</w:t>
            </w:r>
          </w:p>
        </w:tc>
      </w:tr>
      <w:tr>
        <w:tc>
          <w:tcPr>
            <w:tcW w:type="dxa" w:w="2770"/>
          </w:tcPr>
          <w:p>
            <w:pPr>
              <w:spacing w:line="240" w:lineRule="auto" w:after="40"/>
            </w:pPr>
            <w:r>
              <w:rPr>
                <w:sz w:val="20"/>
              </w:rPr>
            </w:r>
            <w:r>
              <w:rPr>
                <w:rFonts w:ascii="Times New Roman" w:hAnsi="Times New Roman"/>
                <w:b w:val="0"/>
                <w:sz w:val="20"/>
              </w:rPr>
              <w:t>Figure 4.9</w:t>
            </w:r>
          </w:p>
        </w:tc>
        <w:tc>
          <w:tcPr>
            <w:tcW w:type="dxa" w:w="2770"/>
          </w:tcPr>
          <w:p>
            <w:pPr>
              <w:spacing w:line="240" w:lineRule="auto" w:after="40"/>
            </w:pPr>
            <w:r>
              <w:rPr>
                <w:sz w:val="20"/>
              </w:rPr>
            </w:r>
            <w:r>
              <w:rPr>
                <w:rFonts w:ascii="Times New Roman" w:hAnsi="Times New Roman"/>
                <w:b w:val="0"/>
                <w:sz w:val="20"/>
              </w:rPr>
              <w:t>Gateway request path</w:t>
            </w:r>
          </w:p>
        </w:tc>
        <w:tc>
          <w:tcPr>
            <w:tcW w:type="dxa" w:w="2770"/>
          </w:tcPr>
          <w:p>
            <w:pPr>
              <w:spacing w:line="240" w:lineRule="auto" w:after="40"/>
            </w:pPr>
            <w:r>
              <w:rPr>
                <w:sz w:val="20"/>
              </w:rPr>
            </w:r>
            <w:r>
              <w:rPr>
                <w:rFonts w:ascii="Times New Roman" w:hAnsi="Times New Roman"/>
                <w:b w:val="0"/>
                <w:sz w:val="20"/>
              </w:rPr>
              <w:t>76</w:t>
            </w:r>
          </w:p>
        </w:tc>
      </w:tr>
      <w:tr>
        <w:tc>
          <w:tcPr>
            <w:tcW w:type="dxa" w:w="2770"/>
          </w:tcPr>
          <w:p>
            <w:pPr>
              <w:spacing w:line="240" w:lineRule="auto" w:after="40"/>
            </w:pPr>
            <w:r>
              <w:rPr>
                <w:sz w:val="20"/>
              </w:rPr>
            </w:r>
            <w:r>
              <w:rPr>
                <w:rFonts w:ascii="Times New Roman" w:hAnsi="Times New Roman"/>
                <w:b w:val="0"/>
                <w:sz w:val="20"/>
              </w:rPr>
              <w:t>Figure 5.1</w:t>
            </w:r>
          </w:p>
        </w:tc>
        <w:tc>
          <w:tcPr>
            <w:tcW w:type="dxa" w:w="2770"/>
          </w:tcPr>
          <w:p>
            <w:pPr>
              <w:spacing w:line="240" w:lineRule="auto" w:after="40"/>
            </w:pPr>
            <w:r>
              <w:rPr>
                <w:sz w:val="20"/>
              </w:rPr>
            </w:r>
            <w:r>
              <w:rPr>
                <w:rFonts w:ascii="Times New Roman" w:hAnsi="Times New Roman"/>
                <w:b w:val="0"/>
                <w:sz w:val="20"/>
              </w:rPr>
              <w:t>Objective completion by sub-deliverable</w:t>
            </w:r>
          </w:p>
        </w:tc>
        <w:tc>
          <w:tcPr>
            <w:tcW w:type="dxa" w:w="2770"/>
          </w:tcPr>
          <w:p>
            <w:pPr>
              <w:spacing w:line="240" w:lineRule="auto" w:after="40"/>
            </w:pPr>
            <w:r>
              <w:rPr>
                <w:sz w:val="20"/>
              </w:rPr>
            </w:r>
            <w:r>
              <w:rPr>
                <w:rFonts w:ascii="Times New Roman" w:hAnsi="Times New Roman"/>
                <w:b w:val="0"/>
                <w:sz w:val="20"/>
              </w:rPr>
              <w:t>79</w:t>
            </w:r>
          </w:p>
        </w:tc>
      </w:tr>
      <w:tr>
        <w:tc>
          <w:tcPr>
            <w:tcW w:type="dxa" w:w="2770"/>
          </w:tcPr>
          <w:p>
            <w:pPr>
              <w:spacing w:line="240" w:lineRule="auto" w:after="40"/>
            </w:pPr>
            <w:r>
              <w:rPr>
                <w:sz w:val="20"/>
              </w:rPr>
            </w:r>
            <w:r>
              <w:rPr>
                <w:rFonts w:ascii="Times New Roman" w:hAnsi="Times New Roman"/>
                <w:b w:val="0"/>
                <w:sz w:val="20"/>
              </w:rPr>
              <w:t>Figure 5.2</w:t>
            </w:r>
          </w:p>
        </w:tc>
        <w:tc>
          <w:tcPr>
            <w:tcW w:type="dxa" w:w="2770"/>
          </w:tcPr>
          <w:p>
            <w:pPr>
              <w:spacing w:line="240" w:lineRule="auto" w:after="40"/>
            </w:pPr>
            <w:r>
              <w:rPr>
                <w:sz w:val="20"/>
              </w:rPr>
            </w:r>
            <w:r>
              <w:rPr>
                <w:rFonts w:ascii="Times New Roman" w:hAnsi="Times New Roman"/>
                <w:b w:val="0"/>
                <w:sz w:val="20"/>
              </w:rPr>
              <w:t>Future work timeline</w:t>
            </w:r>
          </w:p>
        </w:tc>
        <w:tc>
          <w:tcPr>
            <w:tcW w:type="dxa" w:w="2770"/>
          </w:tcPr>
          <w:p>
            <w:pPr>
              <w:spacing w:line="240" w:lineRule="auto" w:after="40"/>
            </w:pPr>
            <w:r>
              <w:rPr>
                <w:sz w:val="20"/>
              </w:rPr>
            </w:r>
            <w:r>
              <w:rPr>
                <w:rFonts w:ascii="Times New Roman" w:hAnsi="Times New Roman"/>
                <w:b w:val="0"/>
                <w:sz w:val="20"/>
              </w:rPr>
              <w:t>87</w:t>
            </w:r>
          </w:p>
        </w:tc>
      </w:tr>
    </w:tbl>
    <w:p>
      <w:pPr>
        <w:spacing w:after="80"/>
      </w:pPr>
    </w:p>
    <w:p>
      <w:r>
        <w:br w:type="page"/>
      </w:r>
    </w:p>
    <w:p>
      <w:pPr>
        <w:spacing w:before="200" w:after="80"/>
      </w:pPr>
      <w:r>
        <w:rPr>
          <w:rFonts w:ascii="Times New Roman" w:hAnsi="Times New Roman"/>
          <w:b/>
          <w:sz w:val="28"/>
        </w:rPr>
        <w:t>LIST OF TABLES</w:t>
      </w:r>
    </w:p>
    <w:tbl>
      <w:tblPr>
        <w:tblStyle w:val="TableGrid"/>
        <w:tblW w:type="auto" w:w="0"/>
        <w:tblLook w:firstColumn="1" w:firstRow="1" w:lastColumn="0" w:lastRow="0" w:noHBand="0" w:noVBand="1" w:val="04A0"/>
      </w:tblPr>
      <w:tblGrid>
        <w:gridCol w:w="2770"/>
        <w:gridCol w:w="2770"/>
        <w:gridCol w:w="2770"/>
      </w:tblGrid>
      <w:tr>
        <w:tc>
          <w:tcPr>
            <w:tcW w:type="dxa" w:w="2770"/>
          </w:tcPr>
          <w:p>
            <w:pPr>
              <w:spacing w:line="240" w:lineRule="auto" w:after="40"/>
            </w:pPr>
            <w:r>
              <w:rPr>
                <w:b/>
                <w:sz w:val="20"/>
              </w:rPr>
            </w:r>
            <w:r>
              <w:rPr>
                <w:rFonts w:ascii="Times New Roman" w:hAnsi="Times New Roman"/>
                <w:b/>
                <w:sz w:val="20"/>
              </w:rPr>
              <w:t>Table No.</w:t>
            </w:r>
          </w:p>
        </w:tc>
        <w:tc>
          <w:tcPr>
            <w:tcW w:type="dxa" w:w="2770"/>
          </w:tcPr>
          <w:p>
            <w:pPr>
              <w:spacing w:line="240" w:lineRule="auto" w:after="40"/>
            </w:pPr>
            <w:r>
              <w:rPr>
                <w:b/>
                <w:sz w:val="20"/>
              </w:rPr>
            </w:r>
            <w:r>
              <w:rPr>
                <w:rFonts w:ascii="Times New Roman" w:hAnsi="Times New Roman"/>
                <w:b/>
                <w:sz w:val="20"/>
              </w:rPr>
              <w:t>Caption</w:t>
            </w:r>
          </w:p>
        </w:tc>
        <w:tc>
          <w:tcPr>
            <w:tcW w:type="dxa" w:w="2770"/>
          </w:tcPr>
          <w:p>
            <w:pPr>
              <w:spacing w:line="240" w:lineRule="auto" w:after="40"/>
            </w:pPr>
            <w:r>
              <w:rPr>
                <w:b/>
                <w:sz w:val="20"/>
              </w:rPr>
            </w:r>
            <w:r>
              <w:rPr>
                <w:rFonts w:ascii="Times New Roman" w:hAnsi="Times New Roman"/>
                <w:b/>
                <w:sz w:val="20"/>
              </w:rPr>
              <w:t>Page No.</w:t>
            </w:r>
          </w:p>
        </w:tc>
      </w:tr>
      <w:tr>
        <w:tc>
          <w:tcPr>
            <w:tcW w:type="dxa" w:w="2770"/>
          </w:tcPr>
          <w:p>
            <w:pPr>
              <w:spacing w:line="240" w:lineRule="auto" w:after="40"/>
            </w:pPr>
            <w:r>
              <w:rPr>
                <w:sz w:val="20"/>
              </w:rPr>
            </w:r>
            <w:r>
              <w:rPr>
                <w:rFonts w:ascii="Times New Roman" w:hAnsi="Times New Roman"/>
                <w:b w:val="0"/>
                <w:sz w:val="20"/>
              </w:rPr>
              <w:t>Table 1.1</w:t>
            </w:r>
          </w:p>
        </w:tc>
        <w:tc>
          <w:tcPr>
            <w:tcW w:type="dxa" w:w="2770"/>
          </w:tcPr>
          <w:p>
            <w:pPr>
              <w:spacing w:line="240" w:lineRule="auto" w:after="40"/>
            </w:pPr>
            <w:r>
              <w:rPr>
                <w:sz w:val="20"/>
              </w:rPr>
            </w:r>
            <w:r>
              <w:rPr>
                <w:rFonts w:ascii="Times New Roman" w:hAnsi="Times New Roman"/>
                <w:b w:val="0"/>
                <w:sz w:val="20"/>
              </w:rPr>
              <w:t>Project assumptions</w:t>
            </w:r>
          </w:p>
        </w:tc>
        <w:tc>
          <w:tcPr>
            <w:tcW w:type="dxa" w:w="2770"/>
          </w:tcPr>
          <w:p>
            <w:pPr>
              <w:spacing w:line="240" w:lineRule="auto" w:after="40"/>
            </w:pPr>
            <w:r>
              <w:rPr>
                <w:sz w:val="20"/>
              </w:rPr>
            </w:r>
            <w:r>
              <w:rPr>
                <w:rFonts w:ascii="Times New Roman" w:hAnsi="Times New Roman"/>
                <w:b w:val="0"/>
                <w:sz w:val="20"/>
              </w:rPr>
              <w:t>9</w:t>
            </w:r>
          </w:p>
        </w:tc>
      </w:tr>
      <w:tr>
        <w:tc>
          <w:tcPr>
            <w:tcW w:type="dxa" w:w="2770"/>
          </w:tcPr>
          <w:p>
            <w:pPr>
              <w:spacing w:line="240" w:lineRule="auto" w:after="40"/>
            </w:pPr>
            <w:r>
              <w:rPr>
                <w:sz w:val="20"/>
              </w:rPr>
            </w:r>
            <w:r>
              <w:rPr>
                <w:rFonts w:ascii="Times New Roman" w:hAnsi="Times New Roman"/>
                <w:b w:val="0"/>
                <w:sz w:val="20"/>
              </w:rPr>
              <w:t>Table 1.2</w:t>
            </w:r>
          </w:p>
        </w:tc>
        <w:tc>
          <w:tcPr>
            <w:tcW w:type="dxa" w:w="2770"/>
          </w:tcPr>
          <w:p>
            <w:pPr>
              <w:spacing w:line="240" w:lineRule="auto" w:after="40"/>
            </w:pPr>
            <w:r>
              <w:rPr>
                <w:sz w:val="20"/>
              </w:rPr>
            </w:r>
            <w:r>
              <w:rPr>
                <w:rFonts w:ascii="Times New Roman" w:hAnsi="Times New Roman"/>
                <w:b w:val="0"/>
                <w:sz w:val="20"/>
              </w:rPr>
              <w:t>Project constraints</w:t>
            </w:r>
          </w:p>
        </w:tc>
        <w:tc>
          <w:tcPr>
            <w:tcW w:type="dxa" w:w="2770"/>
          </w:tcPr>
          <w:p>
            <w:pPr>
              <w:spacing w:line="240" w:lineRule="auto" w:after="40"/>
            </w:pPr>
            <w:r>
              <w:rPr>
                <w:sz w:val="20"/>
              </w:rPr>
            </w:r>
            <w:r>
              <w:rPr>
                <w:rFonts w:ascii="Times New Roman" w:hAnsi="Times New Roman"/>
                <w:b w:val="0"/>
                <w:sz w:val="20"/>
              </w:rPr>
              <w:t>10</w:t>
            </w:r>
          </w:p>
        </w:tc>
      </w:tr>
      <w:tr>
        <w:tc>
          <w:tcPr>
            <w:tcW w:type="dxa" w:w="2770"/>
          </w:tcPr>
          <w:p>
            <w:pPr>
              <w:spacing w:line="240" w:lineRule="auto" w:after="40"/>
            </w:pPr>
            <w:r>
              <w:rPr>
                <w:sz w:val="20"/>
              </w:rPr>
            </w:r>
            <w:r>
              <w:rPr>
                <w:rFonts w:ascii="Times New Roman" w:hAnsi="Times New Roman"/>
                <w:b w:val="0"/>
                <w:sz w:val="20"/>
              </w:rPr>
              <w:t>Table 1.3</w:t>
            </w:r>
          </w:p>
        </w:tc>
        <w:tc>
          <w:tcPr>
            <w:tcW w:type="dxa" w:w="2770"/>
          </w:tcPr>
          <w:p>
            <w:pPr>
              <w:spacing w:line="240" w:lineRule="auto" w:after="40"/>
            </w:pPr>
            <w:r>
              <w:rPr>
                <w:sz w:val="20"/>
              </w:rPr>
            </w:r>
            <w:r>
              <w:rPr>
                <w:rFonts w:ascii="Times New Roman" w:hAnsi="Times New Roman"/>
                <w:b w:val="0"/>
                <w:sz w:val="20"/>
              </w:rPr>
              <w:t>Standards and specifications</w:t>
            </w:r>
          </w:p>
        </w:tc>
        <w:tc>
          <w:tcPr>
            <w:tcW w:type="dxa" w:w="2770"/>
          </w:tcPr>
          <w:p>
            <w:pPr>
              <w:spacing w:line="240" w:lineRule="auto" w:after="40"/>
            </w:pPr>
            <w:r>
              <w:rPr>
                <w:sz w:val="20"/>
              </w:rPr>
            </w:r>
            <w:r>
              <w:rPr>
                <w:rFonts w:ascii="Times New Roman" w:hAnsi="Times New Roman"/>
                <w:b w:val="0"/>
                <w:sz w:val="20"/>
              </w:rPr>
              <w:t>11</w:t>
            </w:r>
          </w:p>
        </w:tc>
      </w:tr>
      <w:tr>
        <w:tc>
          <w:tcPr>
            <w:tcW w:type="dxa" w:w="2770"/>
          </w:tcPr>
          <w:p>
            <w:pPr>
              <w:spacing w:line="240" w:lineRule="auto" w:after="40"/>
            </w:pPr>
            <w:r>
              <w:rPr>
                <w:sz w:val="20"/>
              </w:rPr>
            </w:r>
            <w:r>
              <w:rPr>
                <w:rFonts w:ascii="Times New Roman" w:hAnsi="Times New Roman"/>
                <w:b w:val="0"/>
                <w:sz w:val="20"/>
              </w:rPr>
              <w:t>Table 1.4</w:t>
            </w:r>
          </w:p>
        </w:tc>
        <w:tc>
          <w:tcPr>
            <w:tcW w:type="dxa" w:w="2770"/>
          </w:tcPr>
          <w:p>
            <w:pPr>
              <w:spacing w:line="240" w:lineRule="auto" w:after="40"/>
            </w:pPr>
            <w:r>
              <w:rPr>
                <w:sz w:val="20"/>
              </w:rPr>
            </w:r>
            <w:r>
              <w:rPr>
                <w:rFonts w:ascii="Times New Roman" w:hAnsi="Times New Roman"/>
                <w:b w:val="0"/>
                <w:sz w:val="20"/>
              </w:rPr>
              <w:t>Approved-proposal terminology mapped to the refined implementation</w:t>
            </w:r>
          </w:p>
        </w:tc>
        <w:tc>
          <w:tcPr>
            <w:tcW w:type="dxa" w:w="2770"/>
          </w:tcPr>
          <w:p>
            <w:pPr>
              <w:spacing w:line="240" w:lineRule="auto" w:after="40"/>
            </w:pPr>
            <w:r>
              <w:rPr>
                <w:sz w:val="20"/>
              </w:rPr>
            </w:r>
            <w:r>
              <w:rPr>
                <w:rFonts w:ascii="Times New Roman" w:hAnsi="Times New Roman"/>
                <w:b w:val="0"/>
                <w:sz w:val="20"/>
              </w:rPr>
              <w:t>13</w:t>
            </w:r>
          </w:p>
        </w:tc>
      </w:tr>
      <w:tr>
        <w:tc>
          <w:tcPr>
            <w:tcW w:type="dxa" w:w="2770"/>
          </w:tcPr>
          <w:p>
            <w:pPr>
              <w:spacing w:line="240" w:lineRule="auto" w:after="40"/>
            </w:pPr>
            <w:r>
              <w:rPr>
                <w:sz w:val="20"/>
              </w:rPr>
            </w:r>
            <w:r>
              <w:rPr>
                <w:rFonts w:ascii="Times New Roman" w:hAnsi="Times New Roman"/>
                <w:b w:val="0"/>
                <w:sz w:val="20"/>
              </w:rPr>
              <w:t>Table 1.5</w:t>
            </w:r>
          </w:p>
        </w:tc>
        <w:tc>
          <w:tcPr>
            <w:tcW w:type="dxa" w:w="2770"/>
          </w:tcPr>
          <w:p>
            <w:pPr>
              <w:spacing w:line="240" w:lineRule="auto" w:after="40"/>
            </w:pPr>
            <w:r>
              <w:rPr>
                <w:sz w:val="20"/>
              </w:rPr>
            </w:r>
            <w:r>
              <w:rPr>
                <w:rFonts w:ascii="Times New Roman" w:hAnsi="Times New Roman"/>
                <w:b w:val="0"/>
                <w:sz w:val="20"/>
              </w:rPr>
              <w:t>Completion per sub-deliverable</w:t>
            </w:r>
          </w:p>
        </w:tc>
        <w:tc>
          <w:tcPr>
            <w:tcW w:type="dxa" w:w="2770"/>
          </w:tcPr>
          <w:p>
            <w:pPr>
              <w:spacing w:line="240" w:lineRule="auto" w:after="40"/>
            </w:pPr>
            <w:r>
              <w:rPr>
                <w:sz w:val="20"/>
              </w:rPr>
            </w:r>
            <w:r>
              <w:rPr>
                <w:rFonts w:ascii="Times New Roman" w:hAnsi="Times New Roman"/>
                <w:b w:val="0"/>
                <w:sz w:val="20"/>
              </w:rPr>
              <w:t>14</w:t>
            </w:r>
          </w:p>
        </w:tc>
      </w:tr>
      <w:tr>
        <w:tc>
          <w:tcPr>
            <w:tcW w:type="dxa" w:w="2770"/>
          </w:tcPr>
          <w:p>
            <w:pPr>
              <w:spacing w:line="240" w:lineRule="auto" w:after="40"/>
            </w:pPr>
            <w:r>
              <w:rPr>
                <w:sz w:val="20"/>
              </w:rPr>
            </w:r>
            <w:r>
              <w:rPr>
                <w:rFonts w:ascii="Times New Roman" w:hAnsi="Times New Roman"/>
                <w:b w:val="0"/>
                <w:sz w:val="20"/>
              </w:rPr>
              <w:t>Table 1.6</w:t>
            </w:r>
          </w:p>
        </w:tc>
        <w:tc>
          <w:tcPr>
            <w:tcW w:type="dxa" w:w="2770"/>
          </w:tcPr>
          <w:p>
            <w:pPr>
              <w:spacing w:line="240" w:lineRule="auto" w:after="40"/>
            </w:pPr>
            <w:r>
              <w:rPr>
                <w:sz w:val="20"/>
              </w:rPr>
            </w:r>
            <w:r>
              <w:rPr>
                <w:rFonts w:ascii="Times New Roman" w:hAnsi="Times New Roman"/>
                <w:b w:val="0"/>
                <w:sz w:val="20"/>
              </w:rPr>
              <w:t>Deliverables and the objective each serves</w:t>
            </w:r>
          </w:p>
        </w:tc>
        <w:tc>
          <w:tcPr>
            <w:tcW w:type="dxa" w:w="2770"/>
          </w:tcPr>
          <w:p>
            <w:pPr>
              <w:spacing w:line="240" w:lineRule="auto" w:after="40"/>
            </w:pPr>
            <w:r>
              <w:rPr>
                <w:sz w:val="20"/>
              </w:rPr>
            </w:r>
            <w:r>
              <w:rPr>
                <w:rFonts w:ascii="Times New Roman" w:hAnsi="Times New Roman"/>
                <w:b w:val="0"/>
                <w:sz w:val="20"/>
              </w:rPr>
              <w:t>16</w:t>
            </w:r>
          </w:p>
        </w:tc>
      </w:tr>
      <w:tr>
        <w:tc>
          <w:tcPr>
            <w:tcW w:type="dxa" w:w="2770"/>
          </w:tcPr>
          <w:p>
            <w:pPr>
              <w:spacing w:line="240" w:lineRule="auto" w:after="40"/>
            </w:pPr>
            <w:r>
              <w:rPr>
                <w:sz w:val="20"/>
              </w:rPr>
            </w:r>
            <w:r>
              <w:rPr>
                <w:rFonts w:ascii="Times New Roman" w:hAnsi="Times New Roman"/>
                <w:b w:val="0"/>
                <w:sz w:val="20"/>
              </w:rPr>
              <w:t>Table 2.1</w:t>
            </w:r>
          </w:p>
        </w:tc>
        <w:tc>
          <w:tcPr>
            <w:tcW w:type="dxa" w:w="2770"/>
          </w:tcPr>
          <w:p>
            <w:pPr>
              <w:spacing w:line="240" w:lineRule="auto" w:after="40"/>
            </w:pPr>
            <w:r>
              <w:rPr>
                <w:sz w:val="20"/>
              </w:rPr>
            </w:r>
            <w:r>
              <w:rPr>
                <w:rFonts w:ascii="Times New Roman" w:hAnsi="Times New Roman"/>
                <w:b w:val="0"/>
                <w:sz w:val="20"/>
              </w:rPr>
              <w:t>Comparison of prior work</w:t>
            </w:r>
          </w:p>
        </w:tc>
        <w:tc>
          <w:tcPr>
            <w:tcW w:type="dxa" w:w="2770"/>
          </w:tcPr>
          <w:p>
            <w:pPr>
              <w:spacing w:line="240" w:lineRule="auto" w:after="40"/>
            </w:pPr>
            <w:r>
              <w:rPr>
                <w:sz w:val="20"/>
              </w:rPr>
            </w:r>
            <w:r>
              <w:rPr>
                <w:rFonts w:ascii="Times New Roman" w:hAnsi="Times New Roman"/>
                <w:b w:val="0"/>
                <w:sz w:val="20"/>
              </w:rPr>
              <w:t>24</w:t>
            </w:r>
          </w:p>
        </w:tc>
      </w:tr>
      <w:tr>
        <w:tc>
          <w:tcPr>
            <w:tcW w:type="dxa" w:w="2770"/>
          </w:tcPr>
          <w:p>
            <w:pPr>
              <w:spacing w:line="240" w:lineRule="auto" w:after="40"/>
            </w:pPr>
            <w:r>
              <w:rPr>
                <w:sz w:val="20"/>
              </w:rPr>
            </w:r>
            <w:r>
              <w:rPr>
                <w:rFonts w:ascii="Times New Roman" w:hAnsi="Times New Roman"/>
                <w:b w:val="0"/>
                <w:sz w:val="20"/>
              </w:rPr>
              <w:t>Table 2.2</w:t>
            </w:r>
          </w:p>
        </w:tc>
        <w:tc>
          <w:tcPr>
            <w:tcW w:type="dxa" w:w="2770"/>
          </w:tcPr>
          <w:p>
            <w:pPr>
              <w:spacing w:line="240" w:lineRule="auto" w:after="40"/>
            </w:pPr>
            <w:r>
              <w:rPr>
                <w:sz w:val="20"/>
              </w:rPr>
            </w:r>
            <w:r>
              <w:rPr>
                <w:rFonts w:ascii="Times New Roman" w:hAnsi="Times New Roman"/>
                <w:b w:val="0"/>
                <w:sz w:val="20"/>
              </w:rPr>
              <w:t>Literature survey apportioned by team member</w:t>
            </w:r>
          </w:p>
        </w:tc>
        <w:tc>
          <w:tcPr>
            <w:tcW w:type="dxa" w:w="2770"/>
          </w:tcPr>
          <w:p>
            <w:pPr>
              <w:spacing w:line="240" w:lineRule="auto" w:after="40"/>
            </w:pPr>
            <w:r>
              <w:rPr>
                <w:sz w:val="20"/>
              </w:rPr>
            </w:r>
            <w:r>
              <w:rPr>
                <w:rFonts w:ascii="Times New Roman" w:hAnsi="Times New Roman"/>
                <w:b w:val="0"/>
                <w:sz w:val="20"/>
              </w:rPr>
              <w:t>26</w:t>
            </w:r>
          </w:p>
        </w:tc>
      </w:tr>
      <w:tr>
        <w:tc>
          <w:tcPr>
            <w:tcW w:type="dxa" w:w="2770"/>
          </w:tcPr>
          <w:p>
            <w:pPr>
              <w:spacing w:line="240" w:lineRule="auto" w:after="40"/>
            </w:pPr>
            <w:r>
              <w:rPr>
                <w:sz w:val="20"/>
              </w:rPr>
            </w:r>
            <w:r>
              <w:rPr>
                <w:rFonts w:ascii="Times New Roman" w:hAnsi="Times New Roman"/>
                <w:b w:val="0"/>
                <w:sz w:val="20"/>
              </w:rPr>
              <w:t>Table 2.3</w:t>
            </w:r>
          </w:p>
        </w:tc>
        <w:tc>
          <w:tcPr>
            <w:tcW w:type="dxa" w:w="2770"/>
          </w:tcPr>
          <w:p>
            <w:pPr>
              <w:spacing w:line="240" w:lineRule="auto" w:after="40"/>
            </w:pPr>
            <w:r>
              <w:rPr>
                <w:sz w:val="20"/>
              </w:rPr>
            </w:r>
            <w:r>
              <w:rPr>
                <w:rFonts w:ascii="Times New Roman" w:hAnsi="Times New Roman"/>
                <w:b w:val="0"/>
                <w:sz w:val="20"/>
              </w:rPr>
              <w:t>Tools and technologies surveyed</w:t>
            </w:r>
          </w:p>
        </w:tc>
        <w:tc>
          <w:tcPr>
            <w:tcW w:type="dxa" w:w="2770"/>
          </w:tcPr>
          <w:p>
            <w:pPr>
              <w:spacing w:line="240" w:lineRule="auto" w:after="40"/>
            </w:pPr>
            <w:r>
              <w:rPr>
                <w:sz w:val="20"/>
              </w:rPr>
            </w:r>
            <w:r>
              <w:rPr>
                <w:rFonts w:ascii="Times New Roman" w:hAnsi="Times New Roman"/>
                <w:b w:val="0"/>
                <w:sz w:val="20"/>
              </w:rPr>
              <w:t>29</w:t>
            </w:r>
          </w:p>
        </w:tc>
      </w:tr>
      <w:tr>
        <w:tc>
          <w:tcPr>
            <w:tcW w:type="dxa" w:w="2770"/>
          </w:tcPr>
          <w:p>
            <w:pPr>
              <w:spacing w:line="240" w:lineRule="auto" w:after="40"/>
            </w:pPr>
            <w:r>
              <w:rPr>
                <w:sz w:val="20"/>
              </w:rPr>
            </w:r>
            <w:r>
              <w:rPr>
                <w:rFonts w:ascii="Times New Roman" w:hAnsi="Times New Roman"/>
                <w:b w:val="0"/>
                <w:sz w:val="20"/>
              </w:rPr>
              <w:t>Table 2.4</w:t>
            </w:r>
          </w:p>
        </w:tc>
        <w:tc>
          <w:tcPr>
            <w:tcW w:type="dxa" w:w="2770"/>
          </w:tcPr>
          <w:p>
            <w:pPr>
              <w:spacing w:line="240" w:lineRule="auto" w:after="40"/>
            </w:pPr>
            <w:r>
              <w:rPr>
                <w:sz w:val="20"/>
              </w:rPr>
            </w:r>
            <w:r>
              <w:rPr>
                <w:rFonts w:ascii="Times New Roman" w:hAnsi="Times New Roman"/>
                <w:b w:val="0"/>
                <w:sz w:val="20"/>
              </w:rPr>
              <w:t>Cost model assumptions</w:t>
            </w:r>
          </w:p>
        </w:tc>
        <w:tc>
          <w:tcPr>
            <w:tcW w:type="dxa" w:w="2770"/>
          </w:tcPr>
          <w:p>
            <w:pPr>
              <w:spacing w:line="240" w:lineRule="auto" w:after="40"/>
            </w:pPr>
            <w:r>
              <w:rPr>
                <w:sz w:val="20"/>
              </w:rPr>
            </w:r>
            <w:r>
              <w:rPr>
                <w:rFonts w:ascii="Times New Roman" w:hAnsi="Times New Roman"/>
                <w:b w:val="0"/>
                <w:sz w:val="20"/>
              </w:rPr>
              <w:t>38</w:t>
            </w:r>
          </w:p>
        </w:tc>
      </w:tr>
      <w:tr>
        <w:tc>
          <w:tcPr>
            <w:tcW w:type="dxa" w:w="2770"/>
          </w:tcPr>
          <w:p>
            <w:pPr>
              <w:spacing w:line="240" w:lineRule="auto" w:after="40"/>
            </w:pPr>
            <w:r>
              <w:rPr>
                <w:sz w:val="20"/>
              </w:rPr>
            </w:r>
            <w:r>
              <w:rPr>
                <w:rFonts w:ascii="Times New Roman" w:hAnsi="Times New Roman"/>
                <w:b w:val="0"/>
                <w:sz w:val="20"/>
              </w:rPr>
              <w:t>Table 2.5</w:t>
            </w:r>
          </w:p>
        </w:tc>
        <w:tc>
          <w:tcPr>
            <w:tcW w:type="dxa" w:w="2770"/>
          </w:tcPr>
          <w:p>
            <w:pPr>
              <w:spacing w:line="240" w:lineRule="auto" w:after="40"/>
            </w:pPr>
            <w:r>
              <w:rPr>
                <w:sz w:val="20"/>
              </w:rPr>
            </w:r>
            <w:r>
              <w:rPr>
                <w:rFonts w:ascii="Times New Roman" w:hAnsi="Times New Roman"/>
                <w:b w:val="0"/>
                <w:sz w:val="20"/>
              </w:rPr>
              <w:t>Unit prices by provider</w:t>
            </w:r>
          </w:p>
        </w:tc>
        <w:tc>
          <w:tcPr>
            <w:tcW w:type="dxa" w:w="2770"/>
          </w:tcPr>
          <w:p>
            <w:pPr>
              <w:spacing w:line="240" w:lineRule="auto" w:after="40"/>
            </w:pPr>
            <w:r>
              <w:rPr>
                <w:sz w:val="20"/>
              </w:rPr>
            </w:r>
            <w:r>
              <w:rPr>
                <w:rFonts w:ascii="Times New Roman" w:hAnsi="Times New Roman"/>
                <w:b w:val="0"/>
                <w:sz w:val="20"/>
              </w:rPr>
              <w:t>39</w:t>
            </w:r>
          </w:p>
        </w:tc>
      </w:tr>
      <w:tr>
        <w:tc>
          <w:tcPr>
            <w:tcW w:type="dxa" w:w="2770"/>
          </w:tcPr>
          <w:p>
            <w:pPr>
              <w:spacing w:line="240" w:lineRule="auto" w:after="40"/>
            </w:pPr>
            <w:r>
              <w:rPr>
                <w:sz w:val="20"/>
              </w:rPr>
            </w:r>
            <w:r>
              <w:rPr>
                <w:rFonts w:ascii="Times New Roman" w:hAnsi="Times New Roman"/>
                <w:b w:val="0"/>
                <w:sz w:val="20"/>
              </w:rPr>
              <w:t>Table 2.6</w:t>
            </w:r>
          </w:p>
        </w:tc>
        <w:tc>
          <w:tcPr>
            <w:tcW w:type="dxa" w:w="2770"/>
          </w:tcPr>
          <w:p>
            <w:pPr>
              <w:spacing w:line="240" w:lineRule="auto" w:after="40"/>
            </w:pPr>
            <w:r>
              <w:rPr>
                <w:sz w:val="20"/>
              </w:rPr>
            </w:r>
            <w:r>
              <w:rPr>
                <w:rFonts w:ascii="Times New Roman" w:hAnsi="Times New Roman"/>
                <w:b w:val="0"/>
                <w:sz w:val="20"/>
              </w:rPr>
              <w:t>Three-scenario cost comparison</w:t>
            </w:r>
          </w:p>
        </w:tc>
        <w:tc>
          <w:tcPr>
            <w:tcW w:type="dxa" w:w="2770"/>
          </w:tcPr>
          <w:p>
            <w:pPr>
              <w:spacing w:line="240" w:lineRule="auto" w:after="40"/>
            </w:pPr>
            <w:r>
              <w:rPr>
                <w:sz w:val="20"/>
              </w:rPr>
            </w:r>
            <w:r>
              <w:rPr>
                <w:rFonts w:ascii="Times New Roman" w:hAnsi="Times New Roman"/>
                <w:b w:val="0"/>
                <w:sz w:val="20"/>
              </w:rPr>
              <w:t>40</w:t>
            </w:r>
          </w:p>
        </w:tc>
      </w:tr>
      <w:tr>
        <w:tc>
          <w:tcPr>
            <w:tcW w:type="dxa" w:w="2770"/>
          </w:tcPr>
          <w:p>
            <w:pPr>
              <w:spacing w:line="240" w:lineRule="auto" w:after="40"/>
            </w:pPr>
            <w:r>
              <w:rPr>
                <w:sz w:val="20"/>
              </w:rPr>
            </w:r>
            <w:r>
              <w:rPr>
                <w:rFonts w:ascii="Times New Roman" w:hAnsi="Times New Roman"/>
                <w:b w:val="0"/>
                <w:sz w:val="20"/>
              </w:rPr>
              <w:t>Table 2.7</w:t>
            </w:r>
          </w:p>
        </w:tc>
        <w:tc>
          <w:tcPr>
            <w:tcW w:type="dxa" w:w="2770"/>
          </w:tcPr>
          <w:p>
            <w:pPr>
              <w:spacing w:line="240" w:lineRule="auto" w:after="40"/>
            </w:pPr>
            <w:r>
              <w:rPr>
                <w:sz w:val="20"/>
              </w:rPr>
            </w:r>
            <w:r>
              <w:rPr>
                <w:rFonts w:ascii="Times New Roman" w:hAnsi="Times New Roman"/>
                <w:b w:val="0"/>
                <w:sz w:val="20"/>
              </w:rPr>
              <w:t>Project risk register</w:t>
            </w:r>
          </w:p>
        </w:tc>
        <w:tc>
          <w:tcPr>
            <w:tcW w:type="dxa" w:w="2770"/>
          </w:tcPr>
          <w:p>
            <w:pPr>
              <w:spacing w:line="240" w:lineRule="auto" w:after="40"/>
            </w:pPr>
            <w:r>
              <w:rPr>
                <w:sz w:val="20"/>
              </w:rPr>
            </w:r>
            <w:r>
              <w:rPr>
                <w:rFonts w:ascii="Times New Roman" w:hAnsi="Times New Roman"/>
                <w:b w:val="0"/>
                <w:sz w:val="20"/>
              </w:rPr>
              <w:t>41</w:t>
            </w:r>
          </w:p>
        </w:tc>
      </w:tr>
      <w:tr>
        <w:tc>
          <w:tcPr>
            <w:tcW w:type="dxa" w:w="2770"/>
          </w:tcPr>
          <w:p>
            <w:pPr>
              <w:spacing w:line="240" w:lineRule="auto" w:after="40"/>
            </w:pPr>
            <w:r>
              <w:rPr>
                <w:sz w:val="20"/>
              </w:rPr>
            </w:r>
            <w:r>
              <w:rPr>
                <w:rFonts w:ascii="Times New Roman" w:hAnsi="Times New Roman"/>
                <w:b w:val="0"/>
                <w:sz w:val="20"/>
              </w:rPr>
              <w:t>Table 2.8</w:t>
            </w:r>
          </w:p>
        </w:tc>
        <w:tc>
          <w:tcPr>
            <w:tcW w:type="dxa" w:w="2770"/>
          </w:tcPr>
          <w:p>
            <w:pPr>
              <w:spacing w:line="240" w:lineRule="auto" w:after="40"/>
            </w:pPr>
            <w:r>
              <w:rPr>
                <w:sz w:val="20"/>
              </w:rPr>
            </w:r>
            <w:r>
              <w:rPr>
                <w:rFonts w:ascii="Times New Roman" w:hAnsi="Times New Roman"/>
                <w:b w:val="0"/>
                <w:sz w:val="20"/>
              </w:rPr>
              <w:t>Risk exposure summary</w:t>
            </w:r>
          </w:p>
        </w:tc>
        <w:tc>
          <w:tcPr>
            <w:tcW w:type="dxa" w:w="2770"/>
          </w:tcPr>
          <w:p>
            <w:pPr>
              <w:spacing w:line="240" w:lineRule="auto" w:after="40"/>
            </w:pPr>
            <w:r>
              <w:rPr>
                <w:sz w:val="20"/>
              </w:rPr>
            </w:r>
            <w:r>
              <w:rPr>
                <w:rFonts w:ascii="Times New Roman" w:hAnsi="Times New Roman"/>
                <w:b w:val="0"/>
                <w:sz w:val="20"/>
              </w:rPr>
              <w:t>43</w:t>
            </w:r>
          </w:p>
        </w:tc>
      </w:tr>
      <w:tr>
        <w:tc>
          <w:tcPr>
            <w:tcW w:type="dxa" w:w="2770"/>
          </w:tcPr>
          <w:p>
            <w:pPr>
              <w:spacing w:line="240" w:lineRule="auto" w:after="40"/>
            </w:pPr>
            <w:r>
              <w:rPr>
                <w:sz w:val="20"/>
              </w:rPr>
            </w:r>
            <w:r>
              <w:rPr>
                <w:rFonts w:ascii="Times New Roman" w:hAnsi="Times New Roman"/>
                <w:b w:val="0"/>
                <w:sz w:val="20"/>
              </w:rPr>
              <w:t>Table 3.1</w:t>
            </w:r>
          </w:p>
        </w:tc>
        <w:tc>
          <w:tcPr>
            <w:tcW w:type="dxa" w:w="2770"/>
          </w:tcPr>
          <w:p>
            <w:pPr>
              <w:spacing w:line="240" w:lineRule="auto" w:after="40"/>
            </w:pPr>
            <w:r>
              <w:rPr>
                <w:sz w:val="20"/>
              </w:rPr>
            </w:r>
            <w:r>
              <w:rPr>
                <w:rFonts w:ascii="Times New Roman" w:hAnsi="Times New Roman"/>
                <w:b w:val="0"/>
                <w:sz w:val="20"/>
              </w:rPr>
              <w:t>Investigative techniques</w:t>
            </w:r>
          </w:p>
        </w:tc>
        <w:tc>
          <w:tcPr>
            <w:tcW w:type="dxa" w:w="2770"/>
          </w:tcPr>
          <w:p>
            <w:pPr>
              <w:spacing w:line="240" w:lineRule="auto" w:after="40"/>
            </w:pPr>
            <w:r>
              <w:rPr>
                <w:sz w:val="20"/>
              </w:rPr>
            </w:r>
            <w:r>
              <w:rPr>
                <w:rFonts w:ascii="Times New Roman" w:hAnsi="Times New Roman"/>
                <w:b w:val="0"/>
                <w:sz w:val="20"/>
              </w:rPr>
              <w:t>44</w:t>
            </w:r>
          </w:p>
        </w:tc>
      </w:tr>
      <w:tr>
        <w:tc>
          <w:tcPr>
            <w:tcW w:type="dxa" w:w="2770"/>
          </w:tcPr>
          <w:p>
            <w:pPr>
              <w:spacing w:line="240" w:lineRule="auto" w:after="40"/>
            </w:pPr>
            <w:r>
              <w:rPr>
                <w:sz w:val="20"/>
              </w:rPr>
            </w:r>
            <w:r>
              <w:rPr>
                <w:rFonts w:ascii="Times New Roman" w:hAnsi="Times New Roman"/>
                <w:b w:val="0"/>
                <w:sz w:val="20"/>
              </w:rPr>
              <w:t>Table 3.2</w:t>
            </w:r>
          </w:p>
        </w:tc>
        <w:tc>
          <w:tcPr>
            <w:tcW w:type="dxa" w:w="2770"/>
          </w:tcPr>
          <w:p>
            <w:pPr>
              <w:spacing w:line="240" w:lineRule="auto" w:after="40"/>
            </w:pPr>
            <w:r>
              <w:rPr>
                <w:sz w:val="20"/>
              </w:rPr>
            </w:r>
            <w:r>
              <w:rPr>
                <w:rFonts w:ascii="Times New Roman" w:hAnsi="Times New Roman"/>
                <w:b w:val="0"/>
                <w:sz w:val="20"/>
              </w:rPr>
              <w:t>Attack objectives and enforcement gates</w:t>
            </w:r>
          </w:p>
        </w:tc>
        <w:tc>
          <w:tcPr>
            <w:tcW w:type="dxa" w:w="2770"/>
          </w:tcPr>
          <w:p>
            <w:pPr>
              <w:spacing w:line="240" w:lineRule="auto" w:after="40"/>
            </w:pPr>
            <w:r>
              <w:rPr>
                <w:sz w:val="20"/>
              </w:rPr>
            </w:r>
            <w:r>
              <w:rPr>
                <w:rFonts w:ascii="Times New Roman" w:hAnsi="Times New Roman"/>
                <w:b w:val="0"/>
                <w:sz w:val="20"/>
              </w:rPr>
              <w:t>48</w:t>
            </w:r>
          </w:p>
        </w:tc>
      </w:tr>
      <w:tr>
        <w:tc>
          <w:tcPr>
            <w:tcW w:type="dxa" w:w="2770"/>
          </w:tcPr>
          <w:p>
            <w:pPr>
              <w:spacing w:line="240" w:lineRule="auto" w:after="40"/>
            </w:pPr>
            <w:r>
              <w:rPr>
                <w:sz w:val="20"/>
              </w:rPr>
            </w:r>
            <w:r>
              <w:rPr>
                <w:rFonts w:ascii="Times New Roman" w:hAnsi="Times New Roman"/>
                <w:b w:val="0"/>
                <w:sz w:val="20"/>
              </w:rPr>
              <w:t>Table 3.3</w:t>
            </w:r>
          </w:p>
        </w:tc>
        <w:tc>
          <w:tcPr>
            <w:tcW w:type="dxa" w:w="2770"/>
          </w:tcPr>
          <w:p>
            <w:pPr>
              <w:spacing w:line="240" w:lineRule="auto" w:after="40"/>
            </w:pPr>
            <w:r>
              <w:rPr>
                <w:sz w:val="20"/>
              </w:rPr>
            </w:r>
            <w:r>
              <w:rPr>
                <w:rFonts w:ascii="Times New Roman" w:hAnsi="Times New Roman"/>
                <w:b w:val="0"/>
                <w:sz w:val="20"/>
              </w:rPr>
              <w:t>Work breakdown by module and owner</w:t>
            </w:r>
          </w:p>
        </w:tc>
        <w:tc>
          <w:tcPr>
            <w:tcW w:type="dxa" w:w="2770"/>
          </w:tcPr>
          <w:p>
            <w:pPr>
              <w:spacing w:line="240" w:lineRule="auto" w:after="40"/>
            </w:pPr>
            <w:r>
              <w:rPr>
                <w:sz w:val="20"/>
              </w:rPr>
            </w:r>
            <w:r>
              <w:rPr>
                <w:rFonts w:ascii="Times New Roman" w:hAnsi="Times New Roman"/>
                <w:b w:val="0"/>
                <w:sz w:val="20"/>
              </w:rPr>
              <w:t>53</w:t>
            </w:r>
          </w:p>
        </w:tc>
      </w:tr>
      <w:tr>
        <w:tc>
          <w:tcPr>
            <w:tcW w:type="dxa" w:w="2770"/>
          </w:tcPr>
          <w:p>
            <w:pPr>
              <w:spacing w:line="240" w:lineRule="auto" w:after="40"/>
            </w:pPr>
            <w:r>
              <w:rPr>
                <w:sz w:val="20"/>
              </w:rPr>
            </w:r>
            <w:r>
              <w:rPr>
                <w:rFonts w:ascii="Times New Roman" w:hAnsi="Times New Roman"/>
                <w:b w:val="0"/>
                <w:sz w:val="20"/>
              </w:rPr>
              <w:t>Table 3.4</w:t>
            </w:r>
          </w:p>
        </w:tc>
        <w:tc>
          <w:tcPr>
            <w:tcW w:type="dxa" w:w="2770"/>
          </w:tcPr>
          <w:p>
            <w:pPr>
              <w:spacing w:line="240" w:lineRule="auto" w:after="40"/>
            </w:pPr>
            <w:r>
              <w:rPr>
                <w:sz w:val="20"/>
              </w:rPr>
            </w:r>
            <w:r>
              <w:rPr>
                <w:rFonts w:ascii="Times New Roman" w:hAnsi="Times New Roman"/>
                <w:b w:val="0"/>
                <w:sz w:val="20"/>
              </w:rPr>
              <w:t>Technology selection and justification</w:t>
            </w:r>
          </w:p>
        </w:tc>
        <w:tc>
          <w:tcPr>
            <w:tcW w:type="dxa" w:w="2770"/>
          </w:tcPr>
          <w:p>
            <w:pPr>
              <w:spacing w:line="240" w:lineRule="auto" w:after="40"/>
            </w:pPr>
            <w:r>
              <w:rPr>
                <w:sz w:val="20"/>
              </w:rPr>
            </w:r>
            <w:r>
              <w:rPr>
                <w:rFonts w:ascii="Times New Roman" w:hAnsi="Times New Roman"/>
                <w:b w:val="0"/>
                <w:sz w:val="20"/>
              </w:rPr>
              <w:t>55</w:t>
            </w:r>
          </w:p>
        </w:tc>
      </w:tr>
      <w:tr>
        <w:tc>
          <w:tcPr>
            <w:tcW w:type="dxa" w:w="2770"/>
          </w:tcPr>
          <w:p>
            <w:pPr>
              <w:spacing w:line="240" w:lineRule="auto" w:after="40"/>
            </w:pPr>
            <w:r>
              <w:rPr>
                <w:sz w:val="20"/>
              </w:rPr>
            </w:r>
            <w:r>
              <w:rPr>
                <w:rFonts w:ascii="Times New Roman" w:hAnsi="Times New Roman"/>
                <w:b w:val="0"/>
                <w:sz w:val="20"/>
              </w:rPr>
              <w:t>Table 4.1</w:t>
            </w:r>
          </w:p>
        </w:tc>
        <w:tc>
          <w:tcPr>
            <w:tcW w:type="dxa" w:w="2770"/>
          </w:tcPr>
          <w:p>
            <w:pPr>
              <w:spacing w:line="240" w:lineRule="auto" w:after="40"/>
            </w:pPr>
            <w:r>
              <w:rPr>
                <w:sz w:val="20"/>
              </w:rPr>
            </w:r>
            <w:r>
              <w:rPr>
                <w:rFonts w:ascii="Times New Roman" w:hAnsi="Times New Roman"/>
                <w:b w:val="0"/>
                <w:sz w:val="20"/>
              </w:rPr>
              <w:t>Architectural layers and responsibilities</w:t>
            </w:r>
          </w:p>
        </w:tc>
        <w:tc>
          <w:tcPr>
            <w:tcW w:type="dxa" w:w="2770"/>
          </w:tcPr>
          <w:p>
            <w:pPr>
              <w:spacing w:line="240" w:lineRule="auto" w:after="40"/>
            </w:pPr>
            <w:r>
              <w:rPr>
                <w:sz w:val="20"/>
              </w:rPr>
            </w:r>
            <w:r>
              <w:rPr>
                <w:rFonts w:ascii="Times New Roman" w:hAnsi="Times New Roman"/>
                <w:b w:val="0"/>
                <w:sz w:val="20"/>
              </w:rPr>
              <w:t>59</w:t>
            </w:r>
          </w:p>
        </w:tc>
      </w:tr>
      <w:tr>
        <w:tc>
          <w:tcPr>
            <w:tcW w:type="dxa" w:w="2770"/>
          </w:tcPr>
          <w:p>
            <w:pPr>
              <w:spacing w:line="240" w:lineRule="auto" w:after="40"/>
            </w:pPr>
            <w:r>
              <w:rPr>
                <w:sz w:val="20"/>
              </w:rPr>
            </w:r>
            <w:r>
              <w:rPr>
                <w:rFonts w:ascii="Times New Roman" w:hAnsi="Times New Roman"/>
                <w:b w:val="0"/>
                <w:sz w:val="20"/>
              </w:rPr>
              <w:t>Table 4.2</w:t>
            </w:r>
          </w:p>
        </w:tc>
        <w:tc>
          <w:tcPr>
            <w:tcW w:type="dxa" w:w="2770"/>
          </w:tcPr>
          <w:p>
            <w:pPr>
              <w:spacing w:line="240" w:lineRule="auto" w:after="40"/>
            </w:pPr>
            <w:r>
              <w:rPr>
                <w:sz w:val="20"/>
              </w:rPr>
            </w:r>
            <w:r>
              <w:rPr>
                <w:rFonts w:ascii="Times New Roman" w:hAnsi="Times New Roman"/>
                <w:b w:val="0"/>
                <w:sz w:val="20"/>
              </w:rPr>
              <w:t>Core data contracts</w:t>
            </w:r>
          </w:p>
        </w:tc>
        <w:tc>
          <w:tcPr>
            <w:tcW w:type="dxa" w:w="2770"/>
          </w:tcPr>
          <w:p>
            <w:pPr>
              <w:spacing w:line="240" w:lineRule="auto" w:after="40"/>
            </w:pPr>
            <w:r>
              <w:rPr>
                <w:sz w:val="20"/>
              </w:rPr>
            </w:r>
            <w:r>
              <w:rPr>
                <w:rFonts w:ascii="Times New Roman" w:hAnsi="Times New Roman"/>
                <w:b w:val="0"/>
                <w:sz w:val="20"/>
              </w:rPr>
              <w:t>62</w:t>
            </w:r>
          </w:p>
        </w:tc>
      </w:tr>
      <w:tr>
        <w:tc>
          <w:tcPr>
            <w:tcW w:type="dxa" w:w="2770"/>
          </w:tcPr>
          <w:p>
            <w:pPr>
              <w:spacing w:line="240" w:lineRule="auto" w:after="40"/>
            </w:pPr>
            <w:r>
              <w:rPr>
                <w:sz w:val="20"/>
              </w:rPr>
            </w:r>
            <w:r>
              <w:rPr>
                <w:rFonts w:ascii="Times New Roman" w:hAnsi="Times New Roman"/>
                <w:b w:val="0"/>
                <w:sz w:val="20"/>
              </w:rPr>
              <w:t>Table 4.3</w:t>
            </w:r>
          </w:p>
        </w:tc>
        <w:tc>
          <w:tcPr>
            <w:tcW w:type="dxa" w:w="2770"/>
          </w:tcPr>
          <w:p>
            <w:pPr>
              <w:spacing w:line="240" w:lineRule="auto" w:after="40"/>
            </w:pPr>
            <w:r>
              <w:rPr>
                <w:sz w:val="20"/>
              </w:rPr>
            </w:r>
            <w:r>
              <w:rPr>
                <w:rFonts w:ascii="Times New Roman" w:hAnsi="Times New Roman"/>
                <w:b w:val="0"/>
                <w:sz w:val="20"/>
              </w:rPr>
              <w:t>Gateway API surface</w:t>
            </w:r>
          </w:p>
        </w:tc>
        <w:tc>
          <w:tcPr>
            <w:tcW w:type="dxa" w:w="2770"/>
          </w:tcPr>
          <w:p>
            <w:pPr>
              <w:spacing w:line="240" w:lineRule="auto" w:after="40"/>
            </w:pPr>
            <w:r>
              <w:rPr>
                <w:sz w:val="20"/>
              </w:rPr>
            </w:r>
            <w:r>
              <w:rPr>
                <w:rFonts w:ascii="Times New Roman" w:hAnsi="Times New Roman"/>
                <w:b w:val="0"/>
                <w:sz w:val="20"/>
              </w:rPr>
              <w:t>76</w:t>
            </w:r>
          </w:p>
        </w:tc>
      </w:tr>
      <w:tr>
        <w:tc>
          <w:tcPr>
            <w:tcW w:type="dxa" w:w="2770"/>
          </w:tcPr>
          <w:p>
            <w:pPr>
              <w:spacing w:line="240" w:lineRule="auto" w:after="40"/>
            </w:pPr>
            <w:r>
              <w:rPr>
                <w:sz w:val="20"/>
              </w:rPr>
            </w:r>
            <w:r>
              <w:rPr>
                <w:rFonts w:ascii="Times New Roman" w:hAnsi="Times New Roman"/>
                <w:b w:val="0"/>
                <w:sz w:val="20"/>
              </w:rPr>
              <w:t>Table 5.1</w:t>
            </w:r>
          </w:p>
        </w:tc>
        <w:tc>
          <w:tcPr>
            <w:tcW w:type="dxa" w:w="2770"/>
          </w:tcPr>
          <w:p>
            <w:pPr>
              <w:spacing w:line="240" w:lineRule="auto" w:after="40"/>
            </w:pPr>
            <w:r>
              <w:rPr>
                <w:sz w:val="20"/>
              </w:rPr>
            </w:r>
            <w:r>
              <w:rPr>
                <w:rFonts w:ascii="Times New Roman" w:hAnsi="Times New Roman"/>
                <w:b w:val="0"/>
                <w:sz w:val="20"/>
              </w:rPr>
              <w:t>Work accomplished against approved objectives</w:t>
            </w:r>
          </w:p>
        </w:tc>
        <w:tc>
          <w:tcPr>
            <w:tcW w:type="dxa" w:w="2770"/>
          </w:tcPr>
          <w:p>
            <w:pPr>
              <w:spacing w:line="240" w:lineRule="auto" w:after="40"/>
            </w:pPr>
            <w:r>
              <w:rPr>
                <w:sz w:val="20"/>
              </w:rPr>
            </w:r>
            <w:r>
              <w:rPr>
                <w:rFonts w:ascii="Times New Roman" w:hAnsi="Times New Roman"/>
                <w:b w:val="0"/>
                <w:sz w:val="20"/>
              </w:rPr>
              <w:t>78</w:t>
            </w:r>
          </w:p>
        </w:tc>
      </w:tr>
      <w:tr>
        <w:tc>
          <w:tcPr>
            <w:tcW w:type="dxa" w:w="2770"/>
          </w:tcPr>
          <w:p>
            <w:pPr>
              <w:spacing w:line="240" w:lineRule="auto" w:after="40"/>
            </w:pPr>
            <w:r>
              <w:rPr>
                <w:sz w:val="20"/>
              </w:rPr>
            </w:r>
            <w:r>
              <w:rPr>
                <w:rFonts w:ascii="Times New Roman" w:hAnsi="Times New Roman"/>
                <w:b w:val="0"/>
                <w:sz w:val="20"/>
              </w:rPr>
              <w:t>Table 5.2</w:t>
            </w:r>
          </w:p>
        </w:tc>
        <w:tc>
          <w:tcPr>
            <w:tcW w:type="dxa" w:w="2770"/>
          </w:tcPr>
          <w:p>
            <w:pPr>
              <w:spacing w:line="240" w:lineRule="auto" w:after="40"/>
            </w:pPr>
            <w:r>
              <w:rPr>
                <w:sz w:val="20"/>
              </w:rPr>
            </w:r>
            <w:r>
              <w:rPr>
                <w:rFonts w:ascii="Times New Roman" w:hAnsi="Times New Roman"/>
                <w:b w:val="0"/>
                <w:sz w:val="20"/>
              </w:rPr>
              <w:t>Preliminary corpus results</w:t>
            </w:r>
          </w:p>
        </w:tc>
        <w:tc>
          <w:tcPr>
            <w:tcW w:type="dxa" w:w="2770"/>
          </w:tcPr>
          <w:p>
            <w:pPr>
              <w:spacing w:line="240" w:lineRule="auto" w:after="40"/>
            </w:pPr>
            <w:r>
              <w:rPr>
                <w:sz w:val="20"/>
              </w:rPr>
            </w:r>
            <w:r>
              <w:rPr>
                <w:rFonts w:ascii="Times New Roman" w:hAnsi="Times New Roman"/>
                <w:b w:val="0"/>
                <w:sz w:val="20"/>
              </w:rPr>
              <w:t>80</w:t>
            </w:r>
          </w:p>
        </w:tc>
      </w:tr>
      <w:tr>
        <w:tc>
          <w:tcPr>
            <w:tcW w:type="dxa" w:w="2770"/>
          </w:tcPr>
          <w:p>
            <w:pPr>
              <w:spacing w:line="240" w:lineRule="auto" w:after="40"/>
            </w:pPr>
            <w:r>
              <w:rPr>
                <w:sz w:val="20"/>
              </w:rPr>
            </w:r>
            <w:r>
              <w:rPr>
                <w:rFonts w:ascii="Times New Roman" w:hAnsi="Times New Roman"/>
                <w:b w:val="0"/>
                <w:sz w:val="20"/>
              </w:rPr>
              <w:t>Table 5.3</w:t>
            </w:r>
          </w:p>
        </w:tc>
        <w:tc>
          <w:tcPr>
            <w:tcW w:type="dxa" w:w="2770"/>
          </w:tcPr>
          <w:p>
            <w:pPr>
              <w:spacing w:line="240" w:lineRule="auto" w:after="40"/>
            </w:pPr>
            <w:r>
              <w:rPr>
                <w:sz w:val="20"/>
              </w:rPr>
            </w:r>
            <w:r>
              <w:rPr>
                <w:rFonts w:ascii="Times New Roman" w:hAnsi="Times New Roman"/>
                <w:b w:val="0"/>
                <w:sz w:val="20"/>
              </w:rPr>
              <w:t>Future work plan and timeline</w:t>
            </w:r>
          </w:p>
        </w:tc>
        <w:tc>
          <w:tcPr>
            <w:tcW w:type="dxa" w:w="2770"/>
          </w:tcPr>
          <w:p>
            <w:pPr>
              <w:spacing w:line="240" w:lineRule="auto" w:after="40"/>
            </w:pPr>
            <w:r>
              <w:rPr>
                <w:sz w:val="20"/>
              </w:rPr>
            </w:r>
            <w:r>
              <w:rPr>
                <w:rFonts w:ascii="Times New Roman" w:hAnsi="Times New Roman"/>
                <w:b w:val="0"/>
                <w:sz w:val="20"/>
              </w:rPr>
              <w:t>86</w:t>
            </w:r>
          </w:p>
        </w:tc>
      </w:tr>
    </w:tbl>
    <w:p>
      <w:pPr>
        <w:spacing w:after="80"/>
      </w:pPr>
    </w:p>
    <w:p>
      <w:r>
        <w:br w:type="page"/>
      </w:r>
    </w:p>
    <w:p>
      <w:pPr>
        <w:spacing w:before="200" w:after="80"/>
      </w:pPr>
      <w:r>
        <w:rPr>
          <w:rFonts w:ascii="Times New Roman" w:hAnsi="Times New Roman"/>
          <w:b/>
          <w:sz w:val="28"/>
        </w:rPr>
        <w:t>LIST OF ABBREVIATIONS</w:t>
      </w:r>
    </w:p>
    <w:tbl>
      <w:tblPr>
        <w:tblStyle w:val="TableGrid"/>
        <w:tblW w:type="auto" w:w="0"/>
        <w:tblLook w:firstColumn="1" w:firstRow="1" w:lastColumn="0" w:lastRow="0" w:noHBand="0" w:noVBand="1" w:val="04A0"/>
      </w:tblPr>
      <w:tblGrid>
        <w:gridCol w:w="4154"/>
        <w:gridCol w:w="4154"/>
      </w:tblGrid>
      <w:tr>
        <w:tc>
          <w:tcPr>
            <w:tcW w:type="dxa" w:w="4154"/>
          </w:tcPr>
          <w:p>
            <w:pPr>
              <w:spacing w:line="240" w:lineRule="auto" w:after="40"/>
            </w:pPr>
            <w:r>
              <w:rPr>
                <w:b/>
                <w:sz w:val="20"/>
              </w:rPr>
            </w:r>
            <w:r>
              <w:rPr>
                <w:rFonts w:ascii="Times New Roman" w:hAnsi="Times New Roman"/>
                <w:b/>
                <w:sz w:val="20"/>
              </w:rPr>
              <w:t>Abbreviation</w:t>
            </w:r>
          </w:p>
        </w:tc>
        <w:tc>
          <w:tcPr>
            <w:tcW w:type="dxa" w:w="4154"/>
          </w:tcPr>
          <w:p>
            <w:pPr>
              <w:spacing w:line="240" w:lineRule="auto" w:after="40"/>
            </w:pPr>
            <w:r>
              <w:rPr>
                <w:b/>
                <w:sz w:val="20"/>
              </w:rPr>
            </w:r>
            <w:r>
              <w:rPr>
                <w:rFonts w:ascii="Times New Roman" w:hAnsi="Times New Roman"/>
                <w:b/>
                <w:sz w:val="20"/>
              </w:rPr>
              <w:t>Expansion</w:t>
            </w:r>
          </w:p>
        </w:tc>
      </w:tr>
      <w:tr>
        <w:tc>
          <w:tcPr>
            <w:tcW w:type="dxa" w:w="4154"/>
          </w:tcPr>
          <w:p>
            <w:pPr>
              <w:spacing w:line="240" w:lineRule="auto" w:after="40"/>
            </w:pPr>
            <w:r>
              <w:rPr>
                <w:sz w:val="20"/>
              </w:rPr>
            </w:r>
            <w:r>
              <w:rPr>
                <w:rFonts w:ascii="Times New Roman" w:hAnsi="Times New Roman"/>
                <w:b w:val="0"/>
                <w:sz w:val="20"/>
              </w:rPr>
              <w:t>ABR</w:t>
            </w:r>
          </w:p>
        </w:tc>
        <w:tc>
          <w:tcPr>
            <w:tcW w:type="dxa" w:w="4154"/>
          </w:tcPr>
          <w:p>
            <w:pPr>
              <w:spacing w:line="240" w:lineRule="auto" w:after="40"/>
            </w:pPr>
            <w:r>
              <w:rPr>
                <w:sz w:val="20"/>
              </w:rPr>
            </w:r>
            <w:r>
              <w:rPr>
                <w:rFonts w:ascii="Times New Roman" w:hAnsi="Times New Roman"/>
                <w:b w:val="0"/>
                <w:sz w:val="20"/>
              </w:rPr>
              <w:t>Attack Block Rate</w:t>
            </w:r>
          </w:p>
        </w:tc>
      </w:tr>
      <w:tr>
        <w:tc>
          <w:tcPr>
            <w:tcW w:type="dxa" w:w="4154"/>
          </w:tcPr>
          <w:p>
            <w:pPr>
              <w:spacing w:line="240" w:lineRule="auto" w:after="40"/>
            </w:pPr>
            <w:r>
              <w:rPr>
                <w:sz w:val="20"/>
              </w:rPr>
            </w:r>
            <w:r>
              <w:rPr>
                <w:rFonts w:ascii="Times New Roman" w:hAnsi="Times New Roman"/>
                <w:b w:val="0"/>
                <w:sz w:val="20"/>
              </w:rPr>
              <w:t>API</w:t>
            </w:r>
          </w:p>
        </w:tc>
        <w:tc>
          <w:tcPr>
            <w:tcW w:type="dxa" w:w="4154"/>
          </w:tcPr>
          <w:p>
            <w:pPr>
              <w:spacing w:line="240" w:lineRule="auto" w:after="40"/>
            </w:pPr>
            <w:r>
              <w:rPr>
                <w:sz w:val="20"/>
              </w:rPr>
            </w:r>
            <w:r>
              <w:rPr>
                <w:rFonts w:ascii="Times New Roman" w:hAnsi="Times New Roman"/>
                <w:b w:val="0"/>
                <w:sz w:val="20"/>
              </w:rPr>
              <w:t>Application Programming Interface</w:t>
            </w:r>
          </w:p>
        </w:tc>
      </w:tr>
      <w:tr>
        <w:tc>
          <w:tcPr>
            <w:tcW w:type="dxa" w:w="4154"/>
          </w:tcPr>
          <w:p>
            <w:pPr>
              <w:spacing w:line="240" w:lineRule="auto" w:after="40"/>
            </w:pPr>
            <w:r>
              <w:rPr>
                <w:sz w:val="20"/>
              </w:rPr>
            </w:r>
            <w:r>
              <w:rPr>
                <w:rFonts w:ascii="Times New Roman" w:hAnsi="Times New Roman"/>
                <w:b w:val="0"/>
                <w:sz w:val="20"/>
              </w:rPr>
              <w:t>ASR</w:t>
            </w:r>
          </w:p>
        </w:tc>
        <w:tc>
          <w:tcPr>
            <w:tcW w:type="dxa" w:w="4154"/>
          </w:tcPr>
          <w:p>
            <w:pPr>
              <w:spacing w:line="240" w:lineRule="auto" w:after="40"/>
            </w:pPr>
            <w:r>
              <w:rPr>
                <w:sz w:val="20"/>
              </w:rPr>
            </w:r>
            <w:r>
              <w:rPr>
                <w:rFonts w:ascii="Times New Roman" w:hAnsi="Times New Roman"/>
                <w:b w:val="0"/>
                <w:sz w:val="20"/>
              </w:rPr>
              <w:t>Attack Success Rate</w:t>
            </w:r>
          </w:p>
        </w:tc>
      </w:tr>
      <w:tr>
        <w:tc>
          <w:tcPr>
            <w:tcW w:type="dxa" w:w="4154"/>
          </w:tcPr>
          <w:p>
            <w:pPr>
              <w:spacing w:line="240" w:lineRule="auto" w:after="40"/>
            </w:pPr>
            <w:r>
              <w:rPr>
                <w:sz w:val="20"/>
              </w:rPr>
            </w:r>
            <w:r>
              <w:rPr>
                <w:rFonts w:ascii="Times New Roman" w:hAnsi="Times New Roman"/>
                <w:b w:val="0"/>
                <w:sz w:val="20"/>
              </w:rPr>
              <w:t>BPR</w:t>
            </w:r>
          </w:p>
        </w:tc>
        <w:tc>
          <w:tcPr>
            <w:tcW w:type="dxa" w:w="4154"/>
          </w:tcPr>
          <w:p>
            <w:pPr>
              <w:spacing w:line="240" w:lineRule="auto" w:after="40"/>
            </w:pPr>
            <w:r>
              <w:rPr>
                <w:sz w:val="20"/>
              </w:rPr>
            </w:r>
            <w:r>
              <w:rPr>
                <w:rFonts w:ascii="Times New Roman" w:hAnsi="Times New Roman"/>
                <w:b w:val="0"/>
                <w:sz w:val="20"/>
              </w:rPr>
              <w:t>Benign Pass Rate</w:t>
            </w:r>
          </w:p>
        </w:tc>
      </w:tr>
      <w:tr>
        <w:tc>
          <w:tcPr>
            <w:tcW w:type="dxa" w:w="4154"/>
          </w:tcPr>
          <w:p>
            <w:pPr>
              <w:spacing w:line="240" w:lineRule="auto" w:after="40"/>
            </w:pPr>
            <w:r>
              <w:rPr>
                <w:sz w:val="20"/>
              </w:rPr>
            </w:r>
            <w:r>
              <w:rPr>
                <w:rFonts w:ascii="Times New Roman" w:hAnsi="Times New Roman"/>
                <w:b w:val="0"/>
                <w:sz w:val="20"/>
              </w:rPr>
              <w:t>CI</w:t>
            </w:r>
          </w:p>
        </w:tc>
        <w:tc>
          <w:tcPr>
            <w:tcW w:type="dxa" w:w="4154"/>
          </w:tcPr>
          <w:p>
            <w:pPr>
              <w:spacing w:line="240" w:lineRule="auto" w:after="40"/>
            </w:pPr>
            <w:r>
              <w:rPr>
                <w:sz w:val="20"/>
              </w:rPr>
            </w:r>
            <w:r>
              <w:rPr>
                <w:rFonts w:ascii="Times New Roman" w:hAnsi="Times New Roman"/>
                <w:b w:val="0"/>
                <w:sz w:val="20"/>
              </w:rPr>
              <w:t>Confidence Interval</w:t>
            </w:r>
          </w:p>
        </w:tc>
      </w:tr>
      <w:tr>
        <w:tc>
          <w:tcPr>
            <w:tcW w:type="dxa" w:w="4154"/>
          </w:tcPr>
          <w:p>
            <w:pPr>
              <w:spacing w:line="240" w:lineRule="auto" w:after="40"/>
            </w:pPr>
            <w:r>
              <w:rPr>
                <w:sz w:val="20"/>
              </w:rPr>
            </w:r>
            <w:r>
              <w:rPr>
                <w:rFonts w:ascii="Times New Roman" w:hAnsi="Times New Roman"/>
                <w:b w:val="0"/>
                <w:sz w:val="20"/>
              </w:rPr>
              <w:t>CLI</w:t>
            </w:r>
          </w:p>
        </w:tc>
        <w:tc>
          <w:tcPr>
            <w:tcW w:type="dxa" w:w="4154"/>
          </w:tcPr>
          <w:p>
            <w:pPr>
              <w:spacing w:line="240" w:lineRule="auto" w:after="40"/>
            </w:pPr>
            <w:r>
              <w:rPr>
                <w:sz w:val="20"/>
              </w:rPr>
            </w:r>
            <w:r>
              <w:rPr>
                <w:rFonts w:ascii="Times New Roman" w:hAnsi="Times New Roman"/>
                <w:b w:val="0"/>
                <w:sz w:val="20"/>
              </w:rPr>
              <w:t>Command Line Interface</w:t>
            </w:r>
          </w:p>
        </w:tc>
      </w:tr>
      <w:tr>
        <w:tc>
          <w:tcPr>
            <w:tcW w:type="dxa" w:w="4154"/>
          </w:tcPr>
          <w:p>
            <w:pPr>
              <w:spacing w:line="240" w:lineRule="auto" w:after="40"/>
            </w:pPr>
            <w:r>
              <w:rPr>
                <w:sz w:val="20"/>
              </w:rPr>
            </w:r>
            <w:r>
              <w:rPr>
                <w:rFonts w:ascii="Times New Roman" w:hAnsi="Times New Roman"/>
                <w:b w:val="0"/>
                <w:sz w:val="20"/>
              </w:rPr>
              <w:t>DLM</w:t>
            </w:r>
          </w:p>
        </w:tc>
        <w:tc>
          <w:tcPr>
            <w:tcW w:type="dxa" w:w="4154"/>
          </w:tcPr>
          <w:p>
            <w:pPr>
              <w:spacing w:line="240" w:lineRule="auto" w:after="40"/>
            </w:pPr>
            <w:r>
              <w:rPr>
                <w:sz w:val="20"/>
              </w:rPr>
            </w:r>
            <w:r>
              <w:rPr>
                <w:rFonts w:ascii="Times New Roman" w:hAnsi="Times New Roman"/>
                <w:b w:val="0"/>
                <w:sz w:val="20"/>
              </w:rPr>
              <w:t>Decentralized Label Model</w:t>
            </w:r>
          </w:p>
        </w:tc>
      </w:tr>
      <w:tr>
        <w:tc>
          <w:tcPr>
            <w:tcW w:type="dxa" w:w="4154"/>
          </w:tcPr>
          <w:p>
            <w:pPr>
              <w:spacing w:line="240" w:lineRule="auto" w:after="40"/>
            </w:pPr>
            <w:r>
              <w:rPr>
                <w:sz w:val="20"/>
              </w:rPr>
            </w:r>
            <w:r>
              <w:rPr>
                <w:rFonts w:ascii="Times New Roman" w:hAnsi="Times New Roman"/>
                <w:b w:val="0"/>
                <w:sz w:val="20"/>
              </w:rPr>
              <w:t>F1</w:t>
            </w:r>
          </w:p>
        </w:tc>
        <w:tc>
          <w:tcPr>
            <w:tcW w:type="dxa" w:w="4154"/>
          </w:tcPr>
          <w:p>
            <w:pPr>
              <w:spacing w:line="240" w:lineRule="auto" w:after="40"/>
            </w:pPr>
            <w:r>
              <w:rPr>
                <w:sz w:val="20"/>
              </w:rPr>
            </w:r>
            <w:r>
              <w:rPr>
                <w:rFonts w:ascii="Times New Roman" w:hAnsi="Times New Roman"/>
                <w:b w:val="0"/>
                <w:sz w:val="20"/>
              </w:rPr>
              <w:t>Harmonic mean of ABR and BPR</w:t>
            </w:r>
          </w:p>
        </w:tc>
      </w:tr>
      <w:tr>
        <w:tc>
          <w:tcPr>
            <w:tcW w:type="dxa" w:w="4154"/>
          </w:tcPr>
          <w:p>
            <w:pPr>
              <w:spacing w:line="240" w:lineRule="auto" w:after="40"/>
            </w:pPr>
            <w:r>
              <w:rPr>
                <w:sz w:val="20"/>
              </w:rPr>
            </w:r>
            <w:r>
              <w:rPr>
                <w:rFonts w:ascii="Times New Roman" w:hAnsi="Times New Roman"/>
                <w:b w:val="0"/>
                <w:sz w:val="20"/>
              </w:rPr>
              <w:t>FQDN</w:t>
            </w:r>
          </w:p>
        </w:tc>
        <w:tc>
          <w:tcPr>
            <w:tcW w:type="dxa" w:w="4154"/>
          </w:tcPr>
          <w:p>
            <w:pPr>
              <w:spacing w:line="240" w:lineRule="auto" w:after="40"/>
            </w:pPr>
            <w:r>
              <w:rPr>
                <w:sz w:val="20"/>
              </w:rPr>
            </w:r>
            <w:r>
              <w:rPr>
                <w:rFonts w:ascii="Times New Roman" w:hAnsi="Times New Roman"/>
                <w:b w:val="0"/>
                <w:sz w:val="20"/>
              </w:rPr>
              <w:t>Fully Qualified Domain Name</w:t>
            </w:r>
          </w:p>
        </w:tc>
      </w:tr>
      <w:tr>
        <w:tc>
          <w:tcPr>
            <w:tcW w:type="dxa" w:w="4154"/>
          </w:tcPr>
          <w:p>
            <w:pPr>
              <w:spacing w:line="240" w:lineRule="auto" w:after="40"/>
            </w:pPr>
            <w:r>
              <w:rPr>
                <w:sz w:val="20"/>
              </w:rPr>
            </w:r>
            <w:r>
              <w:rPr>
                <w:rFonts w:ascii="Times New Roman" w:hAnsi="Times New Roman"/>
                <w:b w:val="0"/>
                <w:sz w:val="20"/>
              </w:rPr>
              <w:t>GPU</w:t>
            </w:r>
          </w:p>
        </w:tc>
        <w:tc>
          <w:tcPr>
            <w:tcW w:type="dxa" w:w="4154"/>
          </w:tcPr>
          <w:p>
            <w:pPr>
              <w:spacing w:line="240" w:lineRule="auto" w:after="40"/>
            </w:pPr>
            <w:r>
              <w:rPr>
                <w:sz w:val="20"/>
              </w:rPr>
            </w:r>
            <w:r>
              <w:rPr>
                <w:rFonts w:ascii="Times New Roman" w:hAnsi="Times New Roman"/>
                <w:b w:val="0"/>
                <w:sz w:val="20"/>
              </w:rPr>
              <w:t>Graphics Processing Unit</w:t>
            </w:r>
          </w:p>
        </w:tc>
      </w:tr>
      <w:tr>
        <w:tc>
          <w:tcPr>
            <w:tcW w:type="dxa" w:w="4154"/>
          </w:tcPr>
          <w:p>
            <w:pPr>
              <w:spacing w:line="240" w:lineRule="auto" w:after="40"/>
            </w:pPr>
            <w:r>
              <w:rPr>
                <w:sz w:val="20"/>
              </w:rPr>
            </w:r>
            <w:r>
              <w:rPr>
                <w:rFonts w:ascii="Times New Roman" w:hAnsi="Times New Roman"/>
                <w:b w:val="0"/>
                <w:sz w:val="20"/>
              </w:rPr>
              <w:t>HTTP</w:t>
            </w:r>
          </w:p>
        </w:tc>
        <w:tc>
          <w:tcPr>
            <w:tcW w:type="dxa" w:w="4154"/>
          </w:tcPr>
          <w:p>
            <w:pPr>
              <w:spacing w:line="240" w:lineRule="auto" w:after="40"/>
            </w:pPr>
            <w:r>
              <w:rPr>
                <w:sz w:val="20"/>
              </w:rPr>
            </w:r>
            <w:r>
              <w:rPr>
                <w:rFonts w:ascii="Times New Roman" w:hAnsi="Times New Roman"/>
                <w:b w:val="0"/>
                <w:sz w:val="20"/>
              </w:rPr>
              <w:t>Hypertext Transfer Protocol</w:t>
            </w:r>
          </w:p>
        </w:tc>
      </w:tr>
      <w:tr>
        <w:tc>
          <w:tcPr>
            <w:tcW w:type="dxa" w:w="4154"/>
          </w:tcPr>
          <w:p>
            <w:pPr>
              <w:spacing w:line="240" w:lineRule="auto" w:after="40"/>
            </w:pPr>
            <w:r>
              <w:rPr>
                <w:sz w:val="20"/>
              </w:rPr>
            </w:r>
            <w:r>
              <w:rPr>
                <w:rFonts w:ascii="Times New Roman" w:hAnsi="Times New Roman"/>
                <w:b w:val="0"/>
                <w:sz w:val="20"/>
              </w:rPr>
              <w:t>IFC</w:t>
            </w:r>
          </w:p>
        </w:tc>
        <w:tc>
          <w:tcPr>
            <w:tcW w:type="dxa" w:w="4154"/>
          </w:tcPr>
          <w:p>
            <w:pPr>
              <w:spacing w:line="240" w:lineRule="auto" w:after="40"/>
            </w:pPr>
            <w:r>
              <w:rPr>
                <w:sz w:val="20"/>
              </w:rPr>
            </w:r>
            <w:r>
              <w:rPr>
                <w:rFonts w:ascii="Times New Roman" w:hAnsi="Times New Roman"/>
                <w:b w:val="0"/>
                <w:sz w:val="20"/>
              </w:rPr>
              <w:t>Information Flow Control</w:t>
            </w:r>
          </w:p>
        </w:tc>
      </w:tr>
      <w:tr>
        <w:tc>
          <w:tcPr>
            <w:tcW w:type="dxa" w:w="4154"/>
          </w:tcPr>
          <w:p>
            <w:pPr>
              <w:spacing w:line="240" w:lineRule="auto" w:after="40"/>
            </w:pPr>
            <w:r>
              <w:rPr>
                <w:sz w:val="20"/>
              </w:rPr>
            </w:r>
            <w:r>
              <w:rPr>
                <w:rFonts w:ascii="Times New Roman" w:hAnsi="Times New Roman"/>
                <w:b w:val="0"/>
                <w:sz w:val="20"/>
              </w:rPr>
              <w:t>IFC-001</w:t>
            </w:r>
          </w:p>
        </w:tc>
        <w:tc>
          <w:tcPr>
            <w:tcW w:type="dxa" w:w="4154"/>
          </w:tcPr>
          <w:p>
            <w:pPr>
              <w:spacing w:line="240" w:lineRule="auto" w:after="40"/>
            </w:pPr>
            <w:r>
              <w:rPr>
                <w:sz w:val="20"/>
              </w:rPr>
            </w:r>
            <w:r>
              <w:rPr>
                <w:rFonts w:ascii="Times New Roman" w:hAnsi="Times New Roman"/>
                <w:b w:val="0"/>
                <w:sz w:val="20"/>
              </w:rPr>
              <w:t>Confidentiality taint gate (high-to-low flow)</w:t>
            </w:r>
          </w:p>
        </w:tc>
      </w:tr>
      <w:tr>
        <w:tc>
          <w:tcPr>
            <w:tcW w:type="dxa" w:w="4154"/>
          </w:tcPr>
          <w:p>
            <w:pPr>
              <w:spacing w:line="240" w:lineRule="auto" w:after="40"/>
            </w:pPr>
            <w:r>
              <w:rPr>
                <w:sz w:val="20"/>
              </w:rPr>
            </w:r>
            <w:r>
              <w:rPr>
                <w:rFonts w:ascii="Times New Roman" w:hAnsi="Times New Roman"/>
                <w:b w:val="0"/>
                <w:sz w:val="20"/>
              </w:rPr>
              <w:t>IFC-002</w:t>
            </w:r>
          </w:p>
        </w:tc>
        <w:tc>
          <w:tcPr>
            <w:tcW w:type="dxa" w:w="4154"/>
          </w:tcPr>
          <w:p>
            <w:pPr>
              <w:spacing w:line="240" w:lineRule="auto" w:after="40"/>
            </w:pPr>
            <w:r>
              <w:rPr>
                <w:sz w:val="20"/>
              </w:rPr>
            </w:r>
            <w:r>
              <w:rPr>
                <w:rFonts w:ascii="Times New Roman" w:hAnsi="Times New Roman"/>
                <w:b w:val="0"/>
                <w:sz w:val="20"/>
              </w:rPr>
              <w:t>Integrity taint gate (untrusted-to-action flow)</w:t>
            </w:r>
          </w:p>
        </w:tc>
      </w:tr>
      <w:tr>
        <w:tc>
          <w:tcPr>
            <w:tcW w:type="dxa" w:w="4154"/>
          </w:tcPr>
          <w:p>
            <w:pPr>
              <w:spacing w:line="240" w:lineRule="auto" w:after="40"/>
            </w:pPr>
            <w:r>
              <w:rPr>
                <w:sz w:val="20"/>
              </w:rPr>
            </w:r>
            <w:r>
              <w:rPr>
                <w:rFonts w:ascii="Times New Roman" w:hAnsi="Times New Roman"/>
                <w:b w:val="0"/>
                <w:sz w:val="20"/>
              </w:rPr>
              <w:t>JSON</w:t>
            </w:r>
          </w:p>
        </w:tc>
        <w:tc>
          <w:tcPr>
            <w:tcW w:type="dxa" w:w="4154"/>
          </w:tcPr>
          <w:p>
            <w:pPr>
              <w:spacing w:line="240" w:lineRule="auto" w:after="40"/>
            </w:pPr>
            <w:r>
              <w:rPr>
                <w:sz w:val="20"/>
              </w:rPr>
            </w:r>
            <w:r>
              <w:rPr>
                <w:rFonts w:ascii="Times New Roman" w:hAnsi="Times New Roman"/>
                <w:b w:val="0"/>
                <w:sz w:val="20"/>
              </w:rPr>
              <w:t>JavaScript Object Notation</w:t>
            </w:r>
          </w:p>
        </w:tc>
      </w:tr>
      <w:tr>
        <w:tc>
          <w:tcPr>
            <w:tcW w:type="dxa" w:w="4154"/>
          </w:tcPr>
          <w:p>
            <w:pPr>
              <w:spacing w:line="240" w:lineRule="auto" w:after="40"/>
            </w:pPr>
            <w:r>
              <w:rPr>
                <w:sz w:val="20"/>
              </w:rPr>
            </w:r>
            <w:r>
              <w:rPr>
                <w:rFonts w:ascii="Times New Roman" w:hAnsi="Times New Roman"/>
                <w:b w:val="0"/>
                <w:sz w:val="20"/>
              </w:rPr>
              <w:t>JSON-RPC</w:t>
            </w:r>
          </w:p>
        </w:tc>
        <w:tc>
          <w:tcPr>
            <w:tcW w:type="dxa" w:w="4154"/>
          </w:tcPr>
          <w:p>
            <w:pPr>
              <w:spacing w:line="240" w:lineRule="auto" w:after="40"/>
            </w:pPr>
            <w:r>
              <w:rPr>
                <w:sz w:val="20"/>
              </w:rPr>
            </w:r>
            <w:r>
              <w:rPr>
                <w:rFonts w:ascii="Times New Roman" w:hAnsi="Times New Roman"/>
                <w:b w:val="0"/>
                <w:sz w:val="20"/>
              </w:rPr>
              <w:t>JSON Remote Procedure Call</w:t>
            </w:r>
          </w:p>
        </w:tc>
      </w:tr>
      <w:tr>
        <w:tc>
          <w:tcPr>
            <w:tcW w:type="dxa" w:w="4154"/>
          </w:tcPr>
          <w:p>
            <w:pPr>
              <w:spacing w:line="240" w:lineRule="auto" w:after="40"/>
            </w:pPr>
            <w:r>
              <w:rPr>
                <w:sz w:val="20"/>
              </w:rPr>
            </w:r>
            <w:r>
              <w:rPr>
                <w:rFonts w:ascii="Times New Roman" w:hAnsi="Times New Roman"/>
                <w:b w:val="0"/>
                <w:sz w:val="20"/>
              </w:rPr>
              <w:t>LLM</w:t>
            </w:r>
          </w:p>
        </w:tc>
        <w:tc>
          <w:tcPr>
            <w:tcW w:type="dxa" w:w="4154"/>
          </w:tcPr>
          <w:p>
            <w:pPr>
              <w:spacing w:line="240" w:lineRule="auto" w:after="40"/>
            </w:pPr>
            <w:r>
              <w:rPr>
                <w:sz w:val="20"/>
              </w:rPr>
            </w:r>
            <w:r>
              <w:rPr>
                <w:rFonts w:ascii="Times New Roman" w:hAnsi="Times New Roman"/>
                <w:b w:val="0"/>
                <w:sz w:val="20"/>
              </w:rPr>
              <w:t>Large Language Model</w:t>
            </w:r>
          </w:p>
        </w:tc>
      </w:tr>
      <w:tr>
        <w:tc>
          <w:tcPr>
            <w:tcW w:type="dxa" w:w="4154"/>
          </w:tcPr>
          <w:p>
            <w:pPr>
              <w:spacing w:line="240" w:lineRule="auto" w:after="40"/>
            </w:pPr>
            <w:r>
              <w:rPr>
                <w:sz w:val="20"/>
              </w:rPr>
            </w:r>
            <w:r>
              <w:rPr>
                <w:rFonts w:ascii="Times New Roman" w:hAnsi="Times New Roman"/>
                <w:b w:val="0"/>
                <w:sz w:val="20"/>
              </w:rPr>
              <w:t>LOC</w:t>
            </w:r>
          </w:p>
        </w:tc>
        <w:tc>
          <w:tcPr>
            <w:tcW w:type="dxa" w:w="4154"/>
          </w:tcPr>
          <w:p>
            <w:pPr>
              <w:spacing w:line="240" w:lineRule="auto" w:after="40"/>
            </w:pPr>
            <w:r>
              <w:rPr>
                <w:sz w:val="20"/>
              </w:rPr>
            </w:r>
            <w:r>
              <w:rPr>
                <w:rFonts w:ascii="Times New Roman" w:hAnsi="Times New Roman"/>
                <w:b w:val="0"/>
                <w:sz w:val="20"/>
              </w:rPr>
              <w:t>Lines of Code</w:t>
            </w:r>
          </w:p>
        </w:tc>
      </w:tr>
      <w:tr>
        <w:tc>
          <w:tcPr>
            <w:tcW w:type="dxa" w:w="4154"/>
          </w:tcPr>
          <w:p>
            <w:pPr>
              <w:spacing w:line="240" w:lineRule="auto" w:after="40"/>
            </w:pPr>
            <w:r>
              <w:rPr>
                <w:sz w:val="20"/>
              </w:rPr>
            </w:r>
            <w:r>
              <w:rPr>
                <w:rFonts w:ascii="Times New Roman" w:hAnsi="Times New Roman"/>
                <w:b w:val="0"/>
                <w:sz w:val="20"/>
              </w:rPr>
              <w:t>MCP</w:t>
            </w:r>
          </w:p>
        </w:tc>
        <w:tc>
          <w:tcPr>
            <w:tcW w:type="dxa" w:w="4154"/>
          </w:tcPr>
          <w:p>
            <w:pPr>
              <w:spacing w:line="240" w:lineRule="auto" w:after="40"/>
            </w:pPr>
            <w:r>
              <w:rPr>
                <w:sz w:val="20"/>
              </w:rPr>
            </w:r>
            <w:r>
              <w:rPr>
                <w:rFonts w:ascii="Times New Roman" w:hAnsi="Times New Roman"/>
                <w:b w:val="0"/>
                <w:sz w:val="20"/>
              </w:rPr>
              <w:t>Model Context Protocol</w:t>
            </w:r>
          </w:p>
        </w:tc>
      </w:tr>
      <w:tr>
        <w:tc>
          <w:tcPr>
            <w:tcW w:type="dxa" w:w="4154"/>
          </w:tcPr>
          <w:p>
            <w:pPr>
              <w:spacing w:line="240" w:lineRule="auto" w:after="40"/>
            </w:pPr>
            <w:r>
              <w:rPr>
                <w:sz w:val="20"/>
              </w:rPr>
            </w:r>
            <w:r>
              <w:rPr>
                <w:rFonts w:ascii="Times New Roman" w:hAnsi="Times New Roman"/>
                <w:b w:val="0"/>
                <w:sz w:val="20"/>
              </w:rPr>
              <w:t>OWASP</w:t>
            </w:r>
          </w:p>
        </w:tc>
        <w:tc>
          <w:tcPr>
            <w:tcW w:type="dxa" w:w="4154"/>
          </w:tcPr>
          <w:p>
            <w:pPr>
              <w:spacing w:line="240" w:lineRule="auto" w:after="40"/>
            </w:pPr>
            <w:r>
              <w:rPr>
                <w:sz w:val="20"/>
              </w:rPr>
            </w:r>
            <w:r>
              <w:rPr>
                <w:rFonts w:ascii="Times New Roman" w:hAnsi="Times New Roman"/>
                <w:b w:val="0"/>
                <w:sz w:val="20"/>
              </w:rPr>
              <w:t>Open Worldwide Application Security Project</w:t>
            </w:r>
          </w:p>
        </w:tc>
      </w:tr>
      <w:tr>
        <w:tc>
          <w:tcPr>
            <w:tcW w:type="dxa" w:w="4154"/>
          </w:tcPr>
          <w:p>
            <w:pPr>
              <w:spacing w:line="240" w:lineRule="auto" w:after="40"/>
            </w:pPr>
            <w:r>
              <w:rPr>
                <w:sz w:val="20"/>
              </w:rPr>
            </w:r>
            <w:r>
              <w:rPr>
                <w:rFonts w:ascii="Times New Roman" w:hAnsi="Times New Roman"/>
                <w:b w:val="0"/>
                <w:sz w:val="20"/>
              </w:rPr>
              <w:t>PII</w:t>
            </w:r>
          </w:p>
        </w:tc>
        <w:tc>
          <w:tcPr>
            <w:tcW w:type="dxa" w:w="4154"/>
          </w:tcPr>
          <w:p>
            <w:pPr>
              <w:spacing w:line="240" w:lineRule="auto" w:after="40"/>
            </w:pPr>
            <w:r>
              <w:rPr>
                <w:sz w:val="20"/>
              </w:rPr>
            </w:r>
            <w:r>
              <w:rPr>
                <w:rFonts w:ascii="Times New Roman" w:hAnsi="Times New Roman"/>
                <w:b w:val="0"/>
                <w:sz w:val="20"/>
              </w:rPr>
              <w:t>Personally Identifiable Information</w:t>
            </w:r>
          </w:p>
        </w:tc>
      </w:tr>
      <w:tr>
        <w:tc>
          <w:tcPr>
            <w:tcW w:type="dxa" w:w="4154"/>
          </w:tcPr>
          <w:p>
            <w:pPr>
              <w:spacing w:line="240" w:lineRule="auto" w:after="40"/>
            </w:pPr>
            <w:r>
              <w:rPr>
                <w:sz w:val="20"/>
              </w:rPr>
            </w:r>
            <w:r>
              <w:rPr>
                <w:rFonts w:ascii="Times New Roman" w:hAnsi="Times New Roman"/>
                <w:b w:val="0"/>
                <w:sz w:val="20"/>
              </w:rPr>
              <w:t>ReAct</w:t>
            </w:r>
          </w:p>
        </w:tc>
        <w:tc>
          <w:tcPr>
            <w:tcW w:type="dxa" w:w="4154"/>
          </w:tcPr>
          <w:p>
            <w:pPr>
              <w:spacing w:line="240" w:lineRule="auto" w:after="40"/>
            </w:pPr>
            <w:r>
              <w:rPr>
                <w:sz w:val="20"/>
              </w:rPr>
            </w:r>
            <w:r>
              <w:rPr>
                <w:rFonts w:ascii="Times New Roman" w:hAnsi="Times New Roman"/>
                <w:b w:val="0"/>
                <w:sz w:val="20"/>
              </w:rPr>
              <w:t>Reason and Act (agent loop pattern)</w:t>
            </w:r>
          </w:p>
        </w:tc>
      </w:tr>
      <w:tr>
        <w:tc>
          <w:tcPr>
            <w:tcW w:type="dxa" w:w="4154"/>
          </w:tcPr>
          <w:p>
            <w:pPr>
              <w:spacing w:line="240" w:lineRule="auto" w:after="40"/>
            </w:pPr>
            <w:r>
              <w:rPr>
                <w:sz w:val="20"/>
              </w:rPr>
            </w:r>
            <w:r>
              <w:rPr>
                <w:rFonts w:ascii="Times New Roman" w:hAnsi="Times New Roman"/>
                <w:b w:val="0"/>
                <w:sz w:val="20"/>
              </w:rPr>
              <w:t>SAMOS</w:t>
            </w:r>
          </w:p>
        </w:tc>
        <w:tc>
          <w:tcPr>
            <w:tcW w:type="dxa" w:w="4154"/>
          </w:tcPr>
          <w:p>
            <w:pPr>
              <w:spacing w:line="240" w:lineRule="auto" w:after="40"/>
            </w:pPr>
            <w:r>
              <w:rPr>
                <w:sz w:val="20"/>
              </w:rPr>
            </w:r>
            <w:r>
              <w:rPr>
                <w:rFonts w:ascii="Times New Roman" w:hAnsi="Times New Roman"/>
                <w:b w:val="0"/>
                <w:sz w:val="20"/>
              </w:rPr>
              <w:t>The information-flow policy model used in this project</w:t>
            </w:r>
          </w:p>
        </w:tc>
      </w:tr>
      <w:tr>
        <w:tc>
          <w:tcPr>
            <w:tcW w:type="dxa" w:w="4154"/>
          </w:tcPr>
          <w:p>
            <w:pPr>
              <w:spacing w:line="240" w:lineRule="auto" w:after="40"/>
            </w:pPr>
            <w:r>
              <w:rPr>
                <w:sz w:val="20"/>
              </w:rPr>
            </w:r>
            <w:r>
              <w:rPr>
                <w:rFonts w:ascii="Times New Roman" w:hAnsi="Times New Roman"/>
                <w:b w:val="0"/>
                <w:sz w:val="20"/>
              </w:rPr>
              <w:t>SRS</w:t>
            </w:r>
          </w:p>
        </w:tc>
        <w:tc>
          <w:tcPr>
            <w:tcW w:type="dxa" w:w="4154"/>
          </w:tcPr>
          <w:p>
            <w:pPr>
              <w:spacing w:line="240" w:lineRule="auto" w:after="40"/>
            </w:pPr>
            <w:r>
              <w:rPr>
                <w:sz w:val="20"/>
              </w:rPr>
            </w:r>
            <w:r>
              <w:rPr>
                <w:rFonts w:ascii="Times New Roman" w:hAnsi="Times New Roman"/>
                <w:b w:val="0"/>
                <w:sz w:val="20"/>
              </w:rPr>
              <w:t>Software Requirements Specification</w:t>
            </w:r>
          </w:p>
        </w:tc>
      </w:tr>
      <w:tr>
        <w:tc>
          <w:tcPr>
            <w:tcW w:type="dxa" w:w="4154"/>
          </w:tcPr>
          <w:p>
            <w:pPr>
              <w:spacing w:line="240" w:lineRule="auto" w:after="40"/>
            </w:pPr>
            <w:r>
              <w:rPr>
                <w:sz w:val="20"/>
              </w:rPr>
            </w:r>
            <w:r>
              <w:rPr>
                <w:rFonts w:ascii="Times New Roman" w:hAnsi="Times New Roman"/>
                <w:b w:val="0"/>
                <w:sz w:val="20"/>
              </w:rPr>
              <w:t>TCO</w:t>
            </w:r>
          </w:p>
        </w:tc>
        <w:tc>
          <w:tcPr>
            <w:tcW w:type="dxa" w:w="4154"/>
          </w:tcPr>
          <w:p>
            <w:pPr>
              <w:spacing w:line="240" w:lineRule="auto" w:after="40"/>
            </w:pPr>
            <w:r>
              <w:rPr>
                <w:sz w:val="20"/>
              </w:rPr>
            </w:r>
            <w:r>
              <w:rPr>
                <w:rFonts w:ascii="Times New Roman" w:hAnsi="Times New Roman"/>
                <w:b w:val="0"/>
                <w:sz w:val="20"/>
              </w:rPr>
              <w:t>Total Cost of Ownership</w:t>
            </w:r>
          </w:p>
        </w:tc>
      </w:tr>
      <w:tr>
        <w:tc>
          <w:tcPr>
            <w:tcW w:type="dxa" w:w="4154"/>
          </w:tcPr>
          <w:p>
            <w:pPr>
              <w:spacing w:line="240" w:lineRule="auto" w:after="40"/>
            </w:pPr>
            <w:r>
              <w:rPr>
                <w:sz w:val="20"/>
              </w:rPr>
            </w:r>
            <w:r>
              <w:rPr>
                <w:rFonts w:ascii="Times New Roman" w:hAnsi="Times New Roman"/>
                <w:b w:val="0"/>
                <w:sz w:val="20"/>
              </w:rPr>
              <w:t>UML</w:t>
            </w:r>
          </w:p>
        </w:tc>
        <w:tc>
          <w:tcPr>
            <w:tcW w:type="dxa" w:w="4154"/>
          </w:tcPr>
          <w:p>
            <w:pPr>
              <w:spacing w:line="240" w:lineRule="auto" w:after="40"/>
            </w:pPr>
            <w:r>
              <w:rPr>
                <w:sz w:val="20"/>
              </w:rPr>
            </w:r>
            <w:r>
              <w:rPr>
                <w:rFonts w:ascii="Times New Roman" w:hAnsi="Times New Roman"/>
                <w:b w:val="0"/>
                <w:sz w:val="20"/>
              </w:rPr>
              <w:t>Unified Modeling Language</w:t>
            </w:r>
          </w:p>
        </w:tc>
      </w:tr>
      <w:tr>
        <w:tc>
          <w:tcPr>
            <w:tcW w:type="dxa" w:w="4154"/>
          </w:tcPr>
          <w:p>
            <w:pPr>
              <w:spacing w:line="240" w:lineRule="auto" w:after="40"/>
            </w:pPr>
            <w:r>
              <w:rPr>
                <w:sz w:val="20"/>
              </w:rPr>
            </w:r>
            <w:r>
              <w:rPr>
                <w:rFonts w:ascii="Times New Roman" w:hAnsi="Times New Roman"/>
                <w:b w:val="0"/>
                <w:sz w:val="20"/>
              </w:rPr>
              <w:t>VRAM</w:t>
            </w:r>
          </w:p>
        </w:tc>
        <w:tc>
          <w:tcPr>
            <w:tcW w:type="dxa" w:w="4154"/>
          </w:tcPr>
          <w:p>
            <w:pPr>
              <w:spacing w:line="240" w:lineRule="auto" w:after="40"/>
            </w:pPr>
            <w:r>
              <w:rPr>
                <w:sz w:val="20"/>
              </w:rPr>
            </w:r>
            <w:r>
              <w:rPr>
                <w:rFonts w:ascii="Times New Roman" w:hAnsi="Times New Roman"/>
                <w:b w:val="0"/>
                <w:sz w:val="20"/>
              </w:rPr>
              <w:t>Video Random Access Memory</w:t>
            </w:r>
          </w:p>
        </w:tc>
      </w:tr>
      <w:tr>
        <w:tc>
          <w:tcPr>
            <w:tcW w:type="dxa" w:w="4154"/>
          </w:tcPr>
          <w:p>
            <w:pPr>
              <w:spacing w:line="240" w:lineRule="auto" w:after="40"/>
            </w:pPr>
            <w:r>
              <w:rPr>
                <w:sz w:val="20"/>
              </w:rPr>
            </w:r>
            <w:r>
              <w:rPr>
                <w:rFonts w:ascii="Times New Roman" w:hAnsi="Times New Roman"/>
                <w:b w:val="0"/>
                <w:sz w:val="20"/>
              </w:rPr>
              <w:t>YAML</w:t>
            </w:r>
          </w:p>
        </w:tc>
        <w:tc>
          <w:tcPr>
            <w:tcW w:type="dxa" w:w="4154"/>
          </w:tcPr>
          <w:p>
            <w:pPr>
              <w:spacing w:line="240" w:lineRule="auto" w:after="40"/>
            </w:pPr>
            <w:r>
              <w:rPr>
                <w:sz w:val="20"/>
              </w:rPr>
            </w:r>
            <w:r>
              <w:rPr>
                <w:rFonts w:ascii="Times New Roman" w:hAnsi="Times New Roman"/>
                <w:b w:val="0"/>
                <w:sz w:val="20"/>
              </w:rPr>
              <w:t>YAML Ain't Markup Language</w:t>
            </w:r>
          </w:p>
        </w:tc>
      </w:tr>
    </w:tbl>
    <w:p>
      <w:pPr>
        <w:spacing w:after="80"/>
      </w:pPr>
    </w:p>
    <w:p>
      <w:pPr>
        <w:sectPr>
          <w:footerReference w:type="default" r:id="rId9"/>
          <w:pgSz w:w="11909" w:h="16834"/>
          <w:pgMar w:top="1440" w:right="1440" w:bottom="1440" w:left="2160" w:header="720" w:footer="720" w:gutter="0"/>
          <w:cols w:space="720"/>
          <w:docGrid w:linePitch="360"/>
          <w:pgNumType w:fmt="lowerRoman" w:start="1"/>
        </w:sectPr>
      </w:pPr>
    </w:p>
    <w:p>
      <w:r>
        <w:br w:type="page"/>
      </w:r>
    </w:p>
    <w:p>
      <w:pPr>
        <w:spacing w:after="240"/>
        <w:jc w:val="right"/>
        <w:pBdr>
          <w:bottom w:val="single" w:sz="18" w:space="4" w:color="000000"/>
        </w:pBdr>
      </w:pPr>
      <w:r>
        <w:rPr>
          <w:rFonts w:ascii="Times New Roman" w:hAnsi="Times New Roman"/>
          <w:b/>
          <w:sz w:val="32"/>
        </w:rPr>
        <w:t>INTRODUCTION</w:t>
      </w:r>
    </w:p>
    <w:p>
      <w:pPr>
        <w:spacing w:before="200" w:after="80"/>
      </w:pPr>
      <w:r>
        <w:rPr>
          <w:rFonts w:ascii="Times New Roman" w:hAnsi="Times New Roman"/>
          <w:b/>
          <w:sz w:val="28"/>
        </w:rPr>
        <w:t>1.1 Project Overview</w:t>
      </w:r>
    </w:p>
    <w:p>
      <w:r>
        <w:rPr>
          <w:rFonts w:ascii="Times New Roman" w:hAnsi="Times New Roman"/>
          <w:b w:val="0"/>
          <w:sz w:val="24"/>
        </w:rPr>
        <w:t xml:space="preserve">Large language models are no longer confined to producing text. Through tool-calling interfaces they now read files, query databases, send email, execute shell commands and issue HTTP requests on a user's behalf. The Model Context Protocol (MCP) [27] has become the dominant standard for exposing such tools to an agent: a server publishes a list of tool definitions, each carrying a name, a natural-language description and a JSON input schema, and any MCP-compatible agent can then discover and invoke them. This is what turns a chat model into an agent — and it is also what turns a language problem into a security problem, because the agent's </w:t>
      </w:r>
      <w:r>
        <w:rPr>
          <w:rFonts w:ascii="Times New Roman" w:hAnsi="Times New Roman"/>
          <w:b w:val="0"/>
          <w:i/>
          <w:sz w:val="24"/>
        </w:rPr>
        <w:t>actions</w:t>
      </w:r>
      <w:r>
        <w:rPr>
          <w:rFonts w:ascii="Times New Roman" w:hAnsi="Times New Roman"/>
          <w:b w:val="0"/>
          <w:sz w:val="24"/>
        </w:rPr>
        <w:t xml:space="preserve"> now have consequences that its </w:t>
      </w:r>
      <w:r>
        <w:rPr>
          <w:rFonts w:ascii="Times New Roman" w:hAnsi="Times New Roman"/>
          <w:b w:val="0"/>
          <w:i/>
          <w:sz w:val="24"/>
        </w:rPr>
        <w:t>words</w:t>
      </w:r>
      <w:r>
        <w:rPr>
          <w:rFonts w:ascii="Times New Roman" w:hAnsi="Times New Roman"/>
          <w:b w:val="0"/>
          <w:sz w:val="24"/>
        </w:rPr>
        <w:t xml:space="preserve"> never did.</w:t>
      </w:r>
    </w:p>
    <w:p>
      <w:r>
        <w:rPr>
          <w:rFonts w:ascii="Times New Roman" w:hAnsi="Times New Roman"/>
          <w:b w:val="0"/>
          <w:sz w:val="24"/>
        </w:rPr>
        <w:t xml:space="preserve">This project, </w:t>
      </w:r>
      <w:r>
        <w:rPr>
          <w:rFonts w:ascii="Times New Roman" w:hAnsi="Times New Roman"/>
          <w:b/>
          <w:sz w:val="24"/>
        </w:rPr>
        <w:t>SecureAgent</w:t>
      </w:r>
      <w:r>
        <w:rPr>
          <w:rFonts w:ascii="Times New Roman" w:hAnsi="Times New Roman"/>
          <w:b w:val="0"/>
          <w:sz w:val="24"/>
        </w:rPr>
        <w:t xml:space="preserve"> (implemented as the </w:t>
      </w:r>
      <w:r>
        <w:rPr>
          <w:rFonts w:ascii="Consolas" w:hAnsi="Consolas"/>
          <w:b w:val="0"/>
          <w:sz w:val="22"/>
        </w:rPr>
        <w:t>agent-hardener</w:t>
      </w:r>
      <w:r>
        <w:rPr>
          <w:rFonts w:ascii="Times New Roman" w:hAnsi="Times New Roman"/>
          <w:b w:val="0"/>
          <w:sz w:val="24"/>
        </w:rPr>
        <w:t xml:space="preserve"> package), addresses a specific and under-defended point in that architecture: </w:t>
      </w:r>
      <w:r>
        <w:rPr>
          <w:rFonts w:ascii="Times New Roman" w:hAnsi="Times New Roman"/>
          <w:b/>
          <w:sz w:val="24"/>
        </w:rPr>
        <w:t>the individual third-party tool definition</w:t>
      </w:r>
      <w:r>
        <w:rPr>
          <w:rFonts w:ascii="Times New Roman" w:hAnsi="Times New Roman"/>
          <w:b w:val="0"/>
          <w:sz w:val="24"/>
        </w:rPr>
        <w:t xml:space="preserve">. When an agent connects to an MCP server operated by someone else, the tool's description is supplied by that third party but is read by the agent as trusted instruction text. OWASP catalogues this as </w:t>
      </w:r>
      <w:r>
        <w:rPr>
          <w:rFonts w:ascii="Consolas" w:hAnsi="Consolas"/>
          <w:b w:val="0"/>
          <w:sz w:val="22"/>
        </w:rPr>
        <w:t>MCP03:2025 Tool Poisoning</w:t>
      </w:r>
      <w:r>
        <w:rPr>
          <w:rFonts w:ascii="Times New Roman" w:hAnsi="Times New Roman"/>
          <w:b w:val="0"/>
          <w:sz w:val="24"/>
        </w:rPr>
        <w:t xml:space="preserve"> [20]. Nothing in the protocol requires the description to be honest, and nothing in a typical agent runtime constrains what the tool may do once the agent has been persuaded to call it. The tool description is, in effect, an unauthenticated instruction channel into a system that can act on the world.</w:t>
      </w:r>
    </w:p>
    <w:p>
      <w:r>
        <w:rPr>
          <w:rFonts w:ascii="Times New Roman" w:hAnsi="Times New Roman"/>
          <w:b w:val="0"/>
          <w:sz w:val="24"/>
        </w:rPr>
        <w:t>The system built here takes a single MCP tool definition and produces three things that did not previously exist for that tool: an empirical account of how it can be abused, an information-flow security policy derived from that account, and a runtime gateway that enforces the policy in front of an unmodified agent. It is organised as a three-stage pipeline, shown in Figure 1.1.</w:t>
      </w:r>
    </w:p>
    <w:p>
      <w:pPr>
        <w:spacing w:line="240" w:lineRule="auto" w:before="160" w:after="80"/>
        <w:jc w:val="center"/>
        <w:pBdr>
          <w:top w:val="dashed" w:sz="6" w:space="6" w:color="808080"/>
          <w:left w:val="dashed" w:sz="6" w:space="6" w:color="808080"/>
          <w:bottom w:val="dashed" w:sz="6" w:space="6" w:color="808080"/>
          <w:right w:val="dashed" w:sz="6" w:space="6" w:color="808080"/>
        </w:pBdr>
      </w:pPr>
      <w:r>
        <w:rPr>
          <w:rFonts w:ascii="Times New Roman" w:hAnsi="Times New Roman"/>
          <w:i/>
          <w:color w:val="606060"/>
          <w:sz w:val="20"/>
        </w:rPr>
        <w:t>[ MERMAID DIAGRAM ]</w:t>
        <w:br/>
        <w:t>diagram — paste rendered image here</w:t>
      </w:r>
    </w:p>
    <w:p>
      <w:pPr>
        <w:spacing w:line="240" w:lineRule="auto" w:before="80" w:after="160"/>
        <w:jc w:val="center"/>
      </w:pPr>
      <w:r>
        <w:rPr>
          <w:rFonts w:ascii="Times New Roman" w:hAnsi="Times New Roman"/>
          <w:b/>
          <w:sz w:val="20"/>
        </w:rPr>
        <w:t xml:space="preserve">FIGURE 1.1: Three-stage architecture of the </w:t>
      </w:r>
      <w:r>
        <w:rPr>
          <w:rFonts w:ascii="Consolas" w:hAnsi="Consolas"/>
          <w:b/>
          <w:sz w:val="20"/>
        </w:rPr>
        <w:t>agent-hardener</w:t>
      </w:r>
      <w:r>
        <w:rPr>
          <w:rFonts w:ascii="Times New Roman" w:hAnsi="Times New Roman"/>
          <w:b/>
          <w:sz w:val="20"/>
        </w:rPr>
        <w:t xml:space="preserve"> pipeline, from an MCP</w:t>
      </w:r>
    </w:p>
    <w:p>
      <w:r>
        <w:rPr>
          <w:rFonts w:ascii="Times New Roman" w:hAnsi="Times New Roman"/>
          <w:b w:val="0"/>
          <w:sz w:val="24"/>
        </w:rPr>
        <w:t>tool definition to a verified and enforceable security policy.**</w:t>
      </w:r>
    </w:p>
    <w:p>
      <w:r>
        <w:rPr>
          <w:rFonts w:ascii="Times New Roman" w:hAnsi="Times New Roman"/>
          <w:b w:val="0"/>
          <w:sz w:val="24"/>
        </w:rPr>
        <w:t xml:space="preserve">Figure 1.1 shows the two properties that distinguish this pipeline from a security scanner. First, Stage 1 is a </w:t>
      </w:r>
      <w:r>
        <w:rPr>
          <w:rFonts w:ascii="Times New Roman" w:hAnsi="Times New Roman"/>
          <w:b/>
          <w:sz w:val="24"/>
        </w:rPr>
        <w:t>closed loop with a live agent</w:t>
      </w:r>
      <w:r>
        <w:rPr>
          <w:rFonts w:ascii="Times New Roman" w:hAnsi="Times New Roman"/>
          <w:b w:val="0"/>
          <w:sz w:val="24"/>
        </w:rPr>
        <w:t xml:space="preserve">, not a static analysis: an adversarial prompt is sent to a real agent, the agent's actual tool calls are recorded, the attempt is scored, and a refiner rewrites the prompt and tries again. An attack "works" only if an agent genuinely did the thing. Second, the pipeline terminates in an </w:t>
      </w:r>
      <w:r>
        <w:rPr>
          <w:rFonts w:ascii="Times New Roman" w:hAnsi="Times New Roman"/>
          <w:b/>
          <w:sz w:val="24"/>
        </w:rPr>
        <w:t>artifact that runs in production</w:t>
      </w:r>
      <w:r>
        <w:rPr>
          <w:rFonts w:ascii="Times New Roman" w:hAnsi="Times New Roman"/>
          <w:b w:val="0"/>
          <w:sz w:val="24"/>
        </w:rPr>
        <w:t xml:space="preserve"> — the gateway — rather than in a report. The report is a by-product.</w:t>
      </w:r>
    </w:p>
    <w:p>
      <w:r>
        <w:rPr>
          <w:rFonts w:ascii="Times New Roman" w:hAnsi="Times New Roman"/>
          <w:b/>
          <w:sz w:val="24"/>
        </w:rPr>
        <w:t>Stage 1 — adversarial attack generation.</w:t>
      </w:r>
      <w:r>
        <w:rPr>
          <w:rFonts w:ascii="Times New Roman" w:hAnsi="Times New Roman"/>
          <w:b w:val="0"/>
          <w:sz w:val="24"/>
        </w:rPr>
        <w:t xml:space="preserve"> A profiler first reads the tool definition and produces a security profile: what data the tool reads and writes, which of four capabilities it exercises (network, filesystem, environment, execution), where its description is ambiguous, and whether the description contains injected instructions indicative of poisoning (</w:t>
      </w:r>
      <w:r>
        <w:rPr>
          <w:rFonts w:ascii="Consolas" w:hAnsi="Consolas"/>
          <w:b w:val="0"/>
          <w:sz w:val="22"/>
        </w:rPr>
        <w:t>src/agent_hardener/stage1/profiler.py</w:t>
      </w:r>
      <w:r>
        <w:rPr>
          <w:rFonts w:ascii="Times New Roman" w:hAnsi="Times New Roman"/>
          <w:b w:val="0"/>
          <w:sz w:val="24"/>
        </w:rPr>
        <w:t xml:space="preserve">). An attacker module then generates one adversarial prompt per (objective × technique) pair. Objectives come from a six-value taxonomy of what a </w:t>
      </w:r>
      <w:r>
        <w:rPr>
          <w:rFonts w:ascii="Times New Roman" w:hAnsi="Times New Roman"/>
          <w:b w:val="0"/>
          <w:i/>
          <w:sz w:val="24"/>
        </w:rPr>
        <w:t>tool</w:t>
      </w:r>
      <w:r>
        <w:rPr>
          <w:rFonts w:ascii="Times New Roman" w:hAnsi="Times New Roman"/>
          <w:b w:val="0"/>
          <w:sz w:val="24"/>
        </w:rPr>
        <w:t xml:space="preserve"> can be abused for — data exfiltration, destructive action, unauthorised communication, capability escalation, persistence tampering, and injection hijack — each mapped to an OWASP LLM Top 10 entry. Techniques come from a ranked ladder of eight named red-team strategies, from a direct request through benign decomposition, authority pretext, hypothetical framing, indirect chaining, context priming and obfuscation to a strong authority override (</w:t>
      </w:r>
      <w:r>
        <w:rPr>
          <w:rFonts w:ascii="Consolas" w:hAnsi="Consolas"/>
          <w:b w:val="0"/>
          <w:sz w:val="22"/>
        </w:rPr>
        <w:t>stage1/attack_strategies.py</w:t>
      </w:r>
      <w:r>
        <w:rPr>
          <w:rFonts w:ascii="Times New Roman" w:hAnsi="Times New Roman"/>
          <w:b w:val="0"/>
          <w:sz w:val="24"/>
        </w:rPr>
        <w:t xml:space="preserve">). Each prompt is then refined iteratively against the live agent; critically, when the agent </w:t>
      </w:r>
      <w:r>
        <w:rPr>
          <w:rFonts w:ascii="Times New Roman" w:hAnsi="Times New Roman"/>
          <w:b w:val="0"/>
          <w:i/>
          <w:sz w:val="24"/>
        </w:rPr>
        <w:t>refuses</w:t>
      </w:r>
      <w:r>
        <w:rPr>
          <w:rFonts w:ascii="Times New Roman" w:hAnsi="Times New Roman"/>
          <w:b w:val="0"/>
          <w:sz w:val="24"/>
        </w:rPr>
        <w:t>, the refiner escalates to a strictly stronger technique rather than merely rewording, which is the mechanism that converts a single prompt into a genuine search over the attack surface (</w:t>
      </w:r>
      <w:r>
        <w:rPr>
          <w:rFonts w:ascii="Consolas" w:hAnsi="Consolas"/>
          <w:b w:val="0"/>
          <w:sz w:val="22"/>
        </w:rPr>
        <w:t>stage1/refiner.py</w:t>
      </w:r>
      <w:r>
        <w:rPr>
          <w:rFonts w:ascii="Times New Roman" w:hAnsi="Times New Roman"/>
          <w:b w:val="0"/>
          <w:sz w:val="24"/>
        </w:rPr>
        <w:t>).</w:t>
      </w:r>
    </w:p>
    <w:p>
      <w:r>
        <w:rPr>
          <w:rFonts w:ascii="Times New Roman" w:hAnsi="Times New Roman"/>
          <w:b/>
          <w:sz w:val="24"/>
        </w:rPr>
        <w:t>Stage 2 — failure analysis.</w:t>
      </w:r>
      <w:r>
        <w:rPr>
          <w:rFonts w:ascii="Times New Roman" w:hAnsi="Times New Roman"/>
          <w:b w:val="0"/>
          <w:sz w:val="24"/>
        </w:rPr>
        <w:t xml:space="preserve"> Every attack that succeeded is classified into one of five exploit types: description ambiguity, parameter exploitability, capability over-permissiveness, knowledge-base context leakage, or missing boundary declarations (</w:t>
      </w:r>
      <w:r>
        <w:rPr>
          <w:rFonts w:ascii="Consolas" w:hAnsi="Consolas"/>
          <w:b w:val="0"/>
          <w:sz w:val="22"/>
        </w:rPr>
        <w:t>stage2/analyzer.py</w:t>
      </w:r>
      <w:r>
        <w:rPr>
          <w:rFonts w:ascii="Times New Roman" w:hAnsi="Times New Roman"/>
          <w:b w:val="0"/>
          <w:sz w:val="24"/>
        </w:rPr>
        <w:t>). The pipeline then emits concrete documentation edits — modify, add or delete — targeting the description and schema text that permitted the exploit (</w:t>
      </w:r>
      <w:r>
        <w:rPr>
          <w:rFonts w:ascii="Consolas" w:hAnsi="Consolas"/>
          <w:b w:val="0"/>
          <w:sz w:val="22"/>
        </w:rPr>
        <w:t>stage2/editor.py</w:t>
      </w:r>
      <w:r>
        <w:rPr>
          <w:rFonts w:ascii="Times New Roman" w:hAnsi="Times New Roman"/>
          <w:b w:val="0"/>
          <w:sz w:val="24"/>
        </w:rPr>
        <w:t>).</w:t>
      </w:r>
    </w:p>
    <w:p>
      <w:r>
        <w:rPr>
          <w:rFonts w:ascii="Times New Roman" w:hAnsi="Times New Roman"/>
          <w:b/>
          <w:sz w:val="24"/>
        </w:rPr>
        <w:t>Stage 3 — policy synthesis.</w:t>
      </w:r>
      <w:r>
        <w:rPr>
          <w:rFonts w:ascii="Times New Roman" w:hAnsi="Times New Roman"/>
          <w:b w:val="0"/>
          <w:sz w:val="24"/>
        </w:rPr>
        <w:t xml:space="preserve"> The findings are compiled into a SAMOS policy: read and write confidentiality levels, allowed-set capability annotations, session taint propagation rules, and enforcement rules whose actions are </w:t>
      </w:r>
      <w:r>
        <w:rPr>
          <w:rFonts w:ascii="Consolas" w:hAnsi="Consolas"/>
          <w:b w:val="0"/>
          <w:sz w:val="22"/>
        </w:rPr>
        <w:t>BLOCK</w:t>
      </w:r>
      <w:r>
        <w:rPr>
          <w:rFonts w:ascii="Times New Roman" w:hAnsi="Times New Roman"/>
          <w:b w:val="0"/>
          <w:sz w:val="24"/>
        </w:rPr>
        <w:t xml:space="preserve">, </w:t>
      </w:r>
      <w:r>
        <w:rPr>
          <w:rFonts w:ascii="Consolas" w:hAnsi="Consolas"/>
          <w:b w:val="0"/>
          <w:sz w:val="22"/>
        </w:rPr>
        <w:t>AUDIT</w:t>
      </w:r>
      <w:r>
        <w:rPr>
          <w:rFonts w:ascii="Times New Roman" w:hAnsi="Times New Roman"/>
          <w:b w:val="0"/>
          <w:sz w:val="24"/>
        </w:rPr>
        <w:t xml:space="preserve"> or </w:t>
      </w:r>
      <w:r>
        <w:rPr>
          <w:rFonts w:ascii="Consolas" w:hAnsi="Consolas"/>
          <w:b w:val="0"/>
          <w:sz w:val="22"/>
        </w:rPr>
        <w:t>REQUIRE_CONFIRMATION</w:t>
      </w:r>
      <w:r>
        <w:rPr>
          <w:rFonts w:ascii="Times New Roman" w:hAnsi="Times New Roman"/>
          <w:b w:val="0"/>
          <w:sz w:val="24"/>
        </w:rPr>
        <w:t xml:space="preserve"> (</w:t>
      </w:r>
      <w:r>
        <w:rPr>
          <w:rFonts w:ascii="Consolas" w:hAnsi="Consolas"/>
          <w:b w:val="0"/>
          <w:sz w:val="22"/>
        </w:rPr>
        <w:t>stage3/policy_builder.py</w:t>
      </w:r>
      <w:r>
        <w:rPr>
          <w:rFonts w:ascii="Times New Roman" w:hAnsi="Times New Roman"/>
          <w:b w:val="0"/>
          <w:sz w:val="24"/>
        </w:rPr>
        <w:t>).</w:t>
      </w:r>
    </w:p>
    <w:p>
      <w:r>
        <w:rPr>
          <w:rFonts w:ascii="Times New Roman" w:hAnsi="Times New Roman"/>
          <w:b w:val="0"/>
          <w:sz w:val="24"/>
        </w:rPr>
        <w:t xml:space="preserve">The measurement layer is where the engineering difficulty concentrates, and it is worth stating why. </w:t>
      </w:r>
      <w:r>
        <w:rPr>
          <w:rFonts w:ascii="Times New Roman" w:hAnsi="Times New Roman"/>
          <w:b/>
          <w:sz w:val="24"/>
        </w:rPr>
        <w:t>Attack-block rate alone is a gameable metric.</w:t>
      </w:r>
      <w:r>
        <w:rPr>
          <w:rFonts w:ascii="Times New Roman" w:hAnsi="Times New Roman"/>
          <w:b w:val="0"/>
          <w:sz w:val="24"/>
        </w:rPr>
        <w:t xml:space="preserve"> A policy that simply disables the tool's core capability blocks 100% of attacks against it — and 100% of legitimate use. This is not a hypothetical failure mode; the generator produced exactly that policy repeatedly during development, because capability denial is the bluntest lever available to it. Two guards exist specifically to prevent it: </w:t>
      </w:r>
      <w:r>
        <w:rPr>
          <w:rFonts w:ascii="Consolas" w:hAnsi="Consolas"/>
          <w:b w:val="0"/>
          <w:sz w:val="22"/>
        </w:rPr>
        <w:t>_guard_core_capabilities</w:t>
      </w:r>
      <w:r>
        <w:rPr>
          <w:rFonts w:ascii="Times New Roman" w:hAnsi="Times New Roman"/>
          <w:b w:val="0"/>
          <w:sz w:val="24"/>
        </w:rPr>
        <w:t xml:space="preserve"> restores any capability the profile marks as genuinely used (</w:t>
      </w:r>
      <w:r>
        <w:rPr>
          <w:rFonts w:ascii="Consolas" w:hAnsi="Consolas"/>
          <w:b w:val="0"/>
          <w:sz w:val="22"/>
        </w:rPr>
        <w:t>stage3/annotator.py</w:t>
      </w:r>
      <w:r>
        <w:rPr>
          <w:rFonts w:ascii="Times New Roman" w:hAnsi="Times New Roman"/>
          <w:b w:val="0"/>
          <w:sz w:val="24"/>
        </w:rPr>
        <w:t xml:space="preserve">), and </w:t>
      </w:r>
      <w:r>
        <w:rPr>
          <w:rFonts w:ascii="Consolas" w:hAnsi="Consolas"/>
          <w:b w:val="0"/>
          <w:sz w:val="22"/>
        </w:rPr>
        <w:t>_guard_core_tool_blocks</w:t>
      </w:r>
      <w:r>
        <w:rPr>
          <w:rFonts w:ascii="Times New Roman" w:hAnsi="Times New Roman"/>
          <w:b w:val="0"/>
          <w:sz w:val="24"/>
        </w:rPr>
        <w:t xml:space="preserve"> downgrades a </w:t>
      </w:r>
      <w:r>
        <w:rPr>
          <w:rFonts w:ascii="Consolas" w:hAnsi="Consolas"/>
          <w:b w:val="0"/>
          <w:sz w:val="22"/>
        </w:rPr>
        <w:t>BLOCK</w:t>
      </w:r>
      <w:r>
        <w:rPr>
          <w:rFonts w:ascii="Times New Roman" w:hAnsi="Times New Roman"/>
          <w:b w:val="0"/>
          <w:sz w:val="24"/>
        </w:rPr>
        <w:t xml:space="preserve"> rule that would fire on every call of the tool's own core tool to </w:t>
      </w:r>
      <w:r>
        <w:rPr>
          <w:rFonts w:ascii="Consolas" w:hAnsi="Consolas"/>
          <w:b w:val="0"/>
          <w:sz w:val="22"/>
        </w:rPr>
        <w:t>REQUIRE_CONFIRMATION</w:t>
      </w:r>
      <w:r>
        <w:rPr>
          <w:rFonts w:ascii="Times New Roman" w:hAnsi="Times New Roman"/>
          <w:b w:val="0"/>
          <w:sz w:val="24"/>
        </w:rPr>
        <w:t xml:space="preserve"> (</w:t>
      </w:r>
      <w:r>
        <w:rPr>
          <w:rFonts w:ascii="Consolas" w:hAnsi="Consolas"/>
          <w:b w:val="0"/>
          <w:sz w:val="22"/>
        </w:rPr>
        <w:t>stage3/policy_builder.py</w:t>
      </w:r>
      <w:r>
        <w:rPr>
          <w:rFonts w:ascii="Times New Roman" w:hAnsi="Times New Roman"/>
          <w:b w:val="0"/>
          <w:sz w:val="24"/>
        </w:rPr>
        <w:t xml:space="preserve">). Both were needed: a live </w:t>
      </w:r>
      <w:r>
        <w:rPr>
          <w:rFonts w:ascii="Consolas" w:hAnsi="Consolas"/>
          <w:b w:val="0"/>
          <w:sz w:val="22"/>
        </w:rPr>
        <w:t>read_file</w:t>
      </w:r>
      <w:r>
        <w:rPr>
          <w:rFonts w:ascii="Times New Roman" w:hAnsi="Times New Roman"/>
          <w:b w:val="0"/>
          <w:sz w:val="24"/>
        </w:rPr>
        <w:t xml:space="preserve"> run collapsed to a useless deny-all policy with only the first guard active.</w:t>
      </w:r>
    </w:p>
    <w:p>
      <w:r>
        <w:rPr>
          <w:rFonts w:ascii="Times New Roman" w:hAnsi="Times New Roman"/>
          <w:b w:val="0"/>
          <w:sz w:val="24"/>
        </w:rPr>
        <w:t xml:space="preserve">To make the resulting policy's quality legible, the verifier replays trajectories through the policy </w:t>
      </w:r>
      <w:r>
        <w:rPr>
          <w:rFonts w:ascii="Times New Roman" w:hAnsi="Times New Roman"/>
          <w:b/>
          <w:sz w:val="24"/>
        </w:rPr>
        <w:t>deterministically, with no model call in the loop</w:t>
      </w:r>
      <w:r>
        <w:rPr>
          <w:rFonts w:ascii="Times New Roman" w:hAnsi="Times New Roman"/>
          <w:b w:val="0"/>
          <w:sz w:val="24"/>
        </w:rPr>
        <w:t xml:space="preserve"> (</w:t>
      </w:r>
      <w:r>
        <w:rPr>
          <w:rFonts w:ascii="Consolas" w:hAnsi="Consolas"/>
          <w:b w:val="0"/>
          <w:sz w:val="22"/>
        </w:rPr>
        <w:t>verifier/replay.py</w:t>
      </w:r>
      <w:r>
        <w:rPr>
          <w:rFonts w:ascii="Times New Roman" w:hAnsi="Times New Roman"/>
          <w:b w:val="0"/>
          <w:sz w:val="24"/>
        </w:rPr>
        <w:t xml:space="preserve">). This is what converts "policy coverage" from a prediction into a measurement. Four gates are applied in order: a capability gate; a confidentiality taint gate (IFC-001) that blocks a write to a low-confidentiality sink once the session has read high-confidentiality data, stopping private data flowing </w:t>
      </w:r>
      <w:r>
        <w:rPr>
          <w:rFonts w:ascii="Times New Roman" w:hAnsi="Times New Roman"/>
          <w:b w:val="0"/>
          <w:i/>
          <w:sz w:val="24"/>
        </w:rPr>
        <w:t>out</w:t>
      </w:r>
      <w:r>
        <w:rPr>
          <w:rFonts w:ascii="Times New Roman" w:hAnsi="Times New Roman"/>
          <w:b w:val="0"/>
          <w:sz w:val="24"/>
        </w:rPr>
        <w:t xml:space="preserve">; an integrity taint gate (IFC-002), its dual, that blocks a consequential action once the session has ingested attacker-controlled content, stopping an indirect injection being </w:t>
      </w:r>
      <w:r>
        <w:rPr>
          <w:rFonts w:ascii="Times New Roman" w:hAnsi="Times New Roman"/>
          <w:b w:val="0"/>
          <w:i/>
          <w:sz w:val="24"/>
        </w:rPr>
        <w:t>carried out</w:t>
      </w:r>
      <w:r>
        <w:rPr>
          <w:rFonts w:ascii="Times New Roman" w:hAnsi="Times New Roman"/>
          <w:b w:val="0"/>
          <w:sz w:val="24"/>
        </w:rPr>
        <w:t xml:space="preserve">; and an argument-aware enforcement-rule gate, which matches a rule to a call by tool name and then checks the rule's quoted argument literals against the call's actual parameters — so a rule such as "block </w:t>
      </w:r>
      <w:r>
        <w:rPr>
          <w:rFonts w:ascii="Consolas" w:hAnsi="Consolas"/>
          <w:b w:val="0"/>
          <w:sz w:val="22"/>
        </w:rPr>
        <w:t>database_query</w:t>
      </w:r>
      <w:r>
        <w:rPr>
          <w:rFonts w:ascii="Times New Roman" w:hAnsi="Times New Roman"/>
          <w:b w:val="0"/>
          <w:sz w:val="24"/>
        </w:rPr>
        <w:t xml:space="preserve"> on </w:t>
      </w:r>
      <w:r>
        <w:rPr>
          <w:rFonts w:ascii="Consolas" w:hAnsi="Consolas"/>
          <w:b w:val="0"/>
          <w:sz w:val="22"/>
        </w:rPr>
        <w:t>SELECT ... users</w:t>
      </w:r>
      <w:r>
        <w:rPr>
          <w:rFonts w:ascii="Times New Roman" w:hAnsi="Times New Roman"/>
          <w:b w:val="0"/>
          <w:sz w:val="24"/>
        </w:rPr>
        <w:t>" fires on that query rather than on every query.</w:t>
      </w:r>
    </w:p>
    <w:p>
      <w:r>
        <w:rPr>
          <w:rFonts w:ascii="Times New Roman" w:hAnsi="Times New Roman"/>
          <w:b w:val="0"/>
          <w:sz w:val="24"/>
        </w:rPr>
        <w:t xml:space="preserve">The same replay function is then run over a suite of </w:t>
      </w:r>
      <w:r>
        <w:rPr>
          <w:rFonts w:ascii="Times New Roman" w:hAnsi="Times New Roman"/>
          <w:b/>
          <w:sz w:val="24"/>
        </w:rPr>
        <w:t>legitimate</w:t>
      </w:r>
      <w:r>
        <w:rPr>
          <w:rFonts w:ascii="Times New Roman" w:hAnsi="Times New Roman"/>
          <w:b w:val="0"/>
          <w:sz w:val="24"/>
        </w:rPr>
        <w:t xml:space="preserve"> tasks for the tool. This yields three numbers reported together: attack block rate (ABR, the security side), benign pass rate (BPR, the utility side), and their harmonic mean F1. A deny-all policy has BPR = 0 and therefore F1 = 0, so the headline number cannot be gamed by over-blocking. This dual scoring follows the norm established by AgentDojo [8].</w:t>
      </w:r>
    </w:p>
    <w:p>
      <w:r>
        <w:rPr>
          <w:rFonts w:ascii="Times New Roman" w:hAnsi="Times New Roman"/>
          <w:b w:val="0"/>
          <w:sz w:val="24"/>
        </w:rPr>
        <w:t>The project is implemented in 16,802 lines of Python across 69 files: 9,397 lines of library code, 3,988 lines of tests spanning 196 test cases, and 3,417 lines of standalone research and evaluation scripts. It ships a corpus of ten MCP tool definitions, each paired with a suite of legitimate tasks, plus seven deliberately poisoned tool descriptions each with a matched clean control for measuring detection without rewarding a flag-everything detector.</w:t>
      </w:r>
    </w:p>
    <w:p>
      <w:pPr>
        <w:spacing w:before="200" w:after="80"/>
      </w:pPr>
      <w:r>
        <w:rPr>
          <w:rFonts w:ascii="Times New Roman" w:hAnsi="Times New Roman"/>
          <w:b/>
          <w:sz w:val="28"/>
        </w:rPr>
        <w:t>1.2 Need Analysis</w:t>
      </w:r>
    </w:p>
    <w:p>
      <w:r>
        <w:rPr>
          <w:rFonts w:ascii="Times New Roman" w:hAnsi="Times New Roman"/>
          <w:b w:val="0"/>
          <w:sz w:val="24"/>
        </w:rPr>
        <w:t>The need arises from a gap between how fast agentic tool use is being deployed and how slowly the corresponding controls are arriving.</w:t>
      </w:r>
    </w:p>
    <w:p>
      <w:r>
        <w:rPr>
          <w:rFonts w:ascii="Times New Roman" w:hAnsi="Times New Roman"/>
          <w:b/>
          <w:sz w:val="24"/>
        </w:rPr>
        <w:t>The attack works, and it works at rates that are not marginal.</w:t>
      </w:r>
      <w:r>
        <w:rPr>
          <w:rFonts w:ascii="Times New Roman" w:hAnsi="Times New Roman"/>
          <w:b w:val="0"/>
          <w:sz w:val="24"/>
        </w:rPr>
        <w:t xml:space="preserve"> Liu et al. found 31 of 36 commercial LLM-integrated applications vulnerable to black-box prompt injection [1]. On tool-using agents specifically, InjecAgent reports a ReAct-prompted GPT-4 acting on injected instructions 24% of the time, roughly doubling under reinforced prompts [6]. Agent Security Bench, sweeping 10 scenarios, 400+ tools and 27 attack/defense methods, reports attack success up to 84.3% and finds existing defenses provide limited protection [10]. For MCP in particular, MCPTox — built from 45 real-world MCP servers and 353 authentic tools — reports attack success as high as 72.8%, with refusal rates below 3% even for the most conservative model tested [21]. These are not laboratory curiosities on toy systems; they are measurements on deployed software and real registries.</w:t>
      </w:r>
    </w:p>
    <w:p>
      <w:r>
        <w:rPr>
          <w:rFonts w:ascii="Times New Roman" w:hAnsi="Times New Roman"/>
          <w:b/>
          <w:sz w:val="24"/>
        </w:rPr>
        <w:t>The consequence is different in kind from a text-quality failure.</w:t>
      </w:r>
      <w:r>
        <w:rPr>
          <w:rFonts w:ascii="Times New Roman" w:hAnsi="Times New Roman"/>
          <w:b w:val="0"/>
          <w:sz w:val="24"/>
        </w:rPr>
        <w:t xml:space="preserve"> An injected instruction that makes a chatbot rude is an embarrassment. The same instruction that makes a file-reading agent read </w:t>
      </w:r>
      <w:r>
        <w:rPr>
          <w:rFonts w:ascii="Consolas" w:hAnsi="Consolas"/>
          <w:b w:val="0"/>
          <w:sz w:val="22"/>
        </w:rPr>
        <w:t>~/.ssh/id_rsa</w:t>
      </w:r>
      <w:r>
        <w:rPr>
          <w:rFonts w:ascii="Times New Roman" w:hAnsi="Times New Roman"/>
          <w:b w:val="0"/>
          <w:sz w:val="24"/>
        </w:rPr>
        <w:t xml:space="preserve"> and POST it to an attacker-controlled host is a breach. The severity is supplied not by the model but by the </w:t>
      </w:r>
      <w:r>
        <w:rPr>
          <w:rFonts w:ascii="Times New Roman" w:hAnsi="Times New Roman"/>
          <w:b w:val="0"/>
          <w:i/>
          <w:sz w:val="24"/>
        </w:rPr>
        <w:t>tool</w:t>
      </w:r>
      <w:r>
        <w:rPr>
          <w:rFonts w:ascii="Times New Roman" w:hAnsi="Times New Roman"/>
          <w:b w:val="0"/>
          <w:sz w:val="24"/>
        </w:rPr>
        <w:t>, which is precisely why a per-tool control is the right unit of defense.</w:t>
      </w:r>
    </w:p>
    <w:p>
      <w:r>
        <w:rPr>
          <w:rFonts w:ascii="Times New Roman" w:hAnsi="Times New Roman"/>
          <w:b/>
          <w:sz w:val="24"/>
        </w:rPr>
        <w:t>The defenses that exist are either weak in the wrong way or expensive in the wrong way.</w:t>
      </w:r>
      <w:r>
        <w:rPr>
          <w:rFonts w:ascii="Times New Roman" w:hAnsi="Times New Roman"/>
          <w:b w:val="0"/>
          <w:sz w:val="24"/>
        </w:rPr>
        <w:t xml:space="preserve"> Prompt-level mitigations such as spotlighting are cheap and genuinely effective — Hines et al. report attack success falling from over 50% to under 2% [11] — but they are model-resident and probabilistic: they reduce the chance the model complies, and provide nothing once it does. System-level defenses such as CaMeL [16] provide far stronger guarantees, but at the cost of an agent rewrite involving a custom interpreter and a privileged/quarantined model split. Between "ask the model nicely" and "rebuild the agent" there is very little, and most organisations connecting to a third-party MCP server are in exactly that gap: they cannot modify the model, and they cannot rewrite the agent.</w:t>
      </w:r>
    </w:p>
    <w:p>
      <w:r>
        <w:rPr>
          <w:rFonts w:ascii="Times New Roman" w:hAnsi="Times New Roman"/>
          <w:b/>
          <w:sz w:val="24"/>
        </w:rPr>
        <w:t>Who is affected.</w:t>
      </w:r>
      <w:r>
        <w:rPr>
          <w:rFonts w:ascii="Times New Roman" w:hAnsi="Times New Roman"/>
          <w:b w:val="0"/>
          <w:sz w:val="24"/>
        </w:rPr>
        <w:t xml:space="preserve"> Three groups, concretely. Developers integrating third-party MCP servers, who currently have no way to assess a tool beyond reading its description — the very artifact that may be hostile. Platform operators hosting agents for many tenants, for whom one poisoned schema replicated across tenants multiplies blast radius [20]. And security reviewers, who are asked to sign off on tools whose risk has never been empirically characterised.</w:t>
      </w:r>
    </w:p>
    <w:p>
      <w:r>
        <w:rPr>
          <w:rFonts w:ascii="Times New Roman" w:hAnsi="Times New Roman"/>
          <w:b/>
          <w:sz w:val="24"/>
        </w:rPr>
        <w:t>What is missing is the middle.</w:t>
      </w:r>
      <w:r>
        <w:rPr>
          <w:rFonts w:ascii="Times New Roman" w:hAnsi="Times New Roman"/>
          <w:b w:val="0"/>
          <w:sz w:val="24"/>
        </w:rPr>
        <w:t xml:space="preserve"> No existing system takes one third-party tool definition, establishes </w:t>
      </w:r>
      <w:r>
        <w:rPr>
          <w:rFonts w:ascii="Times New Roman" w:hAnsi="Times New Roman"/>
          <w:b w:val="0"/>
          <w:i/>
          <w:sz w:val="24"/>
        </w:rPr>
        <w:t>empirically</w:t>
      </w:r>
      <w:r>
        <w:rPr>
          <w:rFonts w:ascii="Times New Roman" w:hAnsi="Times New Roman"/>
          <w:b w:val="0"/>
          <w:sz w:val="24"/>
        </w:rPr>
        <w:t xml:space="preserve"> what that specific tool can be abused for, and emits a runtime control specific to it that works without touching the model or the agent. The benchmarks evaluate and stop; the system-level defenses demand architectural change. That middle is the significance of this work, and it is a narrow claim deliberately: not a stronger guarantee than CaMeL, but a deployable one at a dramatically lower adoption cost.</w:t>
      </w:r>
    </w:p>
    <w:p>
      <w:pPr>
        <w:spacing w:before="200" w:after="80"/>
      </w:pPr>
      <w:r>
        <w:rPr>
          <w:rFonts w:ascii="Times New Roman" w:hAnsi="Times New Roman"/>
          <w:b/>
          <w:sz w:val="28"/>
        </w:rPr>
        <w:t>1.3 Research Gaps</w:t>
      </w:r>
    </w:p>
    <w:p>
      <w:r>
        <w:rPr>
          <w:rFonts w:ascii="Times New Roman" w:hAnsi="Times New Roman"/>
          <w:b w:val="0"/>
          <w:sz w:val="24"/>
        </w:rPr>
        <w:t>Seven gaps were identified from the literature reviewed in Chapter 2. Each is stated with the work that establishes it and the specific deficiency this project responds to.</w:t>
      </w:r>
    </w:p>
    <w:p>
      <w:r>
        <w:rPr>
          <w:rFonts w:ascii="Times New Roman" w:hAnsi="Times New Roman"/>
          <w:b/>
          <w:sz w:val="24"/>
        </w:rPr>
        <w:t>RG1 — Agent-security benchmarks evaluate but do not harden.</w:t>
      </w:r>
      <w:r>
        <w:rPr>
          <w:rFonts w:ascii="Times New Roman" w:hAnsi="Times New Roman"/>
          <w:b w:val="0"/>
          <w:sz w:val="24"/>
        </w:rPr>
        <w:t xml:space="preserve"> AgentDojo [8], AgentHarm [9] and Agent Security Bench [10] each ship a fixed attack suite and report a score. None emits a deployable defense artifact for the tool it just broke, and none generates attacks </w:t>
      </w:r>
      <w:r>
        <w:rPr>
          <w:rFonts w:ascii="Times New Roman" w:hAnsi="Times New Roman"/>
          <w:b w:val="0"/>
          <w:i/>
          <w:sz w:val="24"/>
        </w:rPr>
        <w:t>specific</w:t>
      </w:r>
      <w:r>
        <w:rPr>
          <w:rFonts w:ascii="Times New Roman" w:hAnsi="Times New Roman"/>
          <w:b w:val="0"/>
          <w:sz w:val="24"/>
        </w:rPr>
        <w:t xml:space="preserve"> to a tool definition it has never seen. The output of an evaluation run is a number, not a control.</w:t>
      </w:r>
    </w:p>
    <w:p>
      <w:r>
        <w:rPr>
          <w:rFonts w:ascii="Times New Roman" w:hAnsi="Times New Roman"/>
          <w:b/>
          <w:sz w:val="24"/>
        </w:rPr>
        <w:t>RG2 — Prompt- and model-level defenses are probabilistic and model-resident.</w:t>
      </w:r>
      <w:r>
        <w:rPr>
          <w:rFonts w:ascii="Times New Roman" w:hAnsi="Times New Roman"/>
          <w:b w:val="0"/>
          <w:sz w:val="24"/>
        </w:rPr>
        <w:t xml:space="preserve"> Spotlighting [11], StruQ [12], SecAlign [13] and instruction-hierarchy training [4] all reduce the likelihood that the model complies with an injected instruction. None of them holds once the model </w:t>
      </w:r>
      <w:r>
        <w:rPr>
          <w:rFonts w:ascii="Times New Roman" w:hAnsi="Times New Roman"/>
          <w:b w:val="0"/>
          <w:i/>
          <w:sz w:val="24"/>
        </w:rPr>
        <w:t>does</w:t>
      </w:r>
      <w:r>
        <w:rPr>
          <w:rFonts w:ascii="Times New Roman" w:hAnsi="Times New Roman"/>
          <w:b w:val="0"/>
          <w:sz w:val="24"/>
        </w:rPr>
        <w:t xml:space="preserve"> comply. Liu et al. sharpen the point: defenses evaluated only against hand-written attacks are systematically overestimated, since gradient-based optimisation yields universal injection strings from a fraction of a percent of a test set [3]. A defense whose guarantee is conditional on model behaviour cannot be the last line.</w:t>
      </w:r>
    </w:p>
    <w:p>
      <w:r>
        <w:rPr>
          <w:rFonts w:ascii="Times New Roman" w:hAnsi="Times New Roman"/>
          <w:b/>
          <w:sz w:val="24"/>
        </w:rPr>
        <w:t>RG3 — System-level defenses require adopting a new agent runtime.</w:t>
      </w:r>
      <w:r>
        <w:rPr>
          <w:rFonts w:ascii="Times New Roman" w:hAnsi="Times New Roman"/>
          <w:b w:val="0"/>
          <w:sz w:val="24"/>
        </w:rPr>
        <w:t xml:space="preserve"> CaMeL [16] attains provable security against its modeled attacker class, but requires extracting control and data flow into an explicit program run by a custom interpreter, with a privileged/quarantined model split. The design-pattern catalogue of Beurer-Kellner et al. [17] is architectural guidance applied manually per application. The IFC pipeline of Wu et al. [18] and IsolateGPT [19] each introduce a new runtime. All are architecturally intrusive, and </w:t>
      </w:r>
      <w:r>
        <w:rPr>
          <w:rFonts w:ascii="Times New Roman" w:hAnsi="Times New Roman"/>
          <w:b/>
          <w:sz w:val="24"/>
        </w:rPr>
        <w:t>none synthesises its policy from an adversarially discovered attack surface</w:t>
      </w:r>
      <w:r>
        <w:rPr>
          <w:rFonts w:ascii="Times New Roman" w:hAnsi="Times New Roman"/>
          <w:b w:val="0"/>
          <w:sz w:val="24"/>
        </w:rPr>
        <w:t xml:space="preserve"> — the policy is authored, not learned.</w:t>
      </w:r>
    </w:p>
    <w:p>
      <w:r>
        <w:rPr>
          <w:rFonts w:ascii="Times New Roman" w:hAnsi="Times New Roman"/>
          <w:b/>
          <w:sz w:val="24"/>
        </w:rPr>
        <w:t>RG4 — MCP security research is attack-side and treats the description as data to be scanned, not as an attack surface to be characterised per tool.</w:t>
      </w:r>
      <w:r>
        <w:rPr>
          <w:rFonts w:ascii="Times New Roman" w:hAnsi="Times New Roman"/>
          <w:b w:val="0"/>
          <w:sz w:val="24"/>
        </w:rPr>
        <w:t xml:space="preserve"> OWASP names tool poisoning [20]; MCPTox measures it at scale [21]; MCPXKIT catalogues 31 attack methods and identifies blind reliance on tool descriptions as a recurring root cause [22]; MCPGuard builds toward server-level vulnerability detection [23]. What is thin is end-to-end work that takes a </w:t>
      </w:r>
      <w:r>
        <w:rPr>
          <w:rFonts w:ascii="Times New Roman" w:hAnsi="Times New Roman"/>
          <w:b w:val="0"/>
          <w:i/>
          <w:sz w:val="24"/>
        </w:rPr>
        <w:t>single</w:t>
      </w:r>
      <w:r>
        <w:rPr>
          <w:rFonts w:ascii="Times New Roman" w:hAnsi="Times New Roman"/>
          <w:b w:val="0"/>
          <w:sz w:val="24"/>
        </w:rPr>
        <w:t xml:space="preserve"> third-party tool definition, establishes empirically what it can be abused for, and emits a runtime control specific to that tool.</w:t>
      </w:r>
    </w:p>
    <w:p>
      <w:r>
        <w:rPr>
          <w:rFonts w:ascii="Times New Roman" w:hAnsi="Times New Roman"/>
          <w:b/>
          <w:sz w:val="24"/>
        </w:rPr>
        <w:t>RG5 — Automated red-teaming stops at discovery.</w:t>
      </w:r>
      <w:r>
        <w:rPr>
          <w:rFonts w:ascii="Times New Roman" w:hAnsi="Times New Roman"/>
          <w:b w:val="0"/>
          <w:sz w:val="24"/>
        </w:rPr>
        <w:t xml:space="preserve"> Perez et al. established LM-generated test cases against a target LM, surfacing tens of thousands of harmful replies [24]; PAIR sharpened this into an attacker LLM that iteratively refines a jailbreak in typically fewer than twenty queries [25]. Both produce </w:t>
      </w:r>
      <w:r>
        <w:rPr>
          <w:rFonts w:ascii="Times New Roman" w:hAnsi="Times New Roman"/>
          <w:b w:val="0"/>
          <w:i/>
          <w:sz w:val="24"/>
        </w:rPr>
        <w:t>findings</w:t>
      </w:r>
      <w:r>
        <w:rPr>
          <w:rFonts w:ascii="Times New Roman" w:hAnsi="Times New Roman"/>
          <w:b w:val="0"/>
          <w:sz w:val="24"/>
        </w:rPr>
        <w:t>. Neither converts the findings into an enforceable policy, and neither is tool-scoped — the unit of analysis is a conversation, not a capability.</w:t>
      </w:r>
    </w:p>
    <w:p>
      <w:r>
        <w:rPr>
          <w:rFonts w:ascii="Times New Roman" w:hAnsi="Times New Roman"/>
          <w:b/>
          <w:sz w:val="24"/>
        </w:rPr>
        <w:t>RG6 — Where policy synthesis does exist, its unit is the trusted user task, not the untrusted tool.</w:t>
      </w:r>
      <w:r>
        <w:rPr>
          <w:rFonts w:ascii="Times New Roman" w:hAnsi="Times New Roman"/>
          <w:b w:val="0"/>
          <w:sz w:val="24"/>
        </w:rPr>
        <w:t xml:space="preserve"> Progent [26] is the nearest neighbour: it generates symbolic privilege-control policies, enforces them deterministically at tool-call time, and uses an SMT solver to separate policy narrowing from expansion. But its policy is derived </w:t>
      </w:r>
      <w:r>
        <w:rPr>
          <w:rFonts w:ascii="Times New Roman" w:hAnsi="Times New Roman"/>
          <w:b w:val="0"/>
          <w:i/>
          <w:sz w:val="24"/>
        </w:rPr>
        <w:t>per user session from a trusted task description</w:t>
      </w:r>
      <w:r>
        <w:rPr>
          <w:rFonts w:ascii="Times New Roman" w:hAnsi="Times New Roman"/>
          <w:b w:val="0"/>
          <w:sz w:val="24"/>
        </w:rPr>
        <w:t>. When the tool description itself is the hostile artifact — the MCP threat model — a policy keyed to the trusted request does not address the vector.</w:t>
      </w:r>
    </w:p>
    <w:p>
      <w:r>
        <w:rPr>
          <w:rFonts w:ascii="Times New Roman" w:hAnsi="Times New Roman"/>
          <w:b/>
          <w:sz w:val="24"/>
        </w:rPr>
        <w:t>RG7 — Security-only metrics are gameable, and the deny-all failure mode is under-guarded.</w:t>
      </w:r>
      <w:r>
        <w:rPr>
          <w:rFonts w:ascii="Times New Roman" w:hAnsi="Times New Roman"/>
          <w:b w:val="0"/>
          <w:sz w:val="24"/>
        </w:rPr>
        <w:t xml:space="preserve"> The classical information-flow literature has long observed that noninterference is trivially satisfiable by refusing everything: Myers and Liskov's decentralised label model makes declassification an explicit authorised act precisely because pure restriction is useless [14], and Sabelfeld and Myers catalogue why strict noninterference is too strong for real programs [15]. AgentDojo's insistence on scoring utility alongside security [8] is the modern restatement. Yet automated policy generation has no standard guard against producing a policy that scores perfectly by disabling the tool — a failure this project observed repeatedly in practice.</w:t>
      </w:r>
    </w:p>
    <w:p>
      <w:pPr>
        <w:spacing w:before="200" w:after="80"/>
      </w:pPr>
      <w:r>
        <w:rPr>
          <w:rFonts w:ascii="Times New Roman" w:hAnsi="Times New Roman"/>
          <w:b/>
          <w:sz w:val="28"/>
        </w:rPr>
        <w:t>1.4 Problem Definition and Scope</w:t>
      </w:r>
    </w:p>
    <w:p>
      <w:r>
        <w:rPr>
          <w:rFonts w:ascii="Times New Roman" w:hAnsi="Times New Roman"/>
          <w:b/>
          <w:sz w:val="24"/>
        </w:rPr>
        <w:t>Problem statement.</w:t>
      </w:r>
      <w:r>
        <w:rPr>
          <w:rFonts w:ascii="Times New Roman" w:hAnsi="Times New Roman"/>
          <w:b w:val="0"/>
          <w:sz w:val="24"/>
        </w:rPr>
        <w:t xml:space="preserve"> Given a single MCP tool definition — name, natural-language description and JSON input schema — supplied by an untrusted third party, determine empirically how that tool can be abused by an adversary who controls either the user turn or the content returned by a tool, and synthesise from that evidence an information-flow policy that a runtime gateway can enforce in front of an unmodified agent, such that the policy blocks a measurable fraction of the attacks that actually succeeded while permitting a measurable fraction of legitimate use of the same tool.</w:t>
      </w:r>
    </w:p>
    <w:p>
      <w:r>
        <w:rPr>
          <w:rFonts w:ascii="Times New Roman" w:hAnsi="Times New Roman"/>
          <w:b/>
          <w:sz w:val="24"/>
        </w:rPr>
        <w:t>In scope.</w:t>
      </w:r>
    </w:p>
    <w:p>
      <w:pPr>
        <w:pStyle w:val="ListBullet"/>
        <w:spacing w:line="360" w:lineRule="auto" w:after="40"/>
      </w:pPr>
      <w:r>
        <w:rPr>
          <w:rFonts w:ascii="Times New Roman" w:hAnsi="Times New Roman"/>
          <w:b w:val="0"/>
          <w:sz w:val="24"/>
        </w:rPr>
        <w:t>A third-party MCP tool whose description is attacker-supplied but read as trusted</w:t>
      </w:r>
    </w:p>
    <w:p>
      <w:r>
        <w:rPr>
          <w:rFonts w:ascii="Times New Roman" w:hAnsi="Times New Roman"/>
          <w:b w:val="0"/>
          <w:sz w:val="24"/>
        </w:rPr>
        <w:t xml:space="preserve">(OWASP </w:t>
      </w:r>
      <w:r>
        <w:rPr>
          <w:rFonts w:ascii="Consolas" w:hAnsi="Consolas"/>
          <w:b w:val="0"/>
          <w:sz w:val="22"/>
        </w:rPr>
        <w:t>MCP03:2025</w:t>
      </w:r>
      <w:r>
        <w:rPr>
          <w:rFonts w:ascii="Times New Roman" w:hAnsi="Times New Roman"/>
          <w:b w:val="0"/>
          <w:sz w:val="24"/>
        </w:rPr>
        <w:t xml:space="preserve"> [20]). 2. Direct attacks delivered through the user turn. 3. Indirect prompt injection delivered through tool </w:t>
      </w:r>
      <w:r>
        <w:rPr>
          <w:rFonts w:ascii="Times New Roman" w:hAnsi="Times New Roman"/>
          <w:b w:val="0"/>
          <w:i/>
          <w:sz w:val="24"/>
        </w:rPr>
        <w:t>results</w:t>
      </w:r>
      <w:r>
        <w:rPr>
          <w:rFonts w:ascii="Times New Roman" w:hAnsi="Times New Roman"/>
          <w:b w:val="0"/>
          <w:sz w:val="24"/>
        </w:rPr>
        <w:t xml:space="preserve"> into a bounded ReAct agent — the channel is recorded per attack, and direct and indirect results are never pooled. 4. Synthesis and deterministic verification of a per-tool information-flow policy. 5. Runtime enforcement of that policy at the tool-dispatch boundary. 6. Measurement of the security/utility tradeoff (ABR, BPR, F1) with an explicit deny-all detector.</w:t>
      </w:r>
    </w:p>
    <w:p>
      <w:r>
        <w:rPr>
          <w:rFonts w:ascii="Times New Roman" w:hAnsi="Times New Roman"/>
          <w:b/>
          <w:sz w:val="24"/>
        </w:rPr>
        <w:t>Out of scope, stated plainly.</w:t>
      </w:r>
    </w:p>
    <w:p>
      <w:pPr>
        <w:pStyle w:val="ListBullet"/>
        <w:spacing w:line="360" w:lineRule="auto" w:after="40"/>
      </w:pPr>
      <w:r>
        <w:rPr>
          <w:rFonts w:ascii="Times New Roman" w:hAnsi="Times New Roman"/>
          <w:b/>
          <w:sz w:val="24"/>
        </w:rPr>
        <w:t>Cross-server tool shadowing</w:t>
      </w:r>
      <w:r>
        <w:rPr>
          <w:rFonts w:ascii="Times New Roman" w:hAnsi="Times New Roman"/>
          <w:b w:val="0"/>
          <w:sz w:val="24"/>
        </w:rPr>
        <w:t xml:space="preserve"> — one MCP server's tool masquerading as another's.</w:t>
      </w:r>
    </w:p>
    <w:p>
      <w:pPr>
        <w:pStyle w:val="ListBullet"/>
        <w:spacing w:line="360" w:lineRule="auto" w:after="40"/>
      </w:pPr>
      <w:r>
        <w:rPr>
          <w:rFonts w:ascii="Times New Roman" w:hAnsi="Times New Roman"/>
          <w:b/>
          <w:sz w:val="24"/>
        </w:rPr>
        <w:t>Rug pulls</w:t>
      </w:r>
      <w:r>
        <w:rPr>
          <w:rFonts w:ascii="Times New Roman" w:hAnsi="Times New Roman"/>
          <w:b w:val="0"/>
          <w:sz w:val="24"/>
        </w:rPr>
        <w:t xml:space="preserve"> — a tool updated with harmful logic after it was approved.</w:t>
      </w:r>
    </w:p>
    <w:p>
      <w:pPr>
        <w:pStyle w:val="ListBullet"/>
        <w:spacing w:line="360" w:lineRule="auto" w:after="40"/>
      </w:pPr>
      <w:r>
        <w:rPr>
          <w:rFonts w:ascii="Times New Roman" w:hAnsi="Times New Roman"/>
          <w:b/>
          <w:sz w:val="24"/>
        </w:rPr>
        <w:t>MCP authorization and confused-deputy problems</w:t>
      </w:r>
      <w:r>
        <w:rPr>
          <w:rFonts w:ascii="Times New Roman" w:hAnsi="Times New Roman"/>
          <w:b w:val="0"/>
          <w:sz w:val="24"/>
        </w:rPr>
        <w:t xml:space="preserve"> — these are protocol- and</w:t>
      </w:r>
    </w:p>
    <w:p>
      <w:r>
        <w:rPr>
          <w:rFonts w:ascii="Times New Roman" w:hAnsi="Times New Roman"/>
          <w:b w:val="0"/>
          <w:sz w:val="24"/>
        </w:rPr>
        <w:t xml:space="preserve">identity-layer concerns, distinct from description poisoning. 4. </w:t>
      </w:r>
      <w:r>
        <w:rPr>
          <w:rFonts w:ascii="Times New Roman" w:hAnsi="Times New Roman"/>
          <w:b/>
          <w:sz w:val="24"/>
        </w:rPr>
        <w:t>Modification of a tool's implementation.</w:t>
      </w:r>
      <w:r>
        <w:rPr>
          <w:rFonts w:ascii="Times New Roman" w:hAnsi="Times New Roman"/>
          <w:b w:val="0"/>
          <w:sz w:val="24"/>
        </w:rPr>
        <w:t xml:space="preserve"> The pipeline reads and edits </w:t>
      </w:r>
      <w:r>
        <w:rPr>
          <w:rFonts w:ascii="Times New Roman" w:hAnsi="Times New Roman"/>
          <w:b w:val="0"/>
          <w:i/>
          <w:sz w:val="24"/>
        </w:rPr>
        <w:t>descriptions and schemas</w:t>
      </w:r>
      <w:r>
        <w:rPr>
          <w:rFonts w:ascii="Times New Roman" w:hAnsi="Times New Roman"/>
          <w:b w:val="0"/>
          <w:sz w:val="24"/>
        </w:rPr>
        <w:t xml:space="preserve">; it never inspects or rewrites tool code. The honest framing throughout is </w:t>
      </w:r>
      <w:r>
        <w:rPr>
          <w:rFonts w:ascii="Times New Roman" w:hAnsi="Times New Roman"/>
          <w:b w:val="0"/>
          <w:i/>
          <w:sz w:val="24"/>
        </w:rPr>
        <w:t>description-derived attack-surface analysis plus runtime policy synthesis</w:t>
      </w:r>
      <w:r>
        <w:rPr>
          <w:rFonts w:ascii="Times New Roman" w:hAnsi="Times New Roman"/>
          <w:b w:val="0"/>
          <w:sz w:val="24"/>
        </w:rPr>
        <w:t xml:space="preserve">. 5. </w:t>
      </w:r>
      <w:r>
        <w:rPr>
          <w:rFonts w:ascii="Times New Roman" w:hAnsi="Times New Roman"/>
          <w:b/>
          <w:sz w:val="24"/>
        </w:rPr>
        <w:t>Formal proof of policy correctness.</w:t>
      </w:r>
      <w:r>
        <w:rPr>
          <w:rFonts w:ascii="Times New Roman" w:hAnsi="Times New Roman"/>
          <w:b w:val="0"/>
          <w:sz w:val="24"/>
        </w:rPr>
        <w:t xml:space="preserve"> Every coverage number in this work is </w:t>
      </w:r>
      <w:r>
        <w:rPr>
          <w:rFonts w:ascii="Times New Roman" w:hAnsi="Times New Roman"/>
          <w:b w:val="0"/>
          <w:i/>
          <w:sz w:val="24"/>
        </w:rPr>
        <w:t>measured</w:t>
      </w:r>
      <w:r>
        <w:rPr>
          <w:rFonts w:ascii="Times New Roman" w:hAnsi="Times New Roman"/>
          <w:b w:val="0"/>
          <w:sz w:val="24"/>
        </w:rPr>
        <w:t xml:space="preserve"> by deterministic replay, not </w:t>
      </w:r>
      <w:r>
        <w:rPr>
          <w:rFonts w:ascii="Times New Roman" w:hAnsi="Times New Roman"/>
          <w:b w:val="0"/>
          <w:i/>
          <w:sz w:val="24"/>
        </w:rPr>
        <w:t>proven</w:t>
      </w:r>
      <w:r>
        <w:rPr>
          <w:rFonts w:ascii="Times New Roman" w:hAnsi="Times New Roman"/>
          <w:b w:val="0"/>
          <w:sz w:val="24"/>
        </w:rPr>
        <w:t xml:space="preserve">. The generated policy is LLM-authored and may be over-broad or incomplete. 6. </w:t>
      </w:r>
      <w:r>
        <w:rPr>
          <w:rFonts w:ascii="Times New Roman" w:hAnsi="Times New Roman"/>
          <w:b/>
          <w:sz w:val="24"/>
        </w:rPr>
        <w:t>Beating CaMeL [16] on security.</w:t>
      </w:r>
      <w:r>
        <w:rPr>
          <w:rFonts w:ascii="Times New Roman" w:hAnsi="Times New Roman"/>
          <w:b w:val="0"/>
          <w:sz w:val="24"/>
        </w:rPr>
        <w:t xml:space="preserve"> Where an agent can be rebuilt, CaMeL offers the stronger guarantee. This work targets the case where it cannot.</w:t>
      </w:r>
    </w:p>
    <w:p>
      <w:pPr>
        <w:spacing w:before="200" w:after="80"/>
      </w:pPr>
      <w:r>
        <w:rPr>
          <w:rFonts w:ascii="Times New Roman" w:hAnsi="Times New Roman"/>
          <w:b/>
          <w:sz w:val="28"/>
        </w:rPr>
        <w:t>1.5 Assumptions and Constraints</w:t>
      </w:r>
    </w:p>
    <w:p>
      <w:r>
        <w:rPr>
          <w:rFonts w:ascii="Times New Roman" w:hAnsi="Times New Roman"/>
          <w:b w:val="0"/>
          <w:sz w:val="24"/>
        </w:rPr>
        <w:t>Table 1.1 records the assumptions under which the system was designed and evaluated; Table 1.2 records the constraints that shaped the architecture.</w:t>
      </w:r>
    </w:p>
    <w:p>
      <w:pPr>
        <w:spacing w:line="240" w:lineRule="auto" w:before="80" w:after="160"/>
        <w:jc w:val="center"/>
      </w:pPr>
      <w:r>
        <w:rPr>
          <w:rFonts w:ascii="Times New Roman" w:hAnsi="Times New Roman"/>
          <w:b/>
          <w:sz w:val="20"/>
        </w:rPr>
        <w:t>TABLE 1.1: Project assumptions.</w:t>
      </w:r>
    </w:p>
    <w:tbl>
      <w:tblPr>
        <w:tblStyle w:val="TableGrid"/>
        <w:tblW w:type="auto" w:w="0"/>
        <w:tblLook w:firstColumn="1" w:firstRow="1" w:lastColumn="0" w:lastRow="0" w:noHBand="0" w:noVBand="1" w:val="04A0"/>
      </w:tblPr>
      <w:tblGrid>
        <w:gridCol w:w="4154"/>
        <w:gridCol w:w="4154"/>
      </w:tblGrid>
      <w:tr>
        <w:tc>
          <w:tcPr>
            <w:tcW w:type="dxa" w:w="4154"/>
          </w:tcPr>
          <w:p>
            <w:pPr>
              <w:spacing w:line="240" w:lineRule="auto" w:after="40"/>
            </w:pPr>
            <w:r>
              <w:rPr>
                <w:b/>
                <w:sz w:val="20"/>
              </w:rPr>
            </w:r>
            <w:r>
              <w:rPr>
                <w:rFonts w:ascii="Times New Roman" w:hAnsi="Times New Roman"/>
                <w:b/>
                <w:sz w:val="20"/>
              </w:rPr>
              <w:t>S. No.</w:t>
            </w:r>
          </w:p>
        </w:tc>
        <w:tc>
          <w:tcPr>
            <w:tcW w:type="dxa" w:w="4154"/>
          </w:tcPr>
          <w:p>
            <w:pPr>
              <w:spacing w:line="240" w:lineRule="auto" w:after="40"/>
            </w:pPr>
            <w:r>
              <w:rPr>
                <w:b/>
                <w:sz w:val="20"/>
              </w:rPr>
            </w:r>
            <w:r>
              <w:rPr>
                <w:rFonts w:ascii="Times New Roman" w:hAnsi="Times New Roman"/>
                <w:b/>
                <w:sz w:val="20"/>
              </w:rPr>
              <w:t>Assumption</w:t>
            </w:r>
          </w:p>
        </w:tc>
      </w:tr>
      <w:tr>
        <w:tc>
          <w:tcPr>
            <w:tcW w:type="dxa" w:w="4154"/>
          </w:tcPr>
          <w:p>
            <w:pPr>
              <w:spacing w:line="240" w:lineRule="auto" w:after="40"/>
            </w:pPr>
            <w:r>
              <w:rPr>
                <w:sz w:val="20"/>
              </w:rPr>
            </w:r>
            <w:r>
              <w:rPr>
                <w:rFonts w:ascii="Times New Roman" w:hAnsi="Times New Roman"/>
                <w:b w:val="0"/>
                <w:sz w:val="20"/>
              </w:rPr>
              <w:t>1</w:t>
            </w:r>
          </w:p>
        </w:tc>
        <w:tc>
          <w:tcPr>
            <w:tcW w:type="dxa" w:w="4154"/>
          </w:tcPr>
          <w:p>
            <w:pPr>
              <w:spacing w:line="240" w:lineRule="auto" w:after="40"/>
            </w:pPr>
            <w:r>
              <w:rPr>
                <w:sz w:val="20"/>
              </w:rPr>
            </w:r>
            <w:r>
              <w:rPr>
                <w:rFonts w:ascii="Times New Roman" w:hAnsi="Times New Roman"/>
                <w:b w:val="0"/>
                <w:sz w:val="20"/>
              </w:rPr>
              <w:t xml:space="preserve">The tool definition (name, description, </w:t>
            </w:r>
            <w:r>
              <w:rPr>
                <w:rFonts w:ascii="Consolas" w:hAnsi="Consolas"/>
                <w:b w:val="0"/>
                <w:sz w:val="20"/>
              </w:rPr>
              <w:t>inputSchema</w:t>
            </w:r>
            <w:r>
              <w:rPr>
                <w:rFonts w:ascii="Times New Roman" w:hAnsi="Times New Roman"/>
                <w:b w:val="0"/>
                <w:sz w:val="20"/>
              </w:rPr>
              <w:t xml:space="preserve">) is the </w:t>
            </w:r>
            <w:r>
              <w:rPr>
                <w:rFonts w:ascii="Times New Roman" w:hAnsi="Times New Roman"/>
                <w:b/>
                <w:sz w:val="20"/>
              </w:rPr>
              <w:t>only</w:t>
            </w:r>
            <w:r>
              <w:rPr>
                <w:rFonts w:ascii="Times New Roman" w:hAnsi="Times New Roman"/>
                <w:b w:val="0"/>
                <w:sz w:val="20"/>
              </w:rPr>
              <w:t xml:space="preserve"> artifact available about a third-party tool. Tool source code, server logs and implementation details are assumed inaccessible — this is what makes the analysis description-derived.</w:t>
            </w:r>
          </w:p>
        </w:tc>
      </w:tr>
      <w:tr>
        <w:tc>
          <w:tcPr>
            <w:tcW w:type="dxa" w:w="4154"/>
          </w:tcPr>
          <w:p>
            <w:pPr>
              <w:spacing w:line="240" w:lineRule="auto" w:after="40"/>
            </w:pPr>
            <w:r>
              <w:rPr>
                <w:sz w:val="20"/>
              </w:rPr>
            </w:r>
            <w:r>
              <w:rPr>
                <w:rFonts w:ascii="Times New Roman" w:hAnsi="Times New Roman"/>
                <w:b w:val="0"/>
                <w:sz w:val="20"/>
              </w:rPr>
              <w:t>2</w:t>
            </w:r>
          </w:p>
        </w:tc>
        <w:tc>
          <w:tcPr>
            <w:tcW w:type="dxa" w:w="4154"/>
          </w:tcPr>
          <w:p>
            <w:pPr>
              <w:spacing w:line="240" w:lineRule="auto" w:after="40"/>
            </w:pPr>
            <w:r>
              <w:rPr>
                <w:sz w:val="20"/>
              </w:rPr>
            </w:r>
            <w:r>
              <w:rPr>
                <w:rFonts w:ascii="Times New Roman" w:hAnsi="Times New Roman"/>
                <w:b w:val="0"/>
                <w:sz w:val="20"/>
              </w:rPr>
              <w:t xml:space="preserve">The target agent is reachable over HTTP and returns a structured trajectory containing the tool calls it made, the assistant messages it produced, and whether it refused. Only the </w:t>
            </w:r>
            <w:r>
              <w:rPr>
                <w:rFonts w:ascii="Consolas" w:hAnsi="Consolas"/>
                <w:b w:val="0"/>
                <w:sz w:val="20"/>
              </w:rPr>
              <w:t>http</w:t>
            </w:r>
            <w:r>
              <w:rPr>
                <w:rFonts w:ascii="Times New Roman" w:hAnsi="Times New Roman"/>
                <w:b w:val="0"/>
                <w:sz w:val="20"/>
              </w:rPr>
              <w:t xml:space="preserve"> transport is implemented; </w:t>
            </w:r>
            <w:r>
              <w:rPr>
                <w:rFonts w:ascii="Consolas" w:hAnsi="Consolas"/>
                <w:b w:val="0"/>
                <w:sz w:val="20"/>
              </w:rPr>
              <w:t>stdio</w:t>
            </w:r>
            <w:r>
              <w:rPr>
                <w:rFonts w:ascii="Times New Roman" w:hAnsi="Times New Roman"/>
                <w:b w:val="0"/>
                <w:sz w:val="20"/>
              </w:rPr>
              <w:t xml:space="preserve"> and </w:t>
            </w:r>
            <w:r>
              <w:rPr>
                <w:rFonts w:ascii="Consolas" w:hAnsi="Consolas"/>
                <w:b w:val="0"/>
                <w:sz w:val="20"/>
              </w:rPr>
              <w:t>sse</w:t>
            </w:r>
            <w:r>
              <w:rPr>
                <w:rFonts w:ascii="Times New Roman" w:hAnsi="Times New Roman"/>
                <w:b w:val="0"/>
                <w:sz w:val="20"/>
              </w:rPr>
              <w:t xml:space="preserve"> are configurable but unimplemented (</w:t>
            </w:r>
            <w:r>
              <w:rPr>
                <w:rFonts w:ascii="Consolas" w:hAnsi="Consolas"/>
                <w:b w:val="0"/>
                <w:sz w:val="20"/>
              </w:rPr>
              <w:t>shared/agent_client.py</w:t>
            </w:r>
            <w:r>
              <w:rPr>
                <w:rFonts w:ascii="Times New Roman" w:hAnsi="Times New Roman"/>
                <w:b w:val="0"/>
                <w:sz w:val="20"/>
              </w:rPr>
              <w:t>).</w:t>
            </w:r>
          </w:p>
        </w:tc>
      </w:tr>
      <w:tr>
        <w:tc>
          <w:tcPr>
            <w:tcW w:type="dxa" w:w="4154"/>
          </w:tcPr>
          <w:p>
            <w:pPr>
              <w:spacing w:line="240" w:lineRule="auto" w:after="40"/>
            </w:pPr>
            <w:r>
              <w:rPr>
                <w:sz w:val="20"/>
              </w:rPr>
            </w:r>
            <w:r>
              <w:rPr>
                <w:rFonts w:ascii="Times New Roman" w:hAnsi="Times New Roman"/>
                <w:b w:val="0"/>
                <w:sz w:val="20"/>
              </w:rPr>
              <w:t>3</w:t>
            </w:r>
          </w:p>
        </w:tc>
        <w:tc>
          <w:tcPr>
            <w:tcW w:type="dxa" w:w="4154"/>
          </w:tcPr>
          <w:p>
            <w:pPr>
              <w:spacing w:line="240" w:lineRule="auto" w:after="40"/>
            </w:pPr>
            <w:r>
              <w:rPr>
                <w:sz w:val="20"/>
              </w:rPr>
            </w:r>
            <w:r>
              <w:rPr>
                <w:rFonts w:ascii="Times New Roman" w:hAnsi="Times New Roman"/>
                <w:b w:val="0"/>
                <w:sz w:val="20"/>
              </w:rPr>
              <w:t xml:space="preserve">The agent under evaluation runs a </w:t>
            </w:r>
            <w:r>
              <w:rPr>
                <w:rFonts w:ascii="Times New Roman" w:hAnsi="Times New Roman"/>
                <w:b/>
                <w:sz w:val="20"/>
              </w:rPr>
              <w:t>bounded</w:t>
            </w:r>
            <w:r>
              <w:rPr>
                <w:rFonts w:ascii="Times New Roman" w:hAnsi="Times New Roman"/>
                <w:b w:val="0"/>
                <w:sz w:val="20"/>
              </w:rPr>
              <w:t xml:space="preserve"> ReAct loop (plan → act → observe → re-plan), default budget 6 steps. This is a prerequisite, not a convenience: a single-shot planner commits to its plan before seeing any tool output, so indirect injection would be unrepresentable.</w:t>
            </w:r>
          </w:p>
        </w:tc>
      </w:tr>
      <w:tr>
        <w:tc>
          <w:tcPr>
            <w:tcW w:type="dxa" w:w="4154"/>
          </w:tcPr>
          <w:p>
            <w:pPr>
              <w:spacing w:line="240" w:lineRule="auto" w:after="40"/>
            </w:pPr>
            <w:r>
              <w:rPr>
                <w:sz w:val="20"/>
              </w:rPr>
            </w:r>
            <w:r>
              <w:rPr>
                <w:rFonts w:ascii="Times New Roman" w:hAnsi="Times New Roman"/>
                <w:b w:val="0"/>
                <w:sz w:val="20"/>
              </w:rPr>
              <w:t>4</w:t>
            </w:r>
          </w:p>
        </w:tc>
        <w:tc>
          <w:tcPr>
            <w:tcW w:type="dxa" w:w="4154"/>
          </w:tcPr>
          <w:p>
            <w:pPr>
              <w:spacing w:line="240" w:lineRule="auto" w:after="40"/>
            </w:pPr>
            <w:r>
              <w:rPr>
                <w:sz w:val="20"/>
              </w:rPr>
            </w:r>
            <w:r>
              <w:rPr>
                <w:rFonts w:ascii="Times New Roman" w:hAnsi="Times New Roman"/>
                <w:b w:val="0"/>
                <w:sz w:val="20"/>
              </w:rPr>
              <w:t xml:space="preserve">Tool execution during evaluation is </w:t>
            </w:r>
            <w:r>
              <w:rPr>
                <w:rFonts w:ascii="Times New Roman" w:hAnsi="Times New Roman"/>
                <w:b/>
                <w:sz w:val="20"/>
              </w:rPr>
              <w:t>simulated</w:t>
            </w:r>
            <w:r>
              <w:rPr>
                <w:rFonts w:ascii="Times New Roman" w:hAnsi="Times New Roman"/>
                <w:b w:val="0"/>
                <w:sz w:val="20"/>
              </w:rPr>
              <w:t xml:space="preserve"> — the evaluation agent returns canned results (</w:t>
            </w:r>
            <w:r>
              <w:rPr>
                <w:rFonts w:ascii="Consolas" w:hAnsi="Consolas"/>
                <w:b w:val="0"/>
                <w:sz w:val="20"/>
              </w:rPr>
              <w:t>scripts/llm_agent_server.py</w:t>
            </w:r>
            <w:r>
              <w:rPr>
                <w:rFonts w:ascii="Times New Roman" w:hAnsi="Times New Roman"/>
                <w:b w:val="0"/>
                <w:sz w:val="20"/>
              </w:rPr>
              <w:t>), so no adversarial prompt performs a real filesystem, shell or network operation. Fidelity to real tool behaviour is traded for safe adversarial testing, the same tradeoff ToolEmu makes explicit [7].</w:t>
            </w:r>
          </w:p>
        </w:tc>
      </w:tr>
      <w:tr>
        <w:tc>
          <w:tcPr>
            <w:tcW w:type="dxa" w:w="4154"/>
          </w:tcPr>
          <w:p>
            <w:pPr>
              <w:spacing w:line="240" w:lineRule="auto" w:after="40"/>
            </w:pPr>
            <w:r>
              <w:rPr>
                <w:sz w:val="20"/>
              </w:rPr>
            </w:r>
            <w:r>
              <w:rPr>
                <w:rFonts w:ascii="Times New Roman" w:hAnsi="Times New Roman"/>
                <w:b w:val="0"/>
                <w:sz w:val="20"/>
              </w:rPr>
              <w:t>5</w:t>
            </w:r>
          </w:p>
        </w:tc>
        <w:tc>
          <w:tcPr>
            <w:tcW w:type="dxa" w:w="4154"/>
          </w:tcPr>
          <w:p>
            <w:pPr>
              <w:spacing w:line="240" w:lineRule="auto" w:after="40"/>
            </w:pPr>
            <w:r>
              <w:rPr>
                <w:sz w:val="20"/>
              </w:rPr>
            </w:r>
            <w:r>
              <w:rPr>
                <w:rFonts w:ascii="Times New Roman" w:hAnsi="Times New Roman"/>
                <w:b w:val="0"/>
                <w:sz w:val="20"/>
              </w:rPr>
              <w:t xml:space="preserve">An LLM judge scoring a trajectory against a rubric is an acceptable proxy for whether an attack achieved its objective, provided the judge belongs to a </w:t>
            </w:r>
            <w:r>
              <w:rPr>
                <w:rFonts w:ascii="Times New Roman" w:hAnsi="Times New Roman"/>
                <w:b/>
                <w:sz w:val="20"/>
              </w:rPr>
              <w:t>different model family</w:t>
            </w:r>
            <w:r>
              <w:rPr>
                <w:rFonts w:ascii="Times New Roman" w:hAnsi="Times New Roman"/>
                <w:b w:val="0"/>
                <w:sz w:val="20"/>
              </w:rPr>
              <w:t xml:space="preserve"> than the generator. Human calibration of this judge has not yet been performed.</w:t>
            </w:r>
          </w:p>
        </w:tc>
      </w:tr>
      <w:tr>
        <w:tc>
          <w:tcPr>
            <w:tcW w:type="dxa" w:w="4154"/>
          </w:tcPr>
          <w:p>
            <w:pPr>
              <w:spacing w:line="240" w:lineRule="auto" w:after="40"/>
            </w:pPr>
            <w:r>
              <w:rPr>
                <w:sz w:val="20"/>
              </w:rPr>
            </w:r>
            <w:r>
              <w:rPr>
                <w:rFonts w:ascii="Times New Roman" w:hAnsi="Times New Roman"/>
                <w:b w:val="0"/>
                <w:sz w:val="20"/>
              </w:rPr>
              <w:t>6</w:t>
            </w:r>
          </w:p>
        </w:tc>
        <w:tc>
          <w:tcPr>
            <w:tcW w:type="dxa" w:w="4154"/>
          </w:tcPr>
          <w:p>
            <w:pPr>
              <w:spacing w:line="240" w:lineRule="auto" w:after="40"/>
            </w:pPr>
            <w:r>
              <w:rPr>
                <w:sz w:val="20"/>
              </w:rPr>
            </w:r>
            <w:r>
              <w:rPr>
                <w:rFonts w:ascii="Times New Roman" w:hAnsi="Times New Roman"/>
                <w:b w:val="0"/>
                <w:sz w:val="20"/>
              </w:rPr>
              <w:t xml:space="preserve">Capability inference from a tool </w:t>
            </w:r>
            <w:r>
              <w:rPr>
                <w:rFonts w:ascii="Times New Roman" w:hAnsi="Times New Roman"/>
                <w:b/>
                <w:sz w:val="20"/>
              </w:rPr>
              <w:t>name</w:t>
            </w:r>
            <w:r>
              <w:rPr>
                <w:rFonts w:ascii="Times New Roman" w:hAnsi="Times New Roman"/>
                <w:b w:val="0"/>
                <w:sz w:val="20"/>
              </w:rPr>
              <w:t xml:space="preserve"> by substring matching (</w:t>
            </w:r>
            <w:r>
              <w:rPr>
                <w:rFonts w:ascii="Consolas" w:hAnsi="Consolas"/>
                <w:b w:val="0"/>
                <w:sz w:val="20"/>
              </w:rPr>
              <w:t>execution</w:t>
            </w:r>
            <w:r>
              <w:rPr>
                <w:rFonts w:ascii="Times New Roman" w:hAnsi="Times New Roman"/>
                <w:b w:val="0"/>
                <w:sz w:val="20"/>
              </w:rPr>
              <w:t xml:space="preserve"> → </w:t>
            </w:r>
            <w:r>
              <w:rPr>
                <w:rFonts w:ascii="Consolas" w:hAnsi="Consolas"/>
                <w:b w:val="0"/>
                <w:sz w:val="20"/>
              </w:rPr>
              <w:t>network</w:t>
            </w:r>
            <w:r>
              <w:rPr>
                <w:rFonts w:ascii="Times New Roman" w:hAnsi="Times New Roman"/>
                <w:b w:val="0"/>
                <w:sz w:val="20"/>
              </w:rPr>
              <w:t xml:space="preserve"> → </w:t>
            </w:r>
            <w:r>
              <w:rPr>
                <w:rFonts w:ascii="Consolas" w:hAnsi="Consolas"/>
                <w:b w:val="0"/>
                <w:sz w:val="20"/>
              </w:rPr>
              <w:t>filesystem</w:t>
            </w:r>
            <w:r>
              <w:rPr>
                <w:rFonts w:ascii="Times New Roman" w:hAnsi="Times New Roman"/>
                <w:b w:val="0"/>
                <w:sz w:val="20"/>
              </w:rPr>
              <w:t xml:space="preserve"> → </w:t>
            </w:r>
            <w:r>
              <w:rPr>
                <w:rFonts w:ascii="Consolas" w:hAnsi="Consolas"/>
                <w:b w:val="0"/>
                <w:sz w:val="20"/>
              </w:rPr>
              <w:t>environment</w:t>
            </w:r>
            <w:r>
              <w:rPr>
                <w:rFonts w:ascii="Times New Roman" w:hAnsi="Times New Roman"/>
                <w:b w:val="0"/>
                <w:sz w:val="20"/>
              </w:rPr>
              <w:t>) is an acceptable approximation of the tool's true capability class for v1.</w:t>
            </w:r>
          </w:p>
        </w:tc>
      </w:tr>
      <w:tr>
        <w:tc>
          <w:tcPr>
            <w:tcW w:type="dxa" w:w="4154"/>
          </w:tcPr>
          <w:p>
            <w:pPr>
              <w:spacing w:line="240" w:lineRule="auto" w:after="40"/>
            </w:pPr>
            <w:r>
              <w:rPr>
                <w:sz w:val="20"/>
              </w:rPr>
            </w:r>
            <w:r>
              <w:rPr>
                <w:rFonts w:ascii="Times New Roman" w:hAnsi="Times New Roman"/>
                <w:b w:val="0"/>
                <w:sz w:val="20"/>
              </w:rPr>
              <w:t>7</w:t>
            </w:r>
          </w:p>
        </w:tc>
        <w:tc>
          <w:tcPr>
            <w:tcW w:type="dxa" w:w="4154"/>
          </w:tcPr>
          <w:p>
            <w:pPr>
              <w:spacing w:line="240" w:lineRule="auto" w:after="40"/>
            </w:pPr>
            <w:r>
              <w:rPr>
                <w:sz w:val="20"/>
              </w:rPr>
            </w:r>
            <w:r>
              <w:rPr>
                <w:rFonts w:ascii="Times New Roman" w:hAnsi="Times New Roman"/>
                <w:b w:val="0"/>
                <w:sz w:val="20"/>
              </w:rPr>
              <w:t>A hand-authored benign-task suite is a reasonable proxy for legitimate use of a tool, pending re-recording of those trajectories from a live agent.</w:t>
            </w:r>
          </w:p>
        </w:tc>
      </w:tr>
      <w:tr>
        <w:tc>
          <w:tcPr>
            <w:tcW w:type="dxa" w:w="4154"/>
          </w:tcPr>
          <w:p>
            <w:pPr>
              <w:spacing w:line="240" w:lineRule="auto" w:after="40"/>
            </w:pPr>
            <w:r>
              <w:rPr>
                <w:sz w:val="20"/>
              </w:rPr>
            </w:r>
            <w:r>
              <w:rPr>
                <w:rFonts w:ascii="Times New Roman" w:hAnsi="Times New Roman"/>
                <w:b w:val="0"/>
                <w:sz w:val="20"/>
              </w:rPr>
              <w:t>8</w:t>
            </w:r>
          </w:p>
        </w:tc>
        <w:tc>
          <w:tcPr>
            <w:tcW w:type="dxa" w:w="4154"/>
          </w:tcPr>
          <w:p>
            <w:pPr>
              <w:spacing w:line="240" w:lineRule="auto" w:after="40"/>
            </w:pPr>
            <w:r>
              <w:rPr>
                <w:sz w:val="20"/>
              </w:rPr>
            </w:r>
            <w:r>
              <w:rPr>
                <w:rFonts w:ascii="Times New Roman" w:hAnsi="Times New Roman"/>
                <w:b w:val="0"/>
                <w:sz w:val="20"/>
              </w:rPr>
              <w:t>Model list prices, FX rates and GPU rental rates as of 18 August 2026 are representative for planning purposes (see §2.3).</w:t>
            </w:r>
          </w:p>
        </w:tc>
      </w:tr>
    </w:tbl>
    <w:p>
      <w:pPr>
        <w:spacing w:after="80"/>
      </w:pPr>
    </w:p>
    <w:p>
      <w:pPr>
        <w:spacing w:line="240" w:lineRule="auto" w:before="80" w:after="160"/>
        <w:jc w:val="center"/>
      </w:pPr>
      <w:r>
        <w:rPr>
          <w:rFonts w:ascii="Times New Roman" w:hAnsi="Times New Roman"/>
          <w:b/>
          <w:sz w:val="20"/>
        </w:rPr>
        <w:t>TABLE 1.2: Project constraints.</w:t>
      </w:r>
    </w:p>
    <w:tbl>
      <w:tblPr>
        <w:tblStyle w:val="TableGrid"/>
        <w:tblW w:type="auto" w:w="0"/>
        <w:tblLook w:firstColumn="1" w:firstRow="1" w:lastColumn="0" w:lastRow="0" w:noHBand="0" w:noVBand="1" w:val="04A0"/>
      </w:tblPr>
      <w:tblGrid>
        <w:gridCol w:w="2770"/>
        <w:gridCol w:w="2770"/>
        <w:gridCol w:w="2770"/>
      </w:tblGrid>
      <w:tr>
        <w:tc>
          <w:tcPr>
            <w:tcW w:type="dxa" w:w="2770"/>
          </w:tcPr>
          <w:p>
            <w:pPr>
              <w:spacing w:line="240" w:lineRule="auto" w:after="40"/>
            </w:pPr>
            <w:r>
              <w:rPr>
                <w:b/>
                <w:sz w:val="20"/>
              </w:rPr>
            </w:r>
            <w:r>
              <w:rPr>
                <w:rFonts w:ascii="Times New Roman" w:hAnsi="Times New Roman"/>
                <w:b/>
                <w:sz w:val="20"/>
              </w:rPr>
              <w:t>S. No.</w:t>
            </w:r>
          </w:p>
        </w:tc>
        <w:tc>
          <w:tcPr>
            <w:tcW w:type="dxa" w:w="2770"/>
          </w:tcPr>
          <w:p>
            <w:pPr>
              <w:spacing w:line="240" w:lineRule="auto" w:after="40"/>
            </w:pPr>
            <w:r>
              <w:rPr>
                <w:b/>
                <w:sz w:val="20"/>
              </w:rPr>
            </w:r>
            <w:r>
              <w:rPr>
                <w:rFonts w:ascii="Times New Roman" w:hAnsi="Times New Roman"/>
                <w:b/>
                <w:sz w:val="20"/>
              </w:rPr>
              <w:t>Constraint</w:t>
            </w:r>
          </w:p>
        </w:tc>
        <w:tc>
          <w:tcPr>
            <w:tcW w:type="dxa" w:w="2770"/>
          </w:tcPr>
          <w:p>
            <w:pPr>
              <w:spacing w:line="240" w:lineRule="auto" w:after="40"/>
            </w:pPr>
            <w:r>
              <w:rPr>
                <w:b/>
                <w:sz w:val="20"/>
              </w:rPr>
            </w:r>
            <w:r>
              <w:rPr>
                <w:rFonts w:ascii="Times New Roman" w:hAnsi="Times New Roman"/>
                <w:b/>
                <w:sz w:val="20"/>
              </w:rPr>
              <w:t>Consequence</w:t>
            </w:r>
          </w:p>
        </w:tc>
      </w:tr>
      <w:tr>
        <w:tc>
          <w:tcPr>
            <w:tcW w:type="dxa" w:w="2770"/>
          </w:tcPr>
          <w:p>
            <w:pPr>
              <w:spacing w:line="240" w:lineRule="auto" w:after="40"/>
            </w:pPr>
            <w:r>
              <w:rPr>
                <w:sz w:val="20"/>
              </w:rPr>
            </w:r>
            <w:r>
              <w:rPr>
                <w:rFonts w:ascii="Times New Roman" w:hAnsi="Times New Roman"/>
                <w:b w:val="0"/>
                <w:sz w:val="20"/>
              </w:rPr>
              <w:t>1</w:t>
            </w:r>
          </w:p>
        </w:tc>
        <w:tc>
          <w:tcPr>
            <w:tcW w:type="dxa" w:w="2770"/>
          </w:tcPr>
          <w:p>
            <w:pPr>
              <w:spacing w:line="240" w:lineRule="auto" w:after="40"/>
            </w:pPr>
            <w:r>
              <w:rPr>
                <w:sz w:val="20"/>
              </w:rPr>
            </w:r>
            <w:r>
              <w:rPr>
                <w:rFonts w:ascii="Times New Roman" w:hAnsi="Times New Roman"/>
                <w:b w:val="0"/>
                <w:sz w:val="20"/>
              </w:rPr>
              <w:t xml:space="preserve">The agent is a </w:t>
            </w:r>
            <w:r>
              <w:rPr>
                <w:rFonts w:ascii="Times New Roman" w:hAnsi="Times New Roman"/>
                <w:b/>
                <w:sz w:val="20"/>
              </w:rPr>
              <w:t>black box</w:t>
            </w:r>
            <w:r>
              <w:rPr>
                <w:rFonts w:ascii="Times New Roman" w:hAnsi="Times New Roman"/>
                <w:b w:val="0"/>
                <w:sz w:val="20"/>
              </w:rPr>
              <w:t xml:space="preserve"> — no weight access, no gradients, no fine-tuning.</w:t>
            </w:r>
          </w:p>
        </w:tc>
        <w:tc>
          <w:tcPr>
            <w:tcW w:type="dxa" w:w="2770"/>
          </w:tcPr>
          <w:p>
            <w:pPr>
              <w:spacing w:line="240" w:lineRule="auto" w:after="40"/>
            </w:pPr>
            <w:r>
              <w:rPr>
                <w:sz w:val="20"/>
              </w:rPr>
            </w:r>
            <w:r>
              <w:rPr>
                <w:rFonts w:ascii="Times New Roman" w:hAnsi="Times New Roman"/>
                <w:b w:val="0"/>
                <w:sz w:val="20"/>
              </w:rPr>
              <w:t>Rules out model-level defenses [12], [13] as an implementation route; enforcement must sit outside the model.</w:t>
            </w:r>
          </w:p>
        </w:tc>
      </w:tr>
      <w:tr>
        <w:tc>
          <w:tcPr>
            <w:tcW w:type="dxa" w:w="2770"/>
          </w:tcPr>
          <w:p>
            <w:pPr>
              <w:spacing w:line="240" w:lineRule="auto" w:after="40"/>
            </w:pPr>
            <w:r>
              <w:rPr>
                <w:sz w:val="20"/>
              </w:rPr>
            </w:r>
            <w:r>
              <w:rPr>
                <w:rFonts w:ascii="Times New Roman" w:hAnsi="Times New Roman"/>
                <w:b w:val="0"/>
                <w:sz w:val="20"/>
              </w:rPr>
              <w:t>2</w:t>
            </w:r>
          </w:p>
        </w:tc>
        <w:tc>
          <w:tcPr>
            <w:tcW w:type="dxa" w:w="2770"/>
          </w:tcPr>
          <w:p>
            <w:pPr>
              <w:spacing w:line="240" w:lineRule="auto" w:after="40"/>
            </w:pPr>
            <w:r>
              <w:rPr>
                <w:sz w:val="20"/>
              </w:rPr>
            </w:r>
            <w:r>
              <w:rPr>
                <w:rFonts w:ascii="Times New Roman" w:hAnsi="Times New Roman"/>
                <w:b w:val="0"/>
                <w:sz w:val="20"/>
              </w:rPr>
              <w:t xml:space="preserve">The agent must </w:t>
            </w:r>
            <w:r>
              <w:rPr>
                <w:rFonts w:ascii="Times New Roman" w:hAnsi="Times New Roman"/>
                <w:b/>
                <w:sz w:val="20"/>
              </w:rPr>
              <w:t>not be rewritten</w:t>
            </w:r>
            <w:r>
              <w:rPr>
                <w:rFonts w:ascii="Times New Roman" w:hAnsi="Times New Roman"/>
                <w:b w:val="0"/>
                <w:sz w:val="20"/>
              </w:rPr>
              <w:t>.</w:t>
            </w:r>
          </w:p>
        </w:tc>
        <w:tc>
          <w:tcPr>
            <w:tcW w:type="dxa" w:w="2770"/>
          </w:tcPr>
          <w:p>
            <w:pPr>
              <w:spacing w:line="240" w:lineRule="auto" w:after="40"/>
            </w:pPr>
            <w:r>
              <w:rPr>
                <w:sz w:val="20"/>
              </w:rPr>
            </w:r>
            <w:r>
              <w:rPr>
                <w:rFonts w:ascii="Times New Roman" w:hAnsi="Times New Roman"/>
                <w:b w:val="0"/>
                <w:sz w:val="20"/>
              </w:rPr>
              <w:t>Rules out the CaMeL architecture [16]; enforcement is confined to the dispatch boundary.</w:t>
            </w:r>
          </w:p>
        </w:tc>
      </w:tr>
      <w:tr>
        <w:tc>
          <w:tcPr>
            <w:tcW w:type="dxa" w:w="2770"/>
          </w:tcPr>
          <w:p>
            <w:pPr>
              <w:spacing w:line="240" w:lineRule="auto" w:after="40"/>
            </w:pPr>
            <w:r>
              <w:rPr>
                <w:sz w:val="20"/>
              </w:rPr>
            </w:r>
            <w:r>
              <w:rPr>
                <w:rFonts w:ascii="Times New Roman" w:hAnsi="Times New Roman"/>
                <w:b w:val="0"/>
                <w:sz w:val="20"/>
              </w:rPr>
              <w:t>3</w:t>
            </w:r>
          </w:p>
        </w:tc>
        <w:tc>
          <w:tcPr>
            <w:tcW w:type="dxa" w:w="2770"/>
          </w:tcPr>
          <w:p>
            <w:pPr>
              <w:spacing w:line="240" w:lineRule="auto" w:after="40"/>
            </w:pPr>
            <w:r>
              <w:rPr>
                <w:sz w:val="20"/>
              </w:rPr>
            </w:r>
            <w:r>
              <w:rPr>
                <w:rFonts w:ascii="Times New Roman" w:hAnsi="Times New Roman"/>
                <w:b w:val="0"/>
                <w:sz w:val="20"/>
              </w:rPr>
              <w:t xml:space="preserve">LLM outputs are </w:t>
            </w:r>
            <w:r>
              <w:rPr>
                <w:rFonts w:ascii="Times New Roman" w:hAnsi="Times New Roman"/>
                <w:b/>
                <w:sz w:val="20"/>
              </w:rPr>
              <w:t>non-deterministic</w:t>
            </w:r>
            <w:r>
              <w:rPr>
                <w:rFonts w:ascii="Times New Roman" w:hAnsi="Times New Roman"/>
                <w:b w:val="0"/>
                <w:sz w:val="20"/>
              </w:rPr>
              <w:t>, and the seed is not threaded into provider calls (</w:t>
            </w:r>
            <w:r>
              <w:rPr>
                <w:rFonts w:ascii="Consolas" w:hAnsi="Consolas"/>
                <w:b w:val="0"/>
                <w:sz w:val="20"/>
              </w:rPr>
              <w:t>stage1/refiner.py</w:t>
            </w:r>
            <w:r>
              <w:rPr>
                <w:rFonts w:ascii="Times New Roman" w:hAnsi="Times New Roman"/>
                <w:b w:val="0"/>
                <w:sz w:val="20"/>
              </w:rPr>
              <w:t xml:space="preserve"> documents this).</w:t>
            </w:r>
          </w:p>
        </w:tc>
        <w:tc>
          <w:tcPr>
            <w:tcW w:type="dxa" w:w="2770"/>
          </w:tcPr>
          <w:p>
            <w:pPr>
              <w:spacing w:line="240" w:lineRule="auto" w:after="40"/>
            </w:pPr>
            <w:r>
              <w:rPr>
                <w:sz w:val="20"/>
              </w:rPr>
            </w:r>
            <w:r>
              <w:rPr>
                <w:rFonts w:ascii="Times New Roman" w:hAnsi="Times New Roman"/>
                <w:b w:val="0"/>
                <w:sz w:val="20"/>
              </w:rPr>
              <w:t>"Variance across seeds" is variance across repeats, not seeded reproducibility. Statistical claims need n ≥ 5 runs.</w:t>
            </w:r>
          </w:p>
        </w:tc>
      </w:tr>
      <w:tr>
        <w:tc>
          <w:tcPr>
            <w:tcW w:type="dxa" w:w="2770"/>
          </w:tcPr>
          <w:p>
            <w:pPr>
              <w:spacing w:line="240" w:lineRule="auto" w:after="40"/>
            </w:pPr>
            <w:r>
              <w:rPr>
                <w:sz w:val="20"/>
              </w:rPr>
            </w:r>
            <w:r>
              <w:rPr>
                <w:rFonts w:ascii="Times New Roman" w:hAnsi="Times New Roman"/>
                <w:b w:val="0"/>
                <w:sz w:val="20"/>
              </w:rPr>
              <w:t>4</w:t>
            </w:r>
          </w:p>
        </w:tc>
        <w:tc>
          <w:tcPr>
            <w:tcW w:type="dxa" w:w="2770"/>
          </w:tcPr>
          <w:p>
            <w:pPr>
              <w:spacing w:line="240" w:lineRule="auto" w:after="40"/>
            </w:pPr>
            <w:r>
              <w:rPr>
                <w:sz w:val="20"/>
              </w:rPr>
            </w:r>
            <w:r>
              <w:rPr>
                <w:rFonts w:ascii="Times New Roman" w:hAnsi="Times New Roman"/>
                <w:b w:val="0"/>
                <w:sz w:val="20"/>
              </w:rPr>
              <w:t>LLM inference is the dominant cost and latency term (≈192 model calls per pipeline run).</w:t>
            </w:r>
          </w:p>
        </w:tc>
        <w:tc>
          <w:tcPr>
            <w:tcW w:type="dxa" w:w="2770"/>
          </w:tcPr>
          <w:p>
            <w:pPr>
              <w:spacing w:line="240" w:lineRule="auto" w:after="40"/>
            </w:pPr>
            <w:r>
              <w:rPr>
                <w:sz w:val="20"/>
              </w:rPr>
            </w:r>
            <w:r>
              <w:rPr>
                <w:rFonts w:ascii="Times New Roman" w:hAnsi="Times New Roman"/>
                <w:b w:val="0"/>
                <w:sz w:val="20"/>
              </w:rPr>
              <w:t>Full-corpus runs are budgeted and scheduled rather than run casually; see §2.3.</w:t>
            </w:r>
          </w:p>
        </w:tc>
      </w:tr>
      <w:tr>
        <w:tc>
          <w:tcPr>
            <w:tcW w:type="dxa" w:w="2770"/>
          </w:tcPr>
          <w:p>
            <w:pPr>
              <w:spacing w:line="240" w:lineRule="auto" w:after="40"/>
            </w:pPr>
            <w:r>
              <w:rPr>
                <w:sz w:val="20"/>
              </w:rPr>
            </w:r>
            <w:r>
              <w:rPr>
                <w:rFonts w:ascii="Times New Roman" w:hAnsi="Times New Roman"/>
                <w:b w:val="0"/>
                <w:sz w:val="20"/>
              </w:rPr>
              <w:t>5</w:t>
            </w:r>
          </w:p>
        </w:tc>
        <w:tc>
          <w:tcPr>
            <w:tcW w:type="dxa" w:w="2770"/>
          </w:tcPr>
          <w:p>
            <w:pPr>
              <w:spacing w:line="240" w:lineRule="auto" w:after="40"/>
            </w:pPr>
            <w:r>
              <w:rPr>
                <w:sz w:val="20"/>
              </w:rPr>
            </w:r>
            <w:r>
              <w:rPr>
                <w:rFonts w:ascii="Times New Roman" w:hAnsi="Times New Roman"/>
                <w:b w:val="0"/>
                <w:sz w:val="20"/>
              </w:rPr>
              <w:t>No database, ORM or persistence layer exists — all state is in-process plus JSON/YAML on disk.</w:t>
            </w:r>
          </w:p>
        </w:tc>
        <w:tc>
          <w:tcPr>
            <w:tcW w:type="dxa" w:w="2770"/>
          </w:tcPr>
          <w:p>
            <w:pPr>
              <w:spacing w:line="240" w:lineRule="auto" w:after="40"/>
            </w:pPr>
            <w:r>
              <w:rPr>
                <w:sz w:val="20"/>
              </w:rPr>
            </w:r>
            <w:r>
              <w:rPr>
                <w:rFonts w:ascii="Times New Roman" w:hAnsi="Times New Roman"/>
                <w:b w:val="0"/>
                <w:sz w:val="20"/>
              </w:rPr>
              <w:t>Simplifies deployment; means there is no ER model in the conventional sense (see §4.2).</w:t>
            </w:r>
          </w:p>
        </w:tc>
      </w:tr>
      <w:tr>
        <w:tc>
          <w:tcPr>
            <w:tcW w:type="dxa" w:w="2770"/>
          </w:tcPr>
          <w:p>
            <w:pPr>
              <w:spacing w:line="240" w:lineRule="auto" w:after="40"/>
            </w:pPr>
            <w:r>
              <w:rPr>
                <w:sz w:val="20"/>
              </w:rPr>
            </w:r>
            <w:r>
              <w:rPr>
                <w:rFonts w:ascii="Times New Roman" w:hAnsi="Times New Roman"/>
                <w:b w:val="0"/>
                <w:sz w:val="20"/>
              </w:rPr>
              <w:t>6</w:t>
            </w:r>
          </w:p>
        </w:tc>
        <w:tc>
          <w:tcPr>
            <w:tcW w:type="dxa" w:w="2770"/>
          </w:tcPr>
          <w:p>
            <w:pPr>
              <w:spacing w:line="240" w:lineRule="auto" w:after="40"/>
            </w:pPr>
            <w:r>
              <w:rPr>
                <w:sz w:val="20"/>
              </w:rPr>
            </w:r>
            <w:r>
              <w:rPr>
                <w:rFonts w:ascii="Times New Roman" w:hAnsi="Times New Roman"/>
                <w:b w:val="0"/>
                <w:sz w:val="20"/>
              </w:rPr>
              <w:t xml:space="preserve">Policy enforcement in the live gateway is </w:t>
            </w:r>
            <w:r>
              <w:rPr>
                <w:rFonts w:ascii="Times New Roman" w:hAnsi="Times New Roman"/>
                <w:b/>
                <w:sz w:val="20"/>
              </w:rPr>
              <w:t>post-hoc</w:t>
            </w:r>
            <w:r>
              <w:rPr>
                <w:rFonts w:ascii="Times New Roman" w:hAnsi="Times New Roman"/>
                <w:b w:val="0"/>
                <w:sz w:val="20"/>
              </w:rPr>
              <w:t>: the inner agent produces a full trajectory, which the wrapper then replays and truncates at the first blocked call.</w:t>
            </w:r>
          </w:p>
        </w:tc>
        <w:tc>
          <w:tcPr>
            <w:tcW w:type="dxa" w:w="2770"/>
          </w:tcPr>
          <w:p>
            <w:pPr>
              <w:spacing w:line="240" w:lineRule="auto" w:after="40"/>
            </w:pPr>
            <w:r>
              <w:rPr>
                <w:sz w:val="20"/>
              </w:rPr>
            </w:r>
            <w:r>
              <w:rPr>
                <w:rFonts w:ascii="Times New Roman" w:hAnsi="Times New Roman"/>
                <w:b w:val="0"/>
                <w:sz w:val="20"/>
              </w:rPr>
              <w:t xml:space="preserve">The gateway prevents the </w:t>
            </w:r>
            <w:r>
              <w:rPr>
                <w:rFonts w:ascii="Times New Roman" w:hAnsi="Times New Roman"/>
                <w:b w:val="0"/>
                <w:i/>
                <w:sz w:val="20"/>
              </w:rPr>
              <w:t>observable effect</w:t>
            </w:r>
            <w:r>
              <w:rPr>
                <w:rFonts w:ascii="Times New Roman" w:hAnsi="Times New Roman"/>
                <w:b w:val="0"/>
                <w:sz w:val="20"/>
              </w:rPr>
              <w:t xml:space="preserve"> of a blocked call being returned; it does not prevent the inner agent from having attempted it.</w:t>
            </w:r>
          </w:p>
        </w:tc>
      </w:tr>
      <w:tr>
        <w:tc>
          <w:tcPr>
            <w:tcW w:type="dxa" w:w="2770"/>
          </w:tcPr>
          <w:p>
            <w:pPr>
              <w:spacing w:line="240" w:lineRule="auto" w:after="40"/>
            </w:pPr>
            <w:r>
              <w:rPr>
                <w:sz w:val="20"/>
              </w:rPr>
            </w:r>
            <w:r>
              <w:rPr>
                <w:rFonts w:ascii="Times New Roman" w:hAnsi="Times New Roman"/>
                <w:b w:val="0"/>
                <w:sz w:val="20"/>
              </w:rPr>
              <w:t>7</w:t>
            </w:r>
          </w:p>
        </w:tc>
        <w:tc>
          <w:tcPr>
            <w:tcW w:type="dxa" w:w="2770"/>
          </w:tcPr>
          <w:p>
            <w:pPr>
              <w:spacing w:line="240" w:lineRule="auto" w:after="40"/>
            </w:pPr>
            <w:r>
              <w:rPr>
                <w:sz w:val="20"/>
              </w:rPr>
            </w:r>
            <w:r>
              <w:rPr>
                <w:rFonts w:ascii="Times New Roman" w:hAnsi="Times New Roman"/>
                <w:b w:val="0"/>
                <w:sz w:val="20"/>
              </w:rPr>
              <w:t>Per-member contribution records are not derivable from version control — all 14 commits carry a single author.</w:t>
            </w:r>
          </w:p>
        </w:tc>
        <w:tc>
          <w:tcPr>
            <w:tcW w:type="dxa" w:w="2770"/>
          </w:tcPr>
          <w:p>
            <w:pPr>
              <w:spacing w:line="240" w:lineRule="auto" w:after="40"/>
            </w:pPr>
            <w:r>
              <w:rPr>
                <w:sz w:val="20"/>
              </w:rPr>
            </w:r>
            <w:r>
              <w:rPr>
                <w:rFonts w:ascii="Times New Roman" w:hAnsi="Times New Roman"/>
                <w:b w:val="0"/>
                <w:sz w:val="20"/>
              </w:rPr>
              <w:t>The work breakdown in §3.3 is attributed from the team's own role allocation rather than from commit history.</w:t>
            </w:r>
          </w:p>
        </w:tc>
      </w:tr>
    </w:tbl>
    <w:p>
      <w:pPr>
        <w:spacing w:after="80"/>
      </w:pPr>
    </w:p>
    <w:p>
      <w:pPr>
        <w:spacing w:before="200" w:after="80"/>
      </w:pPr>
      <w:r>
        <w:rPr>
          <w:rFonts w:ascii="Times New Roman" w:hAnsi="Times New Roman"/>
          <w:b/>
          <w:sz w:val="28"/>
        </w:rPr>
        <w:t>1.6 Standards</w:t>
      </w:r>
    </w:p>
    <w:p>
      <w:r>
        <w:rPr>
          <w:rFonts w:ascii="Times New Roman" w:hAnsi="Times New Roman"/>
          <w:b w:val="0"/>
          <w:sz w:val="24"/>
        </w:rPr>
        <w:t>Table 1.3 lists the standards the project conforms to or is assessed against.</w:t>
      </w:r>
    </w:p>
    <w:p>
      <w:pPr>
        <w:spacing w:line="240" w:lineRule="auto" w:before="80" w:after="160"/>
        <w:jc w:val="center"/>
      </w:pPr>
      <w:r>
        <w:rPr>
          <w:rFonts w:ascii="Times New Roman" w:hAnsi="Times New Roman"/>
          <w:b/>
          <w:sz w:val="20"/>
        </w:rPr>
        <w:t>TABLE 1.3: Standards and specifications the project conforms to or is assessed against.</w:t>
      </w:r>
    </w:p>
    <w:tbl>
      <w:tblPr>
        <w:tblStyle w:val="TableGrid"/>
        <w:tblW w:type="auto" w:w="0"/>
        <w:tblLook w:firstColumn="1" w:firstRow="1" w:lastColumn="0" w:lastRow="0" w:noHBand="0" w:noVBand="1" w:val="04A0"/>
      </w:tblPr>
      <w:tblGrid>
        <w:gridCol w:w="2770"/>
        <w:gridCol w:w="2770"/>
        <w:gridCol w:w="2770"/>
      </w:tblGrid>
      <w:tr>
        <w:tc>
          <w:tcPr>
            <w:tcW w:type="dxa" w:w="2770"/>
          </w:tcPr>
          <w:p>
            <w:pPr>
              <w:spacing w:line="240" w:lineRule="auto" w:after="40"/>
            </w:pPr>
            <w:r>
              <w:rPr>
                <w:b/>
                <w:sz w:val="20"/>
              </w:rPr>
            </w:r>
            <w:r>
              <w:rPr>
                <w:rFonts w:ascii="Times New Roman" w:hAnsi="Times New Roman"/>
                <w:b/>
                <w:sz w:val="20"/>
              </w:rPr>
              <w:t>S. No.</w:t>
            </w:r>
          </w:p>
        </w:tc>
        <w:tc>
          <w:tcPr>
            <w:tcW w:type="dxa" w:w="2770"/>
          </w:tcPr>
          <w:p>
            <w:pPr>
              <w:spacing w:line="240" w:lineRule="auto" w:after="40"/>
            </w:pPr>
            <w:r>
              <w:rPr>
                <w:b/>
                <w:sz w:val="20"/>
              </w:rPr>
            </w:r>
            <w:r>
              <w:rPr>
                <w:rFonts w:ascii="Times New Roman" w:hAnsi="Times New Roman"/>
                <w:b/>
                <w:sz w:val="20"/>
              </w:rPr>
              <w:t>Standard</w:t>
            </w:r>
          </w:p>
        </w:tc>
        <w:tc>
          <w:tcPr>
            <w:tcW w:type="dxa" w:w="2770"/>
          </w:tcPr>
          <w:p>
            <w:pPr>
              <w:spacing w:line="240" w:lineRule="auto" w:after="40"/>
            </w:pPr>
            <w:r>
              <w:rPr>
                <w:b/>
                <w:sz w:val="20"/>
              </w:rPr>
            </w:r>
            <w:r>
              <w:rPr>
                <w:rFonts w:ascii="Times New Roman" w:hAnsi="Times New Roman"/>
                <w:b/>
                <w:sz w:val="20"/>
              </w:rPr>
              <w:t>Role in this project</w:t>
            </w:r>
          </w:p>
        </w:tc>
      </w:tr>
      <w:tr>
        <w:tc>
          <w:tcPr>
            <w:tcW w:type="dxa" w:w="2770"/>
          </w:tcPr>
          <w:p>
            <w:pPr>
              <w:spacing w:line="240" w:lineRule="auto" w:after="40"/>
            </w:pPr>
            <w:r>
              <w:rPr>
                <w:sz w:val="20"/>
              </w:rPr>
            </w:r>
            <w:r>
              <w:rPr>
                <w:rFonts w:ascii="Times New Roman" w:hAnsi="Times New Roman"/>
                <w:b w:val="0"/>
                <w:sz w:val="20"/>
              </w:rPr>
              <w:t>1</w:t>
            </w:r>
          </w:p>
        </w:tc>
        <w:tc>
          <w:tcPr>
            <w:tcW w:type="dxa" w:w="2770"/>
          </w:tcPr>
          <w:p>
            <w:pPr>
              <w:spacing w:line="240" w:lineRule="auto" w:after="40"/>
            </w:pPr>
            <w:r>
              <w:rPr>
                <w:sz w:val="20"/>
              </w:rPr>
            </w:r>
            <w:r>
              <w:rPr>
                <w:rFonts w:ascii="Times New Roman" w:hAnsi="Times New Roman"/>
                <w:b/>
                <w:sz w:val="20"/>
              </w:rPr>
              <w:t>Model Context Protocol (MCP)</w:t>
            </w:r>
            <w:r>
              <w:rPr>
                <w:rFonts w:ascii="Times New Roman" w:hAnsi="Times New Roman"/>
                <w:b w:val="0"/>
                <w:sz w:val="20"/>
              </w:rPr>
              <w:t xml:space="preserve"> [27]</w:t>
            </w:r>
          </w:p>
        </w:tc>
        <w:tc>
          <w:tcPr>
            <w:tcW w:type="dxa" w:w="2770"/>
          </w:tcPr>
          <w:p>
            <w:pPr>
              <w:spacing w:line="240" w:lineRule="auto" w:after="40"/>
            </w:pPr>
            <w:r>
              <w:rPr>
                <w:sz w:val="20"/>
              </w:rPr>
            </w:r>
            <w:r>
              <w:rPr>
                <w:rFonts w:ascii="Times New Roman" w:hAnsi="Times New Roman"/>
                <w:b w:val="0"/>
                <w:sz w:val="20"/>
              </w:rPr>
              <w:t xml:space="preserve">Tool definitions follow MCP </w:t>
            </w:r>
            <w:r>
              <w:rPr>
                <w:rFonts w:ascii="Consolas" w:hAnsi="Consolas"/>
                <w:b w:val="0"/>
                <w:sz w:val="20"/>
              </w:rPr>
              <w:t>inputSchema</w:t>
            </w:r>
            <w:r>
              <w:rPr>
                <w:rFonts w:ascii="Times New Roman" w:hAnsi="Times New Roman"/>
                <w:b w:val="0"/>
                <w:sz w:val="20"/>
              </w:rPr>
              <w:t xml:space="preserve"> conventions; </w:t>
            </w:r>
            <w:r>
              <w:rPr>
                <w:rFonts w:ascii="Consolas" w:hAnsi="Consolas"/>
                <w:b w:val="0"/>
                <w:sz w:val="20"/>
              </w:rPr>
              <w:t>tools/list</w:t>
            </w:r>
            <w:r>
              <w:rPr>
                <w:rFonts w:ascii="Times New Roman" w:hAnsi="Times New Roman"/>
                <w:b w:val="0"/>
                <w:sz w:val="20"/>
              </w:rPr>
              <w:t xml:space="preserve"> is served over JSON-RPC 2.0 by both the gateway and the evaluation agent. The exact spec revision must be pinned before publication.</w:t>
            </w:r>
          </w:p>
        </w:tc>
      </w:tr>
      <w:tr>
        <w:tc>
          <w:tcPr>
            <w:tcW w:type="dxa" w:w="2770"/>
          </w:tcPr>
          <w:p>
            <w:pPr>
              <w:spacing w:line="240" w:lineRule="auto" w:after="40"/>
            </w:pPr>
            <w:r>
              <w:rPr>
                <w:sz w:val="20"/>
              </w:rPr>
            </w:r>
            <w:r>
              <w:rPr>
                <w:rFonts w:ascii="Times New Roman" w:hAnsi="Times New Roman"/>
                <w:b w:val="0"/>
                <w:sz w:val="20"/>
              </w:rPr>
              <w:t>2</w:t>
            </w:r>
          </w:p>
        </w:tc>
        <w:tc>
          <w:tcPr>
            <w:tcW w:type="dxa" w:w="2770"/>
          </w:tcPr>
          <w:p>
            <w:pPr>
              <w:spacing w:line="240" w:lineRule="auto" w:after="40"/>
            </w:pPr>
            <w:r>
              <w:rPr>
                <w:sz w:val="20"/>
              </w:rPr>
            </w:r>
            <w:r>
              <w:rPr>
                <w:rFonts w:ascii="Times New Roman" w:hAnsi="Times New Roman"/>
                <w:b/>
                <w:sz w:val="20"/>
              </w:rPr>
              <w:t>OWASP MCP Top 10 — `MCP03:2025` Tool Poisoning</w:t>
            </w:r>
            <w:r>
              <w:rPr>
                <w:rFonts w:ascii="Times New Roman" w:hAnsi="Times New Roman"/>
                <w:b w:val="0"/>
                <w:sz w:val="20"/>
              </w:rPr>
              <w:t xml:space="preserve"> [20]</w:t>
            </w:r>
          </w:p>
        </w:tc>
        <w:tc>
          <w:tcPr>
            <w:tcW w:type="dxa" w:w="2770"/>
          </w:tcPr>
          <w:p>
            <w:pPr>
              <w:spacing w:line="240" w:lineRule="auto" w:after="40"/>
            </w:pPr>
            <w:r>
              <w:rPr>
                <w:sz w:val="20"/>
              </w:rPr>
            </w:r>
            <w:r>
              <w:rPr>
                <w:rFonts w:ascii="Times New Roman" w:hAnsi="Times New Roman"/>
                <w:b w:val="0"/>
                <w:sz w:val="20"/>
              </w:rPr>
              <w:t>Defines the primary threat this work addresses; the profiler's poisoning-detection output is assessed against it.</w:t>
            </w:r>
          </w:p>
        </w:tc>
      </w:tr>
      <w:tr>
        <w:tc>
          <w:tcPr>
            <w:tcW w:type="dxa" w:w="2770"/>
          </w:tcPr>
          <w:p>
            <w:pPr>
              <w:spacing w:line="240" w:lineRule="auto" w:after="40"/>
            </w:pPr>
            <w:r>
              <w:rPr>
                <w:sz w:val="20"/>
              </w:rPr>
            </w:r>
            <w:r>
              <w:rPr>
                <w:rFonts w:ascii="Times New Roman" w:hAnsi="Times New Roman"/>
                <w:b w:val="0"/>
                <w:sz w:val="20"/>
              </w:rPr>
              <w:t>3</w:t>
            </w:r>
          </w:p>
        </w:tc>
        <w:tc>
          <w:tcPr>
            <w:tcW w:type="dxa" w:w="2770"/>
          </w:tcPr>
          <w:p>
            <w:pPr>
              <w:spacing w:line="240" w:lineRule="auto" w:after="40"/>
            </w:pPr>
            <w:r>
              <w:rPr>
                <w:sz w:val="20"/>
              </w:rPr>
            </w:r>
            <w:r>
              <w:rPr>
                <w:rFonts w:ascii="Times New Roman" w:hAnsi="Times New Roman"/>
                <w:b/>
                <w:sz w:val="20"/>
              </w:rPr>
              <w:t>OWASP Top 10 for LLM Applications</w:t>
            </w:r>
          </w:p>
        </w:tc>
        <w:tc>
          <w:tcPr>
            <w:tcW w:type="dxa" w:w="2770"/>
          </w:tcPr>
          <w:p>
            <w:pPr>
              <w:spacing w:line="240" w:lineRule="auto" w:after="40"/>
            </w:pPr>
            <w:r>
              <w:rPr>
                <w:sz w:val="20"/>
              </w:rPr>
            </w:r>
            <w:r>
              <w:rPr>
                <w:rFonts w:ascii="Times New Roman" w:hAnsi="Times New Roman"/>
                <w:b w:val="0"/>
                <w:sz w:val="20"/>
              </w:rPr>
              <w:t>Each of the six tool-misuse objectives is mapped to an OWASP LLM entry (</w:t>
            </w:r>
            <w:r>
              <w:rPr>
                <w:rFonts w:ascii="Consolas" w:hAnsi="Consolas"/>
                <w:b w:val="0"/>
                <w:sz w:val="20"/>
              </w:rPr>
              <w:t>MISUSE_TO_OWASP_LLM</w:t>
            </w:r>
            <w:r>
              <w:rPr>
                <w:rFonts w:ascii="Times New Roman" w:hAnsi="Times New Roman"/>
                <w:b w:val="0"/>
                <w:sz w:val="20"/>
              </w:rPr>
              <w:t xml:space="preserve">, </w:t>
            </w:r>
            <w:r>
              <w:rPr>
                <w:rFonts w:ascii="Consolas" w:hAnsi="Consolas"/>
                <w:b w:val="0"/>
                <w:sz w:val="20"/>
              </w:rPr>
              <w:t>shared/schemas.py</w:t>
            </w:r>
            <w:r>
              <w:rPr>
                <w:rFonts w:ascii="Times New Roman" w:hAnsi="Times New Roman"/>
                <w:b w:val="0"/>
                <w:sz w:val="20"/>
              </w:rPr>
              <w:t>) so findings are reportable in an industry-recognised vocabulary.</w:t>
            </w:r>
          </w:p>
        </w:tc>
      </w:tr>
      <w:tr>
        <w:tc>
          <w:tcPr>
            <w:tcW w:type="dxa" w:w="2770"/>
          </w:tcPr>
          <w:p>
            <w:pPr>
              <w:spacing w:line="240" w:lineRule="auto" w:after="40"/>
            </w:pPr>
            <w:r>
              <w:rPr>
                <w:sz w:val="20"/>
              </w:rPr>
            </w:r>
            <w:r>
              <w:rPr>
                <w:rFonts w:ascii="Times New Roman" w:hAnsi="Times New Roman"/>
                <w:b w:val="0"/>
                <w:sz w:val="20"/>
              </w:rPr>
              <w:t>4</w:t>
            </w:r>
          </w:p>
        </w:tc>
        <w:tc>
          <w:tcPr>
            <w:tcW w:type="dxa" w:w="2770"/>
          </w:tcPr>
          <w:p>
            <w:pPr>
              <w:spacing w:line="240" w:lineRule="auto" w:after="40"/>
            </w:pPr>
            <w:r>
              <w:rPr>
                <w:sz w:val="20"/>
              </w:rPr>
            </w:r>
            <w:r>
              <w:rPr>
                <w:rFonts w:ascii="Times New Roman" w:hAnsi="Times New Roman"/>
                <w:b/>
                <w:sz w:val="20"/>
              </w:rPr>
              <w:t>JSON-RPC 2.0</w:t>
            </w:r>
          </w:p>
        </w:tc>
        <w:tc>
          <w:tcPr>
            <w:tcW w:type="dxa" w:w="2770"/>
          </w:tcPr>
          <w:p>
            <w:pPr>
              <w:spacing w:line="240" w:lineRule="auto" w:after="40"/>
            </w:pPr>
            <w:r>
              <w:rPr>
                <w:sz w:val="20"/>
              </w:rPr>
            </w:r>
            <w:r>
              <w:rPr>
                <w:rFonts w:ascii="Times New Roman" w:hAnsi="Times New Roman"/>
                <w:b w:val="0"/>
                <w:sz w:val="20"/>
              </w:rPr>
              <w:t xml:space="preserve">Wire format for </w:t>
            </w:r>
            <w:r>
              <w:rPr>
                <w:rFonts w:ascii="Consolas" w:hAnsi="Consolas"/>
                <w:b w:val="0"/>
                <w:sz w:val="20"/>
              </w:rPr>
              <w:t>tools/list</w:t>
            </w:r>
            <w:r>
              <w:rPr>
                <w:rFonts w:ascii="Times New Roman" w:hAnsi="Times New Roman"/>
                <w:b w:val="0"/>
                <w:sz w:val="20"/>
              </w:rPr>
              <w:t xml:space="preserve"> on both servers.</w:t>
            </w:r>
          </w:p>
        </w:tc>
      </w:tr>
      <w:tr>
        <w:tc>
          <w:tcPr>
            <w:tcW w:type="dxa" w:w="2770"/>
          </w:tcPr>
          <w:p>
            <w:pPr>
              <w:spacing w:line="240" w:lineRule="auto" w:after="40"/>
            </w:pPr>
            <w:r>
              <w:rPr>
                <w:sz w:val="20"/>
              </w:rPr>
            </w:r>
            <w:r>
              <w:rPr>
                <w:rFonts w:ascii="Times New Roman" w:hAnsi="Times New Roman"/>
                <w:b w:val="0"/>
                <w:sz w:val="20"/>
              </w:rPr>
              <w:t>5</w:t>
            </w:r>
          </w:p>
        </w:tc>
        <w:tc>
          <w:tcPr>
            <w:tcW w:type="dxa" w:w="2770"/>
          </w:tcPr>
          <w:p>
            <w:pPr>
              <w:spacing w:line="240" w:lineRule="auto" w:after="40"/>
            </w:pPr>
            <w:r>
              <w:rPr>
                <w:sz w:val="20"/>
              </w:rPr>
            </w:r>
            <w:r>
              <w:rPr>
                <w:rFonts w:ascii="Times New Roman" w:hAnsi="Times New Roman"/>
                <w:b/>
                <w:sz w:val="20"/>
              </w:rPr>
              <w:t>JSON Schema</w:t>
            </w:r>
            <w:r>
              <w:rPr>
                <w:rFonts w:ascii="Times New Roman" w:hAnsi="Times New Roman"/>
                <w:b w:val="0"/>
                <w:sz w:val="20"/>
              </w:rPr>
              <w:t xml:space="preserve"> (via </w:t>
            </w:r>
            <w:r>
              <w:rPr>
                <w:rFonts w:ascii="Consolas" w:hAnsi="Consolas"/>
                <w:b w:val="0"/>
                <w:sz w:val="20"/>
              </w:rPr>
              <w:t>jsonschema</w:t>
            </w:r>
            <w:r>
              <w:rPr>
                <w:rFonts w:ascii="Times New Roman" w:hAnsi="Times New Roman"/>
                <w:b w:val="0"/>
                <w:sz w:val="20"/>
              </w:rPr>
              <w:t xml:space="preserve"> 4.26.0)</w:t>
            </w:r>
          </w:p>
        </w:tc>
        <w:tc>
          <w:tcPr>
            <w:tcW w:type="dxa" w:w="2770"/>
          </w:tcPr>
          <w:p>
            <w:pPr>
              <w:spacing w:line="240" w:lineRule="auto" w:after="40"/>
            </w:pPr>
            <w:r>
              <w:rPr>
                <w:sz w:val="20"/>
              </w:rPr>
            </w:r>
            <w:r>
              <w:rPr>
                <w:rFonts w:ascii="Times New Roman" w:hAnsi="Times New Roman"/>
                <w:b w:val="0"/>
                <w:sz w:val="20"/>
              </w:rPr>
              <w:t xml:space="preserve">Validation of tool </w:t>
            </w:r>
            <w:r>
              <w:rPr>
                <w:rFonts w:ascii="Consolas" w:hAnsi="Consolas"/>
                <w:b w:val="0"/>
                <w:sz w:val="20"/>
              </w:rPr>
              <w:t>inputSchema</w:t>
            </w:r>
            <w:r>
              <w:rPr>
                <w:rFonts w:ascii="Times New Roman" w:hAnsi="Times New Roman"/>
                <w:b w:val="0"/>
                <w:sz w:val="20"/>
              </w:rPr>
              <w:t xml:space="preserve"> documents.</w:t>
            </w:r>
          </w:p>
        </w:tc>
      </w:tr>
      <w:tr>
        <w:tc>
          <w:tcPr>
            <w:tcW w:type="dxa" w:w="2770"/>
          </w:tcPr>
          <w:p>
            <w:pPr>
              <w:spacing w:line="240" w:lineRule="auto" w:after="40"/>
            </w:pPr>
            <w:r>
              <w:rPr>
                <w:sz w:val="20"/>
              </w:rPr>
            </w:r>
            <w:r>
              <w:rPr>
                <w:rFonts w:ascii="Times New Roman" w:hAnsi="Times New Roman"/>
                <w:b w:val="0"/>
                <w:sz w:val="20"/>
              </w:rPr>
              <w:t>6</w:t>
            </w:r>
          </w:p>
        </w:tc>
        <w:tc>
          <w:tcPr>
            <w:tcW w:type="dxa" w:w="2770"/>
          </w:tcPr>
          <w:p>
            <w:pPr>
              <w:spacing w:line="240" w:lineRule="auto" w:after="40"/>
            </w:pPr>
            <w:r>
              <w:rPr>
                <w:sz w:val="20"/>
              </w:rPr>
            </w:r>
            <w:r>
              <w:rPr>
                <w:rFonts w:ascii="Times New Roman" w:hAnsi="Times New Roman"/>
                <w:b/>
                <w:sz w:val="20"/>
              </w:rPr>
              <w:t>IEEE 830-style SRS structure</w:t>
            </w:r>
          </w:p>
        </w:tc>
        <w:tc>
          <w:tcPr>
            <w:tcW w:type="dxa" w:w="2770"/>
          </w:tcPr>
          <w:p>
            <w:pPr>
              <w:spacing w:line="240" w:lineRule="auto" w:after="40"/>
            </w:pPr>
            <w:r>
              <w:rPr>
                <w:sz w:val="20"/>
              </w:rPr>
            </w:r>
            <w:r>
              <w:rPr>
                <w:rFonts w:ascii="Times New Roman" w:hAnsi="Times New Roman"/>
                <w:b w:val="0"/>
                <w:sz w:val="20"/>
              </w:rPr>
              <w:t>Chapter 2 §2.2 follows the purpose / overall description / external interfaces / non-functional requirements organisation.</w:t>
            </w:r>
          </w:p>
        </w:tc>
      </w:tr>
      <w:tr>
        <w:tc>
          <w:tcPr>
            <w:tcW w:type="dxa" w:w="2770"/>
          </w:tcPr>
          <w:p>
            <w:pPr>
              <w:spacing w:line="240" w:lineRule="auto" w:after="40"/>
            </w:pPr>
            <w:r>
              <w:rPr>
                <w:sz w:val="20"/>
              </w:rPr>
            </w:r>
            <w:r>
              <w:rPr>
                <w:rFonts w:ascii="Times New Roman" w:hAnsi="Times New Roman"/>
                <w:b w:val="0"/>
                <w:sz w:val="20"/>
              </w:rPr>
              <w:t>7</w:t>
            </w:r>
          </w:p>
        </w:tc>
        <w:tc>
          <w:tcPr>
            <w:tcW w:type="dxa" w:w="2770"/>
          </w:tcPr>
          <w:p>
            <w:pPr>
              <w:spacing w:line="240" w:lineRule="auto" w:after="40"/>
            </w:pPr>
            <w:r>
              <w:rPr>
                <w:sz w:val="20"/>
              </w:rPr>
            </w:r>
            <w:r>
              <w:rPr>
                <w:rFonts w:ascii="Times New Roman" w:hAnsi="Times New Roman"/>
                <w:b/>
                <w:sz w:val="20"/>
              </w:rPr>
              <w:t>PEP 8</w:t>
            </w:r>
            <w:r>
              <w:rPr>
                <w:rFonts w:ascii="Times New Roman" w:hAnsi="Times New Roman"/>
                <w:b w:val="0"/>
                <w:sz w:val="20"/>
              </w:rPr>
              <w:t xml:space="preserve">, enforced by </w:t>
            </w:r>
            <w:r>
              <w:rPr>
                <w:rFonts w:ascii="Consolas" w:hAnsi="Consolas"/>
                <w:b w:val="0"/>
                <w:sz w:val="20"/>
              </w:rPr>
              <w:t>ruff</w:t>
            </w:r>
            <w:r>
              <w:rPr>
                <w:rFonts w:ascii="Times New Roman" w:hAnsi="Times New Roman"/>
                <w:b w:val="0"/>
                <w:sz w:val="20"/>
              </w:rPr>
              <w:t xml:space="preserve"> 0.15.2 (line length 100, target </w:t>
            </w:r>
            <w:r>
              <w:rPr>
                <w:rFonts w:ascii="Consolas" w:hAnsi="Consolas"/>
                <w:b w:val="0"/>
                <w:sz w:val="20"/>
              </w:rPr>
              <w:t>py310</w:t>
            </w:r>
            <w:r>
              <w:rPr>
                <w:rFonts w:ascii="Times New Roman" w:hAnsi="Times New Roman"/>
                <w:b w:val="0"/>
                <w:sz w:val="20"/>
              </w:rPr>
              <w:t>)</w:t>
            </w:r>
          </w:p>
        </w:tc>
        <w:tc>
          <w:tcPr>
            <w:tcW w:type="dxa" w:w="2770"/>
          </w:tcPr>
          <w:p>
            <w:pPr>
              <w:spacing w:line="240" w:lineRule="auto" w:after="40"/>
            </w:pPr>
            <w:r>
              <w:rPr>
                <w:sz w:val="20"/>
              </w:rPr>
            </w:r>
            <w:r>
              <w:rPr>
                <w:rFonts w:ascii="Times New Roman" w:hAnsi="Times New Roman"/>
                <w:b w:val="0"/>
                <w:sz w:val="20"/>
              </w:rPr>
              <w:t xml:space="preserve">Source style; configured in </w:t>
            </w:r>
            <w:r>
              <w:rPr>
                <w:rFonts w:ascii="Consolas" w:hAnsi="Consolas"/>
                <w:b w:val="0"/>
                <w:sz w:val="20"/>
              </w:rPr>
              <w:t>pyproject.toml</w:t>
            </w:r>
            <w:r>
              <w:rPr>
                <w:rFonts w:ascii="Times New Roman" w:hAnsi="Times New Roman"/>
                <w:b w:val="0"/>
                <w:sz w:val="20"/>
              </w:rPr>
              <w:t>.</w:t>
            </w:r>
          </w:p>
        </w:tc>
      </w:tr>
      <w:tr>
        <w:tc>
          <w:tcPr>
            <w:tcW w:type="dxa" w:w="2770"/>
          </w:tcPr>
          <w:p>
            <w:pPr>
              <w:spacing w:line="240" w:lineRule="auto" w:after="40"/>
            </w:pPr>
            <w:r>
              <w:rPr>
                <w:sz w:val="20"/>
              </w:rPr>
            </w:r>
            <w:r>
              <w:rPr>
                <w:rFonts w:ascii="Times New Roman" w:hAnsi="Times New Roman"/>
                <w:b w:val="0"/>
                <w:sz w:val="20"/>
              </w:rPr>
              <w:t>8</w:t>
            </w:r>
          </w:p>
        </w:tc>
        <w:tc>
          <w:tcPr>
            <w:tcW w:type="dxa" w:w="2770"/>
          </w:tcPr>
          <w:p>
            <w:pPr>
              <w:spacing w:line="240" w:lineRule="auto" w:after="40"/>
            </w:pPr>
            <w:r>
              <w:rPr>
                <w:sz w:val="20"/>
              </w:rPr>
            </w:r>
            <w:r>
              <w:rPr>
                <w:rFonts w:ascii="Times New Roman" w:hAnsi="Times New Roman"/>
                <w:b/>
                <w:sz w:val="20"/>
              </w:rPr>
              <w:t>PEP 484 type hints</w:t>
            </w:r>
            <w:r>
              <w:rPr>
                <w:rFonts w:ascii="Times New Roman" w:hAnsi="Times New Roman"/>
                <w:b w:val="0"/>
                <w:sz w:val="20"/>
              </w:rPr>
              <w:t xml:space="preserve">, checked by </w:t>
            </w:r>
            <w:r>
              <w:rPr>
                <w:rFonts w:ascii="Consolas" w:hAnsi="Consolas"/>
                <w:b w:val="0"/>
                <w:sz w:val="20"/>
              </w:rPr>
              <w:t>mypy</w:t>
            </w:r>
            <w:r>
              <w:rPr>
                <w:rFonts w:ascii="Times New Roman" w:hAnsi="Times New Roman"/>
                <w:b w:val="0"/>
                <w:sz w:val="20"/>
              </w:rPr>
              <w:t xml:space="preserve"> 1.19.1 in </w:t>
            </w:r>
            <w:r>
              <w:rPr>
                <w:rFonts w:ascii="Consolas" w:hAnsi="Consolas"/>
                <w:b w:val="0"/>
                <w:sz w:val="20"/>
              </w:rPr>
              <w:t>strict</w:t>
            </w:r>
            <w:r>
              <w:rPr>
                <w:rFonts w:ascii="Times New Roman" w:hAnsi="Times New Roman"/>
                <w:b w:val="0"/>
                <w:sz w:val="20"/>
              </w:rPr>
              <w:t xml:space="preserve"> mode with the Pydantic plugin</w:t>
            </w:r>
          </w:p>
        </w:tc>
        <w:tc>
          <w:tcPr>
            <w:tcW w:type="dxa" w:w="2770"/>
          </w:tcPr>
          <w:p>
            <w:pPr>
              <w:spacing w:line="240" w:lineRule="auto" w:after="40"/>
            </w:pPr>
            <w:r>
              <w:rPr>
                <w:sz w:val="20"/>
              </w:rPr>
            </w:r>
            <w:r>
              <w:rPr>
                <w:rFonts w:ascii="Times New Roman" w:hAnsi="Times New Roman"/>
                <w:b w:val="0"/>
                <w:sz w:val="20"/>
              </w:rPr>
              <w:t>Static typing discipline across all inter-stage contracts.</w:t>
            </w:r>
          </w:p>
        </w:tc>
      </w:tr>
      <w:tr>
        <w:tc>
          <w:tcPr>
            <w:tcW w:type="dxa" w:w="2770"/>
          </w:tcPr>
          <w:p>
            <w:pPr>
              <w:spacing w:line="240" w:lineRule="auto" w:after="40"/>
            </w:pPr>
            <w:r>
              <w:rPr>
                <w:sz w:val="20"/>
              </w:rPr>
            </w:r>
            <w:r>
              <w:rPr>
                <w:rFonts w:ascii="Times New Roman" w:hAnsi="Times New Roman"/>
                <w:b w:val="0"/>
                <w:sz w:val="20"/>
              </w:rPr>
              <w:t>9</w:t>
            </w:r>
          </w:p>
        </w:tc>
        <w:tc>
          <w:tcPr>
            <w:tcW w:type="dxa" w:w="2770"/>
          </w:tcPr>
          <w:p>
            <w:pPr>
              <w:spacing w:line="240" w:lineRule="auto" w:after="40"/>
            </w:pPr>
            <w:r>
              <w:rPr>
                <w:sz w:val="20"/>
              </w:rPr>
            </w:r>
            <w:r>
              <w:rPr>
                <w:rFonts w:ascii="Times New Roman" w:hAnsi="Times New Roman"/>
                <w:b/>
                <w:sz w:val="20"/>
              </w:rPr>
              <w:t>Semantic Versioning</w:t>
            </w:r>
          </w:p>
        </w:tc>
        <w:tc>
          <w:tcPr>
            <w:tcW w:type="dxa" w:w="2770"/>
          </w:tcPr>
          <w:p>
            <w:pPr>
              <w:spacing w:line="240" w:lineRule="auto" w:after="40"/>
            </w:pPr>
            <w:r>
              <w:rPr>
                <w:sz w:val="20"/>
              </w:rPr>
            </w:r>
            <w:r>
              <w:rPr>
                <w:rFonts w:ascii="Times New Roman" w:hAnsi="Times New Roman"/>
                <w:b w:val="0"/>
                <w:sz w:val="20"/>
              </w:rPr>
              <w:t xml:space="preserve">Package version </w:t>
            </w:r>
            <w:r>
              <w:rPr>
                <w:rFonts w:ascii="Consolas" w:hAnsi="Consolas"/>
                <w:b w:val="0"/>
                <w:sz w:val="20"/>
              </w:rPr>
              <w:t>0.1.0</w:t>
            </w:r>
            <w:r>
              <w:rPr>
                <w:rFonts w:ascii="Times New Roman" w:hAnsi="Times New Roman"/>
                <w:b w:val="0"/>
                <w:sz w:val="20"/>
              </w:rPr>
              <w:t xml:space="preserve">; policy documents carry </w:t>
            </w:r>
            <w:r>
              <w:rPr>
                <w:rFonts w:ascii="Consolas" w:hAnsi="Consolas"/>
                <w:b w:val="0"/>
                <w:sz w:val="20"/>
              </w:rPr>
              <w:t>policy_version</w:t>
            </w:r>
            <w:r>
              <w:rPr>
                <w:rFonts w:ascii="Times New Roman" w:hAnsi="Times New Roman"/>
                <w:b w:val="0"/>
                <w:sz w:val="20"/>
              </w:rPr>
              <w:t>.</w:t>
            </w:r>
          </w:p>
        </w:tc>
      </w:tr>
      <w:tr>
        <w:tc>
          <w:tcPr>
            <w:tcW w:type="dxa" w:w="2770"/>
          </w:tcPr>
          <w:p>
            <w:pPr>
              <w:spacing w:line="240" w:lineRule="auto" w:after="40"/>
            </w:pPr>
            <w:r>
              <w:rPr>
                <w:sz w:val="20"/>
              </w:rPr>
            </w:r>
            <w:r>
              <w:rPr>
                <w:rFonts w:ascii="Times New Roman" w:hAnsi="Times New Roman"/>
                <w:b w:val="0"/>
                <w:sz w:val="20"/>
              </w:rPr>
              <w:t>10</w:t>
            </w:r>
          </w:p>
        </w:tc>
        <w:tc>
          <w:tcPr>
            <w:tcW w:type="dxa" w:w="2770"/>
          </w:tcPr>
          <w:p>
            <w:pPr>
              <w:spacing w:line="240" w:lineRule="auto" w:after="40"/>
            </w:pPr>
            <w:r>
              <w:rPr>
                <w:sz w:val="20"/>
              </w:rPr>
            </w:r>
            <w:r>
              <w:rPr>
                <w:rFonts w:ascii="Times New Roman" w:hAnsi="Times New Roman"/>
                <w:b/>
                <w:sz w:val="20"/>
              </w:rPr>
              <w:t>IEEE referencing style</w:t>
            </w:r>
          </w:p>
        </w:tc>
        <w:tc>
          <w:tcPr>
            <w:tcW w:type="dxa" w:w="2770"/>
          </w:tcPr>
          <w:p>
            <w:pPr>
              <w:spacing w:line="240" w:lineRule="auto" w:after="40"/>
            </w:pPr>
            <w:r>
              <w:rPr>
                <w:sz w:val="20"/>
              </w:rPr>
            </w:r>
            <w:r>
              <w:rPr>
                <w:rFonts w:ascii="Times New Roman" w:hAnsi="Times New Roman"/>
                <w:b w:val="0"/>
                <w:sz w:val="20"/>
              </w:rPr>
              <w:t>Citation and reference formatting throughout this report.</w:t>
            </w:r>
          </w:p>
        </w:tc>
      </w:tr>
    </w:tbl>
    <w:p>
      <w:pPr>
        <w:spacing w:after="80"/>
      </w:pPr>
    </w:p>
    <w:p>
      <w:r>
        <w:rPr>
          <w:rFonts w:ascii="Times New Roman" w:hAnsi="Times New Roman"/>
          <w:b w:val="0"/>
          <w:sz w:val="24"/>
        </w:rPr>
        <w:t xml:space="preserve">Two honesty notes belong here rather than in a later chapter. First, </w:t>
      </w:r>
      <w:r>
        <w:rPr>
          <w:rFonts w:ascii="Consolas" w:hAnsi="Consolas"/>
          <w:b w:val="0"/>
          <w:sz w:val="22"/>
        </w:rPr>
        <w:t>ruff</w:t>
      </w:r>
      <w:r>
        <w:rPr>
          <w:rFonts w:ascii="Times New Roman" w:hAnsi="Times New Roman"/>
          <w:b w:val="0"/>
          <w:sz w:val="24"/>
        </w:rPr>
        <w:t xml:space="preserve"> and </w:t>
      </w:r>
      <w:r>
        <w:rPr>
          <w:rFonts w:ascii="Consolas" w:hAnsi="Consolas"/>
          <w:b w:val="0"/>
          <w:sz w:val="22"/>
        </w:rPr>
        <w:t>mypy</w:t>
      </w:r>
      <w:r>
        <w:rPr>
          <w:rFonts w:ascii="Times New Roman" w:hAnsi="Times New Roman"/>
          <w:b w:val="0"/>
          <w:sz w:val="24"/>
        </w:rPr>
        <w:t xml:space="preserve"> are </w:t>
      </w:r>
      <w:r>
        <w:rPr>
          <w:rFonts w:ascii="Times New Roman" w:hAnsi="Times New Roman"/>
          <w:b w:val="0"/>
          <w:i/>
          <w:sz w:val="24"/>
        </w:rPr>
        <w:t>configured</w:t>
      </w:r>
      <w:r>
        <w:rPr>
          <w:rFonts w:ascii="Times New Roman" w:hAnsi="Times New Roman"/>
          <w:b w:val="0"/>
          <w:sz w:val="24"/>
        </w:rPr>
        <w:t xml:space="preserve"> but no passing run is recorded in the repository, so conformance to items 7 and 8 is asserted by configuration rather than demonstrated by evidence. Second, the </w:t>
      </w:r>
      <w:r>
        <w:rPr>
          <w:rFonts w:ascii="Consolas" w:hAnsi="Consolas"/>
          <w:b w:val="0"/>
          <w:sz w:val="22"/>
        </w:rPr>
        <w:t>mcp</w:t>
      </w:r>
      <w:r>
        <w:rPr>
          <w:rFonts w:ascii="Times New Roman" w:hAnsi="Times New Roman"/>
          <w:b w:val="0"/>
          <w:sz w:val="24"/>
        </w:rPr>
        <w:t xml:space="preserve"> package is a declared dependency but no source file imports it — MCP is spoken as hand-rolled JSON-RPC over HTTP, which is protocol-conformant at the wire level but does not use the reference library.</w:t>
      </w:r>
    </w:p>
    <w:p>
      <w:pPr>
        <w:spacing w:before="200" w:after="80"/>
      </w:pPr>
      <w:r>
        <w:rPr>
          <w:rFonts w:ascii="Times New Roman" w:hAnsi="Times New Roman"/>
          <w:b/>
          <w:sz w:val="28"/>
        </w:rPr>
        <w:t>1.7 Approved Objectives</w:t>
      </w:r>
    </w:p>
    <w:p>
      <w:r>
        <w:rPr>
          <w:rFonts w:ascii="Times New Roman" w:hAnsi="Times New Roman"/>
          <w:b w:val="0"/>
          <w:sz w:val="24"/>
        </w:rPr>
        <w:t xml:space="preserve">The following four objectives were approved by the panel at Proposal Evaluation (SecureAgent Capstone Project Proposal, March 2026, CPG No. 215) and are reproduced </w:t>
      </w:r>
      <w:r>
        <w:rPr>
          <w:rFonts w:ascii="Times New Roman" w:hAnsi="Times New Roman"/>
          <w:b/>
          <w:sz w:val="24"/>
        </w:rPr>
        <w:t>verbatim</w:t>
      </w:r>
      <w:r>
        <w:rPr>
          <w:rFonts w:ascii="Times New Roman" w:hAnsi="Times New Roman"/>
          <w:b w:val="0"/>
          <w:sz w:val="24"/>
        </w:rPr>
        <w:t>.</w:t>
      </w:r>
    </w:p>
    <w:p>
      <w:pPr>
        <w:spacing w:before="120"/>
        <w:ind w:left="504"/>
      </w:pPr>
      <w:r>
        <w:rPr>
          <w:rFonts w:ascii="Times New Roman" w:hAnsi="Times New Roman"/>
          <w:b/>
          <w:i/>
          <w:sz w:val="24"/>
        </w:rPr>
        <w:t>Objective 1:</w:t>
      </w:r>
      <w:r>
        <w:rPr>
          <w:rFonts w:ascii="Times New Roman" w:hAnsi="Times New Roman"/>
          <w:b w:val="0"/>
          <w:i/>
          <w:sz w:val="24"/>
        </w:rPr>
        <w:t xml:space="preserve"> Design and implement an automated Red Agent capable of generating schema aware adversarial attacks from tool API descriptions, covering risk categories including data leakage, privilege escalation, unauthorized modification, and PII exposure. </w:t>
      </w:r>
      <w:r>
        <w:rPr>
          <w:rFonts w:ascii="Times New Roman" w:hAnsi="Times New Roman"/>
          <w:b/>
          <w:i/>
          <w:sz w:val="24"/>
        </w:rPr>
        <w:t>Objective 2:</w:t>
      </w:r>
      <w:r>
        <w:rPr>
          <w:rFonts w:ascii="Times New Roman" w:hAnsi="Times New Roman"/>
          <w:b w:val="0"/>
          <w:i/>
          <w:sz w:val="24"/>
        </w:rPr>
        <w:t xml:space="preserve"> Develop a Defender Agent that analyses recorded attack outcomes, clusters vulnerability patterns, and autonomously synthesizes human-readable, machine-enforceable tool usage policies stored in a structured format. </w:t>
      </w:r>
      <w:r>
        <w:rPr>
          <w:rFonts w:ascii="Times New Roman" w:hAnsi="Times New Roman"/>
          <w:b/>
          <w:i/>
          <w:sz w:val="24"/>
        </w:rPr>
        <w:t>Objective 3:</w:t>
      </w:r>
      <w:r>
        <w:rPr>
          <w:rFonts w:ascii="Times New Roman" w:hAnsi="Times New Roman"/>
          <w:b w:val="0"/>
          <w:i/>
          <w:sz w:val="24"/>
        </w:rPr>
        <w:t xml:space="preserve"> Implement a Policy Enforcement Engine with three response modes (BLOCK, WARN, LOG) and a Policy Verification Loop that confirms risk reduction by re-running known attack vectors post policy generation. </w:t>
      </w:r>
      <w:r>
        <w:rPr>
          <w:rFonts w:ascii="Times New Roman" w:hAnsi="Times New Roman"/>
          <w:b/>
          <w:i/>
          <w:sz w:val="24"/>
        </w:rPr>
        <w:t>Objective 4:</w:t>
      </w:r>
      <w:r>
        <w:rPr>
          <w:rFonts w:ascii="Times New Roman" w:hAnsi="Times New Roman"/>
          <w:b w:val="0"/>
          <w:i/>
          <w:sz w:val="24"/>
        </w:rPr>
        <w:t xml:space="preserve"> Integrate an Intent Alignment Layer into the tool call execution path that performs semantic comparison between the user's original goal and the AI proposed action, and provides a Security Dashboard user interface for monitoring risk scores, active policies, and vulnerability history.</w:t>
      </w:r>
    </w:p>
    <w:p>
      <w:r>
        <w:rPr>
          <w:rFonts w:ascii="Times New Roman" w:hAnsi="Times New Roman"/>
          <w:b w:val="0"/>
          <w:sz w:val="24"/>
        </w:rPr>
        <w:t xml:space="preserve">Objectives 3 and 4 are compound: each bundles two independent deliverables. In accordance with the proposal's own instruction, completion is reported </w:t>
      </w:r>
      <w:r>
        <w:rPr>
          <w:rFonts w:ascii="Times New Roman" w:hAnsi="Times New Roman"/>
          <w:b/>
          <w:sz w:val="24"/>
        </w:rPr>
        <w:t>per sub-deliverable and then rolled up</w:t>
      </w:r>
      <w:r>
        <w:rPr>
          <w:rFonts w:ascii="Times New Roman" w:hAnsi="Times New Roman"/>
          <w:b w:val="0"/>
          <w:sz w:val="24"/>
        </w:rPr>
        <w:t>, and neither compound objective is claimed complete on the strength of one half.</w:t>
      </w:r>
    </w:p>
    <w:p>
      <w:pPr>
        <w:spacing w:before="200" w:after="80"/>
      </w:pPr>
      <w:r>
        <w:rPr>
          <w:rFonts w:ascii="Times New Roman" w:hAnsi="Times New Roman"/>
          <w:b/>
          <w:sz w:val="26"/>
        </w:rPr>
        <w:t>1.7.1 Mapping approved objectives to the refined implementation</w:t>
      </w:r>
    </w:p>
    <w:p>
      <w:r>
        <w:rPr>
          <w:rFonts w:ascii="Times New Roman" w:hAnsi="Times New Roman"/>
          <w:b w:val="0"/>
          <w:sz w:val="24"/>
        </w:rPr>
        <w:t xml:space="preserve">The system presented in this report is a </w:t>
      </w:r>
      <w:r>
        <w:rPr>
          <w:rFonts w:ascii="Times New Roman" w:hAnsi="Times New Roman"/>
          <w:b/>
          <w:sz w:val="24"/>
        </w:rPr>
        <w:t>refinement of the approved design, not a different project</w:t>
      </w:r>
      <w:r>
        <w:rPr>
          <w:rFonts w:ascii="Times New Roman" w:hAnsi="Times New Roman"/>
          <w:b w:val="0"/>
          <w:sz w:val="24"/>
        </w:rPr>
        <w:t>. Several components were renamed as the architecture matured, and one was architecturally superseded. Table 1.4 maps the proposal's vocabulary to the implementation so that each objective can be traced to code; it is referred to throughout Chapters 3 and 4, where the implementation names are used.</w:t>
      </w:r>
    </w:p>
    <w:p>
      <w:pPr>
        <w:spacing w:line="240" w:lineRule="auto" w:before="80" w:after="160"/>
        <w:jc w:val="center"/>
      </w:pPr>
      <w:r>
        <w:rPr>
          <w:rFonts w:ascii="Times New Roman" w:hAnsi="Times New Roman"/>
          <w:b/>
          <w:sz w:val="20"/>
        </w:rPr>
        <w:t>TABLE 1.4: Approved-proposal terminology mapped to the refined implementation.</w:t>
      </w:r>
    </w:p>
    <w:tbl>
      <w:tblPr>
        <w:tblStyle w:val="TableGrid"/>
        <w:tblW w:type="auto" w:w="0"/>
        <w:tblLook w:firstColumn="1" w:firstRow="1" w:lastColumn="0" w:lastRow="0" w:noHBand="0" w:noVBand="1" w:val="04A0"/>
      </w:tblPr>
      <w:tblGrid>
        <w:gridCol w:w="2077"/>
        <w:gridCol w:w="2077"/>
        <w:gridCol w:w="2077"/>
        <w:gridCol w:w="2077"/>
      </w:tblGrid>
      <w:tr>
        <w:tc>
          <w:tcPr>
            <w:tcW w:type="dxa" w:w="2077"/>
          </w:tcPr>
          <w:p>
            <w:pPr>
              <w:spacing w:line="240" w:lineRule="auto" w:after="40"/>
            </w:pPr>
            <w:r>
              <w:rPr>
                <w:b/>
                <w:sz w:val="20"/>
              </w:rPr>
            </w:r>
            <w:r>
              <w:rPr>
                <w:rFonts w:ascii="Times New Roman" w:hAnsi="Times New Roman"/>
                <w:b/>
                <w:sz w:val="20"/>
              </w:rPr>
              <w:t>Approved-proposal term</w:t>
            </w:r>
          </w:p>
        </w:tc>
        <w:tc>
          <w:tcPr>
            <w:tcW w:type="dxa" w:w="2077"/>
          </w:tcPr>
          <w:p>
            <w:pPr>
              <w:spacing w:line="240" w:lineRule="auto" w:after="40"/>
            </w:pPr>
            <w:r>
              <w:rPr>
                <w:b/>
                <w:sz w:val="20"/>
              </w:rPr>
            </w:r>
            <w:r>
              <w:rPr>
                <w:rFonts w:ascii="Times New Roman" w:hAnsi="Times New Roman"/>
                <w:b/>
                <w:sz w:val="20"/>
              </w:rPr>
              <w:t>Refined implementation</w:t>
            </w:r>
          </w:p>
        </w:tc>
        <w:tc>
          <w:tcPr>
            <w:tcW w:type="dxa" w:w="2077"/>
          </w:tcPr>
          <w:p>
            <w:pPr>
              <w:spacing w:line="240" w:lineRule="auto" w:after="40"/>
            </w:pPr>
            <w:r>
              <w:rPr>
                <w:b/>
                <w:sz w:val="20"/>
              </w:rPr>
            </w:r>
            <w:r>
              <w:rPr>
                <w:rFonts w:ascii="Times New Roman" w:hAnsi="Times New Roman"/>
                <w:b/>
                <w:sz w:val="20"/>
              </w:rPr>
              <w:t>Location</w:t>
            </w:r>
          </w:p>
        </w:tc>
        <w:tc>
          <w:tcPr>
            <w:tcW w:type="dxa" w:w="2077"/>
          </w:tcPr>
          <w:p>
            <w:pPr>
              <w:spacing w:line="240" w:lineRule="auto" w:after="40"/>
            </w:pPr>
            <w:r>
              <w:rPr>
                <w:b/>
                <w:sz w:val="20"/>
              </w:rPr>
            </w:r>
            <w:r>
              <w:rPr>
                <w:rFonts w:ascii="Times New Roman" w:hAnsi="Times New Roman"/>
                <w:b/>
                <w:sz w:val="20"/>
              </w:rPr>
              <w:t>Relationship</w:t>
            </w:r>
          </w:p>
        </w:tc>
      </w:tr>
      <w:tr>
        <w:tc>
          <w:tcPr>
            <w:tcW w:type="dxa" w:w="2077"/>
          </w:tcPr>
          <w:p>
            <w:pPr>
              <w:spacing w:line="240" w:lineRule="auto" w:after="40"/>
            </w:pPr>
            <w:r>
              <w:rPr>
                <w:sz w:val="20"/>
              </w:rPr>
            </w:r>
            <w:r>
              <w:rPr>
                <w:rFonts w:ascii="Times New Roman" w:hAnsi="Times New Roman"/>
                <w:b w:val="0"/>
                <w:sz w:val="20"/>
              </w:rPr>
              <w:t>Red Agent</w:t>
            </w:r>
          </w:p>
        </w:tc>
        <w:tc>
          <w:tcPr>
            <w:tcW w:type="dxa" w:w="2077"/>
          </w:tcPr>
          <w:p>
            <w:pPr>
              <w:spacing w:line="240" w:lineRule="auto" w:after="40"/>
            </w:pPr>
            <w:r>
              <w:rPr>
                <w:sz w:val="20"/>
              </w:rPr>
            </w:r>
            <w:r>
              <w:rPr>
                <w:rFonts w:ascii="Times New Roman" w:hAnsi="Times New Roman"/>
                <w:b w:val="0"/>
                <w:sz w:val="20"/>
              </w:rPr>
              <w:t>Stage 1 — profiler, attacker, attack strategies, grader, refiner</w:t>
            </w:r>
          </w:p>
        </w:tc>
        <w:tc>
          <w:tcPr>
            <w:tcW w:type="dxa" w:w="2077"/>
          </w:tcPr>
          <w:p>
            <w:pPr>
              <w:spacing w:line="240" w:lineRule="auto" w:after="40"/>
            </w:pPr>
            <w:r>
              <w:rPr>
                <w:sz w:val="20"/>
              </w:rPr>
            </w:r>
            <w:r>
              <w:rPr>
                <w:rFonts w:ascii="Consolas" w:hAnsi="Consolas"/>
                <w:b w:val="0"/>
                <w:sz w:val="20"/>
              </w:rPr>
              <w:t>src/agent_hardener/stage1/</w:t>
            </w:r>
          </w:p>
        </w:tc>
        <w:tc>
          <w:tcPr>
            <w:tcW w:type="dxa" w:w="2077"/>
          </w:tcPr>
          <w:p>
            <w:pPr>
              <w:spacing w:line="240" w:lineRule="auto" w:after="40"/>
            </w:pPr>
            <w:r>
              <w:rPr>
                <w:sz w:val="20"/>
              </w:rPr>
            </w:r>
            <w:r>
              <w:rPr>
                <w:rFonts w:ascii="Times New Roman" w:hAnsi="Times New Roman"/>
                <w:b w:val="0"/>
                <w:sz w:val="20"/>
              </w:rPr>
              <w:t>Renamed; scope broadened to eight ranked techniques</w:t>
            </w:r>
          </w:p>
        </w:tc>
      </w:tr>
      <w:tr>
        <w:tc>
          <w:tcPr>
            <w:tcW w:type="dxa" w:w="2077"/>
          </w:tcPr>
          <w:p>
            <w:pPr>
              <w:spacing w:line="240" w:lineRule="auto" w:after="40"/>
            </w:pPr>
            <w:r>
              <w:rPr>
                <w:sz w:val="20"/>
              </w:rPr>
            </w:r>
            <w:r>
              <w:rPr>
                <w:rFonts w:ascii="Times New Roman" w:hAnsi="Times New Roman"/>
                <w:b w:val="0"/>
                <w:sz w:val="20"/>
              </w:rPr>
              <w:t>Defender Agent</w:t>
            </w:r>
          </w:p>
        </w:tc>
        <w:tc>
          <w:tcPr>
            <w:tcW w:type="dxa" w:w="2077"/>
          </w:tcPr>
          <w:p>
            <w:pPr>
              <w:spacing w:line="240" w:lineRule="auto" w:after="40"/>
            </w:pPr>
            <w:r>
              <w:rPr>
                <w:sz w:val="20"/>
              </w:rPr>
            </w:r>
            <w:r>
              <w:rPr>
                <w:rFonts w:ascii="Times New Roman" w:hAnsi="Times New Roman"/>
                <w:b w:val="0"/>
                <w:sz w:val="20"/>
              </w:rPr>
              <w:t>Stage 2 (analyzer, synthesizer, editor) + Stage 3 (annotator, policy builder)</w:t>
            </w:r>
          </w:p>
        </w:tc>
        <w:tc>
          <w:tcPr>
            <w:tcW w:type="dxa" w:w="2077"/>
          </w:tcPr>
          <w:p>
            <w:pPr>
              <w:spacing w:line="240" w:lineRule="auto" w:after="40"/>
            </w:pPr>
            <w:r>
              <w:rPr>
                <w:sz w:val="20"/>
              </w:rPr>
            </w:r>
            <w:r>
              <w:rPr>
                <w:rFonts w:ascii="Consolas" w:hAnsi="Consolas"/>
                <w:b w:val="0"/>
                <w:sz w:val="20"/>
              </w:rPr>
              <w:t>stage2/</w:t>
            </w:r>
            <w:r>
              <w:rPr>
                <w:rFonts w:ascii="Times New Roman" w:hAnsi="Times New Roman"/>
                <w:b w:val="0"/>
                <w:sz w:val="20"/>
              </w:rPr>
              <w:t xml:space="preserve">, </w:t>
            </w:r>
            <w:r>
              <w:rPr>
                <w:rFonts w:ascii="Consolas" w:hAnsi="Consolas"/>
                <w:b w:val="0"/>
                <w:sz w:val="20"/>
              </w:rPr>
              <w:t>stage3/</w:t>
            </w:r>
          </w:p>
        </w:tc>
        <w:tc>
          <w:tcPr>
            <w:tcW w:type="dxa" w:w="2077"/>
          </w:tcPr>
          <w:p>
            <w:pPr>
              <w:spacing w:line="240" w:lineRule="auto" w:after="40"/>
            </w:pPr>
            <w:r>
              <w:rPr>
                <w:sz w:val="20"/>
              </w:rPr>
            </w:r>
            <w:r>
              <w:rPr>
                <w:rFonts w:ascii="Times New Roman" w:hAnsi="Times New Roman"/>
                <w:b w:val="0"/>
                <w:sz w:val="20"/>
              </w:rPr>
              <w:t>Renamed; split across two stages</w:t>
            </w:r>
          </w:p>
        </w:tc>
      </w:tr>
      <w:tr>
        <w:tc>
          <w:tcPr>
            <w:tcW w:type="dxa" w:w="2077"/>
          </w:tcPr>
          <w:p>
            <w:pPr>
              <w:spacing w:line="240" w:lineRule="auto" w:after="40"/>
            </w:pPr>
            <w:r>
              <w:rPr>
                <w:sz w:val="20"/>
              </w:rPr>
            </w:r>
            <w:r>
              <w:rPr>
                <w:rFonts w:ascii="Times New Roman" w:hAnsi="Times New Roman"/>
                <w:b w:val="0"/>
                <w:sz w:val="20"/>
              </w:rPr>
              <w:t>Tool usage policy, structured format</w:t>
            </w:r>
          </w:p>
        </w:tc>
        <w:tc>
          <w:tcPr>
            <w:tcW w:type="dxa" w:w="2077"/>
          </w:tcPr>
          <w:p>
            <w:pPr>
              <w:spacing w:line="240" w:lineRule="auto" w:after="40"/>
            </w:pPr>
            <w:r>
              <w:rPr>
                <w:sz w:val="20"/>
              </w:rPr>
            </w:r>
            <w:r>
              <w:rPr>
                <w:rFonts w:ascii="Consolas" w:hAnsi="Consolas"/>
                <w:b w:val="0"/>
                <w:sz w:val="20"/>
              </w:rPr>
              <w:t>SAMOSPolicy</w:t>
            </w:r>
            <w:r>
              <w:rPr>
                <w:rFonts w:ascii="Times New Roman" w:hAnsi="Times New Roman"/>
                <w:b w:val="0"/>
                <w:sz w:val="20"/>
              </w:rPr>
              <w:t xml:space="preserve"> — validated model serialised to JSON</w:t>
            </w:r>
          </w:p>
        </w:tc>
        <w:tc>
          <w:tcPr>
            <w:tcW w:type="dxa" w:w="2077"/>
          </w:tcPr>
          <w:p>
            <w:pPr>
              <w:spacing w:line="240" w:lineRule="auto" w:after="40"/>
            </w:pPr>
            <w:r>
              <w:rPr>
                <w:sz w:val="20"/>
              </w:rPr>
            </w:r>
            <w:r>
              <w:rPr>
                <w:rFonts w:ascii="Consolas" w:hAnsi="Consolas"/>
                <w:b w:val="0"/>
                <w:sz w:val="20"/>
              </w:rPr>
              <w:t>shared/schemas.py</w:t>
            </w:r>
          </w:p>
        </w:tc>
        <w:tc>
          <w:tcPr>
            <w:tcW w:type="dxa" w:w="2077"/>
          </w:tcPr>
          <w:p>
            <w:pPr>
              <w:spacing w:line="240" w:lineRule="auto" w:after="40"/>
            </w:pPr>
            <w:r>
              <w:rPr>
                <w:sz w:val="20"/>
              </w:rPr>
            </w:r>
            <w:r>
              <w:rPr>
                <w:rFonts w:ascii="Times New Roman" w:hAnsi="Times New Roman"/>
                <w:b w:val="0"/>
                <w:sz w:val="20"/>
              </w:rPr>
              <w:t>Direct; formalised as a typed contract</w:t>
            </w:r>
          </w:p>
        </w:tc>
      </w:tr>
      <w:tr>
        <w:tc>
          <w:tcPr>
            <w:tcW w:type="dxa" w:w="2077"/>
          </w:tcPr>
          <w:p>
            <w:pPr>
              <w:spacing w:line="240" w:lineRule="auto" w:after="40"/>
            </w:pPr>
            <w:r>
              <w:rPr>
                <w:sz w:val="20"/>
              </w:rPr>
            </w:r>
            <w:r>
              <w:rPr>
                <w:rFonts w:ascii="Times New Roman" w:hAnsi="Times New Roman"/>
                <w:b w:val="0"/>
                <w:sz w:val="20"/>
              </w:rPr>
              <w:t>Policy Enforcement Engine</w:t>
            </w:r>
          </w:p>
        </w:tc>
        <w:tc>
          <w:tcPr>
            <w:tcW w:type="dxa" w:w="2077"/>
          </w:tcPr>
          <w:p>
            <w:pPr>
              <w:spacing w:line="240" w:lineRule="auto" w:after="40"/>
            </w:pPr>
            <w:r>
              <w:rPr>
                <w:sz w:val="20"/>
              </w:rPr>
            </w:r>
            <w:r>
              <w:rPr>
                <w:rFonts w:ascii="Times New Roman" w:hAnsi="Times New Roman"/>
                <w:b w:val="0"/>
                <w:sz w:val="20"/>
              </w:rPr>
              <w:t>Four-gate deterministic replay + FastAPI gateway</w:t>
            </w:r>
          </w:p>
        </w:tc>
        <w:tc>
          <w:tcPr>
            <w:tcW w:type="dxa" w:w="2077"/>
          </w:tcPr>
          <w:p>
            <w:pPr>
              <w:spacing w:line="240" w:lineRule="auto" w:after="40"/>
            </w:pPr>
            <w:r>
              <w:rPr>
                <w:sz w:val="20"/>
              </w:rPr>
            </w:r>
            <w:r>
              <w:rPr>
                <w:rFonts w:ascii="Consolas" w:hAnsi="Consolas"/>
                <w:b w:val="0"/>
                <w:sz w:val="20"/>
              </w:rPr>
              <w:t>verifier/replay.py</w:t>
            </w:r>
            <w:r>
              <w:rPr>
                <w:rFonts w:ascii="Times New Roman" w:hAnsi="Times New Roman"/>
                <w:b w:val="0"/>
                <w:sz w:val="20"/>
              </w:rPr>
              <w:t xml:space="preserve">, </w:t>
            </w:r>
            <w:r>
              <w:rPr>
                <w:rFonts w:ascii="Consolas" w:hAnsi="Consolas"/>
                <w:b w:val="0"/>
                <w:sz w:val="20"/>
              </w:rPr>
              <w:t>gateway_server.py</w:t>
            </w:r>
          </w:p>
        </w:tc>
        <w:tc>
          <w:tcPr>
            <w:tcW w:type="dxa" w:w="2077"/>
          </w:tcPr>
          <w:p>
            <w:pPr>
              <w:spacing w:line="240" w:lineRule="auto" w:after="40"/>
            </w:pPr>
            <w:r>
              <w:rPr>
                <w:sz w:val="20"/>
              </w:rPr>
            </w:r>
            <w:r>
              <w:rPr>
                <w:rFonts w:ascii="Times New Roman" w:hAnsi="Times New Roman"/>
                <w:b w:val="0"/>
                <w:sz w:val="20"/>
              </w:rPr>
              <w:t>Direct</w:t>
            </w:r>
          </w:p>
        </w:tc>
      </w:tr>
      <w:tr>
        <w:tc>
          <w:tcPr>
            <w:tcW w:type="dxa" w:w="2077"/>
          </w:tcPr>
          <w:p>
            <w:pPr>
              <w:spacing w:line="240" w:lineRule="auto" w:after="40"/>
            </w:pPr>
            <w:r>
              <w:rPr>
                <w:sz w:val="20"/>
              </w:rPr>
            </w:r>
            <w:r>
              <w:rPr>
                <w:rFonts w:ascii="Times New Roman" w:hAnsi="Times New Roman"/>
                <w:b w:val="0"/>
                <w:sz w:val="20"/>
              </w:rPr>
              <w:t>Response modes BLOCK / WARN / LOG</w:t>
            </w:r>
          </w:p>
        </w:tc>
        <w:tc>
          <w:tcPr>
            <w:tcW w:type="dxa" w:w="2077"/>
          </w:tcPr>
          <w:p>
            <w:pPr>
              <w:spacing w:line="240" w:lineRule="auto" w:after="40"/>
            </w:pPr>
            <w:r>
              <w:rPr>
                <w:sz w:val="20"/>
              </w:rPr>
            </w:r>
            <w:r>
              <w:rPr>
                <w:rFonts w:ascii="Consolas" w:hAnsi="Consolas"/>
                <w:b w:val="0"/>
                <w:sz w:val="20"/>
              </w:rPr>
              <w:t>BLOCK</w:t>
            </w:r>
            <w:r>
              <w:rPr>
                <w:rFonts w:ascii="Times New Roman" w:hAnsi="Times New Roman"/>
                <w:b w:val="0"/>
                <w:sz w:val="20"/>
              </w:rPr>
              <w:t xml:space="preserve"> / </w:t>
            </w:r>
            <w:r>
              <w:rPr>
                <w:rFonts w:ascii="Consolas" w:hAnsi="Consolas"/>
                <w:b w:val="0"/>
                <w:sz w:val="20"/>
              </w:rPr>
              <w:t>REQUIRE_CONFIRMATION</w:t>
            </w:r>
            <w:r>
              <w:rPr>
                <w:rFonts w:ascii="Times New Roman" w:hAnsi="Times New Roman"/>
                <w:b w:val="0"/>
                <w:sz w:val="20"/>
              </w:rPr>
              <w:t xml:space="preserve"> / </w:t>
            </w:r>
            <w:r>
              <w:rPr>
                <w:rFonts w:ascii="Consolas" w:hAnsi="Consolas"/>
                <w:b w:val="0"/>
                <w:sz w:val="20"/>
              </w:rPr>
              <w:t>AUDIT</w:t>
            </w:r>
          </w:p>
        </w:tc>
        <w:tc>
          <w:tcPr>
            <w:tcW w:type="dxa" w:w="2077"/>
          </w:tcPr>
          <w:p>
            <w:pPr>
              <w:spacing w:line="240" w:lineRule="auto" w:after="40"/>
            </w:pPr>
            <w:r>
              <w:rPr>
                <w:sz w:val="20"/>
              </w:rPr>
            </w:r>
            <w:r>
              <w:rPr>
                <w:rFonts w:ascii="Consolas" w:hAnsi="Consolas"/>
                <w:b w:val="0"/>
                <w:sz w:val="20"/>
              </w:rPr>
              <w:t>shared/schemas.py</w:t>
            </w:r>
          </w:p>
        </w:tc>
        <w:tc>
          <w:tcPr>
            <w:tcW w:type="dxa" w:w="2077"/>
          </w:tcPr>
          <w:p>
            <w:pPr>
              <w:spacing w:line="240" w:lineRule="auto" w:after="40"/>
            </w:pPr>
            <w:r>
              <w:rPr>
                <w:sz w:val="20"/>
              </w:rPr>
            </w:r>
            <w:r>
              <w:rPr>
                <w:rFonts w:ascii="Times New Roman" w:hAnsi="Times New Roman"/>
                <w:b w:val="0"/>
                <w:sz w:val="20"/>
              </w:rPr>
              <w:t xml:space="preserve">Renamed; the middle mode was </w:t>
            </w:r>
            <w:r>
              <w:rPr>
                <w:rFonts w:ascii="Times New Roman" w:hAnsi="Times New Roman"/>
                <w:b/>
                <w:sz w:val="20"/>
              </w:rPr>
              <w:t>strengthened</w:t>
            </w:r>
            <w:r>
              <w:rPr>
                <w:rFonts w:ascii="Times New Roman" w:hAnsi="Times New Roman"/>
                <w:b w:val="0"/>
                <w:sz w:val="20"/>
              </w:rPr>
              <w:t xml:space="preserve"> from notify-and-continue to human-in-the-loop</w:t>
            </w:r>
          </w:p>
        </w:tc>
      </w:tr>
      <w:tr>
        <w:tc>
          <w:tcPr>
            <w:tcW w:type="dxa" w:w="2077"/>
          </w:tcPr>
          <w:p>
            <w:pPr>
              <w:spacing w:line="240" w:lineRule="auto" w:after="40"/>
            </w:pPr>
            <w:r>
              <w:rPr>
                <w:sz w:val="20"/>
              </w:rPr>
            </w:r>
            <w:r>
              <w:rPr>
                <w:rFonts w:ascii="Times New Roman" w:hAnsi="Times New Roman"/>
                <w:b w:val="0"/>
                <w:sz w:val="20"/>
              </w:rPr>
              <w:t>Policy Verification Loop</w:t>
            </w:r>
          </w:p>
        </w:tc>
        <w:tc>
          <w:tcPr>
            <w:tcW w:type="dxa" w:w="2077"/>
          </w:tcPr>
          <w:p>
            <w:pPr>
              <w:spacing w:line="240" w:lineRule="auto" w:after="40"/>
            </w:pPr>
            <w:r>
              <w:rPr>
                <w:sz w:val="20"/>
              </w:rPr>
            </w:r>
            <w:r>
              <w:rPr>
                <w:rFonts w:ascii="Times New Roman" w:hAnsi="Times New Roman"/>
                <w:b w:val="0"/>
                <w:sz w:val="20"/>
              </w:rPr>
              <w:t>Deterministic replay (offline) + adaptive attack evaluation (live)</w:t>
            </w:r>
          </w:p>
        </w:tc>
        <w:tc>
          <w:tcPr>
            <w:tcW w:type="dxa" w:w="2077"/>
          </w:tcPr>
          <w:p>
            <w:pPr>
              <w:spacing w:line="240" w:lineRule="auto" w:after="40"/>
            </w:pPr>
            <w:r>
              <w:rPr>
                <w:sz w:val="20"/>
              </w:rPr>
            </w:r>
            <w:r>
              <w:rPr>
                <w:rFonts w:ascii="Consolas" w:hAnsi="Consolas"/>
                <w:b w:val="0"/>
                <w:sz w:val="20"/>
              </w:rPr>
              <w:t>verifier/</w:t>
            </w:r>
            <w:r>
              <w:rPr>
                <w:rFonts w:ascii="Times New Roman" w:hAnsi="Times New Roman"/>
                <w:b w:val="0"/>
                <w:sz w:val="20"/>
              </w:rPr>
              <w:t xml:space="preserve">, </w:t>
            </w:r>
            <w:r>
              <w:rPr>
                <w:rFonts w:ascii="Consolas" w:hAnsi="Consolas"/>
                <w:b w:val="0"/>
                <w:sz w:val="20"/>
              </w:rPr>
              <w:t>scripts/adaptive_attack_eval.py</w:t>
            </w:r>
          </w:p>
        </w:tc>
        <w:tc>
          <w:tcPr>
            <w:tcW w:type="dxa" w:w="2077"/>
          </w:tcPr>
          <w:p>
            <w:pPr>
              <w:spacing w:line="240" w:lineRule="auto" w:after="40"/>
            </w:pPr>
            <w:r>
              <w:rPr>
                <w:sz w:val="20"/>
              </w:rPr>
            </w:r>
            <w:r>
              <w:rPr>
                <w:rFonts w:ascii="Times New Roman" w:hAnsi="Times New Roman"/>
                <w:b w:val="0"/>
                <w:sz w:val="20"/>
              </w:rPr>
              <w:t xml:space="preserve">Direct in code; </w:t>
            </w:r>
            <w:r>
              <w:rPr>
                <w:rFonts w:ascii="Times New Roman" w:hAnsi="Times New Roman"/>
                <w:b/>
                <w:sz w:val="20"/>
              </w:rPr>
              <w:t>not yet executed</w:t>
            </w:r>
          </w:p>
        </w:tc>
      </w:tr>
      <w:tr>
        <w:tc>
          <w:tcPr>
            <w:tcW w:type="dxa" w:w="2077"/>
          </w:tcPr>
          <w:p>
            <w:pPr>
              <w:spacing w:line="240" w:lineRule="auto" w:after="40"/>
            </w:pPr>
            <w:r>
              <w:rPr>
                <w:sz w:val="20"/>
              </w:rPr>
            </w:r>
            <w:r>
              <w:rPr>
                <w:rFonts w:ascii="Times New Roman" w:hAnsi="Times New Roman"/>
                <w:b/>
                <w:sz w:val="20"/>
              </w:rPr>
              <w:t>Intent Alignment Layer</w:t>
            </w:r>
          </w:p>
        </w:tc>
        <w:tc>
          <w:tcPr>
            <w:tcW w:type="dxa" w:w="2077"/>
          </w:tcPr>
          <w:p>
            <w:pPr>
              <w:spacing w:line="240" w:lineRule="auto" w:after="40"/>
            </w:pPr>
            <w:r>
              <w:rPr>
                <w:sz w:val="20"/>
              </w:rPr>
            </w:r>
            <w:r>
              <w:rPr>
                <w:rFonts w:ascii="Times New Roman" w:hAnsi="Times New Roman"/>
                <w:b/>
                <w:sz w:val="20"/>
              </w:rPr>
              <w:t>— no equivalent component —</w:t>
            </w:r>
          </w:p>
        </w:tc>
        <w:tc>
          <w:tcPr>
            <w:tcW w:type="dxa" w:w="2077"/>
          </w:tcPr>
          <w:p>
            <w:pPr>
              <w:spacing w:line="240" w:lineRule="auto" w:after="40"/>
            </w:pPr>
            <w:r>
              <w:rPr>
                <w:sz w:val="20"/>
              </w:rPr>
            </w:r>
            <w:r>
              <w:rPr>
                <w:rFonts w:ascii="Times New Roman" w:hAnsi="Times New Roman"/>
                <w:b w:val="0"/>
                <w:sz w:val="20"/>
              </w:rPr>
              <w:t>—</w:t>
            </w:r>
          </w:p>
        </w:tc>
        <w:tc>
          <w:tcPr>
            <w:tcW w:type="dxa" w:w="2077"/>
          </w:tcPr>
          <w:p>
            <w:pPr>
              <w:spacing w:line="240" w:lineRule="auto" w:after="40"/>
            </w:pPr>
            <w:r>
              <w:rPr>
                <w:sz w:val="20"/>
              </w:rPr>
            </w:r>
            <w:r>
              <w:rPr>
                <w:rFonts w:ascii="Times New Roman" w:hAnsi="Times New Roman"/>
                <w:b/>
                <w:sz w:val="20"/>
              </w:rPr>
              <w:t>Superseded by deterministic information-flow gates; the semantic comparison itself was not built</w:t>
            </w:r>
          </w:p>
        </w:tc>
      </w:tr>
      <w:tr>
        <w:tc>
          <w:tcPr>
            <w:tcW w:type="dxa" w:w="2077"/>
          </w:tcPr>
          <w:p>
            <w:pPr>
              <w:spacing w:line="240" w:lineRule="auto" w:after="40"/>
            </w:pPr>
            <w:r>
              <w:rPr>
                <w:sz w:val="20"/>
              </w:rPr>
            </w:r>
            <w:r>
              <w:rPr>
                <w:rFonts w:ascii="Times New Roman" w:hAnsi="Times New Roman"/>
                <w:b w:val="0"/>
                <w:sz w:val="20"/>
              </w:rPr>
              <w:t>Security Dashboard</w:t>
            </w:r>
          </w:p>
        </w:tc>
        <w:tc>
          <w:tcPr>
            <w:tcW w:type="dxa" w:w="2077"/>
          </w:tcPr>
          <w:p>
            <w:pPr>
              <w:spacing w:line="240" w:lineRule="auto" w:after="40"/>
            </w:pPr>
            <w:r>
              <w:rPr>
                <w:sz w:val="20"/>
              </w:rPr>
            </w:r>
            <w:r>
              <w:rPr>
                <w:rFonts w:ascii="Times New Roman" w:hAnsi="Times New Roman"/>
                <w:b w:val="0"/>
                <w:sz w:val="20"/>
              </w:rPr>
              <w:t xml:space="preserve">Static HTML report with Chart.js + gateway </w:t>
            </w:r>
            <w:r>
              <w:rPr>
                <w:rFonts w:ascii="Consolas" w:hAnsi="Consolas"/>
                <w:b w:val="0"/>
                <w:sz w:val="20"/>
              </w:rPr>
              <w:t>/audit</w:t>
            </w:r>
            <w:r>
              <w:rPr>
                <w:rFonts w:ascii="Times New Roman" w:hAnsi="Times New Roman"/>
                <w:b w:val="0"/>
                <w:sz w:val="20"/>
              </w:rPr>
              <w:t xml:space="preserve"> endpoint</w:t>
            </w:r>
          </w:p>
        </w:tc>
        <w:tc>
          <w:tcPr>
            <w:tcW w:type="dxa" w:w="2077"/>
          </w:tcPr>
          <w:p>
            <w:pPr>
              <w:spacing w:line="240" w:lineRule="auto" w:after="40"/>
            </w:pPr>
            <w:r>
              <w:rPr>
                <w:sz w:val="20"/>
              </w:rPr>
            </w:r>
            <w:r>
              <w:rPr>
                <w:rFonts w:ascii="Consolas" w:hAnsi="Consolas"/>
                <w:b w:val="0"/>
                <w:sz w:val="20"/>
              </w:rPr>
              <w:t>output/report.py</w:t>
            </w:r>
            <w:r>
              <w:rPr>
                <w:rFonts w:ascii="Times New Roman" w:hAnsi="Times New Roman"/>
                <w:b w:val="0"/>
                <w:sz w:val="20"/>
              </w:rPr>
              <w:t xml:space="preserve">, </w:t>
            </w:r>
            <w:r>
              <w:rPr>
                <w:rFonts w:ascii="Consolas" w:hAnsi="Consolas"/>
                <w:b w:val="0"/>
                <w:sz w:val="20"/>
              </w:rPr>
              <w:t>output/templates/report.html.j2</w:t>
            </w:r>
          </w:p>
        </w:tc>
        <w:tc>
          <w:tcPr>
            <w:tcW w:type="dxa" w:w="2077"/>
          </w:tcPr>
          <w:p>
            <w:pPr>
              <w:spacing w:line="240" w:lineRule="auto" w:after="40"/>
            </w:pPr>
            <w:r>
              <w:rPr>
                <w:sz w:val="20"/>
              </w:rPr>
            </w:r>
            <w:r>
              <w:rPr>
                <w:rFonts w:ascii="Times New Roman" w:hAnsi="Times New Roman"/>
                <w:b w:val="0"/>
                <w:sz w:val="20"/>
              </w:rPr>
              <w:t>Partial — reporting delivered, live monitoring not</w:t>
            </w:r>
          </w:p>
        </w:tc>
      </w:tr>
      <w:tr>
        <w:tc>
          <w:tcPr>
            <w:tcW w:type="dxa" w:w="2077"/>
          </w:tcPr>
          <w:p>
            <w:pPr>
              <w:spacing w:line="240" w:lineRule="auto" w:after="40"/>
            </w:pPr>
            <w:r>
              <w:rPr>
                <w:sz w:val="20"/>
              </w:rPr>
            </w:r>
            <w:r>
              <w:rPr>
                <w:rFonts w:ascii="Times New Roman" w:hAnsi="Times New Roman"/>
                <w:b w:val="0"/>
                <w:sz w:val="20"/>
              </w:rPr>
              <w:t>Risk score</w:t>
            </w:r>
          </w:p>
        </w:tc>
        <w:tc>
          <w:tcPr>
            <w:tcW w:type="dxa" w:w="2077"/>
          </w:tcPr>
          <w:p>
            <w:pPr>
              <w:spacing w:line="240" w:lineRule="auto" w:after="40"/>
            </w:pPr>
            <w:r>
              <w:rPr>
                <w:sz w:val="20"/>
              </w:rPr>
            </w:r>
            <w:r>
              <w:rPr>
                <w:rFonts w:ascii="Times New Roman" w:hAnsi="Times New Roman"/>
                <w:b w:val="0"/>
                <w:sz w:val="20"/>
              </w:rPr>
              <w:t xml:space="preserve">Attack </w:t>
            </w:r>
            <w:r>
              <w:rPr>
                <w:rFonts w:ascii="Consolas" w:hAnsi="Consolas"/>
                <w:b w:val="0"/>
                <w:sz w:val="20"/>
              </w:rPr>
              <w:t>final_score</w:t>
            </w:r>
            <w:r>
              <w:rPr>
                <w:rFonts w:ascii="Times New Roman" w:hAnsi="Times New Roman"/>
                <w:b w:val="0"/>
                <w:sz w:val="20"/>
              </w:rPr>
              <w:t xml:space="preserve"> (0.0–1.0), policy coverage, ABR / BPR / F1</w:t>
            </w:r>
          </w:p>
        </w:tc>
        <w:tc>
          <w:tcPr>
            <w:tcW w:type="dxa" w:w="2077"/>
          </w:tcPr>
          <w:p>
            <w:pPr>
              <w:spacing w:line="240" w:lineRule="auto" w:after="40"/>
            </w:pPr>
            <w:r>
              <w:rPr>
                <w:sz w:val="20"/>
              </w:rPr>
            </w:r>
            <w:r>
              <w:rPr>
                <w:rFonts w:ascii="Consolas" w:hAnsi="Consolas"/>
                <w:b w:val="0"/>
                <w:sz w:val="20"/>
              </w:rPr>
              <w:t>shared/schemas.py</w:t>
            </w:r>
            <w:r>
              <w:rPr>
                <w:rFonts w:ascii="Times New Roman" w:hAnsi="Times New Roman"/>
                <w:b w:val="0"/>
                <w:sz w:val="20"/>
              </w:rPr>
              <w:t xml:space="preserve">, </w:t>
            </w:r>
            <w:r>
              <w:rPr>
                <w:rFonts w:ascii="Consolas" w:hAnsi="Consolas"/>
                <w:b w:val="0"/>
                <w:sz w:val="20"/>
              </w:rPr>
              <w:t>verifier/utility.py</w:t>
            </w:r>
          </w:p>
        </w:tc>
        <w:tc>
          <w:tcPr>
            <w:tcW w:type="dxa" w:w="2077"/>
          </w:tcPr>
          <w:p>
            <w:pPr>
              <w:spacing w:line="240" w:lineRule="auto" w:after="40"/>
            </w:pPr>
            <w:r>
              <w:rPr>
                <w:sz w:val="20"/>
              </w:rPr>
            </w:r>
            <w:r>
              <w:rPr>
                <w:rFonts w:ascii="Times New Roman" w:hAnsi="Times New Roman"/>
                <w:b w:val="0"/>
                <w:sz w:val="20"/>
              </w:rPr>
              <w:t>Direct; formalised into three reported metrics</w:t>
            </w:r>
          </w:p>
        </w:tc>
      </w:tr>
    </w:tbl>
    <w:p>
      <w:pPr>
        <w:spacing w:after="80"/>
      </w:pPr>
    </w:p>
    <w:p>
      <w:pPr>
        <w:spacing w:before="200" w:after="80"/>
      </w:pPr>
      <w:r>
        <w:rPr>
          <w:rFonts w:ascii="Times New Roman" w:hAnsi="Times New Roman"/>
          <w:b/>
          <w:sz w:val="26"/>
        </w:rPr>
        <w:t>1.7.2 Status against the approved objectives</w:t>
      </w:r>
    </w:p>
    <w:p>
      <w:pPr>
        <w:spacing w:line="240" w:lineRule="auto" w:before="80" w:after="160"/>
        <w:jc w:val="center"/>
      </w:pPr>
      <w:r>
        <w:rPr>
          <w:rFonts w:ascii="Times New Roman" w:hAnsi="Times New Roman"/>
          <w:b/>
          <w:sz w:val="20"/>
        </w:rPr>
        <w:t>TABLE 1.5: Completion per sub-deliverable, with rolled-up objective scores.</w:t>
      </w:r>
    </w:p>
    <w:tbl>
      <w:tblPr>
        <w:tblStyle w:val="TableGrid"/>
        <w:tblW w:type="auto" w:w="0"/>
        <w:tblLook w:firstColumn="1" w:firstRow="1" w:lastColumn="0" w:lastRow="0" w:noHBand="0" w:noVBand="1" w:val="04A0"/>
      </w:tblPr>
      <w:tblGrid>
        <w:gridCol w:w="2077"/>
        <w:gridCol w:w="2077"/>
        <w:gridCol w:w="2077"/>
        <w:gridCol w:w="2077"/>
      </w:tblGrid>
      <w:tr>
        <w:tc>
          <w:tcPr>
            <w:tcW w:type="dxa" w:w="2077"/>
          </w:tcPr>
          <w:p>
            <w:pPr>
              <w:spacing w:line="240" w:lineRule="auto" w:after="40"/>
            </w:pPr>
            <w:r>
              <w:rPr>
                <w:b/>
                <w:sz w:val="20"/>
              </w:rPr>
            </w:r>
            <w:r>
              <w:rPr>
                <w:rFonts w:ascii="Times New Roman" w:hAnsi="Times New Roman"/>
                <w:b/>
                <w:sz w:val="20"/>
              </w:rPr>
              <w:t>Obj</w:t>
            </w:r>
          </w:p>
        </w:tc>
        <w:tc>
          <w:tcPr>
            <w:tcW w:type="dxa" w:w="2077"/>
          </w:tcPr>
          <w:p>
            <w:pPr>
              <w:spacing w:line="240" w:lineRule="auto" w:after="40"/>
            </w:pPr>
            <w:r>
              <w:rPr>
                <w:b/>
                <w:sz w:val="20"/>
              </w:rPr>
            </w:r>
            <w:r>
              <w:rPr>
                <w:rFonts w:ascii="Times New Roman" w:hAnsi="Times New Roman"/>
                <w:b/>
                <w:sz w:val="20"/>
              </w:rPr>
              <w:t>Sub-deliverable</w:t>
            </w:r>
          </w:p>
        </w:tc>
        <w:tc>
          <w:tcPr>
            <w:tcW w:type="dxa" w:w="2077"/>
          </w:tcPr>
          <w:p>
            <w:pPr>
              <w:spacing w:line="240" w:lineRule="auto" w:after="40"/>
            </w:pPr>
            <w:r>
              <w:rPr>
                <w:b/>
                <w:sz w:val="20"/>
              </w:rPr>
            </w:r>
            <w:r>
              <w:rPr>
                <w:rFonts w:ascii="Times New Roman" w:hAnsi="Times New Roman"/>
                <w:b/>
                <w:sz w:val="20"/>
              </w:rPr>
              <w:t>Status</w:t>
            </w:r>
          </w:p>
        </w:tc>
        <w:tc>
          <w:tcPr>
            <w:tcW w:type="dxa" w:w="2077"/>
          </w:tcPr>
          <w:p>
            <w:pPr>
              <w:spacing w:line="240" w:lineRule="auto" w:after="40"/>
            </w:pPr>
            <w:r>
              <w:rPr>
                <w:b/>
                <w:sz w:val="20"/>
              </w:rPr>
            </w:r>
            <w:r>
              <w:rPr>
                <w:rFonts w:ascii="Times New Roman" w:hAnsi="Times New Roman"/>
                <w:b/>
                <w:sz w:val="20"/>
              </w:rPr>
              <w:t>%</w:t>
            </w:r>
          </w:p>
        </w:tc>
      </w:tr>
      <w:tr>
        <w:tc>
          <w:tcPr>
            <w:tcW w:type="dxa" w:w="2077"/>
          </w:tcPr>
          <w:p>
            <w:pPr>
              <w:spacing w:line="240" w:lineRule="auto" w:after="40"/>
            </w:pPr>
            <w:r>
              <w:rPr>
                <w:sz w:val="20"/>
              </w:rPr>
            </w:r>
            <w:r>
              <w:rPr>
                <w:rFonts w:ascii="Times New Roman" w:hAnsi="Times New Roman"/>
                <w:b w:val="0"/>
                <w:sz w:val="20"/>
              </w:rPr>
              <w:t>O1</w:t>
            </w:r>
          </w:p>
        </w:tc>
        <w:tc>
          <w:tcPr>
            <w:tcW w:type="dxa" w:w="2077"/>
          </w:tcPr>
          <w:p>
            <w:pPr>
              <w:spacing w:line="240" w:lineRule="auto" w:after="40"/>
            </w:pPr>
            <w:r>
              <w:rPr>
                <w:sz w:val="20"/>
              </w:rPr>
            </w:r>
            <w:r>
              <w:rPr>
                <w:rFonts w:ascii="Times New Roman" w:hAnsi="Times New Roman"/>
                <w:b w:val="0"/>
                <w:sz w:val="20"/>
              </w:rPr>
              <w:t>Red Agent — schema-aware adversarial attack generation</w:t>
            </w:r>
          </w:p>
        </w:tc>
        <w:tc>
          <w:tcPr>
            <w:tcW w:type="dxa" w:w="2077"/>
          </w:tcPr>
          <w:p>
            <w:pPr>
              <w:spacing w:line="240" w:lineRule="auto" w:after="40"/>
            </w:pPr>
            <w:r>
              <w:rPr>
                <w:sz w:val="20"/>
              </w:rPr>
            </w:r>
            <w:r>
              <w:rPr>
                <w:rFonts w:ascii="Times New Roman" w:hAnsi="Times New Roman"/>
                <w:b w:val="0"/>
                <w:sz w:val="20"/>
              </w:rPr>
              <w:t>Substantially complete</w:t>
            </w:r>
          </w:p>
        </w:tc>
        <w:tc>
          <w:tcPr>
            <w:tcW w:type="dxa" w:w="2077"/>
          </w:tcPr>
          <w:p>
            <w:pPr>
              <w:spacing w:line="240" w:lineRule="auto" w:after="40"/>
            </w:pPr>
            <w:r>
              <w:rPr>
                <w:sz w:val="20"/>
              </w:rPr>
            </w:r>
            <w:r>
              <w:rPr>
                <w:rFonts w:ascii="Times New Roman" w:hAnsi="Times New Roman"/>
                <w:b w:val="0"/>
                <w:sz w:val="20"/>
              </w:rPr>
              <w:t>85%</w:t>
            </w:r>
          </w:p>
        </w:tc>
      </w:tr>
      <w:tr>
        <w:tc>
          <w:tcPr>
            <w:tcW w:type="dxa" w:w="2077"/>
          </w:tcPr>
          <w:p>
            <w:pPr>
              <w:spacing w:line="240" w:lineRule="auto" w:after="40"/>
            </w:pPr>
            <w:r>
              <w:rPr>
                <w:sz w:val="20"/>
              </w:rPr>
            </w:r>
            <w:r>
              <w:rPr>
                <w:rFonts w:ascii="Times New Roman" w:hAnsi="Times New Roman"/>
                <w:b w:val="0"/>
                <w:sz w:val="20"/>
              </w:rPr>
              <w:t>O2</w:t>
            </w:r>
          </w:p>
        </w:tc>
        <w:tc>
          <w:tcPr>
            <w:tcW w:type="dxa" w:w="2077"/>
          </w:tcPr>
          <w:p>
            <w:pPr>
              <w:spacing w:line="240" w:lineRule="auto" w:after="40"/>
            </w:pPr>
            <w:r>
              <w:rPr>
                <w:sz w:val="20"/>
              </w:rPr>
            </w:r>
            <w:r>
              <w:rPr>
                <w:rFonts w:ascii="Times New Roman" w:hAnsi="Times New Roman"/>
                <w:b w:val="0"/>
                <w:sz w:val="20"/>
              </w:rPr>
              <w:t>Defender Agent — analysis, pattern aggregation, policy synthesis</w:t>
            </w:r>
          </w:p>
        </w:tc>
        <w:tc>
          <w:tcPr>
            <w:tcW w:type="dxa" w:w="2077"/>
          </w:tcPr>
          <w:p>
            <w:pPr>
              <w:spacing w:line="240" w:lineRule="auto" w:after="40"/>
            </w:pPr>
            <w:r>
              <w:rPr>
                <w:sz w:val="20"/>
              </w:rPr>
            </w:r>
            <w:r>
              <w:rPr>
                <w:rFonts w:ascii="Times New Roman" w:hAnsi="Times New Roman"/>
                <w:b w:val="0"/>
                <w:sz w:val="20"/>
              </w:rPr>
              <w:t>Substantially complete</w:t>
            </w:r>
          </w:p>
        </w:tc>
        <w:tc>
          <w:tcPr>
            <w:tcW w:type="dxa" w:w="2077"/>
          </w:tcPr>
          <w:p>
            <w:pPr>
              <w:spacing w:line="240" w:lineRule="auto" w:after="40"/>
            </w:pPr>
            <w:r>
              <w:rPr>
                <w:sz w:val="20"/>
              </w:rPr>
            </w:r>
            <w:r>
              <w:rPr>
                <w:rFonts w:ascii="Times New Roman" w:hAnsi="Times New Roman"/>
                <w:b w:val="0"/>
                <w:sz w:val="20"/>
              </w:rPr>
              <w:t>90%</w:t>
            </w:r>
          </w:p>
        </w:tc>
      </w:tr>
      <w:tr>
        <w:tc>
          <w:tcPr>
            <w:tcW w:type="dxa" w:w="2077"/>
          </w:tcPr>
          <w:p>
            <w:pPr>
              <w:spacing w:line="240" w:lineRule="auto" w:after="40"/>
            </w:pPr>
            <w:r>
              <w:rPr>
                <w:sz w:val="20"/>
              </w:rPr>
            </w:r>
            <w:r>
              <w:rPr>
                <w:rFonts w:ascii="Times New Roman" w:hAnsi="Times New Roman"/>
                <w:b w:val="0"/>
                <w:sz w:val="20"/>
              </w:rPr>
              <w:t>O3a</w:t>
            </w:r>
          </w:p>
        </w:tc>
        <w:tc>
          <w:tcPr>
            <w:tcW w:type="dxa" w:w="2077"/>
          </w:tcPr>
          <w:p>
            <w:pPr>
              <w:spacing w:line="240" w:lineRule="auto" w:after="40"/>
            </w:pPr>
            <w:r>
              <w:rPr>
                <w:sz w:val="20"/>
              </w:rPr>
            </w:r>
            <w:r>
              <w:rPr>
                <w:rFonts w:ascii="Times New Roman" w:hAnsi="Times New Roman"/>
                <w:b w:val="0"/>
                <w:sz w:val="20"/>
              </w:rPr>
              <w:t>Policy Enforcement Engine, three response modes</w:t>
            </w:r>
          </w:p>
        </w:tc>
        <w:tc>
          <w:tcPr>
            <w:tcW w:type="dxa" w:w="2077"/>
          </w:tcPr>
          <w:p>
            <w:pPr>
              <w:spacing w:line="240" w:lineRule="auto" w:after="40"/>
            </w:pPr>
            <w:r>
              <w:rPr>
                <w:sz w:val="20"/>
              </w:rPr>
            </w:r>
            <w:r>
              <w:rPr>
                <w:rFonts w:ascii="Times New Roman" w:hAnsi="Times New Roman"/>
                <w:b w:val="0"/>
                <w:sz w:val="20"/>
              </w:rPr>
              <w:t>Complete</w:t>
            </w:r>
          </w:p>
        </w:tc>
        <w:tc>
          <w:tcPr>
            <w:tcW w:type="dxa" w:w="2077"/>
          </w:tcPr>
          <w:p>
            <w:pPr>
              <w:spacing w:line="240" w:lineRule="auto" w:after="40"/>
            </w:pPr>
            <w:r>
              <w:rPr>
                <w:sz w:val="20"/>
              </w:rPr>
            </w:r>
            <w:r>
              <w:rPr>
                <w:rFonts w:ascii="Times New Roman" w:hAnsi="Times New Roman"/>
                <w:b w:val="0"/>
                <w:sz w:val="20"/>
              </w:rPr>
              <w:t>100%</w:t>
            </w:r>
          </w:p>
        </w:tc>
      </w:tr>
      <w:tr>
        <w:tc>
          <w:tcPr>
            <w:tcW w:type="dxa" w:w="2077"/>
          </w:tcPr>
          <w:p>
            <w:pPr>
              <w:spacing w:line="240" w:lineRule="auto" w:after="40"/>
            </w:pPr>
            <w:r>
              <w:rPr>
                <w:sz w:val="20"/>
              </w:rPr>
            </w:r>
            <w:r>
              <w:rPr>
                <w:rFonts w:ascii="Times New Roman" w:hAnsi="Times New Roman"/>
                <w:b w:val="0"/>
                <w:sz w:val="20"/>
              </w:rPr>
              <w:t>O3b</w:t>
            </w:r>
          </w:p>
        </w:tc>
        <w:tc>
          <w:tcPr>
            <w:tcW w:type="dxa" w:w="2077"/>
          </w:tcPr>
          <w:p>
            <w:pPr>
              <w:spacing w:line="240" w:lineRule="auto" w:after="40"/>
            </w:pPr>
            <w:r>
              <w:rPr>
                <w:sz w:val="20"/>
              </w:rPr>
            </w:r>
            <w:r>
              <w:rPr>
                <w:rFonts w:ascii="Times New Roman" w:hAnsi="Times New Roman"/>
                <w:b w:val="0"/>
                <w:sz w:val="20"/>
              </w:rPr>
              <w:t>Policy Verification Loop — re-run attacks post-policy</w:t>
            </w:r>
          </w:p>
        </w:tc>
        <w:tc>
          <w:tcPr>
            <w:tcW w:type="dxa" w:w="2077"/>
          </w:tcPr>
          <w:p>
            <w:pPr>
              <w:spacing w:line="240" w:lineRule="auto" w:after="40"/>
            </w:pPr>
            <w:r>
              <w:rPr>
                <w:sz w:val="20"/>
              </w:rPr>
            </w:r>
            <w:r>
              <w:rPr>
                <w:rFonts w:ascii="Times New Roman" w:hAnsi="Times New Roman"/>
                <w:b w:val="0"/>
                <w:sz w:val="20"/>
              </w:rPr>
              <w:t>Partial</w:t>
            </w:r>
          </w:p>
        </w:tc>
        <w:tc>
          <w:tcPr>
            <w:tcW w:type="dxa" w:w="2077"/>
          </w:tcPr>
          <w:p>
            <w:pPr>
              <w:spacing w:line="240" w:lineRule="auto" w:after="40"/>
            </w:pPr>
            <w:r>
              <w:rPr>
                <w:sz w:val="20"/>
              </w:rPr>
            </w:r>
            <w:r>
              <w:rPr>
                <w:rFonts w:ascii="Times New Roman" w:hAnsi="Times New Roman"/>
                <w:b w:val="0"/>
                <w:sz w:val="20"/>
              </w:rPr>
              <w:t>60%</w:t>
            </w:r>
          </w:p>
        </w:tc>
      </w:tr>
      <w:tr>
        <w:tc>
          <w:tcPr>
            <w:tcW w:type="dxa" w:w="2077"/>
          </w:tcPr>
          <w:p>
            <w:pPr>
              <w:spacing w:line="240" w:lineRule="auto" w:after="40"/>
            </w:pPr>
            <w:r>
              <w:rPr>
                <w:sz w:val="20"/>
              </w:rPr>
            </w:r>
            <w:r>
              <w:rPr>
                <w:rFonts w:ascii="Times New Roman" w:hAnsi="Times New Roman"/>
                <w:b/>
                <w:sz w:val="20"/>
              </w:rPr>
              <w:t>O3</w:t>
            </w:r>
          </w:p>
        </w:tc>
        <w:tc>
          <w:tcPr>
            <w:tcW w:type="dxa" w:w="2077"/>
          </w:tcPr>
          <w:p>
            <w:pPr>
              <w:spacing w:line="240" w:lineRule="auto" w:after="40"/>
            </w:pPr>
            <w:r>
              <w:rPr>
                <w:sz w:val="20"/>
              </w:rPr>
            </w:r>
            <w:r>
              <w:rPr>
                <w:rFonts w:ascii="Times New Roman" w:hAnsi="Times New Roman"/>
                <w:b/>
                <w:sz w:val="20"/>
              </w:rPr>
              <w:t>rolled up</w:t>
            </w:r>
          </w:p>
        </w:tc>
        <w:tc>
          <w:tcPr>
            <w:tcW w:type="dxa" w:w="2077"/>
          </w:tcPr>
          <w:p>
            <w:pPr>
              <w:spacing w:line="240" w:lineRule="auto" w:after="40"/>
            </w:pPr>
            <w:r>
              <w:rPr>
                <w:sz w:val="20"/>
              </w:rPr>
            </w:r>
            <w:r>
              <w:rPr>
                <w:rFonts w:ascii="Times New Roman" w:hAnsi="Times New Roman"/>
                <w:b/>
                <w:sz w:val="20"/>
              </w:rPr>
              <w:t>Substantially complete</w:t>
            </w:r>
          </w:p>
        </w:tc>
        <w:tc>
          <w:tcPr>
            <w:tcW w:type="dxa" w:w="2077"/>
          </w:tcPr>
          <w:p>
            <w:pPr>
              <w:spacing w:line="240" w:lineRule="auto" w:after="40"/>
            </w:pPr>
            <w:r>
              <w:rPr>
                <w:sz w:val="20"/>
              </w:rPr>
            </w:r>
            <w:r>
              <w:rPr>
                <w:rFonts w:ascii="Times New Roman" w:hAnsi="Times New Roman"/>
                <w:b/>
                <w:sz w:val="20"/>
              </w:rPr>
              <w:t>80%</w:t>
            </w:r>
          </w:p>
        </w:tc>
      </w:tr>
      <w:tr>
        <w:tc>
          <w:tcPr>
            <w:tcW w:type="dxa" w:w="2077"/>
          </w:tcPr>
          <w:p>
            <w:pPr>
              <w:spacing w:line="240" w:lineRule="auto" w:after="40"/>
            </w:pPr>
            <w:r>
              <w:rPr>
                <w:sz w:val="20"/>
              </w:rPr>
            </w:r>
            <w:r>
              <w:rPr>
                <w:rFonts w:ascii="Times New Roman" w:hAnsi="Times New Roman"/>
                <w:b w:val="0"/>
                <w:sz w:val="20"/>
              </w:rPr>
              <w:t>O4a</w:t>
            </w:r>
          </w:p>
        </w:tc>
        <w:tc>
          <w:tcPr>
            <w:tcW w:type="dxa" w:w="2077"/>
          </w:tcPr>
          <w:p>
            <w:pPr>
              <w:spacing w:line="240" w:lineRule="auto" w:after="40"/>
            </w:pPr>
            <w:r>
              <w:rPr>
                <w:sz w:val="20"/>
              </w:rPr>
            </w:r>
            <w:r>
              <w:rPr>
                <w:rFonts w:ascii="Times New Roman" w:hAnsi="Times New Roman"/>
                <w:b w:val="0"/>
                <w:sz w:val="20"/>
              </w:rPr>
              <w:t>Intent Alignment Layer — semantic goal vs. action comparison</w:t>
            </w:r>
          </w:p>
        </w:tc>
        <w:tc>
          <w:tcPr>
            <w:tcW w:type="dxa" w:w="2077"/>
          </w:tcPr>
          <w:p>
            <w:pPr>
              <w:spacing w:line="240" w:lineRule="auto" w:after="40"/>
            </w:pPr>
            <w:r>
              <w:rPr>
                <w:sz w:val="20"/>
              </w:rPr>
            </w:r>
            <w:r>
              <w:rPr>
                <w:rFonts w:ascii="Times New Roman" w:hAnsi="Times New Roman"/>
                <w:b/>
                <w:sz w:val="20"/>
              </w:rPr>
              <w:t>Not delivered as specified</w:t>
            </w:r>
          </w:p>
        </w:tc>
        <w:tc>
          <w:tcPr>
            <w:tcW w:type="dxa" w:w="2077"/>
          </w:tcPr>
          <w:p>
            <w:pPr>
              <w:spacing w:line="240" w:lineRule="auto" w:after="40"/>
            </w:pPr>
            <w:r>
              <w:rPr>
                <w:sz w:val="20"/>
              </w:rPr>
            </w:r>
            <w:r>
              <w:rPr>
                <w:rFonts w:ascii="Times New Roman" w:hAnsi="Times New Roman"/>
                <w:b w:val="0"/>
                <w:sz w:val="20"/>
              </w:rPr>
              <w:t>0%</w:t>
            </w:r>
          </w:p>
        </w:tc>
      </w:tr>
      <w:tr>
        <w:tc>
          <w:tcPr>
            <w:tcW w:type="dxa" w:w="2077"/>
          </w:tcPr>
          <w:p>
            <w:pPr>
              <w:spacing w:line="240" w:lineRule="auto" w:after="40"/>
            </w:pPr>
            <w:r>
              <w:rPr>
                <w:sz w:val="20"/>
              </w:rPr>
            </w:r>
            <w:r>
              <w:rPr>
                <w:rFonts w:ascii="Times New Roman" w:hAnsi="Times New Roman"/>
                <w:b w:val="0"/>
                <w:sz w:val="20"/>
              </w:rPr>
              <w:t>O4b</w:t>
            </w:r>
          </w:p>
        </w:tc>
        <w:tc>
          <w:tcPr>
            <w:tcW w:type="dxa" w:w="2077"/>
          </w:tcPr>
          <w:p>
            <w:pPr>
              <w:spacing w:line="240" w:lineRule="auto" w:after="40"/>
            </w:pPr>
            <w:r>
              <w:rPr>
                <w:sz w:val="20"/>
              </w:rPr>
            </w:r>
            <w:r>
              <w:rPr>
                <w:rFonts w:ascii="Times New Roman" w:hAnsi="Times New Roman"/>
                <w:b w:val="0"/>
                <w:sz w:val="20"/>
              </w:rPr>
              <w:t>Security Dashboard — risk scores, policies, vulnerability history</w:t>
            </w:r>
          </w:p>
        </w:tc>
        <w:tc>
          <w:tcPr>
            <w:tcW w:type="dxa" w:w="2077"/>
          </w:tcPr>
          <w:p>
            <w:pPr>
              <w:spacing w:line="240" w:lineRule="auto" w:after="40"/>
            </w:pPr>
            <w:r>
              <w:rPr>
                <w:sz w:val="20"/>
              </w:rPr>
            </w:r>
            <w:r>
              <w:rPr>
                <w:rFonts w:ascii="Times New Roman" w:hAnsi="Times New Roman"/>
                <w:b w:val="0"/>
                <w:sz w:val="20"/>
              </w:rPr>
              <w:t>Partial</w:t>
            </w:r>
          </w:p>
        </w:tc>
        <w:tc>
          <w:tcPr>
            <w:tcW w:type="dxa" w:w="2077"/>
          </w:tcPr>
          <w:p>
            <w:pPr>
              <w:spacing w:line="240" w:lineRule="auto" w:after="40"/>
            </w:pPr>
            <w:r>
              <w:rPr>
                <w:sz w:val="20"/>
              </w:rPr>
            </w:r>
            <w:r>
              <w:rPr>
                <w:rFonts w:ascii="Times New Roman" w:hAnsi="Times New Roman"/>
                <w:b w:val="0"/>
                <w:sz w:val="20"/>
              </w:rPr>
              <w:t>60%</w:t>
            </w:r>
          </w:p>
        </w:tc>
      </w:tr>
      <w:tr>
        <w:tc>
          <w:tcPr>
            <w:tcW w:type="dxa" w:w="2077"/>
          </w:tcPr>
          <w:p>
            <w:pPr>
              <w:spacing w:line="240" w:lineRule="auto" w:after="40"/>
            </w:pPr>
            <w:r>
              <w:rPr>
                <w:sz w:val="20"/>
              </w:rPr>
            </w:r>
            <w:r>
              <w:rPr>
                <w:rFonts w:ascii="Times New Roman" w:hAnsi="Times New Roman"/>
                <w:b/>
                <w:sz w:val="20"/>
              </w:rPr>
              <w:t>O4</w:t>
            </w:r>
          </w:p>
        </w:tc>
        <w:tc>
          <w:tcPr>
            <w:tcW w:type="dxa" w:w="2077"/>
          </w:tcPr>
          <w:p>
            <w:pPr>
              <w:spacing w:line="240" w:lineRule="auto" w:after="40"/>
            </w:pPr>
            <w:r>
              <w:rPr>
                <w:sz w:val="20"/>
              </w:rPr>
            </w:r>
            <w:r>
              <w:rPr>
                <w:rFonts w:ascii="Times New Roman" w:hAnsi="Times New Roman"/>
                <w:b/>
                <w:sz w:val="20"/>
              </w:rPr>
              <w:t>rolled up</w:t>
            </w:r>
          </w:p>
        </w:tc>
        <w:tc>
          <w:tcPr>
            <w:tcW w:type="dxa" w:w="2077"/>
          </w:tcPr>
          <w:p>
            <w:pPr>
              <w:spacing w:line="240" w:lineRule="auto" w:after="40"/>
            </w:pPr>
            <w:r>
              <w:rPr>
                <w:sz w:val="20"/>
              </w:rPr>
            </w:r>
            <w:r>
              <w:rPr>
                <w:rFonts w:ascii="Times New Roman" w:hAnsi="Times New Roman"/>
                <w:b/>
                <w:sz w:val="20"/>
              </w:rPr>
              <w:t>Partial</w:t>
            </w:r>
          </w:p>
        </w:tc>
        <w:tc>
          <w:tcPr>
            <w:tcW w:type="dxa" w:w="2077"/>
          </w:tcPr>
          <w:p>
            <w:pPr>
              <w:spacing w:line="240" w:lineRule="auto" w:after="40"/>
            </w:pPr>
            <w:r>
              <w:rPr>
                <w:sz w:val="20"/>
              </w:rPr>
            </w:r>
            <w:r>
              <w:rPr>
                <w:rFonts w:ascii="Times New Roman" w:hAnsi="Times New Roman"/>
                <w:b/>
                <w:sz w:val="20"/>
              </w:rPr>
              <w:t>30%</w:t>
            </w:r>
          </w:p>
        </w:tc>
      </w:tr>
    </w:tbl>
    <w:p>
      <w:pPr>
        <w:spacing w:after="80"/>
      </w:pPr>
    </w:p>
    <w:p>
      <w:r>
        <w:rPr>
          <w:rFonts w:ascii="Times New Roman" w:hAnsi="Times New Roman"/>
          <w:b/>
          <w:sz w:val="24"/>
        </w:rPr>
        <w:t>Weighted completion across the four approved objectives: 71%</w:t>
      </w:r>
      <w:r>
        <w:rPr>
          <w:rFonts w:ascii="Times New Roman" w:hAnsi="Times New Roman"/>
          <w:b w:val="0"/>
          <w:sz w:val="24"/>
        </w:rPr>
        <w:t xml:space="preserve"> — (85 + 90 + 80 + 30) / 4 = 71.25%.</w:t>
      </w:r>
    </w:p>
    <w:p>
      <w:r>
        <w:rPr>
          <w:rFonts w:ascii="Times New Roman" w:hAnsi="Times New Roman"/>
          <w:b w:val="0"/>
          <w:sz w:val="24"/>
        </w:rPr>
        <w:t>Three deviations in Table 1.5 are material enough to state here rather than defer to Chapter 5.</w:t>
      </w:r>
    </w:p>
    <w:p>
      <w:r>
        <w:rPr>
          <w:rFonts w:ascii="Times New Roman" w:hAnsi="Times New Roman"/>
          <w:b/>
          <w:sz w:val="24"/>
        </w:rPr>
        <w:t>O1 — PII exposure has no distinct coverage.</w:t>
      </w:r>
      <w:r>
        <w:rPr>
          <w:rFonts w:ascii="Times New Roman" w:hAnsi="Times New Roman"/>
          <w:b w:val="0"/>
          <w:sz w:val="24"/>
        </w:rPr>
        <w:t xml:space="preserve"> Three of the four named risk categories map directly onto the implemented misuse taxonomy: data leakage to </w:t>
      </w:r>
      <w:r>
        <w:rPr>
          <w:rFonts w:ascii="Consolas" w:hAnsi="Consolas"/>
          <w:b w:val="0"/>
          <w:sz w:val="22"/>
        </w:rPr>
        <w:t>data_exfiltration</w:t>
      </w:r>
      <w:r>
        <w:rPr>
          <w:rFonts w:ascii="Times New Roman" w:hAnsi="Times New Roman"/>
          <w:b w:val="0"/>
          <w:sz w:val="24"/>
        </w:rPr>
        <w:t xml:space="preserve">, privilege escalation to </w:t>
      </w:r>
      <w:r>
        <w:rPr>
          <w:rFonts w:ascii="Consolas" w:hAnsi="Consolas"/>
          <w:b w:val="0"/>
          <w:sz w:val="22"/>
        </w:rPr>
        <w:t>capability_escalation</w:t>
      </w:r>
      <w:r>
        <w:rPr>
          <w:rFonts w:ascii="Times New Roman" w:hAnsi="Times New Roman"/>
          <w:b w:val="0"/>
          <w:sz w:val="24"/>
        </w:rPr>
        <w:t xml:space="preserve">, unauthorized modification to </w:t>
      </w:r>
      <w:r>
        <w:rPr>
          <w:rFonts w:ascii="Consolas" w:hAnsi="Consolas"/>
          <w:b w:val="0"/>
          <w:sz w:val="22"/>
        </w:rPr>
        <w:t>destructive_action</w:t>
      </w:r>
      <w:r>
        <w:rPr>
          <w:rFonts w:ascii="Times New Roman" w:hAnsi="Times New Roman"/>
          <w:b w:val="0"/>
          <w:sz w:val="24"/>
        </w:rPr>
        <w:t xml:space="preserve"> and </w:t>
      </w:r>
      <w:r>
        <w:rPr>
          <w:rFonts w:ascii="Consolas" w:hAnsi="Consolas"/>
          <w:b w:val="0"/>
          <w:sz w:val="22"/>
        </w:rPr>
        <w:t>persistence_tampering</w:t>
      </w:r>
      <w:r>
        <w:rPr>
          <w:rFonts w:ascii="Times New Roman" w:hAnsi="Times New Roman"/>
          <w:b w:val="0"/>
          <w:sz w:val="24"/>
        </w:rPr>
        <w:t xml:space="preserve">. PII exposure was folded into </w:t>
      </w:r>
      <w:r>
        <w:rPr>
          <w:rFonts w:ascii="Consolas" w:hAnsi="Consolas"/>
          <w:b w:val="0"/>
          <w:sz w:val="22"/>
        </w:rPr>
        <w:t>data_exfiltration</w:t>
      </w:r>
      <w:r>
        <w:rPr>
          <w:rFonts w:ascii="Times New Roman" w:hAnsi="Times New Roman"/>
          <w:b w:val="0"/>
          <w:sz w:val="24"/>
        </w:rPr>
        <w:t xml:space="preserve"> during refinement and does </w:t>
      </w:r>
      <w:r>
        <w:rPr>
          <w:rFonts w:ascii="Times New Roman" w:hAnsi="Times New Roman"/>
          <w:b/>
          <w:sz w:val="24"/>
        </w:rPr>
        <w:t>not</w:t>
      </w:r>
      <w:r>
        <w:rPr>
          <w:rFonts w:ascii="Times New Roman" w:hAnsi="Times New Roman"/>
          <w:b w:val="0"/>
          <w:sz w:val="24"/>
        </w:rPr>
        <w:t xml:space="preserve"> survive as a separately generated, separately reported category. A search of the source tree for PII-related identifiers returns no matches.</w:t>
      </w:r>
    </w:p>
    <w:p>
      <w:r>
        <w:rPr>
          <w:rFonts w:ascii="Times New Roman" w:hAnsi="Times New Roman"/>
          <w:b/>
          <w:sz w:val="24"/>
        </w:rPr>
        <w:t>O3b — the verification loop is built but unevidenced.</w:t>
      </w:r>
      <w:r>
        <w:rPr>
          <w:rFonts w:ascii="Times New Roman" w:hAnsi="Times New Roman"/>
          <w:b w:val="0"/>
          <w:sz w:val="24"/>
        </w:rPr>
        <w:t xml:space="preserve"> Both halves exist in code: the deterministic verifier replays recorded trajectories offline, and </w:t>
      </w:r>
      <w:r>
        <w:rPr>
          <w:rFonts w:ascii="Consolas" w:hAnsi="Consolas"/>
          <w:b w:val="0"/>
          <w:sz w:val="22"/>
        </w:rPr>
        <w:t>scripts/adaptive_attack_eval.py</w:t>
      </w:r>
      <w:r>
        <w:rPr>
          <w:rFonts w:ascii="Times New Roman" w:hAnsi="Times New Roman"/>
          <w:b w:val="0"/>
          <w:sz w:val="24"/>
        </w:rPr>
        <w:t xml:space="preserve"> re-runs the attack battery against a policy-guarded agent with bootstrap confidence intervals. That script has never been executed, so </w:t>
      </w:r>
      <w:r>
        <w:rPr>
          <w:rFonts w:ascii="Times New Roman" w:hAnsi="Times New Roman"/>
          <w:b/>
          <w:sz w:val="24"/>
        </w:rPr>
        <w:t>no measured risk-reduction figure exists</w:t>
      </w:r>
      <w:r>
        <w:rPr>
          <w:rFonts w:ascii="Times New Roman" w:hAnsi="Times New Roman"/>
          <w:b w:val="0"/>
          <w:sz w:val="24"/>
        </w:rPr>
        <w:t>. This is the single highest-value outstanding experiment and is the first item in §5.4.</w:t>
      </w:r>
    </w:p>
    <w:p>
      <w:r>
        <w:rPr>
          <w:rFonts w:ascii="Times New Roman" w:hAnsi="Times New Roman"/>
          <w:b/>
          <w:sz w:val="24"/>
        </w:rPr>
        <w:t>O4a — the Intent Alignment Layer was not built.</w:t>
      </w:r>
      <w:r>
        <w:rPr>
          <w:rFonts w:ascii="Times New Roman" w:hAnsi="Times New Roman"/>
          <w:b w:val="0"/>
          <w:sz w:val="24"/>
        </w:rPr>
        <w:t xml:space="preserve"> The refined architecture pursues part of the same security goal by deterministic means rather than semantic ones: the integrity gate blocks a consequential action once the session has ingested attacker-controlled content, and argument-aware enforcement rules discriminate malicious from benign calls on parameter values. Neither performs a semantic comparison between the user's stated goal and the proposed action, and an action consistent with an attacker-supplied </w:t>
      </w:r>
      <w:r>
        <w:rPr>
          <w:rFonts w:ascii="Times New Roman" w:hAnsi="Times New Roman"/>
          <w:b w:val="0"/>
          <w:i/>
          <w:sz w:val="24"/>
        </w:rPr>
        <w:t>user turn</w:t>
      </w:r>
      <w:r>
        <w:rPr>
          <w:rFonts w:ascii="Times New Roman" w:hAnsi="Times New Roman"/>
          <w:b w:val="0"/>
          <w:sz w:val="24"/>
        </w:rPr>
        <w:t xml:space="preserve"> is caught by neither. The substitution buys determinism — the gates hold even when the model has been jailbroken, which an LLM-based intent comparator would not — at the cost of semantic coverage. §5.1 argues the trade and §5.4 books the intent layer as remaining work; this report does not present the gates as satisfying Objective 4a.</w:t>
      </w:r>
    </w:p>
    <w:p>
      <w:pPr>
        <w:spacing w:before="200" w:after="80"/>
      </w:pPr>
      <w:r>
        <w:rPr>
          <w:rFonts w:ascii="Times New Roman" w:hAnsi="Times New Roman"/>
          <w:b/>
          <w:sz w:val="28"/>
        </w:rPr>
        <w:t>1.8 Methodology</w:t>
      </w:r>
    </w:p>
    <w:p>
      <w:r>
        <w:rPr>
          <w:rFonts w:ascii="Times New Roman" w:hAnsi="Times New Roman"/>
          <w:b w:val="0"/>
          <w:sz w:val="24"/>
        </w:rPr>
        <w:t xml:space="preserve">The project follows an </w:t>
      </w:r>
      <w:r>
        <w:rPr>
          <w:rFonts w:ascii="Times New Roman" w:hAnsi="Times New Roman"/>
          <w:b/>
          <w:sz w:val="24"/>
        </w:rPr>
        <w:t>experimental</w:t>
      </w:r>
      <w:r>
        <w:rPr>
          <w:rFonts w:ascii="Times New Roman" w:hAnsi="Times New Roman"/>
          <w:b w:val="0"/>
          <w:sz w:val="24"/>
        </w:rPr>
        <w:t xml:space="preserve"> investigative methodology: a control condition (the unguarded agent) is compared against treatment conditions (the enforced policy, and prompt-level defense baselines) over a common attack battery and a common benign-task suite, with the same deterministic replay function applied to both sides. The justification for this choice over descriptive or comparative alternatives is developed in §3.1.</w:t>
      </w:r>
    </w:p>
    <w:p>
      <w:r>
        <w:rPr>
          <w:rFonts w:ascii="Times New Roman" w:hAnsi="Times New Roman"/>
          <w:b w:val="0"/>
          <w:sz w:val="24"/>
        </w:rPr>
        <w:t>The working method has five phases:</w:t>
      </w:r>
    </w:p>
    <w:p>
      <w:pPr>
        <w:pStyle w:val="ListBullet"/>
        <w:spacing w:line="360" w:lineRule="auto" w:after="40"/>
      </w:pPr>
      <w:r>
        <w:rPr>
          <w:rFonts w:ascii="Times New Roman" w:hAnsi="Times New Roman"/>
          <w:b/>
          <w:sz w:val="24"/>
        </w:rPr>
        <w:t>Characterise.</w:t>
      </w:r>
      <w:r>
        <w:rPr>
          <w:rFonts w:ascii="Times New Roman" w:hAnsi="Times New Roman"/>
          <w:b w:val="0"/>
          <w:sz w:val="24"/>
        </w:rPr>
        <w:t xml:space="preserve"> Profile the tool definition to establish its data endpoints,</w:t>
      </w:r>
    </w:p>
    <w:p>
      <w:r>
        <w:rPr>
          <w:rFonts w:ascii="Times New Roman" w:hAnsi="Times New Roman"/>
          <w:b w:val="0"/>
          <w:sz w:val="24"/>
        </w:rPr>
        <w:t xml:space="preserve">capability surface, description ambiguities and any injected instructions. 2. </w:t>
      </w:r>
      <w:r>
        <w:rPr>
          <w:rFonts w:ascii="Times New Roman" w:hAnsi="Times New Roman"/>
          <w:b/>
          <w:sz w:val="24"/>
        </w:rPr>
        <w:t>Attack.</w:t>
      </w:r>
      <w:r>
        <w:rPr>
          <w:rFonts w:ascii="Times New Roman" w:hAnsi="Times New Roman"/>
          <w:b w:val="0"/>
          <w:sz w:val="24"/>
        </w:rPr>
        <w:t xml:space="preserve"> Generate adversarial prompts across the objective × technique matrix, dispatch them to a live agent, and refine iteratively — escalating to a stronger technique on refusal — until the attack succeeds or the iteration budget is spent. 3. </w:t>
      </w:r>
      <w:r>
        <w:rPr>
          <w:rFonts w:ascii="Times New Roman" w:hAnsi="Times New Roman"/>
          <w:b/>
          <w:sz w:val="24"/>
        </w:rPr>
        <w:t>Analyse.</w:t>
      </w:r>
      <w:r>
        <w:rPr>
          <w:rFonts w:ascii="Times New Roman" w:hAnsi="Times New Roman"/>
          <w:b w:val="0"/>
          <w:sz w:val="24"/>
        </w:rPr>
        <w:t xml:space="preserve"> Classify every successful attack by exploit type and identify the specific element of the tool definition that permitted it. 4. </w:t>
      </w:r>
      <w:r>
        <w:rPr>
          <w:rFonts w:ascii="Times New Roman" w:hAnsi="Times New Roman"/>
          <w:b/>
          <w:sz w:val="24"/>
        </w:rPr>
        <w:t>Synthesise.</w:t>
      </w:r>
      <w:r>
        <w:rPr>
          <w:rFonts w:ascii="Times New Roman" w:hAnsi="Times New Roman"/>
          <w:b w:val="0"/>
          <w:sz w:val="24"/>
        </w:rPr>
        <w:t xml:space="preserve"> Compile the findings into a SAMOS policy, applying two guards that prevent the generator from reaching for degenerate capability denial. 5. </w:t>
      </w:r>
      <w:r>
        <w:rPr>
          <w:rFonts w:ascii="Times New Roman" w:hAnsi="Times New Roman"/>
          <w:b/>
          <w:sz w:val="24"/>
        </w:rPr>
        <w:t>Verify and enforce.</w:t>
      </w:r>
      <w:r>
        <w:rPr>
          <w:rFonts w:ascii="Times New Roman" w:hAnsi="Times New Roman"/>
          <w:b w:val="0"/>
          <w:sz w:val="24"/>
        </w:rPr>
        <w:t xml:space="preserve"> Replay both attack and benign trajectories through the policy deterministically to obtain ABR, BPR and F1; then deploy the same gate logic as a runtime gateway.</w:t>
      </w:r>
    </w:p>
    <w:p>
      <w:r>
        <w:rPr>
          <w:rFonts w:ascii="Times New Roman" w:hAnsi="Times New Roman"/>
          <w:b w:val="0"/>
          <w:sz w:val="24"/>
        </w:rPr>
        <w:t xml:space="preserve">The </w:t>
      </w:r>
      <w:r>
        <w:rPr>
          <w:rFonts w:ascii="Consolas" w:hAnsi="Consolas"/>
          <w:b w:val="0"/>
          <w:sz w:val="22"/>
        </w:rPr>
        <w:t>harden</w:t>
      </w:r>
      <w:r>
        <w:rPr>
          <w:rFonts w:ascii="Times New Roman" w:hAnsi="Times New Roman"/>
          <w:b w:val="0"/>
          <w:sz w:val="24"/>
        </w:rPr>
        <w:t xml:space="preserve"> command wraps phases 1–5 in an outer loop, feeding Stage 2's documentation edits back into the tool definition and re-running until the honest attack success rate falls below a target threshold or the round budget is exhausted.</w:t>
      </w:r>
    </w:p>
    <w:p>
      <w:pPr>
        <w:spacing w:before="200" w:after="80"/>
      </w:pPr>
      <w:r>
        <w:rPr>
          <w:rFonts w:ascii="Times New Roman" w:hAnsi="Times New Roman"/>
          <w:b/>
          <w:sz w:val="28"/>
        </w:rPr>
        <w:t>1.9 Project Outcomes and Deliverables</w:t>
      </w:r>
    </w:p>
    <w:p>
      <w:r>
        <w:rPr>
          <w:rFonts w:ascii="Times New Roman" w:hAnsi="Times New Roman"/>
          <w:b w:val="0"/>
          <w:sz w:val="24"/>
        </w:rPr>
        <w:t>Table 1.6 lists every deliverable, its current state, and the approved objective it serves, so that each artifact can be traced back to the proposal.</w:t>
      </w:r>
    </w:p>
    <w:p>
      <w:pPr>
        <w:spacing w:line="240" w:lineRule="auto" w:before="80" w:after="160"/>
        <w:jc w:val="center"/>
      </w:pPr>
      <w:r>
        <w:rPr>
          <w:rFonts w:ascii="Times New Roman" w:hAnsi="Times New Roman"/>
          <w:b/>
          <w:sz w:val="20"/>
        </w:rPr>
        <w:t>TABLE 1.6: Deliverables, their current state, and the objective each serves.</w:t>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tcPr>
          <w:p>
            <w:pPr>
              <w:spacing w:line="240" w:lineRule="auto" w:after="40"/>
            </w:pPr>
            <w:r>
              <w:rPr>
                <w:b/>
                <w:sz w:val="20"/>
              </w:rPr>
            </w:r>
            <w:r>
              <w:rPr>
                <w:rFonts w:ascii="Times New Roman" w:hAnsi="Times New Roman"/>
                <w:b/>
                <w:sz w:val="20"/>
              </w:rPr>
              <w:t>S. No.</w:t>
            </w:r>
          </w:p>
        </w:tc>
        <w:tc>
          <w:tcPr>
            <w:tcW w:type="dxa" w:w="1662"/>
          </w:tcPr>
          <w:p>
            <w:pPr>
              <w:spacing w:line="240" w:lineRule="auto" w:after="40"/>
            </w:pPr>
            <w:r>
              <w:rPr>
                <w:b/>
                <w:sz w:val="20"/>
              </w:rPr>
            </w:r>
            <w:r>
              <w:rPr>
                <w:rFonts w:ascii="Times New Roman" w:hAnsi="Times New Roman"/>
                <w:b/>
                <w:sz w:val="20"/>
              </w:rPr>
              <w:t>Deliverable</w:t>
            </w:r>
          </w:p>
        </w:tc>
        <w:tc>
          <w:tcPr>
            <w:tcW w:type="dxa" w:w="1662"/>
          </w:tcPr>
          <w:p>
            <w:pPr>
              <w:spacing w:line="240" w:lineRule="auto" w:after="40"/>
            </w:pPr>
            <w:r>
              <w:rPr>
                <w:b/>
                <w:sz w:val="20"/>
              </w:rPr>
            </w:r>
            <w:r>
              <w:rPr>
                <w:rFonts w:ascii="Times New Roman" w:hAnsi="Times New Roman"/>
                <w:b/>
                <w:sz w:val="20"/>
              </w:rPr>
              <w:t>Serves</w:t>
            </w:r>
          </w:p>
        </w:tc>
        <w:tc>
          <w:tcPr>
            <w:tcW w:type="dxa" w:w="1662"/>
          </w:tcPr>
          <w:p>
            <w:pPr>
              <w:spacing w:line="240" w:lineRule="auto" w:after="40"/>
            </w:pPr>
            <w:r>
              <w:rPr>
                <w:b/>
                <w:sz w:val="20"/>
              </w:rPr>
            </w:r>
            <w:r>
              <w:rPr>
                <w:rFonts w:ascii="Times New Roman" w:hAnsi="Times New Roman"/>
                <w:b/>
                <w:sz w:val="20"/>
              </w:rPr>
              <w:t>State</w:t>
            </w:r>
          </w:p>
        </w:tc>
        <w:tc>
          <w:tcPr>
            <w:tcW w:type="dxa" w:w="1662"/>
          </w:tcPr>
          <w:p>
            <w:pPr>
              <w:spacing w:line="240" w:lineRule="auto" w:after="40"/>
            </w:pPr>
            <w:r>
              <w:rPr>
                <w:b/>
                <w:sz w:val="20"/>
              </w:rPr>
            </w:r>
            <w:r>
              <w:rPr>
                <w:rFonts w:ascii="Times New Roman" w:hAnsi="Times New Roman"/>
                <w:b/>
                <w:sz w:val="20"/>
              </w:rPr>
              <w:t>Evidence</w:t>
            </w:r>
          </w:p>
        </w:tc>
      </w:tr>
      <w:tr>
        <w:tc>
          <w:tcPr>
            <w:tcW w:type="dxa" w:w="1662"/>
          </w:tcPr>
          <w:p>
            <w:pPr>
              <w:spacing w:line="240" w:lineRule="auto" w:after="40"/>
            </w:pPr>
            <w:r>
              <w:rPr>
                <w:sz w:val="20"/>
              </w:rPr>
            </w:r>
            <w:r>
              <w:rPr>
                <w:rFonts w:ascii="Times New Roman" w:hAnsi="Times New Roman"/>
                <w:b w:val="0"/>
                <w:sz w:val="20"/>
              </w:rPr>
              <w:t>1</w:t>
            </w:r>
          </w:p>
        </w:tc>
        <w:tc>
          <w:tcPr>
            <w:tcW w:type="dxa" w:w="1662"/>
          </w:tcPr>
          <w:p>
            <w:pPr>
              <w:spacing w:line="240" w:lineRule="auto" w:after="40"/>
            </w:pPr>
            <w:r>
              <w:rPr>
                <w:sz w:val="20"/>
              </w:rPr>
            </w:r>
            <w:r>
              <w:rPr>
                <w:rFonts w:ascii="Times New Roman" w:hAnsi="Times New Roman"/>
                <w:b w:val="0"/>
                <w:sz w:val="20"/>
              </w:rPr>
              <w:t>Red Agent: three-stage analysis pipeline with CLI (</w:t>
            </w:r>
            <w:r>
              <w:rPr>
                <w:rFonts w:ascii="Consolas" w:hAnsi="Consolas"/>
                <w:b w:val="0"/>
                <w:sz w:val="20"/>
              </w:rPr>
              <w:t>analyze</w:t>
            </w:r>
            <w:r>
              <w:rPr>
                <w:rFonts w:ascii="Times New Roman" w:hAnsi="Times New Roman"/>
                <w:b w:val="0"/>
                <w:sz w:val="20"/>
              </w:rPr>
              <w:t xml:space="preserve">, </w:t>
            </w:r>
            <w:r>
              <w:rPr>
                <w:rFonts w:ascii="Consolas" w:hAnsi="Consolas"/>
                <w:b w:val="0"/>
                <w:sz w:val="20"/>
              </w:rPr>
              <w:t>harden</w:t>
            </w:r>
            <w:r>
              <w:rPr>
                <w:rFonts w:ascii="Times New Roman" w:hAnsi="Times New Roman"/>
                <w:b w:val="0"/>
                <w:sz w:val="20"/>
              </w:rPr>
              <w:t xml:space="preserve">, </w:t>
            </w:r>
            <w:r>
              <w:rPr>
                <w:rFonts w:ascii="Consolas" w:hAnsi="Consolas"/>
                <w:b w:val="0"/>
                <w:sz w:val="20"/>
              </w:rPr>
              <w:t>gateway</w:t>
            </w:r>
            <w:r>
              <w:rPr>
                <w:rFonts w:ascii="Times New Roman" w:hAnsi="Times New Roman"/>
                <w:b w:val="0"/>
                <w:sz w:val="20"/>
              </w:rPr>
              <w:t>)</w:t>
            </w:r>
          </w:p>
        </w:tc>
        <w:tc>
          <w:tcPr>
            <w:tcW w:type="dxa" w:w="1662"/>
          </w:tcPr>
          <w:p>
            <w:pPr>
              <w:spacing w:line="240" w:lineRule="auto" w:after="40"/>
            </w:pPr>
            <w:r>
              <w:rPr>
                <w:sz w:val="20"/>
              </w:rPr>
            </w:r>
            <w:r>
              <w:rPr>
                <w:rFonts w:ascii="Times New Roman" w:hAnsi="Times New Roman"/>
                <w:b w:val="0"/>
                <w:sz w:val="20"/>
              </w:rPr>
              <w:t>O1</w:t>
            </w:r>
          </w:p>
        </w:tc>
        <w:tc>
          <w:tcPr>
            <w:tcW w:type="dxa" w:w="1662"/>
          </w:tcPr>
          <w:p>
            <w:pPr>
              <w:spacing w:line="240" w:lineRule="auto" w:after="40"/>
            </w:pPr>
            <w:r>
              <w:rPr>
                <w:sz w:val="20"/>
              </w:rPr>
            </w:r>
            <w:r>
              <w:rPr>
                <w:rFonts w:ascii="Times New Roman" w:hAnsi="Times New Roman"/>
                <w:b w:val="0"/>
                <w:sz w:val="20"/>
              </w:rPr>
              <w:t>Delivered</w:t>
            </w:r>
          </w:p>
        </w:tc>
        <w:tc>
          <w:tcPr>
            <w:tcW w:type="dxa" w:w="1662"/>
          </w:tcPr>
          <w:p>
            <w:pPr>
              <w:spacing w:line="240" w:lineRule="auto" w:after="40"/>
            </w:pPr>
            <w:r>
              <w:rPr>
                <w:sz w:val="20"/>
              </w:rPr>
            </w:r>
            <w:r>
              <w:rPr>
                <w:rFonts w:ascii="Times New Roman" w:hAnsi="Times New Roman"/>
                <w:b w:val="0"/>
                <w:sz w:val="20"/>
              </w:rPr>
              <w:t xml:space="preserve">9,397 LOC in </w:t>
            </w:r>
            <w:r>
              <w:rPr>
                <w:rFonts w:ascii="Consolas" w:hAnsi="Consolas"/>
                <w:b w:val="0"/>
                <w:sz w:val="20"/>
              </w:rPr>
              <w:t>src/agent_hardener/</w:t>
            </w:r>
          </w:p>
        </w:tc>
      </w:tr>
      <w:tr>
        <w:tc>
          <w:tcPr>
            <w:tcW w:type="dxa" w:w="1662"/>
          </w:tcPr>
          <w:p>
            <w:pPr>
              <w:spacing w:line="240" w:lineRule="auto" w:after="40"/>
            </w:pPr>
            <w:r>
              <w:rPr>
                <w:sz w:val="20"/>
              </w:rPr>
            </w:r>
            <w:r>
              <w:rPr>
                <w:rFonts w:ascii="Times New Roman" w:hAnsi="Times New Roman"/>
                <w:b w:val="0"/>
                <w:sz w:val="20"/>
              </w:rPr>
              <w:t>2</w:t>
            </w:r>
          </w:p>
        </w:tc>
        <w:tc>
          <w:tcPr>
            <w:tcW w:type="dxa" w:w="1662"/>
          </w:tcPr>
          <w:p>
            <w:pPr>
              <w:spacing w:line="240" w:lineRule="auto" w:after="40"/>
            </w:pPr>
            <w:r>
              <w:rPr>
                <w:sz w:val="20"/>
              </w:rPr>
            </w:r>
            <w:r>
              <w:rPr>
                <w:rFonts w:ascii="Times New Roman" w:hAnsi="Times New Roman"/>
                <w:b w:val="0"/>
                <w:sz w:val="20"/>
              </w:rPr>
              <w:t>Schema-aware attack generation over six misuse categories × eight techniques</w:t>
            </w:r>
          </w:p>
        </w:tc>
        <w:tc>
          <w:tcPr>
            <w:tcW w:type="dxa" w:w="1662"/>
          </w:tcPr>
          <w:p>
            <w:pPr>
              <w:spacing w:line="240" w:lineRule="auto" w:after="40"/>
            </w:pPr>
            <w:r>
              <w:rPr>
                <w:sz w:val="20"/>
              </w:rPr>
            </w:r>
            <w:r>
              <w:rPr>
                <w:rFonts w:ascii="Times New Roman" w:hAnsi="Times New Roman"/>
                <w:b w:val="0"/>
                <w:sz w:val="20"/>
              </w:rPr>
              <w:t>O1</w:t>
            </w:r>
          </w:p>
        </w:tc>
        <w:tc>
          <w:tcPr>
            <w:tcW w:type="dxa" w:w="1662"/>
          </w:tcPr>
          <w:p>
            <w:pPr>
              <w:spacing w:line="240" w:lineRule="auto" w:after="40"/>
            </w:pPr>
            <w:r>
              <w:rPr>
                <w:sz w:val="20"/>
              </w:rPr>
            </w:r>
            <w:r>
              <w:rPr>
                <w:rFonts w:ascii="Times New Roman" w:hAnsi="Times New Roman"/>
                <w:b w:val="0"/>
                <w:sz w:val="20"/>
              </w:rPr>
              <w:t xml:space="preserve">Delivered; </w:t>
            </w:r>
            <w:r>
              <w:rPr>
                <w:rFonts w:ascii="Times New Roman" w:hAnsi="Times New Roman"/>
                <w:b/>
                <w:sz w:val="20"/>
              </w:rPr>
              <w:t>no distinct PII category</w:t>
            </w:r>
          </w:p>
        </w:tc>
        <w:tc>
          <w:tcPr>
            <w:tcW w:type="dxa" w:w="1662"/>
          </w:tcPr>
          <w:p>
            <w:pPr>
              <w:spacing w:line="240" w:lineRule="auto" w:after="40"/>
            </w:pPr>
            <w:r>
              <w:rPr>
                <w:sz w:val="20"/>
              </w:rPr>
            </w:r>
            <w:r>
              <w:rPr>
                <w:rFonts w:ascii="Consolas" w:hAnsi="Consolas"/>
                <w:b w:val="0"/>
                <w:sz w:val="20"/>
              </w:rPr>
              <w:t>stage1/attacker.py</w:t>
            </w:r>
            <w:r>
              <w:rPr>
                <w:rFonts w:ascii="Times New Roman" w:hAnsi="Times New Roman"/>
                <w:b w:val="0"/>
                <w:sz w:val="20"/>
              </w:rPr>
              <w:t xml:space="preserve">, </w:t>
            </w:r>
            <w:r>
              <w:rPr>
                <w:rFonts w:ascii="Consolas" w:hAnsi="Consolas"/>
                <w:b w:val="0"/>
                <w:sz w:val="20"/>
              </w:rPr>
              <w:t>attack_strategies.py</w:t>
            </w:r>
          </w:p>
        </w:tc>
      </w:tr>
      <w:tr>
        <w:tc>
          <w:tcPr>
            <w:tcW w:type="dxa" w:w="1662"/>
          </w:tcPr>
          <w:p>
            <w:pPr>
              <w:spacing w:line="240" w:lineRule="auto" w:after="40"/>
            </w:pPr>
            <w:r>
              <w:rPr>
                <w:sz w:val="20"/>
              </w:rPr>
            </w:r>
            <w:r>
              <w:rPr>
                <w:rFonts w:ascii="Times New Roman" w:hAnsi="Times New Roman"/>
                <w:b w:val="0"/>
                <w:sz w:val="20"/>
              </w:rPr>
              <w:t>3</w:t>
            </w:r>
          </w:p>
        </w:tc>
        <w:tc>
          <w:tcPr>
            <w:tcW w:type="dxa" w:w="1662"/>
          </w:tcPr>
          <w:p>
            <w:pPr>
              <w:spacing w:line="240" w:lineRule="auto" w:after="40"/>
            </w:pPr>
            <w:r>
              <w:rPr>
                <w:sz w:val="20"/>
              </w:rPr>
            </w:r>
            <w:r>
              <w:rPr>
                <w:rFonts w:ascii="Times New Roman" w:hAnsi="Times New Roman"/>
                <w:b w:val="0"/>
                <w:sz w:val="20"/>
              </w:rPr>
              <w:t>Defender Agent: exploit classification and cross-attack aggregation</w:t>
            </w:r>
          </w:p>
        </w:tc>
        <w:tc>
          <w:tcPr>
            <w:tcW w:type="dxa" w:w="1662"/>
          </w:tcPr>
          <w:p>
            <w:pPr>
              <w:spacing w:line="240" w:lineRule="auto" w:after="40"/>
            </w:pPr>
            <w:r>
              <w:rPr>
                <w:sz w:val="20"/>
              </w:rPr>
            </w:r>
            <w:r>
              <w:rPr>
                <w:rFonts w:ascii="Times New Roman" w:hAnsi="Times New Roman"/>
                <w:b w:val="0"/>
                <w:sz w:val="20"/>
              </w:rPr>
              <w:t>O2</w:t>
            </w:r>
          </w:p>
        </w:tc>
        <w:tc>
          <w:tcPr>
            <w:tcW w:type="dxa" w:w="1662"/>
          </w:tcPr>
          <w:p>
            <w:pPr>
              <w:spacing w:line="240" w:lineRule="auto" w:after="40"/>
            </w:pPr>
            <w:r>
              <w:rPr>
                <w:sz w:val="20"/>
              </w:rPr>
            </w:r>
            <w:r>
              <w:rPr>
                <w:rFonts w:ascii="Times New Roman" w:hAnsi="Times New Roman"/>
                <w:b w:val="0"/>
                <w:sz w:val="20"/>
              </w:rPr>
              <w:t>Delivered</w:t>
            </w:r>
          </w:p>
        </w:tc>
        <w:tc>
          <w:tcPr>
            <w:tcW w:type="dxa" w:w="1662"/>
          </w:tcPr>
          <w:p>
            <w:pPr>
              <w:spacing w:line="240" w:lineRule="auto" w:after="40"/>
            </w:pPr>
            <w:r>
              <w:rPr>
                <w:sz w:val="20"/>
              </w:rPr>
            </w:r>
            <w:r>
              <w:rPr>
                <w:rFonts w:ascii="Consolas" w:hAnsi="Consolas"/>
                <w:b w:val="0"/>
                <w:sz w:val="20"/>
              </w:rPr>
              <w:t>stage2/analyzer.py</w:t>
            </w:r>
            <w:r>
              <w:rPr>
                <w:rFonts w:ascii="Times New Roman" w:hAnsi="Times New Roman"/>
                <w:b w:val="0"/>
                <w:sz w:val="20"/>
              </w:rPr>
              <w:t xml:space="preserve">, </w:t>
            </w:r>
            <w:r>
              <w:rPr>
                <w:rFonts w:ascii="Consolas" w:hAnsi="Consolas"/>
                <w:b w:val="0"/>
                <w:sz w:val="20"/>
              </w:rPr>
              <w:t>synthesizer.py</w:t>
            </w:r>
          </w:p>
        </w:tc>
      </w:tr>
      <w:tr>
        <w:tc>
          <w:tcPr>
            <w:tcW w:type="dxa" w:w="1662"/>
          </w:tcPr>
          <w:p>
            <w:pPr>
              <w:spacing w:line="240" w:lineRule="auto" w:after="40"/>
            </w:pPr>
            <w:r>
              <w:rPr>
                <w:sz w:val="20"/>
              </w:rPr>
            </w:r>
            <w:r>
              <w:rPr>
                <w:rFonts w:ascii="Times New Roman" w:hAnsi="Times New Roman"/>
                <w:b w:val="0"/>
                <w:sz w:val="20"/>
              </w:rPr>
              <w:t>4</w:t>
            </w:r>
          </w:p>
        </w:tc>
        <w:tc>
          <w:tcPr>
            <w:tcW w:type="dxa" w:w="1662"/>
          </w:tcPr>
          <w:p>
            <w:pPr>
              <w:spacing w:line="240" w:lineRule="auto" w:after="40"/>
            </w:pPr>
            <w:r>
              <w:rPr>
                <w:sz w:val="20"/>
              </w:rPr>
            </w:r>
            <w:r>
              <w:rPr>
                <w:rFonts w:ascii="Times New Roman" w:hAnsi="Times New Roman"/>
                <w:b w:val="0"/>
                <w:sz w:val="20"/>
              </w:rPr>
              <w:t>Machine-enforceable policy in a structured format (</w:t>
            </w:r>
            <w:r>
              <w:rPr>
                <w:rFonts w:ascii="Consolas" w:hAnsi="Consolas"/>
                <w:b w:val="0"/>
                <w:sz w:val="20"/>
              </w:rPr>
              <w:t>SAMOSPolicy</w:t>
            </w:r>
            <w:r>
              <w:rPr>
                <w:rFonts w:ascii="Times New Roman" w:hAnsi="Times New Roman"/>
                <w:b w:val="0"/>
                <w:sz w:val="20"/>
              </w:rPr>
              <w:t xml:space="preserve"> JSON)</w:t>
            </w:r>
          </w:p>
        </w:tc>
        <w:tc>
          <w:tcPr>
            <w:tcW w:type="dxa" w:w="1662"/>
          </w:tcPr>
          <w:p>
            <w:pPr>
              <w:spacing w:line="240" w:lineRule="auto" w:after="40"/>
            </w:pPr>
            <w:r>
              <w:rPr>
                <w:sz w:val="20"/>
              </w:rPr>
            </w:r>
            <w:r>
              <w:rPr>
                <w:rFonts w:ascii="Times New Roman" w:hAnsi="Times New Roman"/>
                <w:b w:val="0"/>
                <w:sz w:val="20"/>
              </w:rPr>
              <w:t>O2</w:t>
            </w:r>
          </w:p>
        </w:tc>
        <w:tc>
          <w:tcPr>
            <w:tcW w:type="dxa" w:w="1662"/>
          </w:tcPr>
          <w:p>
            <w:pPr>
              <w:spacing w:line="240" w:lineRule="auto" w:after="40"/>
            </w:pPr>
            <w:r>
              <w:rPr>
                <w:sz w:val="20"/>
              </w:rPr>
            </w:r>
            <w:r>
              <w:rPr>
                <w:rFonts w:ascii="Times New Roman" w:hAnsi="Times New Roman"/>
                <w:b w:val="0"/>
                <w:sz w:val="20"/>
              </w:rPr>
              <w:t>Delivered</w:t>
            </w:r>
          </w:p>
        </w:tc>
        <w:tc>
          <w:tcPr>
            <w:tcW w:type="dxa" w:w="1662"/>
          </w:tcPr>
          <w:p>
            <w:pPr>
              <w:spacing w:line="240" w:lineRule="auto" w:after="40"/>
            </w:pPr>
            <w:r>
              <w:rPr>
                <w:sz w:val="20"/>
              </w:rPr>
            </w:r>
            <w:r>
              <w:rPr>
                <w:rFonts w:ascii="Consolas" w:hAnsi="Consolas"/>
                <w:b w:val="0"/>
                <w:sz w:val="20"/>
              </w:rPr>
              <w:t>stage3/policy_builder.py</w:t>
            </w:r>
          </w:p>
        </w:tc>
      </w:tr>
      <w:tr>
        <w:tc>
          <w:tcPr>
            <w:tcW w:type="dxa" w:w="1662"/>
          </w:tcPr>
          <w:p>
            <w:pPr>
              <w:spacing w:line="240" w:lineRule="auto" w:after="40"/>
            </w:pPr>
            <w:r>
              <w:rPr>
                <w:sz w:val="20"/>
              </w:rPr>
            </w:r>
            <w:r>
              <w:rPr>
                <w:rFonts w:ascii="Times New Roman" w:hAnsi="Times New Roman"/>
                <w:b w:val="0"/>
                <w:sz w:val="20"/>
              </w:rPr>
              <w:t>5</w:t>
            </w:r>
          </w:p>
        </w:tc>
        <w:tc>
          <w:tcPr>
            <w:tcW w:type="dxa" w:w="1662"/>
          </w:tcPr>
          <w:p>
            <w:pPr>
              <w:spacing w:line="240" w:lineRule="auto" w:after="40"/>
            </w:pPr>
            <w:r>
              <w:rPr>
                <w:sz w:val="20"/>
              </w:rPr>
            </w:r>
            <w:r>
              <w:rPr>
                <w:rFonts w:ascii="Times New Roman" w:hAnsi="Times New Roman"/>
                <w:b w:val="0"/>
                <w:sz w:val="20"/>
              </w:rPr>
              <w:t>Policy Enforcement Engine with three response modes</w:t>
            </w:r>
          </w:p>
        </w:tc>
        <w:tc>
          <w:tcPr>
            <w:tcW w:type="dxa" w:w="1662"/>
          </w:tcPr>
          <w:p>
            <w:pPr>
              <w:spacing w:line="240" w:lineRule="auto" w:after="40"/>
            </w:pPr>
            <w:r>
              <w:rPr>
                <w:sz w:val="20"/>
              </w:rPr>
            </w:r>
            <w:r>
              <w:rPr>
                <w:rFonts w:ascii="Times New Roman" w:hAnsi="Times New Roman"/>
                <w:b w:val="0"/>
                <w:sz w:val="20"/>
              </w:rPr>
              <w:t>O3a</w:t>
            </w:r>
          </w:p>
        </w:tc>
        <w:tc>
          <w:tcPr>
            <w:tcW w:type="dxa" w:w="1662"/>
          </w:tcPr>
          <w:p>
            <w:pPr>
              <w:spacing w:line="240" w:lineRule="auto" w:after="40"/>
            </w:pPr>
            <w:r>
              <w:rPr>
                <w:sz w:val="20"/>
              </w:rPr>
            </w:r>
            <w:r>
              <w:rPr>
                <w:rFonts w:ascii="Times New Roman" w:hAnsi="Times New Roman"/>
                <w:b w:val="0"/>
                <w:sz w:val="20"/>
              </w:rPr>
              <w:t>Delivered</w:t>
            </w:r>
          </w:p>
        </w:tc>
        <w:tc>
          <w:tcPr>
            <w:tcW w:type="dxa" w:w="1662"/>
          </w:tcPr>
          <w:p>
            <w:pPr>
              <w:spacing w:line="240" w:lineRule="auto" w:after="40"/>
            </w:pPr>
            <w:r>
              <w:rPr>
                <w:sz w:val="20"/>
              </w:rPr>
            </w:r>
            <w:r>
              <w:rPr>
                <w:rFonts w:ascii="Consolas" w:hAnsi="Consolas"/>
                <w:b w:val="0"/>
                <w:sz w:val="20"/>
              </w:rPr>
              <w:t>EnforcementAction</w:t>
            </w:r>
            <w:r>
              <w:rPr>
                <w:rFonts w:ascii="Times New Roman" w:hAnsi="Times New Roman"/>
                <w:b w:val="0"/>
                <w:sz w:val="20"/>
              </w:rPr>
              <w:t xml:space="preserve">; </w:t>
            </w:r>
            <w:r>
              <w:rPr>
                <w:rFonts w:ascii="Consolas" w:hAnsi="Consolas"/>
                <w:b w:val="0"/>
                <w:sz w:val="20"/>
              </w:rPr>
              <w:t>verifier/replay.py</w:t>
            </w:r>
          </w:p>
        </w:tc>
      </w:tr>
      <w:tr>
        <w:tc>
          <w:tcPr>
            <w:tcW w:type="dxa" w:w="1662"/>
          </w:tcPr>
          <w:p>
            <w:pPr>
              <w:spacing w:line="240" w:lineRule="auto" w:after="40"/>
            </w:pPr>
            <w:r>
              <w:rPr>
                <w:sz w:val="20"/>
              </w:rPr>
            </w:r>
            <w:r>
              <w:rPr>
                <w:rFonts w:ascii="Times New Roman" w:hAnsi="Times New Roman"/>
                <w:b w:val="0"/>
                <w:sz w:val="20"/>
              </w:rPr>
              <w:t>6</w:t>
            </w:r>
          </w:p>
        </w:tc>
        <w:tc>
          <w:tcPr>
            <w:tcW w:type="dxa" w:w="1662"/>
          </w:tcPr>
          <w:p>
            <w:pPr>
              <w:spacing w:line="240" w:lineRule="auto" w:after="40"/>
            </w:pPr>
            <w:r>
              <w:rPr>
                <w:sz w:val="20"/>
              </w:rPr>
            </w:r>
            <w:r>
              <w:rPr>
                <w:rFonts w:ascii="Times New Roman" w:hAnsi="Times New Roman"/>
                <w:b w:val="0"/>
                <w:sz w:val="20"/>
              </w:rPr>
              <w:t>FastAPI policy-enforcing gateway with audit trail</w:t>
            </w:r>
          </w:p>
        </w:tc>
        <w:tc>
          <w:tcPr>
            <w:tcW w:type="dxa" w:w="1662"/>
          </w:tcPr>
          <w:p>
            <w:pPr>
              <w:spacing w:line="240" w:lineRule="auto" w:after="40"/>
            </w:pPr>
            <w:r>
              <w:rPr>
                <w:sz w:val="20"/>
              </w:rPr>
            </w:r>
            <w:r>
              <w:rPr>
                <w:rFonts w:ascii="Times New Roman" w:hAnsi="Times New Roman"/>
                <w:b w:val="0"/>
                <w:sz w:val="20"/>
              </w:rPr>
              <w:t>O3a</w:t>
            </w:r>
          </w:p>
        </w:tc>
        <w:tc>
          <w:tcPr>
            <w:tcW w:type="dxa" w:w="1662"/>
          </w:tcPr>
          <w:p>
            <w:pPr>
              <w:spacing w:line="240" w:lineRule="auto" w:after="40"/>
            </w:pPr>
            <w:r>
              <w:rPr>
                <w:sz w:val="20"/>
              </w:rPr>
            </w:r>
            <w:r>
              <w:rPr>
                <w:rFonts w:ascii="Times New Roman" w:hAnsi="Times New Roman"/>
                <w:b w:val="0"/>
                <w:sz w:val="20"/>
              </w:rPr>
              <w:t>Delivered; IFC-002 gate outstanding</w:t>
            </w:r>
          </w:p>
        </w:tc>
        <w:tc>
          <w:tcPr>
            <w:tcW w:type="dxa" w:w="1662"/>
          </w:tcPr>
          <w:p>
            <w:pPr>
              <w:spacing w:line="240" w:lineRule="auto" w:after="40"/>
            </w:pPr>
            <w:r>
              <w:rPr>
                <w:sz w:val="20"/>
              </w:rPr>
            </w:r>
            <w:r>
              <w:rPr>
                <w:rFonts w:ascii="Consolas" w:hAnsi="Consolas"/>
                <w:b w:val="0"/>
                <w:sz w:val="20"/>
              </w:rPr>
              <w:t>gateway_server.py</w:t>
            </w:r>
            <w:r>
              <w:rPr>
                <w:rFonts w:ascii="Times New Roman" w:hAnsi="Times New Roman"/>
                <w:b w:val="0"/>
                <w:sz w:val="20"/>
              </w:rPr>
              <w:t>, 5 routes</w:t>
            </w:r>
          </w:p>
        </w:tc>
      </w:tr>
      <w:tr>
        <w:tc>
          <w:tcPr>
            <w:tcW w:type="dxa" w:w="1662"/>
          </w:tcPr>
          <w:p>
            <w:pPr>
              <w:spacing w:line="240" w:lineRule="auto" w:after="40"/>
            </w:pPr>
            <w:r>
              <w:rPr>
                <w:sz w:val="20"/>
              </w:rPr>
            </w:r>
            <w:r>
              <w:rPr>
                <w:rFonts w:ascii="Times New Roman" w:hAnsi="Times New Roman"/>
                <w:b w:val="0"/>
                <w:sz w:val="20"/>
              </w:rPr>
              <w:t>7</w:t>
            </w:r>
          </w:p>
        </w:tc>
        <w:tc>
          <w:tcPr>
            <w:tcW w:type="dxa" w:w="1662"/>
          </w:tcPr>
          <w:p>
            <w:pPr>
              <w:spacing w:line="240" w:lineRule="auto" w:after="40"/>
            </w:pPr>
            <w:r>
              <w:rPr>
                <w:sz w:val="20"/>
              </w:rPr>
            </w:r>
            <w:r>
              <w:rPr>
                <w:rFonts w:ascii="Times New Roman" w:hAnsi="Times New Roman"/>
                <w:b w:val="0"/>
                <w:sz w:val="20"/>
              </w:rPr>
              <w:t>Policy Verification Loop — deterministic replay</w:t>
            </w:r>
          </w:p>
        </w:tc>
        <w:tc>
          <w:tcPr>
            <w:tcW w:type="dxa" w:w="1662"/>
          </w:tcPr>
          <w:p>
            <w:pPr>
              <w:spacing w:line="240" w:lineRule="auto" w:after="40"/>
            </w:pPr>
            <w:r>
              <w:rPr>
                <w:sz w:val="20"/>
              </w:rPr>
            </w:r>
            <w:r>
              <w:rPr>
                <w:rFonts w:ascii="Times New Roman" w:hAnsi="Times New Roman"/>
                <w:b w:val="0"/>
                <w:sz w:val="20"/>
              </w:rPr>
              <w:t>O3b</w:t>
            </w:r>
          </w:p>
        </w:tc>
        <w:tc>
          <w:tcPr>
            <w:tcW w:type="dxa" w:w="1662"/>
          </w:tcPr>
          <w:p>
            <w:pPr>
              <w:spacing w:line="240" w:lineRule="auto" w:after="40"/>
            </w:pPr>
            <w:r>
              <w:rPr>
                <w:sz w:val="20"/>
              </w:rPr>
            </w:r>
            <w:r>
              <w:rPr>
                <w:rFonts w:ascii="Times New Roman" w:hAnsi="Times New Roman"/>
                <w:b w:val="0"/>
                <w:sz w:val="20"/>
              </w:rPr>
              <w:t>Delivered</w:t>
            </w:r>
          </w:p>
        </w:tc>
        <w:tc>
          <w:tcPr>
            <w:tcW w:type="dxa" w:w="1662"/>
          </w:tcPr>
          <w:p>
            <w:pPr>
              <w:spacing w:line="240" w:lineRule="auto" w:after="40"/>
            </w:pPr>
            <w:r>
              <w:rPr>
                <w:sz w:val="20"/>
              </w:rPr>
            </w:r>
            <w:r>
              <w:rPr>
                <w:rFonts w:ascii="Consolas" w:hAnsi="Consolas"/>
                <w:b w:val="0"/>
                <w:sz w:val="20"/>
              </w:rPr>
              <w:t>verifier/replay.py</w:t>
            </w:r>
            <w:r>
              <w:rPr>
                <w:rFonts w:ascii="Times New Roman" w:hAnsi="Times New Roman"/>
                <w:b w:val="0"/>
                <w:sz w:val="20"/>
              </w:rPr>
              <w:t>, 499 LOC</w:t>
            </w:r>
          </w:p>
        </w:tc>
      </w:tr>
      <w:tr>
        <w:tc>
          <w:tcPr>
            <w:tcW w:type="dxa" w:w="1662"/>
          </w:tcPr>
          <w:p>
            <w:pPr>
              <w:spacing w:line="240" w:lineRule="auto" w:after="40"/>
            </w:pPr>
            <w:r>
              <w:rPr>
                <w:sz w:val="20"/>
              </w:rPr>
            </w:r>
            <w:r>
              <w:rPr>
                <w:rFonts w:ascii="Times New Roman" w:hAnsi="Times New Roman"/>
                <w:b w:val="0"/>
                <w:sz w:val="20"/>
              </w:rPr>
              <w:t>8</w:t>
            </w:r>
          </w:p>
        </w:tc>
        <w:tc>
          <w:tcPr>
            <w:tcW w:type="dxa" w:w="1662"/>
          </w:tcPr>
          <w:p>
            <w:pPr>
              <w:spacing w:line="240" w:lineRule="auto" w:after="40"/>
            </w:pPr>
            <w:r>
              <w:rPr>
                <w:sz w:val="20"/>
              </w:rPr>
            </w:r>
            <w:r>
              <w:rPr>
                <w:rFonts w:ascii="Times New Roman" w:hAnsi="Times New Roman"/>
                <w:b w:val="0"/>
                <w:sz w:val="20"/>
              </w:rPr>
              <w:t>Policy Verification Loop — live re-run, guarded vs unguarded</w:t>
            </w:r>
          </w:p>
        </w:tc>
        <w:tc>
          <w:tcPr>
            <w:tcW w:type="dxa" w:w="1662"/>
          </w:tcPr>
          <w:p>
            <w:pPr>
              <w:spacing w:line="240" w:lineRule="auto" w:after="40"/>
            </w:pPr>
            <w:r>
              <w:rPr>
                <w:sz w:val="20"/>
              </w:rPr>
            </w:r>
            <w:r>
              <w:rPr>
                <w:rFonts w:ascii="Times New Roman" w:hAnsi="Times New Roman"/>
                <w:b w:val="0"/>
                <w:sz w:val="20"/>
              </w:rPr>
              <w:t>O3b</w:t>
            </w:r>
          </w:p>
        </w:tc>
        <w:tc>
          <w:tcPr>
            <w:tcW w:type="dxa" w:w="1662"/>
          </w:tcPr>
          <w:p>
            <w:pPr>
              <w:spacing w:line="240" w:lineRule="auto" w:after="40"/>
            </w:pPr>
            <w:r>
              <w:rPr>
                <w:sz w:val="20"/>
              </w:rPr>
            </w:r>
            <w:r>
              <w:rPr>
                <w:rFonts w:ascii="Times New Roman" w:hAnsi="Times New Roman"/>
                <w:b w:val="0"/>
                <w:sz w:val="20"/>
              </w:rPr>
              <w:t xml:space="preserve">Code delivered; </w:t>
            </w:r>
            <w:r>
              <w:rPr>
                <w:rFonts w:ascii="Times New Roman" w:hAnsi="Times New Roman"/>
                <w:b/>
                <w:sz w:val="20"/>
              </w:rPr>
              <w:t>never executed</w:t>
            </w:r>
          </w:p>
        </w:tc>
        <w:tc>
          <w:tcPr>
            <w:tcW w:type="dxa" w:w="1662"/>
          </w:tcPr>
          <w:p>
            <w:pPr>
              <w:spacing w:line="240" w:lineRule="auto" w:after="40"/>
            </w:pPr>
            <w:r>
              <w:rPr>
                <w:sz w:val="20"/>
              </w:rPr>
            </w:r>
            <w:r>
              <w:rPr>
                <w:rFonts w:ascii="Consolas" w:hAnsi="Consolas"/>
                <w:b w:val="0"/>
                <w:sz w:val="20"/>
              </w:rPr>
              <w:t>scripts/adaptive_attack_eval.py</w:t>
            </w:r>
          </w:p>
        </w:tc>
      </w:tr>
      <w:tr>
        <w:tc>
          <w:tcPr>
            <w:tcW w:type="dxa" w:w="1662"/>
          </w:tcPr>
          <w:p>
            <w:pPr>
              <w:spacing w:line="240" w:lineRule="auto" w:after="40"/>
            </w:pPr>
            <w:r>
              <w:rPr>
                <w:sz w:val="20"/>
              </w:rPr>
            </w:r>
            <w:r>
              <w:rPr>
                <w:rFonts w:ascii="Times New Roman" w:hAnsi="Times New Roman"/>
                <w:b w:val="0"/>
                <w:sz w:val="20"/>
              </w:rPr>
              <w:t>9</w:t>
            </w:r>
          </w:p>
        </w:tc>
        <w:tc>
          <w:tcPr>
            <w:tcW w:type="dxa" w:w="1662"/>
          </w:tcPr>
          <w:p>
            <w:pPr>
              <w:spacing w:line="240" w:lineRule="auto" w:after="40"/>
            </w:pPr>
            <w:r>
              <w:rPr>
                <w:sz w:val="20"/>
              </w:rPr>
            </w:r>
            <w:r>
              <w:rPr>
                <w:rFonts w:ascii="Times New Roman" w:hAnsi="Times New Roman"/>
                <w:b w:val="0"/>
                <w:sz w:val="20"/>
              </w:rPr>
              <w:t>Security/utility evaluator producing ABR / BPR / F1 and a deny-all flag</w:t>
            </w:r>
          </w:p>
        </w:tc>
        <w:tc>
          <w:tcPr>
            <w:tcW w:type="dxa" w:w="1662"/>
          </w:tcPr>
          <w:p>
            <w:pPr>
              <w:spacing w:line="240" w:lineRule="auto" w:after="40"/>
            </w:pPr>
            <w:r>
              <w:rPr>
                <w:sz w:val="20"/>
              </w:rPr>
            </w:r>
            <w:r>
              <w:rPr>
                <w:rFonts w:ascii="Times New Roman" w:hAnsi="Times New Roman"/>
                <w:b w:val="0"/>
                <w:sz w:val="20"/>
              </w:rPr>
              <w:t>O3b</w:t>
            </w:r>
          </w:p>
        </w:tc>
        <w:tc>
          <w:tcPr>
            <w:tcW w:type="dxa" w:w="1662"/>
          </w:tcPr>
          <w:p>
            <w:pPr>
              <w:spacing w:line="240" w:lineRule="auto" w:after="40"/>
            </w:pPr>
            <w:r>
              <w:rPr>
                <w:sz w:val="20"/>
              </w:rPr>
            </w:r>
            <w:r>
              <w:rPr>
                <w:rFonts w:ascii="Times New Roman" w:hAnsi="Times New Roman"/>
                <w:b w:val="0"/>
                <w:sz w:val="20"/>
              </w:rPr>
              <w:t>Delivered</w:t>
            </w:r>
          </w:p>
        </w:tc>
        <w:tc>
          <w:tcPr>
            <w:tcW w:type="dxa" w:w="1662"/>
          </w:tcPr>
          <w:p>
            <w:pPr>
              <w:spacing w:line="240" w:lineRule="auto" w:after="40"/>
            </w:pPr>
            <w:r>
              <w:rPr>
                <w:sz w:val="20"/>
              </w:rPr>
            </w:r>
            <w:r>
              <w:rPr>
                <w:rFonts w:ascii="Consolas" w:hAnsi="Consolas"/>
                <w:b w:val="0"/>
                <w:sz w:val="20"/>
              </w:rPr>
              <w:t>verifier/utility.py</w:t>
            </w:r>
          </w:p>
        </w:tc>
      </w:tr>
      <w:tr>
        <w:tc>
          <w:tcPr>
            <w:tcW w:type="dxa" w:w="1662"/>
          </w:tcPr>
          <w:p>
            <w:pPr>
              <w:spacing w:line="240" w:lineRule="auto" w:after="40"/>
            </w:pPr>
            <w:r>
              <w:rPr>
                <w:sz w:val="20"/>
              </w:rPr>
            </w:r>
            <w:r>
              <w:rPr>
                <w:rFonts w:ascii="Times New Roman" w:hAnsi="Times New Roman"/>
                <w:b w:val="0"/>
                <w:sz w:val="20"/>
              </w:rPr>
              <w:t>10</w:t>
            </w:r>
          </w:p>
        </w:tc>
        <w:tc>
          <w:tcPr>
            <w:tcW w:type="dxa" w:w="1662"/>
          </w:tcPr>
          <w:p>
            <w:pPr>
              <w:spacing w:line="240" w:lineRule="auto" w:after="40"/>
            </w:pPr>
            <w:r>
              <w:rPr>
                <w:sz w:val="20"/>
              </w:rPr>
            </w:r>
            <w:r>
              <w:rPr>
                <w:rFonts w:ascii="Times New Roman" w:hAnsi="Times New Roman"/>
                <w:b w:val="0"/>
                <w:sz w:val="20"/>
              </w:rPr>
              <w:t>Intent Alignment Layer</w:t>
            </w:r>
          </w:p>
        </w:tc>
        <w:tc>
          <w:tcPr>
            <w:tcW w:type="dxa" w:w="1662"/>
          </w:tcPr>
          <w:p>
            <w:pPr>
              <w:spacing w:line="240" w:lineRule="auto" w:after="40"/>
            </w:pPr>
            <w:r>
              <w:rPr>
                <w:sz w:val="20"/>
              </w:rPr>
            </w:r>
            <w:r>
              <w:rPr>
                <w:rFonts w:ascii="Times New Roman" w:hAnsi="Times New Roman"/>
                <w:b w:val="0"/>
                <w:sz w:val="20"/>
              </w:rPr>
              <w:t>O4a</w:t>
            </w:r>
          </w:p>
        </w:tc>
        <w:tc>
          <w:tcPr>
            <w:tcW w:type="dxa" w:w="1662"/>
          </w:tcPr>
          <w:p>
            <w:pPr>
              <w:spacing w:line="240" w:lineRule="auto" w:after="40"/>
            </w:pPr>
            <w:r>
              <w:rPr>
                <w:sz w:val="20"/>
              </w:rPr>
            </w:r>
            <w:r>
              <w:rPr>
                <w:rFonts w:ascii="Times New Roman" w:hAnsi="Times New Roman"/>
                <w:b/>
                <w:sz w:val="20"/>
              </w:rPr>
              <w:t>Not delivered</w:t>
            </w:r>
          </w:p>
        </w:tc>
        <w:tc>
          <w:tcPr>
            <w:tcW w:type="dxa" w:w="1662"/>
          </w:tcPr>
          <w:p>
            <w:pPr>
              <w:spacing w:line="240" w:lineRule="auto" w:after="40"/>
            </w:pPr>
            <w:r>
              <w:rPr>
                <w:sz w:val="20"/>
              </w:rPr>
            </w:r>
            <w:r>
              <w:rPr>
                <w:rFonts w:ascii="Times New Roman" w:hAnsi="Times New Roman"/>
                <w:b w:val="0"/>
                <w:sz w:val="20"/>
              </w:rPr>
              <w:t>—</w:t>
            </w:r>
          </w:p>
        </w:tc>
      </w:tr>
      <w:tr>
        <w:tc>
          <w:tcPr>
            <w:tcW w:type="dxa" w:w="1662"/>
          </w:tcPr>
          <w:p>
            <w:pPr>
              <w:spacing w:line="240" w:lineRule="auto" w:after="40"/>
            </w:pPr>
            <w:r>
              <w:rPr>
                <w:sz w:val="20"/>
              </w:rPr>
            </w:r>
            <w:r>
              <w:rPr>
                <w:rFonts w:ascii="Times New Roman" w:hAnsi="Times New Roman"/>
                <w:b w:val="0"/>
                <w:sz w:val="20"/>
              </w:rPr>
              <w:t>11</w:t>
            </w:r>
          </w:p>
        </w:tc>
        <w:tc>
          <w:tcPr>
            <w:tcW w:type="dxa" w:w="1662"/>
          </w:tcPr>
          <w:p>
            <w:pPr>
              <w:spacing w:line="240" w:lineRule="auto" w:after="40"/>
            </w:pPr>
            <w:r>
              <w:rPr>
                <w:sz w:val="20"/>
              </w:rPr>
            </w:r>
            <w:r>
              <w:rPr>
                <w:rFonts w:ascii="Times New Roman" w:hAnsi="Times New Roman"/>
                <w:b w:val="0"/>
                <w:sz w:val="20"/>
              </w:rPr>
              <w:t>Security Dashboard — HTML report with risk scores, policy and findings</w:t>
            </w:r>
          </w:p>
        </w:tc>
        <w:tc>
          <w:tcPr>
            <w:tcW w:type="dxa" w:w="1662"/>
          </w:tcPr>
          <w:p>
            <w:pPr>
              <w:spacing w:line="240" w:lineRule="auto" w:after="40"/>
            </w:pPr>
            <w:r>
              <w:rPr>
                <w:sz w:val="20"/>
              </w:rPr>
            </w:r>
            <w:r>
              <w:rPr>
                <w:rFonts w:ascii="Times New Roman" w:hAnsi="Times New Roman"/>
                <w:b w:val="0"/>
                <w:sz w:val="20"/>
              </w:rPr>
              <w:t>O4b</w:t>
            </w:r>
          </w:p>
        </w:tc>
        <w:tc>
          <w:tcPr>
            <w:tcW w:type="dxa" w:w="1662"/>
          </w:tcPr>
          <w:p>
            <w:pPr>
              <w:spacing w:line="240" w:lineRule="auto" w:after="40"/>
            </w:pPr>
            <w:r>
              <w:rPr>
                <w:sz w:val="20"/>
              </w:rPr>
            </w:r>
            <w:r>
              <w:rPr>
                <w:rFonts w:ascii="Times New Roman" w:hAnsi="Times New Roman"/>
                <w:b w:val="0"/>
                <w:sz w:val="20"/>
              </w:rPr>
              <w:t>Delivered as a static per-run artifact</w:t>
            </w:r>
          </w:p>
        </w:tc>
        <w:tc>
          <w:tcPr>
            <w:tcW w:type="dxa" w:w="1662"/>
          </w:tcPr>
          <w:p>
            <w:pPr>
              <w:spacing w:line="240" w:lineRule="auto" w:after="40"/>
            </w:pPr>
            <w:r>
              <w:rPr>
                <w:sz w:val="20"/>
              </w:rPr>
            </w:r>
            <w:r>
              <w:rPr>
                <w:rFonts w:ascii="Consolas" w:hAnsi="Consolas"/>
                <w:b w:val="0"/>
                <w:sz w:val="20"/>
              </w:rPr>
              <w:t>output/report.py</w:t>
            </w:r>
            <w:r>
              <w:rPr>
                <w:rFonts w:ascii="Times New Roman" w:hAnsi="Times New Roman"/>
                <w:b w:val="0"/>
                <w:sz w:val="20"/>
              </w:rPr>
              <w:t>, Chart.js template</w:t>
            </w:r>
          </w:p>
        </w:tc>
      </w:tr>
      <w:tr>
        <w:tc>
          <w:tcPr>
            <w:tcW w:type="dxa" w:w="1662"/>
          </w:tcPr>
          <w:p>
            <w:pPr>
              <w:spacing w:line="240" w:lineRule="auto" w:after="40"/>
            </w:pPr>
            <w:r>
              <w:rPr>
                <w:sz w:val="20"/>
              </w:rPr>
            </w:r>
            <w:r>
              <w:rPr>
                <w:rFonts w:ascii="Times New Roman" w:hAnsi="Times New Roman"/>
                <w:b w:val="0"/>
                <w:sz w:val="20"/>
              </w:rPr>
              <w:t>12</w:t>
            </w:r>
          </w:p>
        </w:tc>
        <w:tc>
          <w:tcPr>
            <w:tcW w:type="dxa" w:w="1662"/>
          </w:tcPr>
          <w:p>
            <w:pPr>
              <w:spacing w:line="240" w:lineRule="auto" w:after="40"/>
            </w:pPr>
            <w:r>
              <w:rPr>
                <w:sz w:val="20"/>
              </w:rPr>
            </w:r>
            <w:r>
              <w:rPr>
                <w:rFonts w:ascii="Times New Roman" w:hAnsi="Times New Roman"/>
                <w:b w:val="0"/>
                <w:sz w:val="20"/>
              </w:rPr>
              <w:t>Cross-run vulnerability history</w:t>
            </w:r>
          </w:p>
        </w:tc>
        <w:tc>
          <w:tcPr>
            <w:tcW w:type="dxa" w:w="1662"/>
          </w:tcPr>
          <w:p>
            <w:pPr>
              <w:spacing w:line="240" w:lineRule="auto" w:after="40"/>
            </w:pPr>
            <w:r>
              <w:rPr>
                <w:sz w:val="20"/>
              </w:rPr>
            </w:r>
            <w:r>
              <w:rPr>
                <w:rFonts w:ascii="Times New Roman" w:hAnsi="Times New Roman"/>
                <w:b w:val="0"/>
                <w:sz w:val="20"/>
              </w:rPr>
              <w:t>O4b</w:t>
            </w:r>
          </w:p>
        </w:tc>
        <w:tc>
          <w:tcPr>
            <w:tcW w:type="dxa" w:w="1662"/>
          </w:tcPr>
          <w:p>
            <w:pPr>
              <w:spacing w:line="240" w:lineRule="auto" w:after="40"/>
            </w:pPr>
            <w:r>
              <w:rPr>
                <w:sz w:val="20"/>
              </w:rPr>
            </w:r>
            <w:r>
              <w:rPr>
                <w:rFonts w:ascii="Times New Roman" w:hAnsi="Times New Roman"/>
                <w:b w:val="0"/>
                <w:sz w:val="20"/>
              </w:rPr>
              <w:t>Partial — CSV only, no UI</w:t>
            </w:r>
          </w:p>
        </w:tc>
        <w:tc>
          <w:tcPr>
            <w:tcW w:type="dxa" w:w="1662"/>
          </w:tcPr>
          <w:p>
            <w:pPr>
              <w:spacing w:line="240" w:lineRule="auto" w:after="40"/>
            </w:pPr>
            <w:r>
              <w:rPr>
                <w:sz w:val="20"/>
              </w:rPr>
            </w:r>
            <w:r>
              <w:rPr>
                <w:rFonts w:ascii="Consolas" w:hAnsi="Consolas"/>
                <w:b w:val="0"/>
                <w:sz w:val="20"/>
              </w:rPr>
              <w:t>scripts/aggregate_runs.py</w:t>
            </w:r>
          </w:p>
        </w:tc>
      </w:tr>
      <w:tr>
        <w:tc>
          <w:tcPr>
            <w:tcW w:type="dxa" w:w="1662"/>
          </w:tcPr>
          <w:p>
            <w:pPr>
              <w:spacing w:line="240" w:lineRule="auto" w:after="40"/>
            </w:pPr>
            <w:r>
              <w:rPr>
                <w:sz w:val="20"/>
              </w:rPr>
            </w:r>
            <w:r>
              <w:rPr>
                <w:rFonts w:ascii="Times New Roman" w:hAnsi="Times New Roman"/>
                <w:b w:val="0"/>
                <w:sz w:val="20"/>
              </w:rPr>
              <w:t>13</w:t>
            </w:r>
          </w:p>
        </w:tc>
        <w:tc>
          <w:tcPr>
            <w:tcW w:type="dxa" w:w="1662"/>
          </w:tcPr>
          <w:p>
            <w:pPr>
              <w:spacing w:line="240" w:lineRule="auto" w:after="40"/>
            </w:pPr>
            <w:r>
              <w:rPr>
                <w:sz w:val="20"/>
              </w:rPr>
            </w:r>
            <w:r>
              <w:rPr>
                <w:rFonts w:ascii="Times New Roman" w:hAnsi="Times New Roman"/>
                <w:b w:val="0"/>
                <w:sz w:val="20"/>
              </w:rPr>
              <w:t>Ten-tool MCP corpus, each with a benign-task suite</w:t>
            </w:r>
          </w:p>
        </w:tc>
        <w:tc>
          <w:tcPr>
            <w:tcW w:type="dxa" w:w="1662"/>
          </w:tcPr>
          <w:p>
            <w:pPr>
              <w:spacing w:line="240" w:lineRule="auto" w:after="40"/>
            </w:pPr>
            <w:r>
              <w:rPr>
                <w:sz w:val="20"/>
              </w:rPr>
            </w:r>
            <w:r>
              <w:rPr>
                <w:rFonts w:ascii="Times New Roman" w:hAnsi="Times New Roman"/>
                <w:b w:val="0"/>
                <w:sz w:val="20"/>
              </w:rPr>
              <w:t>O1, O3b</w:t>
            </w:r>
          </w:p>
        </w:tc>
        <w:tc>
          <w:tcPr>
            <w:tcW w:type="dxa" w:w="1662"/>
          </w:tcPr>
          <w:p>
            <w:pPr>
              <w:spacing w:line="240" w:lineRule="auto" w:after="40"/>
            </w:pPr>
            <w:r>
              <w:rPr>
                <w:sz w:val="20"/>
              </w:rPr>
            </w:r>
            <w:r>
              <w:rPr>
                <w:rFonts w:ascii="Times New Roman" w:hAnsi="Times New Roman"/>
                <w:b w:val="0"/>
                <w:sz w:val="20"/>
              </w:rPr>
              <w:t>Delivered</w:t>
            </w:r>
          </w:p>
        </w:tc>
        <w:tc>
          <w:tcPr>
            <w:tcW w:type="dxa" w:w="1662"/>
          </w:tcPr>
          <w:p>
            <w:pPr>
              <w:spacing w:line="240" w:lineRule="auto" w:after="40"/>
            </w:pPr>
            <w:r>
              <w:rPr>
                <w:sz w:val="20"/>
              </w:rPr>
            </w:r>
            <w:r>
              <w:rPr>
                <w:rFonts w:ascii="Consolas" w:hAnsi="Consolas"/>
                <w:b w:val="0"/>
                <w:sz w:val="20"/>
              </w:rPr>
              <w:t>mcp_tools/</w:t>
            </w:r>
            <w:r>
              <w:rPr>
                <w:rFonts w:ascii="Times New Roman" w:hAnsi="Times New Roman"/>
                <w:b w:val="0"/>
                <w:sz w:val="20"/>
              </w:rPr>
              <w:t xml:space="preserve">, </w:t>
            </w:r>
            <w:r>
              <w:rPr>
                <w:rFonts w:ascii="Consolas" w:hAnsi="Consolas"/>
                <w:b w:val="0"/>
                <w:sz w:val="20"/>
              </w:rPr>
              <w:t>benign_tasks/</w:t>
            </w:r>
            <w:r>
              <w:rPr>
                <w:rFonts w:ascii="Times New Roman" w:hAnsi="Times New Roman"/>
                <w:b w:val="0"/>
                <w:sz w:val="20"/>
              </w:rPr>
              <w:t>, 31 tasks</w:t>
            </w:r>
          </w:p>
        </w:tc>
      </w:tr>
      <w:tr>
        <w:tc>
          <w:tcPr>
            <w:tcW w:type="dxa" w:w="1662"/>
          </w:tcPr>
          <w:p>
            <w:pPr>
              <w:spacing w:line="240" w:lineRule="auto" w:after="40"/>
            </w:pPr>
            <w:r>
              <w:rPr>
                <w:sz w:val="20"/>
              </w:rPr>
            </w:r>
            <w:r>
              <w:rPr>
                <w:rFonts w:ascii="Times New Roman" w:hAnsi="Times New Roman"/>
                <w:b w:val="0"/>
                <w:sz w:val="20"/>
              </w:rPr>
              <w:t>14</w:t>
            </w:r>
          </w:p>
        </w:tc>
        <w:tc>
          <w:tcPr>
            <w:tcW w:type="dxa" w:w="1662"/>
          </w:tcPr>
          <w:p>
            <w:pPr>
              <w:spacing w:line="240" w:lineRule="auto" w:after="40"/>
            </w:pPr>
            <w:r>
              <w:rPr>
                <w:sz w:val="20"/>
              </w:rPr>
            </w:r>
            <w:r>
              <w:rPr>
                <w:rFonts w:ascii="Times New Roman" w:hAnsi="Times New Roman"/>
                <w:b w:val="0"/>
                <w:sz w:val="20"/>
              </w:rPr>
              <w:t>Seven poisoned tool descriptions with matched clean controls</w:t>
            </w:r>
          </w:p>
        </w:tc>
        <w:tc>
          <w:tcPr>
            <w:tcW w:type="dxa" w:w="1662"/>
          </w:tcPr>
          <w:p>
            <w:pPr>
              <w:spacing w:line="240" w:lineRule="auto" w:after="40"/>
            </w:pPr>
            <w:r>
              <w:rPr>
                <w:sz w:val="20"/>
              </w:rPr>
            </w:r>
            <w:r>
              <w:rPr>
                <w:rFonts w:ascii="Times New Roman" w:hAnsi="Times New Roman"/>
                <w:b w:val="0"/>
                <w:sz w:val="20"/>
              </w:rPr>
              <w:t>O1</w:t>
            </w:r>
          </w:p>
        </w:tc>
        <w:tc>
          <w:tcPr>
            <w:tcW w:type="dxa" w:w="1662"/>
          </w:tcPr>
          <w:p>
            <w:pPr>
              <w:spacing w:line="240" w:lineRule="auto" w:after="40"/>
            </w:pPr>
            <w:r>
              <w:rPr>
                <w:sz w:val="20"/>
              </w:rPr>
            </w:r>
            <w:r>
              <w:rPr>
                <w:rFonts w:ascii="Times New Roman" w:hAnsi="Times New Roman"/>
                <w:b w:val="0"/>
                <w:sz w:val="20"/>
              </w:rPr>
              <w:t>Delivered</w:t>
            </w:r>
          </w:p>
        </w:tc>
        <w:tc>
          <w:tcPr>
            <w:tcW w:type="dxa" w:w="1662"/>
          </w:tcPr>
          <w:p>
            <w:pPr>
              <w:spacing w:line="240" w:lineRule="auto" w:after="40"/>
            </w:pPr>
            <w:r>
              <w:rPr>
                <w:sz w:val="20"/>
              </w:rPr>
            </w:r>
            <w:r>
              <w:rPr>
                <w:rFonts w:ascii="Consolas" w:hAnsi="Consolas"/>
                <w:b w:val="0"/>
                <w:sz w:val="20"/>
              </w:rPr>
              <w:t>mcp_tools/poisoned/</w:t>
            </w:r>
          </w:p>
        </w:tc>
      </w:tr>
      <w:tr>
        <w:tc>
          <w:tcPr>
            <w:tcW w:type="dxa" w:w="1662"/>
          </w:tcPr>
          <w:p>
            <w:pPr>
              <w:spacing w:line="240" w:lineRule="auto" w:after="40"/>
            </w:pPr>
            <w:r>
              <w:rPr>
                <w:sz w:val="20"/>
              </w:rPr>
            </w:r>
            <w:r>
              <w:rPr>
                <w:rFonts w:ascii="Times New Roman" w:hAnsi="Times New Roman"/>
                <w:b w:val="0"/>
                <w:sz w:val="20"/>
              </w:rPr>
              <w:t>15</w:t>
            </w:r>
          </w:p>
        </w:tc>
        <w:tc>
          <w:tcPr>
            <w:tcW w:type="dxa" w:w="1662"/>
          </w:tcPr>
          <w:p>
            <w:pPr>
              <w:spacing w:line="240" w:lineRule="auto" w:after="40"/>
            </w:pPr>
            <w:r>
              <w:rPr>
                <w:sz w:val="20"/>
              </w:rPr>
            </w:r>
            <w:r>
              <w:rPr>
                <w:rFonts w:ascii="Times New Roman" w:hAnsi="Times New Roman"/>
                <w:b w:val="0"/>
                <w:sz w:val="20"/>
              </w:rPr>
              <w:t>Prompt-level defense baseline implementations</w:t>
            </w:r>
          </w:p>
        </w:tc>
        <w:tc>
          <w:tcPr>
            <w:tcW w:type="dxa" w:w="1662"/>
          </w:tcPr>
          <w:p>
            <w:pPr>
              <w:spacing w:line="240" w:lineRule="auto" w:after="40"/>
            </w:pPr>
            <w:r>
              <w:rPr>
                <w:sz w:val="20"/>
              </w:rPr>
            </w:r>
            <w:r>
              <w:rPr>
                <w:rFonts w:ascii="Times New Roman" w:hAnsi="Times New Roman"/>
                <w:b w:val="0"/>
                <w:sz w:val="20"/>
              </w:rPr>
              <w:t>O3b</w:t>
            </w:r>
          </w:p>
        </w:tc>
        <w:tc>
          <w:tcPr>
            <w:tcW w:type="dxa" w:w="1662"/>
          </w:tcPr>
          <w:p>
            <w:pPr>
              <w:spacing w:line="240" w:lineRule="auto" w:after="40"/>
            </w:pPr>
            <w:r>
              <w:rPr>
                <w:sz w:val="20"/>
              </w:rPr>
            </w:r>
            <w:r>
              <w:rPr>
                <w:rFonts w:ascii="Times New Roman" w:hAnsi="Times New Roman"/>
                <w:b w:val="0"/>
                <w:sz w:val="20"/>
              </w:rPr>
              <w:t>Delivered as code; never run</w:t>
            </w:r>
          </w:p>
        </w:tc>
        <w:tc>
          <w:tcPr>
            <w:tcW w:type="dxa" w:w="1662"/>
          </w:tcPr>
          <w:p>
            <w:pPr>
              <w:spacing w:line="240" w:lineRule="auto" w:after="40"/>
            </w:pPr>
            <w:r>
              <w:rPr>
                <w:sz w:val="20"/>
              </w:rPr>
            </w:r>
            <w:r>
              <w:rPr>
                <w:rFonts w:ascii="Consolas" w:hAnsi="Consolas"/>
                <w:b w:val="0"/>
                <w:sz w:val="20"/>
              </w:rPr>
              <w:t>defenses.py</w:t>
            </w:r>
            <w:r>
              <w:rPr>
                <w:rFonts w:ascii="Times New Roman" w:hAnsi="Times New Roman"/>
                <w:b w:val="0"/>
                <w:sz w:val="20"/>
              </w:rPr>
              <w:t xml:space="preserve"> — 5 conditions</w:t>
            </w:r>
          </w:p>
        </w:tc>
      </w:tr>
      <w:tr>
        <w:tc>
          <w:tcPr>
            <w:tcW w:type="dxa" w:w="1662"/>
          </w:tcPr>
          <w:p>
            <w:pPr>
              <w:spacing w:line="240" w:lineRule="auto" w:after="40"/>
            </w:pPr>
            <w:r>
              <w:rPr>
                <w:sz w:val="20"/>
              </w:rPr>
            </w:r>
            <w:r>
              <w:rPr>
                <w:rFonts w:ascii="Times New Roman" w:hAnsi="Times New Roman"/>
                <w:b w:val="0"/>
                <w:sz w:val="20"/>
              </w:rPr>
              <w:t>16</w:t>
            </w:r>
          </w:p>
        </w:tc>
        <w:tc>
          <w:tcPr>
            <w:tcW w:type="dxa" w:w="1662"/>
          </w:tcPr>
          <w:p>
            <w:pPr>
              <w:spacing w:line="240" w:lineRule="auto" w:after="40"/>
            </w:pPr>
            <w:r>
              <w:rPr>
                <w:sz w:val="20"/>
              </w:rPr>
            </w:r>
            <w:r>
              <w:rPr>
                <w:rFonts w:ascii="Times New Roman" w:hAnsi="Times New Roman"/>
                <w:b w:val="0"/>
                <w:sz w:val="20"/>
              </w:rPr>
              <w:t>Test suite</w:t>
            </w:r>
          </w:p>
        </w:tc>
        <w:tc>
          <w:tcPr>
            <w:tcW w:type="dxa" w:w="1662"/>
          </w:tcPr>
          <w:p>
            <w:pPr>
              <w:spacing w:line="240" w:lineRule="auto" w:after="40"/>
            </w:pPr>
            <w:r>
              <w:rPr>
                <w:sz w:val="20"/>
              </w:rPr>
            </w:r>
            <w:r>
              <w:rPr>
                <w:rFonts w:ascii="Times New Roman" w:hAnsi="Times New Roman"/>
                <w:b w:val="0"/>
                <w:sz w:val="20"/>
              </w:rPr>
              <w:t>all</w:t>
            </w:r>
          </w:p>
        </w:tc>
        <w:tc>
          <w:tcPr>
            <w:tcW w:type="dxa" w:w="1662"/>
          </w:tcPr>
          <w:p>
            <w:pPr>
              <w:spacing w:line="240" w:lineRule="auto" w:after="40"/>
            </w:pPr>
            <w:r>
              <w:rPr>
                <w:sz w:val="20"/>
              </w:rPr>
            </w:r>
            <w:r>
              <w:rPr>
                <w:rFonts w:ascii="Times New Roman" w:hAnsi="Times New Roman"/>
                <w:b w:val="0"/>
                <w:sz w:val="20"/>
              </w:rPr>
              <w:t>Delivered</w:t>
            </w:r>
          </w:p>
        </w:tc>
        <w:tc>
          <w:tcPr>
            <w:tcW w:type="dxa" w:w="1662"/>
          </w:tcPr>
          <w:p>
            <w:pPr>
              <w:spacing w:line="240" w:lineRule="auto" w:after="40"/>
            </w:pPr>
            <w:r>
              <w:rPr>
                <w:sz w:val="20"/>
              </w:rPr>
            </w:r>
            <w:r>
              <w:rPr>
                <w:rFonts w:ascii="Times New Roman" w:hAnsi="Times New Roman"/>
                <w:b w:val="0"/>
                <w:sz w:val="20"/>
              </w:rPr>
              <w:t>196 tests, 3,988 LOC</w:t>
            </w:r>
          </w:p>
        </w:tc>
      </w:tr>
      <w:tr>
        <w:tc>
          <w:tcPr>
            <w:tcW w:type="dxa" w:w="1662"/>
          </w:tcPr>
          <w:p>
            <w:pPr>
              <w:spacing w:line="240" w:lineRule="auto" w:after="40"/>
            </w:pPr>
            <w:r>
              <w:rPr>
                <w:sz w:val="20"/>
              </w:rPr>
            </w:r>
            <w:r>
              <w:rPr>
                <w:rFonts w:ascii="Times New Roman" w:hAnsi="Times New Roman"/>
                <w:b w:val="0"/>
                <w:sz w:val="20"/>
              </w:rPr>
              <w:t>17</w:t>
            </w:r>
          </w:p>
        </w:tc>
        <w:tc>
          <w:tcPr>
            <w:tcW w:type="dxa" w:w="1662"/>
          </w:tcPr>
          <w:p>
            <w:pPr>
              <w:spacing w:line="240" w:lineRule="auto" w:after="40"/>
            </w:pPr>
            <w:r>
              <w:rPr>
                <w:sz w:val="20"/>
              </w:rPr>
            </w:r>
            <w:r>
              <w:rPr>
                <w:rFonts w:ascii="Times New Roman" w:hAnsi="Times New Roman"/>
                <w:b w:val="0"/>
                <w:sz w:val="20"/>
              </w:rPr>
              <w:t>Reproducibility manifest per run</w:t>
            </w:r>
          </w:p>
        </w:tc>
        <w:tc>
          <w:tcPr>
            <w:tcW w:type="dxa" w:w="1662"/>
          </w:tcPr>
          <w:p>
            <w:pPr>
              <w:spacing w:line="240" w:lineRule="auto" w:after="40"/>
            </w:pPr>
            <w:r>
              <w:rPr>
                <w:sz w:val="20"/>
              </w:rPr>
            </w:r>
            <w:r>
              <w:rPr>
                <w:rFonts w:ascii="Times New Roman" w:hAnsi="Times New Roman"/>
                <w:b w:val="0"/>
                <w:sz w:val="20"/>
              </w:rPr>
              <w:t>all</w:t>
            </w:r>
          </w:p>
        </w:tc>
        <w:tc>
          <w:tcPr>
            <w:tcW w:type="dxa" w:w="1662"/>
          </w:tcPr>
          <w:p>
            <w:pPr>
              <w:spacing w:line="240" w:lineRule="auto" w:after="40"/>
            </w:pPr>
            <w:r>
              <w:rPr>
                <w:sz w:val="20"/>
              </w:rPr>
            </w:r>
            <w:r>
              <w:rPr>
                <w:rFonts w:ascii="Times New Roman" w:hAnsi="Times New Roman"/>
                <w:b w:val="0"/>
                <w:sz w:val="20"/>
              </w:rPr>
              <w:t>Delivered</w:t>
            </w:r>
          </w:p>
        </w:tc>
        <w:tc>
          <w:tcPr>
            <w:tcW w:type="dxa" w:w="1662"/>
          </w:tcPr>
          <w:p>
            <w:pPr>
              <w:spacing w:line="240" w:lineRule="auto" w:after="40"/>
            </w:pPr>
            <w:r>
              <w:rPr>
                <w:sz w:val="20"/>
              </w:rPr>
            </w:r>
            <w:r>
              <w:rPr>
                <w:rFonts w:ascii="Consolas" w:hAnsi="Consolas"/>
                <w:b w:val="0"/>
                <w:sz w:val="20"/>
              </w:rPr>
              <w:t>run_manifest.json</w:t>
            </w:r>
          </w:p>
        </w:tc>
      </w:tr>
      <w:tr>
        <w:tc>
          <w:tcPr>
            <w:tcW w:type="dxa" w:w="1662"/>
          </w:tcPr>
          <w:p>
            <w:pPr>
              <w:spacing w:line="240" w:lineRule="auto" w:after="40"/>
            </w:pPr>
            <w:r>
              <w:rPr>
                <w:sz w:val="20"/>
              </w:rPr>
            </w:r>
            <w:r>
              <w:rPr>
                <w:rFonts w:ascii="Times New Roman" w:hAnsi="Times New Roman"/>
                <w:b w:val="0"/>
                <w:sz w:val="20"/>
              </w:rPr>
              <w:t>18</w:t>
            </w:r>
          </w:p>
        </w:tc>
        <w:tc>
          <w:tcPr>
            <w:tcW w:type="dxa" w:w="1662"/>
          </w:tcPr>
          <w:p>
            <w:pPr>
              <w:spacing w:line="240" w:lineRule="auto" w:after="40"/>
            </w:pPr>
            <w:r>
              <w:rPr>
                <w:sz w:val="20"/>
              </w:rPr>
            </w:r>
            <w:r>
              <w:rPr>
                <w:rFonts w:ascii="Times New Roman" w:hAnsi="Times New Roman"/>
                <w:b w:val="0"/>
                <w:sz w:val="20"/>
              </w:rPr>
              <w:t>Full empirical evaluation with n ≥ 5 and reported variance</w:t>
            </w:r>
          </w:p>
        </w:tc>
        <w:tc>
          <w:tcPr>
            <w:tcW w:type="dxa" w:w="1662"/>
          </w:tcPr>
          <w:p>
            <w:pPr>
              <w:spacing w:line="240" w:lineRule="auto" w:after="40"/>
            </w:pPr>
            <w:r>
              <w:rPr>
                <w:sz w:val="20"/>
              </w:rPr>
            </w:r>
            <w:r>
              <w:rPr>
                <w:rFonts w:ascii="Times New Roman" w:hAnsi="Times New Roman"/>
                <w:b w:val="0"/>
                <w:sz w:val="20"/>
              </w:rPr>
              <w:t>O3b</w:t>
            </w:r>
          </w:p>
        </w:tc>
        <w:tc>
          <w:tcPr>
            <w:tcW w:type="dxa" w:w="1662"/>
          </w:tcPr>
          <w:p>
            <w:pPr>
              <w:spacing w:line="240" w:lineRule="auto" w:after="40"/>
            </w:pPr>
            <w:r>
              <w:rPr>
                <w:sz w:val="20"/>
              </w:rPr>
            </w:r>
            <w:r>
              <w:rPr>
                <w:rFonts w:ascii="Times New Roman" w:hAnsi="Times New Roman"/>
                <w:b/>
                <w:sz w:val="20"/>
              </w:rPr>
              <w:t>Outstanding</w:t>
            </w:r>
          </w:p>
        </w:tc>
        <w:tc>
          <w:tcPr>
            <w:tcW w:type="dxa" w:w="1662"/>
          </w:tcPr>
          <w:p>
            <w:pPr>
              <w:spacing w:line="240" w:lineRule="auto" w:after="40"/>
            </w:pPr>
            <w:r>
              <w:rPr>
                <w:sz w:val="20"/>
              </w:rPr>
            </w:r>
            <w:r>
              <w:rPr>
                <w:rFonts w:ascii="Times New Roman" w:hAnsi="Times New Roman"/>
                <w:b w:val="0"/>
                <w:sz w:val="20"/>
              </w:rPr>
              <w:t>preliminary n = 3 only</w:t>
            </w:r>
          </w:p>
        </w:tc>
      </w:tr>
      <w:tr>
        <w:tc>
          <w:tcPr>
            <w:tcW w:type="dxa" w:w="1662"/>
          </w:tcPr>
          <w:p>
            <w:pPr>
              <w:spacing w:line="240" w:lineRule="auto" w:after="40"/>
            </w:pPr>
            <w:r>
              <w:rPr>
                <w:sz w:val="20"/>
              </w:rPr>
            </w:r>
            <w:r>
              <w:rPr>
                <w:rFonts w:ascii="Times New Roman" w:hAnsi="Times New Roman"/>
                <w:b w:val="0"/>
                <w:sz w:val="20"/>
              </w:rPr>
              <w:t>19</w:t>
            </w:r>
          </w:p>
        </w:tc>
        <w:tc>
          <w:tcPr>
            <w:tcW w:type="dxa" w:w="1662"/>
          </w:tcPr>
          <w:p>
            <w:pPr>
              <w:spacing w:line="240" w:lineRule="auto" w:after="40"/>
            </w:pPr>
            <w:r>
              <w:rPr>
                <w:sz w:val="20"/>
              </w:rPr>
            </w:r>
            <w:r>
              <w:rPr>
                <w:rFonts w:ascii="Times New Roman" w:hAnsi="Times New Roman"/>
                <w:b w:val="0"/>
                <w:sz w:val="20"/>
              </w:rPr>
              <w:t>Grader calibration against human labels (Cohen's κ)</w:t>
            </w:r>
          </w:p>
        </w:tc>
        <w:tc>
          <w:tcPr>
            <w:tcW w:type="dxa" w:w="1662"/>
          </w:tcPr>
          <w:p>
            <w:pPr>
              <w:spacing w:line="240" w:lineRule="auto" w:after="40"/>
            </w:pPr>
            <w:r>
              <w:rPr>
                <w:sz w:val="20"/>
              </w:rPr>
            </w:r>
            <w:r>
              <w:rPr>
                <w:rFonts w:ascii="Times New Roman" w:hAnsi="Times New Roman"/>
                <w:b w:val="0"/>
                <w:sz w:val="20"/>
              </w:rPr>
              <w:t>O1, O2</w:t>
            </w:r>
          </w:p>
        </w:tc>
        <w:tc>
          <w:tcPr>
            <w:tcW w:type="dxa" w:w="1662"/>
          </w:tcPr>
          <w:p>
            <w:pPr>
              <w:spacing w:line="240" w:lineRule="auto" w:after="40"/>
            </w:pPr>
            <w:r>
              <w:rPr>
                <w:sz w:val="20"/>
              </w:rPr>
            </w:r>
            <w:r>
              <w:rPr>
                <w:rFonts w:ascii="Times New Roman" w:hAnsi="Times New Roman"/>
                <w:b/>
                <w:sz w:val="20"/>
              </w:rPr>
              <w:t>Outstanding</w:t>
            </w:r>
          </w:p>
        </w:tc>
        <w:tc>
          <w:tcPr>
            <w:tcW w:type="dxa" w:w="1662"/>
          </w:tcPr>
          <w:p>
            <w:pPr>
              <w:spacing w:line="240" w:lineRule="auto" w:after="40"/>
            </w:pPr>
            <w:r>
              <w:rPr>
                <w:sz w:val="20"/>
              </w:rPr>
            </w:r>
            <w:r>
              <w:rPr>
                <w:rFonts w:ascii="Times New Roman" w:hAnsi="Times New Roman"/>
                <w:b w:val="0"/>
                <w:sz w:val="20"/>
              </w:rPr>
              <w:t>tooling exists, no labels collected</w:t>
            </w:r>
          </w:p>
        </w:tc>
      </w:tr>
    </w:tbl>
    <w:p>
      <w:pPr>
        <w:spacing w:after="80"/>
      </w:pPr>
    </w:p>
    <w:p>
      <w:pPr>
        <w:spacing w:before="200" w:after="80"/>
      </w:pPr>
      <w:r>
        <w:rPr>
          <w:rFonts w:ascii="Times New Roman" w:hAnsi="Times New Roman"/>
          <w:b/>
          <w:sz w:val="28"/>
        </w:rPr>
        <w:t>1.10 Novelty of Work</w:t>
      </w:r>
    </w:p>
    <w:p>
      <w:r>
        <w:rPr>
          <w:rFonts w:ascii="Times New Roman" w:hAnsi="Times New Roman"/>
          <w:b w:val="0"/>
          <w:sz w:val="24"/>
        </w:rPr>
        <w:t xml:space="preserve">The novelty claimed here is narrow and deliberately so. It is </w:t>
      </w:r>
      <w:r>
        <w:rPr>
          <w:rFonts w:ascii="Times New Roman" w:hAnsi="Times New Roman"/>
          <w:b/>
          <w:sz w:val="24"/>
        </w:rPr>
        <w:t>not</w:t>
      </w:r>
      <w:r>
        <w:rPr>
          <w:rFonts w:ascii="Times New Roman" w:hAnsi="Times New Roman"/>
          <w:b w:val="0"/>
          <w:sz w:val="24"/>
        </w:rPr>
        <w:t xml:space="preserve"> a stronger security guarantee than the strongest prior art. It is a different operating point, reached by a combination that does not appear in the literature reviewed in Chapter 2:</w:t>
      </w:r>
    </w:p>
    <w:p>
      <w:pPr>
        <w:pStyle w:val="ListBullet"/>
        <w:spacing w:line="360" w:lineRule="auto" w:after="40"/>
      </w:pPr>
      <w:r>
        <w:rPr>
          <w:rFonts w:ascii="Times New Roman" w:hAnsi="Times New Roman"/>
          <w:b/>
          <w:sz w:val="24"/>
        </w:rPr>
        <w:t>The policy's unit and origin.</w:t>
      </w:r>
      <w:r>
        <w:rPr>
          <w:rFonts w:ascii="Times New Roman" w:hAnsi="Times New Roman"/>
          <w:b w:val="0"/>
          <w:sz w:val="24"/>
        </w:rPr>
        <w:t xml:space="preserve"> The policy is synthesised </w:t>
      </w:r>
      <w:r>
        <w:rPr>
          <w:rFonts w:ascii="Times New Roman" w:hAnsi="Times New Roman"/>
          <w:b/>
          <w:sz w:val="24"/>
        </w:rPr>
        <w:t>per tool</w:t>
      </w:r>
      <w:r>
        <w:rPr>
          <w:rFonts w:ascii="Times New Roman" w:hAnsi="Times New Roman"/>
          <w:b w:val="0"/>
          <w:sz w:val="24"/>
        </w:rPr>
        <w:t>, from an</w:t>
      </w:r>
    </w:p>
    <w:p>
      <w:r>
        <w:rPr>
          <w:rFonts w:ascii="Times New Roman" w:hAnsi="Times New Roman"/>
          <w:b/>
          <w:sz w:val="24"/>
        </w:rPr>
        <w:t>adversarial probe of a description assumed hostile</w:t>
      </w:r>
      <w:r>
        <w:rPr>
          <w:rFonts w:ascii="Times New Roman" w:hAnsi="Times New Roman"/>
          <w:b w:val="0"/>
          <w:sz w:val="24"/>
        </w:rPr>
        <w:t xml:space="preserve">. Progent [26], the nearest synthesis work, derives its policy per user session from a </w:t>
      </w:r>
      <w:r>
        <w:rPr>
          <w:rFonts w:ascii="Times New Roman" w:hAnsi="Times New Roman"/>
          <w:b w:val="0"/>
          <w:i/>
          <w:sz w:val="24"/>
        </w:rPr>
        <w:t>trusted</w:t>
      </w:r>
      <w:r>
        <w:rPr>
          <w:rFonts w:ascii="Times New Roman" w:hAnsi="Times New Roman"/>
          <w:b w:val="0"/>
          <w:sz w:val="24"/>
        </w:rPr>
        <w:t xml:space="preserve"> task description. When the description is the attack, a policy keyed to the trusted request does not address the vector.</w:t>
      </w:r>
    </w:p>
    <w:p>
      <w:pPr>
        <w:pStyle w:val="ListBullet"/>
        <w:spacing w:line="360" w:lineRule="auto" w:after="40"/>
      </w:pPr>
      <w:r>
        <w:rPr>
          <w:rFonts w:ascii="Times New Roman" w:hAnsi="Times New Roman"/>
          <w:b/>
          <w:sz w:val="24"/>
        </w:rPr>
        <w:t>No agent rewrite.</w:t>
      </w:r>
      <w:r>
        <w:rPr>
          <w:rFonts w:ascii="Times New Roman" w:hAnsi="Times New Roman"/>
          <w:b w:val="0"/>
          <w:sz w:val="24"/>
        </w:rPr>
        <w:t xml:space="preserve"> Enforcement is a gateway at the tool-dispatch boundary in</w:t>
      </w:r>
    </w:p>
    <w:p>
      <w:r>
        <w:rPr>
          <w:rFonts w:ascii="Times New Roman" w:hAnsi="Times New Roman"/>
          <w:b w:val="0"/>
          <w:sz w:val="24"/>
        </w:rPr>
        <w:t>front of an unmodified agent. CaMeL [16] achieves stronger, construction-based guarantees but requires a custom interpreter and a privileged/quarantined model split. The contribution is adoption cost, not guarantee strength.</w:t>
      </w:r>
    </w:p>
    <w:p>
      <w:pPr>
        <w:pStyle w:val="ListBullet"/>
        <w:spacing w:line="360" w:lineRule="auto" w:after="40"/>
      </w:pPr>
      <w:r>
        <w:rPr>
          <w:rFonts w:ascii="Times New Roman" w:hAnsi="Times New Roman"/>
          <w:b/>
          <w:sz w:val="24"/>
        </w:rPr>
        <w:t>The closed loop from attack to enforced artifact.</w:t>
      </w:r>
      <w:r>
        <w:rPr>
          <w:rFonts w:ascii="Times New Roman" w:hAnsi="Times New Roman"/>
          <w:b w:val="0"/>
          <w:sz w:val="24"/>
        </w:rPr>
        <w:t xml:space="preserve"> The benchmarks [8]–[10] ship a</w:t>
      </w:r>
    </w:p>
    <w:p>
      <w:r>
        <w:rPr>
          <w:rFonts w:ascii="Times New Roman" w:hAnsi="Times New Roman"/>
          <w:b w:val="0"/>
          <w:sz w:val="24"/>
        </w:rPr>
        <w:t xml:space="preserve">fixed suite and a score; the red-teaming line [24], [25] produces findings. Here the attack evidence is the </w:t>
      </w:r>
      <w:r>
        <w:rPr>
          <w:rFonts w:ascii="Times New Roman" w:hAnsi="Times New Roman"/>
          <w:b w:val="0"/>
          <w:i/>
          <w:sz w:val="24"/>
        </w:rPr>
        <w:t>input</w:t>
      </w:r>
      <w:r>
        <w:rPr>
          <w:rFonts w:ascii="Times New Roman" w:hAnsi="Times New Roman"/>
          <w:b w:val="0"/>
          <w:sz w:val="24"/>
        </w:rPr>
        <w:t xml:space="preserve"> to policy synthesis, and the resulting policy is deployed and re-measured. Evaluation is not the contribution — the loop is.</w:t>
      </w:r>
    </w:p>
    <w:p>
      <w:pPr>
        <w:pStyle w:val="ListBullet"/>
        <w:spacing w:line="360" w:lineRule="auto" w:after="40"/>
      </w:pPr>
      <w:r>
        <w:rPr>
          <w:rFonts w:ascii="Times New Roman" w:hAnsi="Times New Roman"/>
          <w:b/>
          <w:sz w:val="24"/>
        </w:rPr>
        <w:t>Un-gameable dual scoring with explicit anti-deny-all guards.</w:t>
      </w:r>
      <w:r>
        <w:rPr>
          <w:rFonts w:ascii="Times New Roman" w:hAnsi="Times New Roman"/>
          <w:b w:val="0"/>
          <w:sz w:val="24"/>
        </w:rPr>
        <w:t xml:space="preserve"> Reporting ABR and</w:t>
      </w:r>
    </w:p>
    <w:p>
      <w:r>
        <w:rPr>
          <w:rFonts w:ascii="Times New Roman" w:hAnsi="Times New Roman"/>
          <w:b w:val="0"/>
          <w:sz w:val="24"/>
        </w:rPr>
        <w:t>BPR as a harmonic mean means a policy that disables the tool scores zero. Two guards act on the generator to stop it reaching for that lever. This addresses RG7 with mechanism rather than exhortation, and the guards were added because the failure was observed, not anticipated.</w:t>
      </w:r>
    </w:p>
    <w:p>
      <w:pPr>
        <w:pStyle w:val="ListBullet"/>
        <w:spacing w:line="360" w:lineRule="auto" w:after="40"/>
      </w:pPr>
      <w:r>
        <w:rPr>
          <w:rFonts w:ascii="Times New Roman" w:hAnsi="Times New Roman"/>
          <w:b/>
          <w:sz w:val="24"/>
        </w:rPr>
        <w:t>The integrity gate as the dual of the confidentiality gate.</w:t>
      </w:r>
      <w:r>
        <w:rPr>
          <w:rFonts w:ascii="Times New Roman" w:hAnsi="Times New Roman"/>
          <w:b w:val="0"/>
          <w:sz w:val="24"/>
        </w:rPr>
        <w:t xml:space="preserve"> IFC-001 stops secret</w:t>
      </w:r>
    </w:p>
    <w:p>
      <w:r>
        <w:rPr>
          <w:rFonts w:ascii="Times New Roman" w:hAnsi="Times New Roman"/>
          <w:b w:val="0"/>
          <w:sz w:val="24"/>
        </w:rPr>
        <w:t xml:space="preserve">data flowing out; IFC-002 stops attacker-controlled instructions flowing in and being acted upon. Because benign trajectories never carry untrusted content, IFC-002 raises the attack block rate at </w:t>
      </w:r>
      <w:r>
        <w:rPr>
          <w:rFonts w:ascii="Times New Roman" w:hAnsi="Times New Roman"/>
          <w:b/>
          <w:sz w:val="24"/>
        </w:rPr>
        <w:t>zero</w:t>
      </w:r>
      <w:r>
        <w:rPr>
          <w:rFonts w:ascii="Times New Roman" w:hAnsi="Times New Roman"/>
          <w:b w:val="0"/>
          <w:sz w:val="24"/>
        </w:rPr>
        <w:t xml:space="preserve"> benign-pass-rate cost — a structural property of the gate, not an empirical accident.</w:t>
      </w:r>
    </w:p>
    <w:p>
      <w:r>
        <w:br w:type="page"/>
      </w:r>
    </w:p>
    <w:p>
      <w:pPr>
        <w:spacing w:after="240"/>
        <w:jc w:val="right"/>
        <w:pBdr>
          <w:bottom w:val="single" w:sz="18" w:space="4" w:color="000000"/>
        </w:pBdr>
      </w:pPr>
      <w:r>
        <w:rPr>
          <w:rFonts w:ascii="Times New Roman" w:hAnsi="Times New Roman"/>
          <w:b/>
          <w:sz w:val="32"/>
        </w:rPr>
        <w:t>REQUIREMENT ANALYSIS</w:t>
      </w:r>
    </w:p>
    <w:p>
      <w:pPr>
        <w:spacing w:before="200" w:after="80"/>
      </w:pPr>
      <w:r>
        <w:rPr>
          <w:rFonts w:ascii="Times New Roman" w:hAnsi="Times New Roman"/>
          <w:b/>
          <w:sz w:val="28"/>
        </w:rPr>
        <w:t>2.1 Literature Survey</w:t>
      </w:r>
    </w:p>
    <w:p>
      <w:pPr>
        <w:spacing w:before="200" w:after="80"/>
      </w:pPr>
      <w:r>
        <w:rPr>
          <w:rFonts w:ascii="Times New Roman" w:hAnsi="Times New Roman"/>
          <w:b/>
          <w:sz w:val="26"/>
        </w:rPr>
        <w:t>2.1.1 Theory Associated With Problem Area</w:t>
      </w:r>
    </w:p>
    <w:p>
      <w:r>
        <w:rPr>
          <w:rFonts w:ascii="Times New Roman" w:hAnsi="Times New Roman"/>
          <w:b w:val="0"/>
          <w:sz w:val="24"/>
        </w:rPr>
        <w:t>Four bodies of theory bear on this project: the nature of prompt injection, the distinction between direct and indirect delivery, classical information-flow control, and automated red-teaming.</w:t>
      </w:r>
    </w:p>
    <w:p>
      <w:r>
        <w:rPr>
          <w:rFonts w:ascii="Times New Roman" w:hAnsi="Times New Roman"/>
          <w:b/>
          <w:sz w:val="24"/>
        </w:rPr>
        <w:t>Prompt injection and the absent privilege boundary.</w:t>
      </w:r>
      <w:r>
        <w:rPr>
          <w:rFonts w:ascii="Times New Roman" w:hAnsi="Times New Roman"/>
          <w:b w:val="0"/>
          <w:sz w:val="24"/>
        </w:rPr>
        <w:t xml:space="preserve"> The founding observation of the field is architectural rather than empirical: a language model has no structural separation between the instructions it was given and the data it is asked to process. Everything arrives as tokens in one context window. Liu et al. made this concrete at application scale with HouYi, a black-box attack decomposing injection into a framework component, a context-partitioning separator and a payload, finding 31 of 36 commercial LLM-integrated applications susceptible [1]. Liu et al. subsequently supplied the formal treatment the field lacked — a unified framework in which naive injection, escape characters, context ignoring and fake completion are instances of a single construction, benchmarked across 5 attacks, 10 defenses, 10 models and 7 tasks [2]. Their methodological contribution matters more than any individual number: before it, the literature was a collection of mutually incomparable case studies.</w:t>
      </w:r>
    </w:p>
    <w:p>
      <w:r>
        <w:rPr>
          <w:rFonts w:ascii="Times New Roman" w:hAnsi="Times New Roman"/>
          <w:b w:val="0"/>
          <w:sz w:val="24"/>
        </w:rPr>
        <w:t xml:space="preserve">Two properties of this attack class recur throughout. First, the attacks are cheap and automatable — Liu et al. show gradient-based optimisation yields universal injection strings from roughly 0.3% of a test set, and warn that defenses evaluated only against hand-written attacks will be systematically overestimated [3]. Second, injection success is not binary at the prompt level; it depends on whether the model's downstream </w:t>
      </w:r>
      <w:r>
        <w:rPr>
          <w:rFonts w:ascii="Times New Roman" w:hAnsi="Times New Roman"/>
          <w:b w:val="0"/>
          <w:i/>
          <w:sz w:val="24"/>
        </w:rPr>
        <w:t>action</w:t>
      </w:r>
      <w:r>
        <w:rPr>
          <w:rFonts w:ascii="Times New Roman" w:hAnsi="Times New Roman"/>
          <w:b w:val="0"/>
          <w:sz w:val="24"/>
        </w:rPr>
        <w:t xml:space="preserve"> is consequential. That is precisely why the tool-using setting is where injection becomes a security problem rather than an output-quality problem.</w:t>
      </w:r>
    </w:p>
    <w:p>
      <w:r>
        <w:rPr>
          <w:rFonts w:ascii="Times New Roman" w:hAnsi="Times New Roman"/>
          <w:b w:val="0"/>
          <w:sz w:val="24"/>
        </w:rPr>
        <w:t xml:space="preserve">Wallace et al. diagnose the root cause at design level: models treat system, user and tool-returned text as equally privileged, and the remedy proposed is to train an explicit </w:t>
      </w:r>
      <w:r>
        <w:rPr>
          <w:rFonts w:ascii="Times New Roman" w:hAnsi="Times New Roman"/>
          <w:b/>
          <w:sz w:val="24"/>
        </w:rPr>
        <w:t>instruction hierarchy</w:t>
      </w:r>
      <w:r>
        <w:rPr>
          <w:rFonts w:ascii="Times New Roman" w:hAnsi="Times New Roman"/>
          <w:b w:val="0"/>
          <w:sz w:val="24"/>
        </w:rPr>
        <w:t xml:space="preserve"> [4]. This reframes injection as a missing privilege model — the same framing this project adopts, but relocated from the model's weights to the tool-dispatch boundary.</w:t>
      </w:r>
    </w:p>
    <w:p>
      <w:r>
        <w:rPr>
          <w:rFonts w:ascii="Times New Roman" w:hAnsi="Times New Roman"/>
          <w:b/>
          <w:sz w:val="24"/>
        </w:rPr>
        <w:t>Direct versus indirect delivery.</w:t>
      </w:r>
      <w:r>
        <w:rPr>
          <w:rFonts w:ascii="Times New Roman" w:hAnsi="Times New Roman"/>
          <w:b w:val="0"/>
          <w:sz w:val="24"/>
        </w:rPr>
        <w:t xml:space="preserve"> Greshake et al. introduced the threat model this project principally targets: the attacker never talks to the model at all [5]. Instead, instructions are planted in content the model will </w:t>
      </w:r>
      <w:r>
        <w:rPr>
          <w:rFonts w:ascii="Times New Roman" w:hAnsi="Times New Roman"/>
          <w:b w:val="0"/>
          <w:i/>
          <w:sz w:val="24"/>
        </w:rPr>
        <w:t>retrieve</w:t>
      </w:r>
      <w:r>
        <w:rPr>
          <w:rFonts w:ascii="Times New Roman" w:hAnsi="Times New Roman"/>
          <w:b w:val="0"/>
          <w:sz w:val="24"/>
        </w:rPr>
        <w:t xml:space="preserve"> — a web page, a document, an email. The essential change is the location of the trust boundary. The user's turn is entirely benign, so any defense scrutinising the user's request is looking in the wrong place. Because the two channels fail for different reasons and are defended differently, this project records a </w:t>
      </w:r>
      <w:r>
        <w:rPr>
          <w:rFonts w:ascii="Consolas" w:hAnsi="Consolas"/>
          <w:b w:val="0"/>
          <w:sz w:val="22"/>
        </w:rPr>
        <w:t>delivery_channel</w:t>
      </w:r>
      <w:r>
        <w:rPr>
          <w:rFonts w:ascii="Times New Roman" w:hAnsi="Times New Roman"/>
          <w:b w:val="0"/>
          <w:sz w:val="24"/>
        </w:rPr>
        <w:t xml:space="preserve"> on every attack record and never pools direct and indirect results.</w:t>
      </w:r>
    </w:p>
    <w:p>
      <w:r>
        <w:rPr>
          <w:rFonts w:ascii="Times New Roman" w:hAnsi="Times New Roman"/>
          <w:b/>
          <w:sz w:val="24"/>
        </w:rPr>
        <w:t>Classical information-flow control.</w:t>
      </w:r>
      <w:r>
        <w:rPr>
          <w:rFonts w:ascii="Times New Roman" w:hAnsi="Times New Roman"/>
          <w:b w:val="0"/>
          <w:sz w:val="24"/>
        </w:rPr>
        <w:t xml:space="preserve"> The theoretical apparatus for constraining data movement predates LLMs by decades. Myers and Liskov introduced the decentralised label model, in which data carries labels naming owners and readers, and declassification is an explicit authorised act [14]. Sabelfeld and Myers survey language-based enforcement of noninterference and catalogue why pure noninterference is too strong for real programs and what controlled relaxations cost [15]. Both supply this project's central caution: noninterference is trivially satisfied by refusing everything, so "block every flow" is a safe and useless policy. The confidentiality annotations, taint levels and monotone taint propagation in the SAMOS policy model are direct descendants of this line.</w:t>
      </w:r>
    </w:p>
    <w:p>
      <w:r>
        <w:rPr>
          <w:rFonts w:ascii="Times New Roman" w:hAnsi="Times New Roman"/>
          <w:b/>
          <w:sz w:val="24"/>
        </w:rPr>
        <w:t>Automated red-teaming.</w:t>
      </w:r>
      <w:r>
        <w:rPr>
          <w:rFonts w:ascii="Times New Roman" w:hAnsi="Times New Roman"/>
          <w:b w:val="0"/>
          <w:sz w:val="24"/>
        </w:rPr>
        <w:t xml:space="preserve"> Perez et al. established the template of using one language model to generate test cases against another, uncovering tens of thousands of offensive replies plus privacy leaks in a deployed chatbot, with a ladder of generation strategies trading difficulty against diversity [24]. Chao et al. sharpened this into PAIR, where an attacker LLM iteratively refines a jailbreak against a black-box target using feedback, typically succeeding in fewer than twenty queries [25]. The generate–observe–refine loop, and specifically escalation on refusal, is what this project's Stage 1.3 refiner implements on a per-tool basis.</w:t>
      </w:r>
    </w:p>
    <w:p>
      <w:pPr>
        <w:spacing w:before="200" w:after="80"/>
      </w:pPr>
      <w:r>
        <w:rPr>
          <w:rFonts w:ascii="Times New Roman" w:hAnsi="Times New Roman"/>
          <w:b/>
          <w:sz w:val="26"/>
        </w:rPr>
        <w:t>2.1.2 Existing Systems and Solutions</w:t>
      </w:r>
    </w:p>
    <w:p>
      <w:r>
        <w:rPr>
          <w:rFonts w:ascii="Times New Roman" w:hAnsi="Times New Roman"/>
          <w:b w:val="0"/>
          <w:sz w:val="24"/>
        </w:rPr>
        <w:t>Existing work divides into four families, each with a characteristic strength and a characteristic limitation.</w:t>
      </w:r>
    </w:p>
    <w:p>
      <w:r>
        <w:rPr>
          <w:rFonts w:ascii="Times New Roman" w:hAnsi="Times New Roman"/>
          <w:b/>
          <w:sz w:val="24"/>
        </w:rPr>
        <w:t>Benchmarks and evaluation harnesses.</w:t>
      </w:r>
      <w:r>
        <w:rPr>
          <w:rFonts w:ascii="Times New Roman" w:hAnsi="Times New Roman"/>
          <w:b w:val="0"/>
          <w:sz w:val="24"/>
        </w:rPr>
        <w:t xml:space="preserve"> AgentDojo is the most influential: 97 realistic tasks across email, banking and travel domains plus 629 security test cases, built as an extensible </w:t>
      </w:r>
      <w:r>
        <w:rPr>
          <w:rFonts w:ascii="Times New Roman" w:hAnsi="Times New Roman"/>
          <w:b w:val="0"/>
          <w:i/>
          <w:sz w:val="24"/>
        </w:rPr>
        <w:t>environment</w:t>
      </w:r>
      <w:r>
        <w:rPr>
          <w:rFonts w:ascii="Times New Roman" w:hAnsi="Times New Roman"/>
          <w:b w:val="0"/>
          <w:sz w:val="24"/>
        </w:rPr>
        <w:t xml:space="preserve"> rather than a fixed dataset so new attacks and adaptive defenses can be added [8]. Its crucial methodological choice — scoring utility and security together, on the principle that a defense which breaks the agent is not a good defense — is the norm this project's ABR/BPR/F1 reporting follows. AgentHarm measures a different quantity: whether an agent will </w:t>
      </w:r>
      <w:r>
        <w:rPr>
          <w:rFonts w:ascii="Times New Roman" w:hAnsi="Times New Roman"/>
          <w:b w:val="0"/>
          <w:i/>
          <w:sz w:val="24"/>
        </w:rPr>
        <w:t>comply</w:t>
      </w:r>
      <w:r>
        <w:rPr>
          <w:rFonts w:ascii="Times New Roman" w:hAnsi="Times New Roman"/>
          <w:b w:val="0"/>
          <w:sz w:val="24"/>
        </w:rPr>
        <w:t xml:space="preserve"> with an explicitly malicious user across 110 tasks and 11 harm categories, finding leading models surprisingly compliant without any jailbreak [9]. Its threat model is a malicious user rather than a compromised data channel, which is why this project demoted the AgentHarm harm taxonomy to a secondary comparability field — content-harm categories do not describe what a </w:t>
      </w:r>
      <w:r>
        <w:rPr>
          <w:rFonts w:ascii="Times New Roman" w:hAnsi="Times New Roman"/>
          <w:b w:val="0"/>
          <w:i/>
          <w:sz w:val="24"/>
        </w:rPr>
        <w:t>tool</w:t>
      </w:r>
      <w:r>
        <w:rPr>
          <w:rFonts w:ascii="Times New Roman" w:hAnsi="Times New Roman"/>
          <w:b w:val="0"/>
          <w:sz w:val="24"/>
        </w:rPr>
        <w:t xml:space="preserve"> can be abused for, and instructing a file reader to produce hate speech fails for reasons unrelated to the tool's security. Agent Security Bench is the broadest sweep, covering 10 scenarios, 400+ tools, 27 attack/defense methods and 13 backbones, reporting attack success up to 84.3% with existing defenses providing limited protection [10]. InjecAgent operationalises indirect injection specifically for tool-using agents with 1,054 test cases over 17 user tools and 62 attacker tools, finding a ReAct-prompted GPT-4 acting on injected instructions 24% of the time [6]. ToolEmu approaches risk discovery from the sandbox side, using a language model to emulate tool execution so that 36 high-stakes tools can be exercised across 144 cases without real-world side effects, with 68.8% of identified failures judged valid by human review [7].</w:t>
      </w:r>
    </w:p>
    <w:p>
      <w:r>
        <w:rPr>
          <w:rFonts w:ascii="Times New Roman" w:hAnsi="Times New Roman"/>
          <w:b/>
          <w:sz w:val="24"/>
        </w:rPr>
        <w:t>Prompt-level defenses.</w:t>
      </w:r>
      <w:r>
        <w:rPr>
          <w:rFonts w:ascii="Times New Roman" w:hAnsi="Times New Roman"/>
          <w:b w:val="0"/>
          <w:sz w:val="24"/>
        </w:rPr>
        <w:t xml:space="preserve"> Hines et al. introduced spotlighting and datamarking: transform untrusted input so its provenance is continuously signalled to the model, reducing attack success from over 50% to under 2% on GPT-family models with minimal task-efficacy loss [11]. Those numbers set the bar honestly, and this project implements spotlighting, instruction defense, sandwich and prompt-level sink restriction as baseline conditions precisely so that the comparison is not "policy versus nothing".</w:t>
      </w:r>
    </w:p>
    <w:p>
      <w:r>
        <w:rPr>
          <w:rFonts w:ascii="Times New Roman" w:hAnsi="Times New Roman"/>
          <w:b/>
          <w:sz w:val="24"/>
        </w:rPr>
        <w:t>Model-level defenses.</w:t>
      </w:r>
      <w:r>
        <w:rPr>
          <w:rFonts w:ascii="Times New Roman" w:hAnsi="Times New Roman"/>
          <w:b w:val="0"/>
          <w:sz w:val="24"/>
        </w:rPr>
        <w:t xml:space="preserve"> StruQ pairs a structured-query interface with a model fine-tuned to ignore instructions appearing in the data channel [12]; SecAlign extends this by framing the defense as preference optimisation over secure/insecure response pairs, reporting substantially lower success rates including against optimisation-based attacks [13]. Both require weight access.</w:t>
      </w:r>
    </w:p>
    <w:p>
      <w:r>
        <w:rPr>
          <w:rFonts w:ascii="Times New Roman" w:hAnsi="Times New Roman"/>
          <w:b/>
          <w:sz w:val="24"/>
        </w:rPr>
        <w:t>System-level defenses.</w:t>
      </w:r>
      <w:r>
        <w:rPr>
          <w:rFonts w:ascii="Times New Roman" w:hAnsi="Times New Roman"/>
          <w:b w:val="0"/>
          <w:sz w:val="24"/>
        </w:rPr>
        <w:t xml:space="preserve"> CaMeL is the strongest modern instantiation and the closest prior art to this work. It extracts control and data flow from the </w:t>
      </w:r>
      <w:r>
        <w:rPr>
          <w:rFonts w:ascii="Times New Roman" w:hAnsi="Times New Roman"/>
          <w:b w:val="0"/>
          <w:i/>
          <w:sz w:val="24"/>
        </w:rPr>
        <w:t>trusted</w:t>
      </w:r>
      <w:r>
        <w:rPr>
          <w:rFonts w:ascii="Times New Roman" w:hAnsi="Times New Roman"/>
          <w:b w:val="0"/>
          <w:sz w:val="24"/>
        </w:rPr>
        <w:t xml:space="preserve"> user query into an explicit program, runs untrusted data through a quarantined model that cannot influence control flow, and attaches capabilities to values so that exfiltration over unauthorised data flows is prevented at the point the tool is called. On AgentDojo it solves 77% of tasks with provable security against the modeled attacker class, versus 84% undefended [16]. Beurer-Kellner et al. generalise this into six design patterns with provable injection resistance, applied to ten case studies with explicit utility/security analysis; their central claim — that security comes from constraining what the agent </w:t>
      </w:r>
      <w:r>
        <w:rPr>
          <w:rFonts w:ascii="Times New Roman" w:hAnsi="Times New Roman"/>
          <w:b w:val="0"/>
          <w:i/>
          <w:sz w:val="24"/>
        </w:rPr>
        <w:t>may do</w:t>
      </w:r>
      <w:r>
        <w:rPr>
          <w:rFonts w:ascii="Times New Roman" w:hAnsi="Times New Roman"/>
          <w:b w:val="0"/>
          <w:sz w:val="24"/>
        </w:rPr>
        <w:t>, not from better prompting — is the argument this project's enforcement gates instantiate [17]. Wu et al. give an information-flow-control treatment with formal guarantees, disaggregating the system into a context-aware pipeline with dynamically generated structured plans plus a security monitor filtering untrusted input [18], while IsolateGPT attacks the problem through execution isolation between third-party LLM apps, reporting protection against several threat classes at under 30% overhead for most queries [19].</w:t>
      </w:r>
    </w:p>
    <w:p>
      <w:r>
        <w:rPr>
          <w:rFonts w:ascii="Times New Roman" w:hAnsi="Times New Roman"/>
          <w:b/>
          <w:sz w:val="24"/>
        </w:rPr>
        <w:t>MCP-specific work.</w:t>
      </w:r>
      <w:r>
        <w:rPr>
          <w:rFonts w:ascii="Times New Roman" w:hAnsi="Times New Roman"/>
          <w:b w:val="0"/>
          <w:sz w:val="24"/>
        </w:rPr>
        <w:t xml:space="preserve"> OWASP codifies the description-as-attack-surface problem as </w:t>
      </w:r>
      <w:r>
        <w:rPr>
          <w:rFonts w:ascii="Consolas" w:hAnsi="Consolas"/>
          <w:b w:val="0"/>
          <w:sz w:val="22"/>
        </w:rPr>
        <w:t>MCP03:2025 Tool Poisoning</w:t>
      </w:r>
      <w:r>
        <w:rPr>
          <w:rFonts w:ascii="Times New Roman" w:hAnsi="Times New Roman"/>
          <w:b w:val="0"/>
          <w:sz w:val="24"/>
        </w:rPr>
        <w:t>, noting that one poisoned schema replicated across tenants multiplies blast radius [20]. MCPTox provides the strongest empirical evidence: 1,312 malicious test cases built from 45 real-world MCP servers and 353 authentic tools, evaluated over 20 agents, with attack success as high as 72.8% and refusal rates below 3% even for the most conservative model tested [21]. MCPXKIT complements it with a unified toolkit implementing 31 attack methods across four classes, identifying blind reliance on tool descriptions as a recurring root cause [22], and MCPGuard builds toward automated MCP server vulnerability detection spanning scanning, auditing and runtime monitoring [23].</w:t>
      </w:r>
    </w:p>
    <w:p>
      <w:r>
        <w:rPr>
          <w:rFonts w:ascii="Times New Roman" w:hAnsi="Times New Roman"/>
          <w:b/>
          <w:sz w:val="24"/>
        </w:rPr>
        <w:t>Policy synthesis.</w:t>
      </w:r>
      <w:r>
        <w:rPr>
          <w:rFonts w:ascii="Times New Roman" w:hAnsi="Times New Roman"/>
          <w:b w:val="0"/>
          <w:sz w:val="24"/>
        </w:rPr>
        <w:t xml:space="preserve"> Progent is the nearest neighbour on the synthesis axis: it generates symbolic privilege-control policies for agents from the user task, enforces them deterministically at tool-call time, and uses an SMT solver to distinguish policy narrowing from expansion, reporting reduced attack success at maintained utility on AgentDojo and ASB [26].</w:t>
      </w:r>
    </w:p>
    <w:p>
      <w:r>
        <w:rPr>
          <w:rFonts w:ascii="Times New Roman" w:hAnsi="Times New Roman"/>
          <w:b w:val="0"/>
          <w:sz w:val="24"/>
        </w:rPr>
        <w:t>Table 2.1 condenses the comparison. It is referred to throughout §2.1.4.</w:t>
      </w:r>
    </w:p>
    <w:p>
      <w:pPr>
        <w:spacing w:line="240" w:lineRule="auto" w:before="80" w:after="160"/>
        <w:jc w:val="center"/>
      </w:pPr>
      <w:r>
        <w:rPr>
          <w:rFonts w:ascii="Times New Roman" w:hAnsi="Times New Roman"/>
          <w:b/>
          <w:sz w:val="20"/>
        </w:rPr>
        <w:t>TABLE 2.1: Comparison of prior work by approach, domain, headline result and limitation.</w:t>
      </w:r>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pPr>
              <w:spacing w:line="240" w:lineRule="auto" w:after="40"/>
            </w:pPr>
            <w:r>
              <w:rPr>
                <w:b/>
                <w:sz w:val="20"/>
              </w:rPr>
            </w:r>
            <w:r>
              <w:rPr>
                <w:rFonts w:ascii="Times New Roman" w:hAnsi="Times New Roman"/>
                <w:b/>
                <w:sz w:val="20"/>
              </w:rPr>
              <w:t>Ref</w:t>
            </w:r>
          </w:p>
        </w:tc>
        <w:tc>
          <w:tcPr>
            <w:tcW w:type="dxa" w:w="1385"/>
          </w:tcPr>
          <w:p>
            <w:pPr>
              <w:spacing w:line="240" w:lineRule="auto" w:after="40"/>
            </w:pPr>
            <w:r>
              <w:rPr>
                <w:b/>
                <w:sz w:val="20"/>
              </w:rPr>
            </w:r>
            <w:r>
              <w:rPr>
                <w:rFonts w:ascii="Times New Roman" w:hAnsi="Times New Roman"/>
                <w:b/>
                <w:sz w:val="20"/>
              </w:rPr>
              <w:t>Work</w:t>
            </w:r>
          </w:p>
        </w:tc>
        <w:tc>
          <w:tcPr>
            <w:tcW w:type="dxa" w:w="1385"/>
          </w:tcPr>
          <w:p>
            <w:pPr>
              <w:spacing w:line="240" w:lineRule="auto" w:after="40"/>
            </w:pPr>
            <w:r>
              <w:rPr>
                <w:b/>
                <w:sz w:val="20"/>
              </w:rPr>
            </w:r>
            <w:r>
              <w:rPr>
                <w:rFonts w:ascii="Times New Roman" w:hAnsi="Times New Roman"/>
                <w:b/>
                <w:sz w:val="20"/>
              </w:rPr>
              <w:t>Approach</w:t>
            </w:r>
          </w:p>
        </w:tc>
        <w:tc>
          <w:tcPr>
            <w:tcW w:type="dxa" w:w="1385"/>
          </w:tcPr>
          <w:p>
            <w:pPr>
              <w:spacing w:line="240" w:lineRule="auto" w:after="40"/>
            </w:pPr>
            <w:r>
              <w:rPr>
                <w:b/>
                <w:sz w:val="20"/>
              </w:rPr>
            </w:r>
            <w:r>
              <w:rPr>
                <w:rFonts w:ascii="Times New Roman" w:hAnsi="Times New Roman"/>
                <w:b/>
                <w:sz w:val="20"/>
              </w:rPr>
              <w:t>Domain</w:t>
            </w:r>
          </w:p>
        </w:tc>
        <w:tc>
          <w:tcPr>
            <w:tcW w:type="dxa" w:w="1385"/>
          </w:tcPr>
          <w:p>
            <w:pPr>
              <w:spacing w:line="240" w:lineRule="auto" w:after="40"/>
            </w:pPr>
            <w:r>
              <w:rPr>
                <w:b/>
                <w:sz w:val="20"/>
              </w:rPr>
            </w:r>
            <w:r>
              <w:rPr>
                <w:rFonts w:ascii="Times New Roman" w:hAnsi="Times New Roman"/>
                <w:b/>
                <w:sz w:val="20"/>
              </w:rPr>
              <w:t>Result</w:t>
            </w:r>
          </w:p>
        </w:tc>
        <w:tc>
          <w:tcPr>
            <w:tcW w:type="dxa" w:w="1385"/>
          </w:tcPr>
          <w:p>
            <w:pPr>
              <w:spacing w:line="240" w:lineRule="auto" w:after="40"/>
            </w:pPr>
            <w:r>
              <w:rPr>
                <w:b/>
                <w:sz w:val="20"/>
              </w:rPr>
            </w:r>
            <w:r>
              <w:rPr>
                <w:rFonts w:ascii="Times New Roman" w:hAnsi="Times New Roman"/>
                <w:b/>
                <w:sz w:val="20"/>
              </w:rPr>
              <w:t>Limitation</w:t>
            </w:r>
          </w:p>
        </w:tc>
      </w:tr>
      <w:tr>
        <w:tc>
          <w:tcPr>
            <w:tcW w:type="dxa" w:w="1385"/>
          </w:tcPr>
          <w:p>
            <w:pPr>
              <w:spacing w:line="240" w:lineRule="auto" w:after="40"/>
            </w:pPr>
            <w:r>
              <w:rPr>
                <w:sz w:val="20"/>
              </w:rPr>
            </w:r>
            <w:r>
              <w:rPr>
                <w:rFonts w:ascii="Times New Roman" w:hAnsi="Times New Roman"/>
                <w:b w:val="0"/>
                <w:sz w:val="20"/>
              </w:rPr>
              <w:t>[1]</w:t>
            </w:r>
          </w:p>
        </w:tc>
        <w:tc>
          <w:tcPr>
            <w:tcW w:type="dxa" w:w="1385"/>
          </w:tcPr>
          <w:p>
            <w:pPr>
              <w:spacing w:line="240" w:lineRule="auto" w:after="40"/>
            </w:pPr>
            <w:r>
              <w:rPr>
                <w:sz w:val="20"/>
              </w:rPr>
            </w:r>
            <w:r>
              <w:rPr>
                <w:rFonts w:ascii="Times New Roman" w:hAnsi="Times New Roman"/>
                <w:b w:val="0"/>
                <w:sz w:val="20"/>
              </w:rPr>
              <w:t>HouYi</w:t>
            </w:r>
          </w:p>
        </w:tc>
        <w:tc>
          <w:tcPr>
            <w:tcW w:type="dxa" w:w="1385"/>
          </w:tcPr>
          <w:p>
            <w:pPr>
              <w:spacing w:line="240" w:lineRule="auto" w:after="40"/>
            </w:pPr>
            <w:r>
              <w:rPr>
                <w:sz w:val="20"/>
              </w:rPr>
            </w:r>
            <w:r>
              <w:rPr>
                <w:rFonts w:ascii="Times New Roman" w:hAnsi="Times New Roman"/>
                <w:b w:val="0"/>
                <w:sz w:val="20"/>
              </w:rPr>
              <w:t>Black-box injection: separator + payload</w:t>
            </w:r>
          </w:p>
        </w:tc>
        <w:tc>
          <w:tcPr>
            <w:tcW w:type="dxa" w:w="1385"/>
          </w:tcPr>
          <w:p>
            <w:pPr>
              <w:spacing w:line="240" w:lineRule="auto" w:after="40"/>
            </w:pPr>
            <w:r>
              <w:rPr>
                <w:sz w:val="20"/>
              </w:rPr>
            </w:r>
            <w:r>
              <w:rPr>
                <w:rFonts w:ascii="Times New Roman" w:hAnsi="Times New Roman"/>
                <w:b w:val="0"/>
                <w:sz w:val="20"/>
              </w:rPr>
              <w:t>LLM-integrated apps</w:t>
            </w:r>
          </w:p>
        </w:tc>
        <w:tc>
          <w:tcPr>
            <w:tcW w:type="dxa" w:w="1385"/>
          </w:tcPr>
          <w:p>
            <w:pPr>
              <w:spacing w:line="240" w:lineRule="auto" w:after="40"/>
            </w:pPr>
            <w:r>
              <w:rPr>
                <w:sz w:val="20"/>
              </w:rPr>
            </w:r>
            <w:r>
              <w:rPr>
                <w:rFonts w:ascii="Times New Roman" w:hAnsi="Times New Roman"/>
                <w:b w:val="0"/>
                <w:sz w:val="20"/>
              </w:rPr>
              <w:t>31/36 commercial apps vulnerable</w:t>
            </w:r>
          </w:p>
        </w:tc>
        <w:tc>
          <w:tcPr>
            <w:tcW w:type="dxa" w:w="1385"/>
          </w:tcPr>
          <w:p>
            <w:pPr>
              <w:spacing w:line="240" w:lineRule="auto" w:after="40"/>
            </w:pPr>
            <w:r>
              <w:rPr>
                <w:sz w:val="20"/>
              </w:rPr>
            </w:r>
            <w:r>
              <w:rPr>
                <w:rFonts w:ascii="Times New Roman" w:hAnsi="Times New Roman"/>
                <w:b w:val="0"/>
                <w:sz w:val="20"/>
              </w:rPr>
              <w:t>Attack only; manual construction</w:t>
            </w:r>
          </w:p>
        </w:tc>
      </w:tr>
      <w:tr>
        <w:tc>
          <w:tcPr>
            <w:tcW w:type="dxa" w:w="1385"/>
          </w:tcPr>
          <w:p>
            <w:pPr>
              <w:spacing w:line="240" w:lineRule="auto" w:after="40"/>
            </w:pPr>
            <w:r>
              <w:rPr>
                <w:sz w:val="20"/>
              </w:rPr>
            </w:r>
            <w:r>
              <w:rPr>
                <w:rFonts w:ascii="Times New Roman" w:hAnsi="Times New Roman"/>
                <w:b w:val="0"/>
                <w:sz w:val="20"/>
              </w:rPr>
              <w:t>[2]</w:t>
            </w:r>
          </w:p>
        </w:tc>
        <w:tc>
          <w:tcPr>
            <w:tcW w:type="dxa" w:w="1385"/>
          </w:tcPr>
          <w:p>
            <w:pPr>
              <w:spacing w:line="240" w:lineRule="auto" w:after="40"/>
            </w:pPr>
            <w:r>
              <w:rPr>
                <w:sz w:val="20"/>
              </w:rPr>
            </w:r>
            <w:r>
              <w:rPr>
                <w:rFonts w:ascii="Times New Roman" w:hAnsi="Times New Roman"/>
                <w:b w:val="0"/>
                <w:sz w:val="20"/>
              </w:rPr>
              <w:t>Liu et al.</w:t>
            </w:r>
          </w:p>
        </w:tc>
        <w:tc>
          <w:tcPr>
            <w:tcW w:type="dxa" w:w="1385"/>
          </w:tcPr>
          <w:p>
            <w:pPr>
              <w:spacing w:line="240" w:lineRule="auto" w:after="40"/>
            </w:pPr>
            <w:r>
              <w:rPr>
                <w:sz w:val="20"/>
              </w:rPr>
            </w:r>
            <w:r>
              <w:rPr>
                <w:rFonts w:ascii="Times New Roman" w:hAnsi="Times New Roman"/>
                <w:b w:val="0"/>
                <w:sz w:val="20"/>
              </w:rPr>
              <w:t>Formal framework + common benchmark</w:t>
            </w:r>
          </w:p>
        </w:tc>
        <w:tc>
          <w:tcPr>
            <w:tcW w:type="dxa" w:w="1385"/>
          </w:tcPr>
          <w:p>
            <w:pPr>
              <w:spacing w:line="240" w:lineRule="auto" w:after="40"/>
            </w:pPr>
            <w:r>
              <w:rPr>
                <w:sz w:val="20"/>
              </w:rPr>
            </w:r>
            <w:r>
              <w:rPr>
                <w:rFonts w:ascii="Times New Roman" w:hAnsi="Times New Roman"/>
                <w:b w:val="0"/>
                <w:sz w:val="20"/>
              </w:rPr>
              <w:t>Prompt injection</w:t>
            </w:r>
          </w:p>
        </w:tc>
        <w:tc>
          <w:tcPr>
            <w:tcW w:type="dxa" w:w="1385"/>
          </w:tcPr>
          <w:p>
            <w:pPr>
              <w:spacing w:line="240" w:lineRule="auto" w:after="40"/>
            </w:pPr>
            <w:r>
              <w:rPr>
                <w:sz w:val="20"/>
              </w:rPr>
            </w:r>
            <w:r>
              <w:rPr>
                <w:rFonts w:ascii="Times New Roman" w:hAnsi="Times New Roman"/>
                <w:b w:val="0"/>
                <w:sz w:val="20"/>
              </w:rPr>
              <w:t>5 attacks × 10 defenses × 10 LLMs × 7 tasks</w:t>
            </w:r>
          </w:p>
        </w:tc>
        <w:tc>
          <w:tcPr>
            <w:tcW w:type="dxa" w:w="1385"/>
          </w:tcPr>
          <w:p>
            <w:pPr>
              <w:spacing w:line="240" w:lineRule="auto" w:after="40"/>
            </w:pPr>
            <w:r>
              <w:rPr>
                <w:sz w:val="20"/>
              </w:rPr>
            </w:r>
            <w:r>
              <w:rPr>
                <w:rFonts w:ascii="Times New Roman" w:hAnsi="Times New Roman"/>
                <w:b w:val="0"/>
                <w:sz w:val="20"/>
              </w:rPr>
              <w:t>Text completion, not tool-using agents</w:t>
            </w:r>
          </w:p>
        </w:tc>
      </w:tr>
      <w:tr>
        <w:tc>
          <w:tcPr>
            <w:tcW w:type="dxa" w:w="1385"/>
          </w:tcPr>
          <w:p>
            <w:pPr>
              <w:spacing w:line="240" w:lineRule="auto" w:after="40"/>
            </w:pPr>
            <w:r>
              <w:rPr>
                <w:sz w:val="20"/>
              </w:rPr>
            </w:r>
            <w:r>
              <w:rPr>
                <w:rFonts w:ascii="Times New Roman" w:hAnsi="Times New Roman"/>
                <w:b w:val="0"/>
                <w:sz w:val="20"/>
              </w:rPr>
              <w:t>[3]</w:t>
            </w:r>
          </w:p>
        </w:tc>
        <w:tc>
          <w:tcPr>
            <w:tcW w:type="dxa" w:w="1385"/>
          </w:tcPr>
          <w:p>
            <w:pPr>
              <w:spacing w:line="240" w:lineRule="auto" w:after="40"/>
            </w:pPr>
            <w:r>
              <w:rPr>
                <w:sz w:val="20"/>
              </w:rPr>
            </w:r>
            <w:r>
              <w:rPr>
                <w:rFonts w:ascii="Times New Roman" w:hAnsi="Times New Roman"/>
                <w:b w:val="0"/>
                <w:sz w:val="20"/>
              </w:rPr>
              <w:t>Liu et al.</w:t>
            </w:r>
          </w:p>
        </w:tc>
        <w:tc>
          <w:tcPr>
            <w:tcW w:type="dxa" w:w="1385"/>
          </w:tcPr>
          <w:p>
            <w:pPr>
              <w:spacing w:line="240" w:lineRule="auto" w:after="40"/>
            </w:pPr>
            <w:r>
              <w:rPr>
                <w:sz w:val="20"/>
              </w:rPr>
            </w:r>
            <w:r>
              <w:rPr>
                <w:rFonts w:ascii="Times New Roman" w:hAnsi="Times New Roman"/>
                <w:b w:val="0"/>
                <w:sz w:val="20"/>
              </w:rPr>
              <w:t>Gradient-based universal injection</w:t>
            </w:r>
          </w:p>
        </w:tc>
        <w:tc>
          <w:tcPr>
            <w:tcW w:type="dxa" w:w="1385"/>
          </w:tcPr>
          <w:p>
            <w:pPr>
              <w:spacing w:line="240" w:lineRule="auto" w:after="40"/>
            </w:pPr>
            <w:r>
              <w:rPr>
                <w:sz w:val="20"/>
              </w:rPr>
            </w:r>
            <w:r>
              <w:rPr>
                <w:rFonts w:ascii="Times New Roman" w:hAnsi="Times New Roman"/>
                <w:b w:val="0"/>
                <w:sz w:val="20"/>
              </w:rPr>
              <w:t>White-box LLMs</w:t>
            </w:r>
          </w:p>
        </w:tc>
        <w:tc>
          <w:tcPr>
            <w:tcW w:type="dxa" w:w="1385"/>
          </w:tcPr>
          <w:p>
            <w:pPr>
              <w:spacing w:line="240" w:lineRule="auto" w:after="40"/>
            </w:pPr>
            <w:r>
              <w:rPr>
                <w:sz w:val="20"/>
              </w:rPr>
            </w:r>
            <w:r>
              <w:rPr>
                <w:rFonts w:ascii="Times New Roman" w:hAnsi="Times New Roman"/>
                <w:b w:val="0"/>
                <w:sz w:val="20"/>
              </w:rPr>
              <w:t>Universal strings from ~0.3% of data</w:t>
            </w:r>
          </w:p>
        </w:tc>
        <w:tc>
          <w:tcPr>
            <w:tcW w:type="dxa" w:w="1385"/>
          </w:tcPr>
          <w:p>
            <w:pPr>
              <w:spacing w:line="240" w:lineRule="auto" w:after="40"/>
            </w:pPr>
            <w:r>
              <w:rPr>
                <w:sz w:val="20"/>
              </w:rPr>
            </w:r>
            <w:r>
              <w:rPr>
                <w:rFonts w:ascii="Times New Roman" w:hAnsi="Times New Roman"/>
                <w:b w:val="0"/>
                <w:sz w:val="20"/>
              </w:rPr>
              <w:t>Requires gradient access</w:t>
            </w:r>
          </w:p>
        </w:tc>
      </w:tr>
      <w:tr>
        <w:tc>
          <w:tcPr>
            <w:tcW w:type="dxa" w:w="1385"/>
          </w:tcPr>
          <w:p>
            <w:pPr>
              <w:spacing w:line="240" w:lineRule="auto" w:after="40"/>
            </w:pPr>
            <w:r>
              <w:rPr>
                <w:sz w:val="20"/>
              </w:rPr>
            </w:r>
            <w:r>
              <w:rPr>
                <w:rFonts w:ascii="Times New Roman" w:hAnsi="Times New Roman"/>
                <w:b w:val="0"/>
                <w:sz w:val="20"/>
              </w:rPr>
              <w:t>[4]</w:t>
            </w:r>
          </w:p>
        </w:tc>
        <w:tc>
          <w:tcPr>
            <w:tcW w:type="dxa" w:w="1385"/>
          </w:tcPr>
          <w:p>
            <w:pPr>
              <w:spacing w:line="240" w:lineRule="auto" w:after="40"/>
            </w:pPr>
            <w:r>
              <w:rPr>
                <w:sz w:val="20"/>
              </w:rPr>
            </w:r>
            <w:r>
              <w:rPr>
                <w:rFonts w:ascii="Times New Roman" w:hAnsi="Times New Roman"/>
                <w:b w:val="0"/>
                <w:sz w:val="20"/>
              </w:rPr>
              <w:t>Instruction Hierarchy</w:t>
            </w:r>
          </w:p>
        </w:tc>
        <w:tc>
          <w:tcPr>
            <w:tcW w:type="dxa" w:w="1385"/>
          </w:tcPr>
          <w:p>
            <w:pPr>
              <w:spacing w:line="240" w:lineRule="auto" w:after="40"/>
            </w:pPr>
            <w:r>
              <w:rPr>
                <w:sz w:val="20"/>
              </w:rPr>
            </w:r>
            <w:r>
              <w:rPr>
                <w:rFonts w:ascii="Times New Roman" w:hAnsi="Times New Roman"/>
                <w:b w:val="0"/>
                <w:sz w:val="20"/>
              </w:rPr>
              <w:t>Privilege-aware training</w:t>
            </w:r>
          </w:p>
        </w:tc>
        <w:tc>
          <w:tcPr>
            <w:tcW w:type="dxa" w:w="1385"/>
          </w:tcPr>
          <w:p>
            <w:pPr>
              <w:spacing w:line="240" w:lineRule="auto" w:after="40"/>
            </w:pPr>
            <w:r>
              <w:rPr>
                <w:sz w:val="20"/>
              </w:rPr>
            </w:r>
            <w:r>
              <w:rPr>
                <w:rFonts w:ascii="Times New Roman" w:hAnsi="Times New Roman"/>
                <w:b w:val="0"/>
                <w:sz w:val="20"/>
              </w:rPr>
              <w:t>Model alignment</w:t>
            </w:r>
          </w:p>
        </w:tc>
        <w:tc>
          <w:tcPr>
            <w:tcW w:type="dxa" w:w="1385"/>
          </w:tcPr>
          <w:p>
            <w:pPr>
              <w:spacing w:line="240" w:lineRule="auto" w:after="40"/>
            </w:pPr>
            <w:r>
              <w:rPr>
                <w:sz w:val="20"/>
              </w:rPr>
            </w:r>
            <w:r>
              <w:rPr>
                <w:rFonts w:ascii="Times New Roman" w:hAnsi="Times New Roman"/>
                <w:b w:val="0"/>
                <w:sz w:val="20"/>
              </w:rPr>
              <w:t>Large robustness gains, minor capability cost</w:t>
            </w:r>
          </w:p>
        </w:tc>
        <w:tc>
          <w:tcPr>
            <w:tcW w:type="dxa" w:w="1385"/>
          </w:tcPr>
          <w:p>
            <w:pPr>
              <w:spacing w:line="240" w:lineRule="auto" w:after="40"/>
            </w:pPr>
            <w:r>
              <w:rPr>
                <w:sz w:val="20"/>
              </w:rPr>
            </w:r>
            <w:r>
              <w:rPr>
                <w:rFonts w:ascii="Times New Roman" w:hAnsi="Times New Roman"/>
                <w:b w:val="0"/>
                <w:sz w:val="20"/>
              </w:rPr>
              <w:t>Model-resident; fails once model complies</w:t>
            </w:r>
          </w:p>
        </w:tc>
      </w:tr>
      <w:tr>
        <w:tc>
          <w:tcPr>
            <w:tcW w:type="dxa" w:w="1385"/>
          </w:tcPr>
          <w:p>
            <w:pPr>
              <w:spacing w:line="240" w:lineRule="auto" w:after="40"/>
            </w:pPr>
            <w:r>
              <w:rPr>
                <w:sz w:val="20"/>
              </w:rPr>
            </w:r>
            <w:r>
              <w:rPr>
                <w:rFonts w:ascii="Times New Roman" w:hAnsi="Times New Roman"/>
                <w:b w:val="0"/>
                <w:sz w:val="20"/>
              </w:rPr>
              <w:t>[5]</w:t>
            </w:r>
          </w:p>
        </w:tc>
        <w:tc>
          <w:tcPr>
            <w:tcW w:type="dxa" w:w="1385"/>
          </w:tcPr>
          <w:p>
            <w:pPr>
              <w:spacing w:line="240" w:lineRule="auto" w:after="40"/>
            </w:pPr>
            <w:r>
              <w:rPr>
                <w:sz w:val="20"/>
              </w:rPr>
            </w:r>
            <w:r>
              <w:rPr>
                <w:rFonts w:ascii="Times New Roman" w:hAnsi="Times New Roman"/>
                <w:b w:val="0"/>
                <w:sz w:val="20"/>
              </w:rPr>
              <w:t>Greshake et al.</w:t>
            </w:r>
          </w:p>
        </w:tc>
        <w:tc>
          <w:tcPr>
            <w:tcW w:type="dxa" w:w="1385"/>
          </w:tcPr>
          <w:p>
            <w:pPr>
              <w:spacing w:line="240" w:lineRule="auto" w:after="40"/>
            </w:pPr>
            <w:r>
              <w:rPr>
                <w:sz w:val="20"/>
              </w:rPr>
            </w:r>
            <w:r>
              <w:rPr>
                <w:rFonts w:ascii="Times New Roman" w:hAnsi="Times New Roman"/>
                <w:b w:val="0"/>
                <w:sz w:val="20"/>
              </w:rPr>
              <w:t>Indirect injection taxonomy + PoCs</w:t>
            </w:r>
          </w:p>
        </w:tc>
        <w:tc>
          <w:tcPr>
            <w:tcW w:type="dxa" w:w="1385"/>
          </w:tcPr>
          <w:p>
            <w:pPr>
              <w:spacing w:line="240" w:lineRule="auto" w:after="40"/>
            </w:pPr>
            <w:r>
              <w:rPr>
                <w:sz w:val="20"/>
              </w:rPr>
            </w:r>
            <w:r>
              <w:rPr>
                <w:rFonts w:ascii="Times New Roman" w:hAnsi="Times New Roman"/>
                <w:b w:val="0"/>
                <w:sz w:val="20"/>
              </w:rPr>
              <w:t>LLM-integrated apps</w:t>
            </w:r>
          </w:p>
        </w:tc>
        <w:tc>
          <w:tcPr>
            <w:tcW w:type="dxa" w:w="1385"/>
          </w:tcPr>
          <w:p>
            <w:pPr>
              <w:spacing w:line="240" w:lineRule="auto" w:after="40"/>
            </w:pPr>
            <w:r>
              <w:rPr>
                <w:sz w:val="20"/>
              </w:rPr>
            </w:r>
            <w:r>
              <w:rPr>
                <w:rFonts w:ascii="Times New Roman" w:hAnsi="Times New Roman"/>
                <w:b w:val="0"/>
                <w:sz w:val="20"/>
              </w:rPr>
              <w:t>Working attacks on Bing Chat, code completion</w:t>
            </w:r>
          </w:p>
        </w:tc>
        <w:tc>
          <w:tcPr>
            <w:tcW w:type="dxa" w:w="1385"/>
          </w:tcPr>
          <w:p>
            <w:pPr>
              <w:spacing w:line="240" w:lineRule="auto" w:after="40"/>
            </w:pPr>
            <w:r>
              <w:rPr>
                <w:sz w:val="20"/>
              </w:rPr>
            </w:r>
            <w:r>
              <w:rPr>
                <w:rFonts w:ascii="Times New Roman" w:hAnsi="Times New Roman"/>
                <w:b w:val="0"/>
                <w:sz w:val="20"/>
              </w:rPr>
              <w:t>Demos; no quantitative benchmark</w:t>
            </w:r>
          </w:p>
        </w:tc>
      </w:tr>
      <w:tr>
        <w:tc>
          <w:tcPr>
            <w:tcW w:type="dxa" w:w="1385"/>
          </w:tcPr>
          <w:p>
            <w:pPr>
              <w:spacing w:line="240" w:lineRule="auto" w:after="40"/>
            </w:pPr>
            <w:r>
              <w:rPr>
                <w:sz w:val="20"/>
              </w:rPr>
            </w:r>
            <w:r>
              <w:rPr>
                <w:rFonts w:ascii="Times New Roman" w:hAnsi="Times New Roman"/>
                <w:b w:val="0"/>
                <w:sz w:val="20"/>
              </w:rPr>
              <w:t>[6]</w:t>
            </w:r>
          </w:p>
        </w:tc>
        <w:tc>
          <w:tcPr>
            <w:tcW w:type="dxa" w:w="1385"/>
          </w:tcPr>
          <w:p>
            <w:pPr>
              <w:spacing w:line="240" w:lineRule="auto" w:after="40"/>
            </w:pPr>
            <w:r>
              <w:rPr>
                <w:sz w:val="20"/>
              </w:rPr>
            </w:r>
            <w:r>
              <w:rPr>
                <w:rFonts w:ascii="Times New Roman" w:hAnsi="Times New Roman"/>
                <w:b w:val="0"/>
                <w:sz w:val="20"/>
              </w:rPr>
              <w:t>InjecAgent</w:t>
            </w:r>
          </w:p>
        </w:tc>
        <w:tc>
          <w:tcPr>
            <w:tcW w:type="dxa" w:w="1385"/>
          </w:tcPr>
          <w:p>
            <w:pPr>
              <w:spacing w:line="240" w:lineRule="auto" w:after="40"/>
            </w:pPr>
            <w:r>
              <w:rPr>
                <w:sz w:val="20"/>
              </w:rPr>
            </w:r>
            <w:r>
              <w:rPr>
                <w:rFonts w:ascii="Times New Roman" w:hAnsi="Times New Roman"/>
                <w:b w:val="0"/>
                <w:sz w:val="20"/>
              </w:rPr>
              <w:t>Templated indirect-injection benchmark</w:t>
            </w:r>
          </w:p>
        </w:tc>
        <w:tc>
          <w:tcPr>
            <w:tcW w:type="dxa" w:w="1385"/>
          </w:tcPr>
          <w:p>
            <w:pPr>
              <w:spacing w:line="240" w:lineRule="auto" w:after="40"/>
            </w:pPr>
            <w:r>
              <w:rPr>
                <w:sz w:val="20"/>
              </w:rPr>
            </w:r>
            <w:r>
              <w:rPr>
                <w:rFonts w:ascii="Times New Roman" w:hAnsi="Times New Roman"/>
                <w:b w:val="0"/>
                <w:sz w:val="20"/>
              </w:rPr>
              <w:t>Tool-integrated agents</w:t>
            </w:r>
          </w:p>
        </w:tc>
        <w:tc>
          <w:tcPr>
            <w:tcW w:type="dxa" w:w="1385"/>
          </w:tcPr>
          <w:p>
            <w:pPr>
              <w:spacing w:line="240" w:lineRule="auto" w:after="40"/>
            </w:pPr>
            <w:r>
              <w:rPr>
                <w:sz w:val="20"/>
              </w:rPr>
            </w:r>
            <w:r>
              <w:rPr>
                <w:rFonts w:ascii="Times New Roman" w:hAnsi="Times New Roman"/>
                <w:b w:val="0"/>
                <w:sz w:val="20"/>
              </w:rPr>
              <w:t>ReAct GPT-4 attacked 24% of the time</w:t>
            </w:r>
          </w:p>
        </w:tc>
        <w:tc>
          <w:tcPr>
            <w:tcW w:type="dxa" w:w="1385"/>
          </w:tcPr>
          <w:p>
            <w:pPr>
              <w:spacing w:line="240" w:lineRule="auto" w:after="40"/>
            </w:pPr>
            <w:r>
              <w:rPr>
                <w:sz w:val="20"/>
              </w:rPr>
            </w:r>
            <w:r>
              <w:rPr>
                <w:rFonts w:ascii="Times New Roman" w:hAnsi="Times New Roman"/>
                <w:b w:val="0"/>
                <w:sz w:val="20"/>
              </w:rPr>
              <w:t>Fixed templates; no defense produced</w:t>
            </w:r>
          </w:p>
        </w:tc>
      </w:tr>
      <w:tr>
        <w:tc>
          <w:tcPr>
            <w:tcW w:type="dxa" w:w="1385"/>
          </w:tcPr>
          <w:p>
            <w:pPr>
              <w:spacing w:line="240" w:lineRule="auto" w:after="40"/>
            </w:pPr>
            <w:r>
              <w:rPr>
                <w:sz w:val="20"/>
              </w:rPr>
            </w:r>
            <w:r>
              <w:rPr>
                <w:rFonts w:ascii="Times New Roman" w:hAnsi="Times New Roman"/>
                <w:b w:val="0"/>
                <w:sz w:val="20"/>
              </w:rPr>
              <w:t>[7]</w:t>
            </w:r>
          </w:p>
        </w:tc>
        <w:tc>
          <w:tcPr>
            <w:tcW w:type="dxa" w:w="1385"/>
          </w:tcPr>
          <w:p>
            <w:pPr>
              <w:spacing w:line="240" w:lineRule="auto" w:after="40"/>
            </w:pPr>
            <w:r>
              <w:rPr>
                <w:sz w:val="20"/>
              </w:rPr>
            </w:r>
            <w:r>
              <w:rPr>
                <w:rFonts w:ascii="Times New Roman" w:hAnsi="Times New Roman"/>
                <w:b w:val="0"/>
                <w:sz w:val="20"/>
              </w:rPr>
              <w:t>ToolEmu</w:t>
            </w:r>
          </w:p>
        </w:tc>
        <w:tc>
          <w:tcPr>
            <w:tcW w:type="dxa" w:w="1385"/>
          </w:tcPr>
          <w:p>
            <w:pPr>
              <w:spacing w:line="240" w:lineRule="auto" w:after="40"/>
            </w:pPr>
            <w:r>
              <w:rPr>
                <w:sz w:val="20"/>
              </w:rPr>
            </w:r>
            <w:r>
              <w:rPr>
                <w:rFonts w:ascii="Times New Roman" w:hAnsi="Times New Roman"/>
                <w:b w:val="0"/>
                <w:sz w:val="20"/>
              </w:rPr>
              <w:t>LM-emulated tool sandbox</w:t>
            </w:r>
          </w:p>
        </w:tc>
        <w:tc>
          <w:tcPr>
            <w:tcW w:type="dxa" w:w="1385"/>
          </w:tcPr>
          <w:p>
            <w:pPr>
              <w:spacing w:line="240" w:lineRule="auto" w:after="40"/>
            </w:pPr>
            <w:r>
              <w:rPr>
                <w:sz w:val="20"/>
              </w:rPr>
            </w:r>
            <w:r>
              <w:rPr>
                <w:rFonts w:ascii="Times New Roman" w:hAnsi="Times New Roman"/>
                <w:b w:val="0"/>
                <w:sz w:val="20"/>
              </w:rPr>
              <w:t>Agent risk discovery</w:t>
            </w:r>
          </w:p>
        </w:tc>
        <w:tc>
          <w:tcPr>
            <w:tcW w:type="dxa" w:w="1385"/>
          </w:tcPr>
          <w:p>
            <w:pPr>
              <w:spacing w:line="240" w:lineRule="auto" w:after="40"/>
            </w:pPr>
            <w:r>
              <w:rPr>
                <w:sz w:val="20"/>
              </w:rPr>
            </w:r>
            <w:r>
              <w:rPr>
                <w:rFonts w:ascii="Times New Roman" w:hAnsi="Times New Roman"/>
                <w:b w:val="0"/>
                <w:sz w:val="20"/>
              </w:rPr>
              <w:t>68.8% of found failures human-validated</w:t>
            </w:r>
          </w:p>
        </w:tc>
        <w:tc>
          <w:tcPr>
            <w:tcW w:type="dxa" w:w="1385"/>
          </w:tcPr>
          <w:p>
            <w:pPr>
              <w:spacing w:line="240" w:lineRule="auto" w:after="40"/>
            </w:pPr>
            <w:r>
              <w:rPr>
                <w:sz w:val="20"/>
              </w:rPr>
            </w:r>
            <w:r>
              <w:rPr>
                <w:rFonts w:ascii="Times New Roman" w:hAnsi="Times New Roman"/>
                <w:b w:val="0"/>
                <w:sz w:val="20"/>
              </w:rPr>
              <w:t>Emulation fidelity gap</w:t>
            </w:r>
          </w:p>
        </w:tc>
      </w:tr>
      <w:tr>
        <w:tc>
          <w:tcPr>
            <w:tcW w:type="dxa" w:w="1385"/>
          </w:tcPr>
          <w:p>
            <w:pPr>
              <w:spacing w:line="240" w:lineRule="auto" w:after="40"/>
            </w:pPr>
            <w:r>
              <w:rPr>
                <w:sz w:val="20"/>
              </w:rPr>
            </w:r>
            <w:r>
              <w:rPr>
                <w:rFonts w:ascii="Times New Roman" w:hAnsi="Times New Roman"/>
                <w:b w:val="0"/>
                <w:sz w:val="20"/>
              </w:rPr>
              <w:t>[8]</w:t>
            </w:r>
          </w:p>
        </w:tc>
        <w:tc>
          <w:tcPr>
            <w:tcW w:type="dxa" w:w="1385"/>
          </w:tcPr>
          <w:p>
            <w:pPr>
              <w:spacing w:line="240" w:lineRule="auto" w:after="40"/>
            </w:pPr>
            <w:r>
              <w:rPr>
                <w:sz w:val="20"/>
              </w:rPr>
            </w:r>
            <w:r>
              <w:rPr>
                <w:rFonts w:ascii="Times New Roman" w:hAnsi="Times New Roman"/>
                <w:b w:val="0"/>
                <w:sz w:val="20"/>
              </w:rPr>
              <w:t>AgentDojo</w:t>
            </w:r>
          </w:p>
        </w:tc>
        <w:tc>
          <w:tcPr>
            <w:tcW w:type="dxa" w:w="1385"/>
          </w:tcPr>
          <w:p>
            <w:pPr>
              <w:spacing w:line="240" w:lineRule="auto" w:after="40"/>
            </w:pPr>
            <w:r>
              <w:rPr>
                <w:sz w:val="20"/>
              </w:rPr>
            </w:r>
            <w:r>
              <w:rPr>
                <w:rFonts w:ascii="Times New Roman" w:hAnsi="Times New Roman"/>
                <w:b w:val="0"/>
                <w:sz w:val="20"/>
              </w:rPr>
              <w:t>Extensible attack/defense environment</w:t>
            </w:r>
          </w:p>
        </w:tc>
        <w:tc>
          <w:tcPr>
            <w:tcW w:type="dxa" w:w="1385"/>
          </w:tcPr>
          <w:p>
            <w:pPr>
              <w:spacing w:line="240" w:lineRule="auto" w:after="40"/>
            </w:pPr>
            <w:r>
              <w:rPr>
                <w:sz w:val="20"/>
              </w:rPr>
            </w:r>
            <w:r>
              <w:rPr>
                <w:rFonts w:ascii="Times New Roman" w:hAnsi="Times New Roman"/>
                <w:b w:val="0"/>
                <w:sz w:val="20"/>
              </w:rPr>
              <w:t>Tool-using agents</w:t>
            </w:r>
          </w:p>
        </w:tc>
        <w:tc>
          <w:tcPr>
            <w:tcW w:type="dxa" w:w="1385"/>
          </w:tcPr>
          <w:p>
            <w:pPr>
              <w:spacing w:line="240" w:lineRule="auto" w:after="40"/>
            </w:pPr>
            <w:r>
              <w:rPr>
                <w:sz w:val="20"/>
              </w:rPr>
            </w:r>
            <w:r>
              <w:rPr>
                <w:rFonts w:ascii="Times New Roman" w:hAnsi="Times New Roman"/>
                <w:b w:val="0"/>
                <w:sz w:val="20"/>
              </w:rPr>
              <w:t>97 tasks, 629 security cases; dual scoring</w:t>
            </w:r>
          </w:p>
        </w:tc>
        <w:tc>
          <w:tcPr>
            <w:tcW w:type="dxa" w:w="1385"/>
          </w:tcPr>
          <w:p>
            <w:pPr>
              <w:spacing w:line="240" w:lineRule="auto" w:after="40"/>
            </w:pPr>
            <w:r>
              <w:rPr>
                <w:sz w:val="20"/>
              </w:rPr>
            </w:r>
            <w:r>
              <w:rPr>
                <w:rFonts w:ascii="Times New Roman" w:hAnsi="Times New Roman"/>
                <w:b w:val="0"/>
                <w:sz w:val="20"/>
              </w:rPr>
              <w:t>Fixed suite; evaluates, does not harden</w:t>
            </w:r>
          </w:p>
        </w:tc>
      </w:tr>
      <w:tr>
        <w:tc>
          <w:tcPr>
            <w:tcW w:type="dxa" w:w="1385"/>
          </w:tcPr>
          <w:p>
            <w:pPr>
              <w:spacing w:line="240" w:lineRule="auto" w:after="40"/>
            </w:pPr>
            <w:r>
              <w:rPr>
                <w:sz w:val="20"/>
              </w:rPr>
            </w:r>
            <w:r>
              <w:rPr>
                <w:rFonts w:ascii="Times New Roman" w:hAnsi="Times New Roman"/>
                <w:b w:val="0"/>
                <w:sz w:val="20"/>
              </w:rPr>
              <w:t>[9]</w:t>
            </w:r>
          </w:p>
        </w:tc>
        <w:tc>
          <w:tcPr>
            <w:tcW w:type="dxa" w:w="1385"/>
          </w:tcPr>
          <w:p>
            <w:pPr>
              <w:spacing w:line="240" w:lineRule="auto" w:after="40"/>
            </w:pPr>
            <w:r>
              <w:rPr>
                <w:sz w:val="20"/>
              </w:rPr>
            </w:r>
            <w:r>
              <w:rPr>
                <w:rFonts w:ascii="Times New Roman" w:hAnsi="Times New Roman"/>
                <w:b w:val="0"/>
                <w:sz w:val="20"/>
              </w:rPr>
              <w:t>AgentHarm</w:t>
            </w:r>
          </w:p>
        </w:tc>
        <w:tc>
          <w:tcPr>
            <w:tcW w:type="dxa" w:w="1385"/>
          </w:tcPr>
          <w:p>
            <w:pPr>
              <w:spacing w:line="240" w:lineRule="auto" w:after="40"/>
            </w:pPr>
            <w:r>
              <w:rPr>
                <w:sz w:val="20"/>
              </w:rPr>
            </w:r>
            <w:r>
              <w:rPr>
                <w:rFonts w:ascii="Times New Roman" w:hAnsi="Times New Roman"/>
                <w:b w:val="0"/>
                <w:sz w:val="20"/>
              </w:rPr>
              <w:t>Curated harmful-task benchmark</w:t>
            </w:r>
          </w:p>
        </w:tc>
        <w:tc>
          <w:tcPr>
            <w:tcW w:type="dxa" w:w="1385"/>
          </w:tcPr>
          <w:p>
            <w:pPr>
              <w:spacing w:line="240" w:lineRule="auto" w:after="40"/>
            </w:pPr>
            <w:r>
              <w:rPr>
                <w:sz w:val="20"/>
              </w:rPr>
            </w:r>
            <w:r>
              <w:rPr>
                <w:rFonts w:ascii="Times New Roman" w:hAnsi="Times New Roman"/>
                <w:b w:val="0"/>
                <w:sz w:val="20"/>
              </w:rPr>
              <w:t>Agent misuse</w:t>
            </w:r>
          </w:p>
        </w:tc>
        <w:tc>
          <w:tcPr>
            <w:tcW w:type="dxa" w:w="1385"/>
          </w:tcPr>
          <w:p>
            <w:pPr>
              <w:spacing w:line="240" w:lineRule="auto" w:after="40"/>
            </w:pPr>
            <w:r>
              <w:rPr>
                <w:sz w:val="20"/>
              </w:rPr>
            </w:r>
            <w:r>
              <w:rPr>
                <w:rFonts w:ascii="Times New Roman" w:hAnsi="Times New Roman"/>
                <w:b w:val="0"/>
                <w:sz w:val="20"/>
              </w:rPr>
              <w:t>110 tasks; models compliant without jailbreak</w:t>
            </w:r>
          </w:p>
        </w:tc>
        <w:tc>
          <w:tcPr>
            <w:tcW w:type="dxa" w:w="1385"/>
          </w:tcPr>
          <w:p>
            <w:pPr>
              <w:spacing w:line="240" w:lineRule="auto" w:after="40"/>
            </w:pPr>
            <w:r>
              <w:rPr>
                <w:sz w:val="20"/>
              </w:rPr>
            </w:r>
            <w:r>
              <w:rPr>
                <w:rFonts w:ascii="Times New Roman" w:hAnsi="Times New Roman"/>
                <w:b w:val="0"/>
                <w:sz w:val="20"/>
              </w:rPr>
              <w:t>Malicious-</w:t>
            </w:r>
            <w:r>
              <w:rPr>
                <w:rFonts w:ascii="Times New Roman" w:hAnsi="Times New Roman"/>
                <w:b w:val="0"/>
                <w:i/>
                <w:sz w:val="20"/>
              </w:rPr>
              <w:t>user</w:t>
            </w:r>
            <w:r>
              <w:rPr>
                <w:rFonts w:ascii="Times New Roman" w:hAnsi="Times New Roman"/>
                <w:b w:val="0"/>
                <w:sz w:val="20"/>
              </w:rPr>
              <w:t xml:space="preserve"> model; content-harm axis</w:t>
            </w:r>
          </w:p>
        </w:tc>
      </w:tr>
      <w:tr>
        <w:tc>
          <w:tcPr>
            <w:tcW w:type="dxa" w:w="1385"/>
          </w:tcPr>
          <w:p>
            <w:pPr>
              <w:spacing w:line="240" w:lineRule="auto" w:after="40"/>
            </w:pPr>
            <w:r>
              <w:rPr>
                <w:sz w:val="20"/>
              </w:rPr>
            </w:r>
            <w:r>
              <w:rPr>
                <w:rFonts w:ascii="Times New Roman" w:hAnsi="Times New Roman"/>
                <w:b w:val="0"/>
                <w:sz w:val="20"/>
              </w:rPr>
              <w:t>[10]</w:t>
            </w:r>
          </w:p>
        </w:tc>
        <w:tc>
          <w:tcPr>
            <w:tcW w:type="dxa" w:w="1385"/>
          </w:tcPr>
          <w:p>
            <w:pPr>
              <w:spacing w:line="240" w:lineRule="auto" w:after="40"/>
            </w:pPr>
            <w:r>
              <w:rPr>
                <w:sz w:val="20"/>
              </w:rPr>
            </w:r>
            <w:r>
              <w:rPr>
                <w:rFonts w:ascii="Times New Roman" w:hAnsi="Times New Roman"/>
                <w:b w:val="0"/>
                <w:sz w:val="20"/>
              </w:rPr>
              <w:t>ASB</w:t>
            </w:r>
          </w:p>
        </w:tc>
        <w:tc>
          <w:tcPr>
            <w:tcW w:type="dxa" w:w="1385"/>
          </w:tcPr>
          <w:p>
            <w:pPr>
              <w:spacing w:line="240" w:lineRule="auto" w:after="40"/>
            </w:pPr>
            <w:r>
              <w:rPr>
                <w:sz w:val="20"/>
              </w:rPr>
            </w:r>
            <w:r>
              <w:rPr>
                <w:rFonts w:ascii="Times New Roman" w:hAnsi="Times New Roman"/>
                <w:b w:val="0"/>
                <w:sz w:val="20"/>
              </w:rPr>
              <w:t>Broad attack/defense benchmark</w:t>
            </w:r>
          </w:p>
        </w:tc>
        <w:tc>
          <w:tcPr>
            <w:tcW w:type="dxa" w:w="1385"/>
          </w:tcPr>
          <w:p>
            <w:pPr>
              <w:spacing w:line="240" w:lineRule="auto" w:after="40"/>
            </w:pPr>
            <w:r>
              <w:rPr>
                <w:sz w:val="20"/>
              </w:rPr>
            </w:r>
            <w:r>
              <w:rPr>
                <w:rFonts w:ascii="Times New Roman" w:hAnsi="Times New Roman"/>
                <w:b w:val="0"/>
                <w:sz w:val="20"/>
              </w:rPr>
              <w:t>LLM agents</w:t>
            </w:r>
          </w:p>
        </w:tc>
        <w:tc>
          <w:tcPr>
            <w:tcW w:type="dxa" w:w="1385"/>
          </w:tcPr>
          <w:p>
            <w:pPr>
              <w:spacing w:line="240" w:lineRule="auto" w:after="40"/>
            </w:pPr>
            <w:r>
              <w:rPr>
                <w:sz w:val="20"/>
              </w:rPr>
            </w:r>
            <w:r>
              <w:rPr>
                <w:rFonts w:ascii="Times New Roman" w:hAnsi="Times New Roman"/>
                <w:b w:val="0"/>
                <w:sz w:val="20"/>
              </w:rPr>
              <w:t>ASR up to 84.3%; defenses weak</w:t>
            </w:r>
          </w:p>
        </w:tc>
        <w:tc>
          <w:tcPr>
            <w:tcW w:type="dxa" w:w="1385"/>
          </w:tcPr>
          <w:p>
            <w:pPr>
              <w:spacing w:line="240" w:lineRule="auto" w:after="40"/>
            </w:pPr>
            <w:r>
              <w:rPr>
                <w:sz w:val="20"/>
              </w:rPr>
            </w:r>
            <w:r>
              <w:rPr>
                <w:rFonts w:ascii="Times New Roman" w:hAnsi="Times New Roman"/>
                <w:b w:val="0"/>
                <w:sz w:val="20"/>
              </w:rPr>
              <w:t>Breadth over depth; no artifact</w:t>
            </w:r>
          </w:p>
        </w:tc>
      </w:tr>
      <w:tr>
        <w:tc>
          <w:tcPr>
            <w:tcW w:type="dxa" w:w="1385"/>
          </w:tcPr>
          <w:p>
            <w:pPr>
              <w:spacing w:line="240" w:lineRule="auto" w:after="40"/>
            </w:pPr>
            <w:r>
              <w:rPr>
                <w:sz w:val="20"/>
              </w:rPr>
            </w:r>
            <w:r>
              <w:rPr>
                <w:rFonts w:ascii="Times New Roman" w:hAnsi="Times New Roman"/>
                <w:b w:val="0"/>
                <w:sz w:val="20"/>
              </w:rPr>
              <w:t>[11]</w:t>
            </w:r>
          </w:p>
        </w:tc>
        <w:tc>
          <w:tcPr>
            <w:tcW w:type="dxa" w:w="1385"/>
          </w:tcPr>
          <w:p>
            <w:pPr>
              <w:spacing w:line="240" w:lineRule="auto" w:after="40"/>
            </w:pPr>
            <w:r>
              <w:rPr>
                <w:sz w:val="20"/>
              </w:rPr>
            </w:r>
            <w:r>
              <w:rPr>
                <w:rFonts w:ascii="Times New Roman" w:hAnsi="Times New Roman"/>
                <w:b w:val="0"/>
                <w:sz w:val="20"/>
              </w:rPr>
              <w:t>Spotlighting</w:t>
            </w:r>
          </w:p>
        </w:tc>
        <w:tc>
          <w:tcPr>
            <w:tcW w:type="dxa" w:w="1385"/>
          </w:tcPr>
          <w:p>
            <w:pPr>
              <w:spacing w:line="240" w:lineRule="auto" w:after="40"/>
            </w:pPr>
            <w:r>
              <w:rPr>
                <w:sz w:val="20"/>
              </w:rPr>
            </w:r>
            <w:r>
              <w:rPr>
                <w:rFonts w:ascii="Times New Roman" w:hAnsi="Times New Roman"/>
                <w:b w:val="0"/>
                <w:sz w:val="20"/>
              </w:rPr>
              <w:t>Provenance marking of untrusted input</w:t>
            </w:r>
          </w:p>
        </w:tc>
        <w:tc>
          <w:tcPr>
            <w:tcW w:type="dxa" w:w="1385"/>
          </w:tcPr>
          <w:p>
            <w:pPr>
              <w:spacing w:line="240" w:lineRule="auto" w:after="40"/>
            </w:pPr>
            <w:r>
              <w:rPr>
                <w:sz w:val="20"/>
              </w:rPr>
            </w:r>
            <w:r>
              <w:rPr>
                <w:rFonts w:ascii="Times New Roman" w:hAnsi="Times New Roman"/>
                <w:b w:val="0"/>
                <w:sz w:val="20"/>
              </w:rPr>
              <w:t>Indirect injection</w:t>
            </w:r>
          </w:p>
        </w:tc>
        <w:tc>
          <w:tcPr>
            <w:tcW w:type="dxa" w:w="1385"/>
          </w:tcPr>
          <w:p>
            <w:pPr>
              <w:spacing w:line="240" w:lineRule="auto" w:after="40"/>
            </w:pPr>
            <w:r>
              <w:rPr>
                <w:sz w:val="20"/>
              </w:rPr>
            </w:r>
            <w:r>
              <w:rPr>
                <w:rFonts w:ascii="Times New Roman" w:hAnsi="Times New Roman"/>
                <w:b w:val="0"/>
                <w:sz w:val="20"/>
              </w:rPr>
              <w:t>ASR &gt;50% → &lt;2%</w:t>
            </w:r>
          </w:p>
        </w:tc>
        <w:tc>
          <w:tcPr>
            <w:tcW w:type="dxa" w:w="1385"/>
          </w:tcPr>
          <w:p>
            <w:pPr>
              <w:spacing w:line="240" w:lineRule="auto" w:after="40"/>
            </w:pPr>
            <w:r>
              <w:rPr>
                <w:sz w:val="20"/>
              </w:rPr>
            </w:r>
            <w:r>
              <w:rPr>
                <w:rFonts w:ascii="Times New Roman" w:hAnsi="Times New Roman"/>
                <w:b w:val="0"/>
                <w:sz w:val="20"/>
              </w:rPr>
              <w:t>Prompt-level; relies on compliance</w:t>
            </w:r>
          </w:p>
        </w:tc>
      </w:tr>
      <w:tr>
        <w:tc>
          <w:tcPr>
            <w:tcW w:type="dxa" w:w="1385"/>
          </w:tcPr>
          <w:p>
            <w:pPr>
              <w:spacing w:line="240" w:lineRule="auto" w:after="40"/>
            </w:pPr>
            <w:r>
              <w:rPr>
                <w:sz w:val="20"/>
              </w:rPr>
            </w:r>
            <w:r>
              <w:rPr>
                <w:rFonts w:ascii="Times New Roman" w:hAnsi="Times New Roman"/>
                <w:b w:val="0"/>
                <w:sz w:val="20"/>
              </w:rPr>
              <w:t>[12]</w:t>
            </w:r>
          </w:p>
        </w:tc>
        <w:tc>
          <w:tcPr>
            <w:tcW w:type="dxa" w:w="1385"/>
          </w:tcPr>
          <w:p>
            <w:pPr>
              <w:spacing w:line="240" w:lineRule="auto" w:after="40"/>
            </w:pPr>
            <w:r>
              <w:rPr>
                <w:sz w:val="20"/>
              </w:rPr>
            </w:r>
            <w:r>
              <w:rPr>
                <w:rFonts w:ascii="Times New Roman" w:hAnsi="Times New Roman"/>
                <w:b w:val="0"/>
                <w:sz w:val="20"/>
              </w:rPr>
              <w:t>StruQ</w:t>
            </w:r>
          </w:p>
        </w:tc>
        <w:tc>
          <w:tcPr>
            <w:tcW w:type="dxa" w:w="1385"/>
          </w:tcPr>
          <w:p>
            <w:pPr>
              <w:spacing w:line="240" w:lineRule="auto" w:after="40"/>
            </w:pPr>
            <w:r>
              <w:rPr>
                <w:sz w:val="20"/>
              </w:rPr>
            </w:r>
            <w:r>
              <w:rPr>
                <w:rFonts w:ascii="Times New Roman" w:hAnsi="Times New Roman"/>
                <w:b w:val="0"/>
                <w:sz w:val="20"/>
              </w:rPr>
              <w:t>Structured query + fine-tuning</w:t>
            </w:r>
          </w:p>
        </w:tc>
        <w:tc>
          <w:tcPr>
            <w:tcW w:type="dxa" w:w="1385"/>
          </w:tcPr>
          <w:p>
            <w:pPr>
              <w:spacing w:line="240" w:lineRule="auto" w:after="40"/>
            </w:pPr>
            <w:r>
              <w:rPr>
                <w:sz w:val="20"/>
              </w:rPr>
            </w:r>
            <w:r>
              <w:rPr>
                <w:rFonts w:ascii="Times New Roman" w:hAnsi="Times New Roman"/>
                <w:b w:val="0"/>
                <w:sz w:val="20"/>
              </w:rPr>
              <w:t>Prompt injection</w:t>
            </w:r>
          </w:p>
        </w:tc>
        <w:tc>
          <w:tcPr>
            <w:tcW w:type="dxa" w:w="1385"/>
          </w:tcPr>
          <w:p>
            <w:pPr>
              <w:spacing w:line="240" w:lineRule="auto" w:after="40"/>
            </w:pPr>
            <w:r>
              <w:rPr>
                <w:sz w:val="20"/>
              </w:rPr>
            </w:r>
            <w:r>
              <w:rPr>
                <w:rFonts w:ascii="Times New Roman" w:hAnsi="Times New Roman"/>
                <w:b w:val="0"/>
                <w:sz w:val="20"/>
              </w:rPr>
              <w:t>Strong reduction, utility preserved</w:t>
            </w:r>
          </w:p>
        </w:tc>
        <w:tc>
          <w:tcPr>
            <w:tcW w:type="dxa" w:w="1385"/>
          </w:tcPr>
          <w:p>
            <w:pPr>
              <w:spacing w:line="240" w:lineRule="auto" w:after="40"/>
            </w:pPr>
            <w:r>
              <w:rPr>
                <w:sz w:val="20"/>
              </w:rPr>
            </w:r>
            <w:r>
              <w:rPr>
                <w:rFonts w:ascii="Times New Roman" w:hAnsi="Times New Roman"/>
                <w:b w:val="0"/>
                <w:sz w:val="20"/>
              </w:rPr>
              <w:t>Needs fine-tuning</w:t>
            </w:r>
          </w:p>
        </w:tc>
      </w:tr>
      <w:tr>
        <w:tc>
          <w:tcPr>
            <w:tcW w:type="dxa" w:w="1385"/>
          </w:tcPr>
          <w:p>
            <w:pPr>
              <w:spacing w:line="240" w:lineRule="auto" w:after="40"/>
            </w:pPr>
            <w:r>
              <w:rPr>
                <w:sz w:val="20"/>
              </w:rPr>
            </w:r>
            <w:r>
              <w:rPr>
                <w:rFonts w:ascii="Times New Roman" w:hAnsi="Times New Roman"/>
                <w:b w:val="0"/>
                <w:sz w:val="20"/>
              </w:rPr>
              <w:t>[13]</w:t>
            </w:r>
          </w:p>
        </w:tc>
        <w:tc>
          <w:tcPr>
            <w:tcW w:type="dxa" w:w="1385"/>
          </w:tcPr>
          <w:p>
            <w:pPr>
              <w:spacing w:line="240" w:lineRule="auto" w:after="40"/>
            </w:pPr>
            <w:r>
              <w:rPr>
                <w:sz w:val="20"/>
              </w:rPr>
            </w:r>
            <w:r>
              <w:rPr>
                <w:rFonts w:ascii="Times New Roman" w:hAnsi="Times New Roman"/>
                <w:b w:val="0"/>
                <w:sz w:val="20"/>
              </w:rPr>
              <w:t>SecAlign</w:t>
            </w:r>
          </w:p>
        </w:tc>
        <w:tc>
          <w:tcPr>
            <w:tcW w:type="dxa" w:w="1385"/>
          </w:tcPr>
          <w:p>
            <w:pPr>
              <w:spacing w:line="240" w:lineRule="auto" w:after="40"/>
            </w:pPr>
            <w:r>
              <w:rPr>
                <w:sz w:val="20"/>
              </w:rPr>
            </w:r>
            <w:r>
              <w:rPr>
                <w:rFonts w:ascii="Times New Roman" w:hAnsi="Times New Roman"/>
                <w:b w:val="0"/>
                <w:sz w:val="20"/>
              </w:rPr>
              <w:t>Preference optimisation</w:t>
            </w:r>
          </w:p>
        </w:tc>
        <w:tc>
          <w:tcPr>
            <w:tcW w:type="dxa" w:w="1385"/>
          </w:tcPr>
          <w:p>
            <w:pPr>
              <w:spacing w:line="240" w:lineRule="auto" w:after="40"/>
            </w:pPr>
            <w:r>
              <w:rPr>
                <w:sz w:val="20"/>
              </w:rPr>
            </w:r>
            <w:r>
              <w:rPr>
                <w:rFonts w:ascii="Times New Roman" w:hAnsi="Times New Roman"/>
                <w:b w:val="0"/>
                <w:sz w:val="20"/>
              </w:rPr>
              <w:t>Prompt injection</w:t>
            </w:r>
          </w:p>
        </w:tc>
        <w:tc>
          <w:tcPr>
            <w:tcW w:type="dxa" w:w="1385"/>
          </w:tcPr>
          <w:p>
            <w:pPr>
              <w:spacing w:line="240" w:lineRule="auto" w:after="40"/>
            </w:pPr>
            <w:r>
              <w:rPr>
                <w:sz w:val="20"/>
              </w:rPr>
            </w:r>
            <w:r>
              <w:rPr>
                <w:rFonts w:ascii="Times New Roman" w:hAnsi="Times New Roman"/>
                <w:b w:val="0"/>
                <w:sz w:val="20"/>
              </w:rPr>
              <w:t>Large ASR reduction</w:t>
            </w:r>
          </w:p>
        </w:tc>
        <w:tc>
          <w:tcPr>
            <w:tcW w:type="dxa" w:w="1385"/>
          </w:tcPr>
          <w:p>
            <w:pPr>
              <w:spacing w:line="240" w:lineRule="auto" w:after="40"/>
            </w:pPr>
            <w:r>
              <w:rPr>
                <w:sz w:val="20"/>
              </w:rPr>
            </w:r>
            <w:r>
              <w:rPr>
                <w:rFonts w:ascii="Times New Roman" w:hAnsi="Times New Roman"/>
                <w:b w:val="0"/>
                <w:sz w:val="20"/>
              </w:rPr>
              <w:t>Weight access; probabilistic</w:t>
            </w:r>
          </w:p>
        </w:tc>
      </w:tr>
      <w:tr>
        <w:tc>
          <w:tcPr>
            <w:tcW w:type="dxa" w:w="1385"/>
          </w:tcPr>
          <w:p>
            <w:pPr>
              <w:spacing w:line="240" w:lineRule="auto" w:after="40"/>
            </w:pPr>
            <w:r>
              <w:rPr>
                <w:sz w:val="20"/>
              </w:rPr>
            </w:r>
            <w:r>
              <w:rPr>
                <w:rFonts w:ascii="Times New Roman" w:hAnsi="Times New Roman"/>
                <w:b w:val="0"/>
                <w:sz w:val="20"/>
              </w:rPr>
              <w:t>[14]</w:t>
            </w:r>
          </w:p>
        </w:tc>
        <w:tc>
          <w:tcPr>
            <w:tcW w:type="dxa" w:w="1385"/>
          </w:tcPr>
          <w:p>
            <w:pPr>
              <w:spacing w:line="240" w:lineRule="auto" w:after="40"/>
            </w:pPr>
            <w:r>
              <w:rPr>
                <w:sz w:val="20"/>
              </w:rPr>
            </w:r>
            <w:r>
              <w:rPr>
                <w:rFonts w:ascii="Times New Roman" w:hAnsi="Times New Roman"/>
                <w:b w:val="0"/>
                <w:sz w:val="20"/>
              </w:rPr>
              <w:t>DLM</w:t>
            </w:r>
          </w:p>
        </w:tc>
        <w:tc>
          <w:tcPr>
            <w:tcW w:type="dxa" w:w="1385"/>
          </w:tcPr>
          <w:p>
            <w:pPr>
              <w:spacing w:line="240" w:lineRule="auto" w:after="40"/>
            </w:pPr>
            <w:r>
              <w:rPr>
                <w:sz w:val="20"/>
              </w:rPr>
            </w:r>
            <w:r>
              <w:rPr>
                <w:rFonts w:ascii="Times New Roman" w:hAnsi="Times New Roman"/>
                <w:b w:val="0"/>
                <w:sz w:val="20"/>
              </w:rPr>
              <w:t>Decentralised labels + declassification</w:t>
            </w:r>
          </w:p>
        </w:tc>
        <w:tc>
          <w:tcPr>
            <w:tcW w:type="dxa" w:w="1385"/>
          </w:tcPr>
          <w:p>
            <w:pPr>
              <w:spacing w:line="240" w:lineRule="auto" w:after="40"/>
            </w:pPr>
            <w:r>
              <w:rPr>
                <w:sz w:val="20"/>
              </w:rPr>
            </w:r>
            <w:r>
              <w:rPr>
                <w:rFonts w:ascii="Times New Roman" w:hAnsi="Times New Roman"/>
                <w:b w:val="0"/>
                <w:sz w:val="20"/>
              </w:rPr>
              <w:t>IFC (classical)</w:t>
            </w:r>
          </w:p>
        </w:tc>
        <w:tc>
          <w:tcPr>
            <w:tcW w:type="dxa" w:w="1385"/>
          </w:tcPr>
          <w:p>
            <w:pPr>
              <w:spacing w:line="240" w:lineRule="auto" w:after="40"/>
            </w:pPr>
            <w:r>
              <w:rPr>
                <w:sz w:val="20"/>
              </w:rPr>
            </w:r>
            <w:r>
              <w:rPr>
                <w:rFonts w:ascii="Times New Roman" w:hAnsi="Times New Roman"/>
                <w:b w:val="0"/>
                <w:sz w:val="20"/>
              </w:rPr>
              <w:t>Fine-grained sharing under distrust</w:t>
            </w:r>
          </w:p>
        </w:tc>
        <w:tc>
          <w:tcPr>
            <w:tcW w:type="dxa" w:w="1385"/>
          </w:tcPr>
          <w:p>
            <w:pPr>
              <w:spacing w:line="240" w:lineRule="auto" w:after="40"/>
            </w:pPr>
            <w:r>
              <w:rPr>
                <w:sz w:val="20"/>
              </w:rPr>
            </w:r>
            <w:r>
              <w:rPr>
                <w:rFonts w:ascii="Times New Roman" w:hAnsi="Times New Roman"/>
                <w:b w:val="0"/>
                <w:sz w:val="20"/>
              </w:rPr>
              <w:t>Pre-LLM; needs a labelled program</w:t>
            </w:r>
          </w:p>
        </w:tc>
      </w:tr>
      <w:tr>
        <w:tc>
          <w:tcPr>
            <w:tcW w:type="dxa" w:w="1385"/>
          </w:tcPr>
          <w:p>
            <w:pPr>
              <w:spacing w:line="240" w:lineRule="auto" w:after="40"/>
            </w:pPr>
            <w:r>
              <w:rPr>
                <w:sz w:val="20"/>
              </w:rPr>
            </w:r>
            <w:r>
              <w:rPr>
                <w:rFonts w:ascii="Times New Roman" w:hAnsi="Times New Roman"/>
                <w:b w:val="0"/>
                <w:sz w:val="20"/>
              </w:rPr>
              <w:t>[15]</w:t>
            </w:r>
          </w:p>
        </w:tc>
        <w:tc>
          <w:tcPr>
            <w:tcW w:type="dxa" w:w="1385"/>
          </w:tcPr>
          <w:p>
            <w:pPr>
              <w:spacing w:line="240" w:lineRule="auto" w:after="40"/>
            </w:pPr>
            <w:r>
              <w:rPr>
                <w:sz w:val="20"/>
              </w:rPr>
            </w:r>
            <w:r>
              <w:rPr>
                <w:rFonts w:ascii="Times New Roman" w:hAnsi="Times New Roman"/>
                <w:b w:val="0"/>
                <w:sz w:val="20"/>
              </w:rPr>
              <w:t>Sabelfeld &amp; Myers</w:t>
            </w:r>
          </w:p>
        </w:tc>
        <w:tc>
          <w:tcPr>
            <w:tcW w:type="dxa" w:w="1385"/>
          </w:tcPr>
          <w:p>
            <w:pPr>
              <w:spacing w:line="240" w:lineRule="auto" w:after="40"/>
            </w:pPr>
            <w:r>
              <w:rPr>
                <w:sz w:val="20"/>
              </w:rPr>
            </w:r>
            <w:r>
              <w:rPr>
                <w:rFonts w:ascii="Times New Roman" w:hAnsi="Times New Roman"/>
                <w:b w:val="0"/>
                <w:sz w:val="20"/>
              </w:rPr>
              <w:t>Survey of language-based IFC</w:t>
            </w:r>
          </w:p>
        </w:tc>
        <w:tc>
          <w:tcPr>
            <w:tcW w:type="dxa" w:w="1385"/>
          </w:tcPr>
          <w:p>
            <w:pPr>
              <w:spacing w:line="240" w:lineRule="auto" w:after="40"/>
            </w:pPr>
            <w:r>
              <w:rPr>
                <w:sz w:val="20"/>
              </w:rPr>
            </w:r>
            <w:r>
              <w:rPr>
                <w:rFonts w:ascii="Times New Roman" w:hAnsi="Times New Roman"/>
                <w:b w:val="0"/>
                <w:sz w:val="20"/>
              </w:rPr>
              <w:t>IFC (classical)</w:t>
            </w:r>
          </w:p>
        </w:tc>
        <w:tc>
          <w:tcPr>
            <w:tcW w:type="dxa" w:w="1385"/>
          </w:tcPr>
          <w:p>
            <w:pPr>
              <w:spacing w:line="240" w:lineRule="auto" w:after="40"/>
            </w:pPr>
            <w:r>
              <w:rPr>
                <w:sz w:val="20"/>
              </w:rPr>
            </w:r>
            <w:r>
              <w:rPr>
                <w:rFonts w:ascii="Times New Roman" w:hAnsi="Times New Roman"/>
                <w:b w:val="0"/>
                <w:sz w:val="20"/>
              </w:rPr>
              <w:t>Canonical noninterference framing</w:t>
            </w:r>
          </w:p>
        </w:tc>
        <w:tc>
          <w:tcPr>
            <w:tcW w:type="dxa" w:w="1385"/>
          </w:tcPr>
          <w:p>
            <w:pPr>
              <w:spacing w:line="240" w:lineRule="auto" w:after="40"/>
            </w:pPr>
            <w:r>
              <w:rPr>
                <w:sz w:val="20"/>
              </w:rPr>
            </w:r>
            <w:r>
              <w:rPr>
                <w:rFonts w:ascii="Times New Roman" w:hAnsi="Times New Roman"/>
                <w:b w:val="0"/>
                <w:sz w:val="20"/>
              </w:rPr>
              <w:t>Strict noninterference impractical</w:t>
            </w:r>
          </w:p>
        </w:tc>
      </w:tr>
      <w:tr>
        <w:tc>
          <w:tcPr>
            <w:tcW w:type="dxa" w:w="1385"/>
          </w:tcPr>
          <w:p>
            <w:pPr>
              <w:spacing w:line="240" w:lineRule="auto" w:after="40"/>
            </w:pPr>
            <w:r>
              <w:rPr>
                <w:sz w:val="20"/>
              </w:rPr>
            </w:r>
            <w:r>
              <w:rPr>
                <w:rFonts w:ascii="Times New Roman" w:hAnsi="Times New Roman"/>
                <w:b w:val="0"/>
                <w:sz w:val="20"/>
              </w:rPr>
              <w:t>[16]</w:t>
            </w:r>
          </w:p>
        </w:tc>
        <w:tc>
          <w:tcPr>
            <w:tcW w:type="dxa" w:w="1385"/>
          </w:tcPr>
          <w:p>
            <w:pPr>
              <w:spacing w:line="240" w:lineRule="auto" w:after="40"/>
            </w:pPr>
            <w:r>
              <w:rPr>
                <w:sz w:val="20"/>
              </w:rPr>
            </w:r>
            <w:r>
              <w:rPr>
                <w:rFonts w:ascii="Times New Roman" w:hAnsi="Times New Roman"/>
                <w:b/>
                <w:sz w:val="20"/>
              </w:rPr>
              <w:t>CaMeL</w:t>
            </w:r>
          </w:p>
        </w:tc>
        <w:tc>
          <w:tcPr>
            <w:tcW w:type="dxa" w:w="1385"/>
          </w:tcPr>
          <w:p>
            <w:pPr>
              <w:spacing w:line="240" w:lineRule="auto" w:after="40"/>
            </w:pPr>
            <w:r>
              <w:rPr>
                <w:sz w:val="20"/>
              </w:rPr>
            </w:r>
            <w:r>
              <w:rPr>
                <w:rFonts w:ascii="Times New Roman" w:hAnsi="Times New Roman"/>
                <w:b w:val="0"/>
                <w:sz w:val="20"/>
              </w:rPr>
              <w:t>Control/data-flow extraction + capabilities</w:t>
            </w:r>
          </w:p>
        </w:tc>
        <w:tc>
          <w:tcPr>
            <w:tcW w:type="dxa" w:w="1385"/>
          </w:tcPr>
          <w:p>
            <w:pPr>
              <w:spacing w:line="240" w:lineRule="auto" w:after="40"/>
            </w:pPr>
            <w:r>
              <w:rPr>
                <w:sz w:val="20"/>
              </w:rPr>
            </w:r>
            <w:r>
              <w:rPr>
                <w:rFonts w:ascii="Times New Roman" w:hAnsi="Times New Roman"/>
                <w:b w:val="0"/>
                <w:sz w:val="20"/>
              </w:rPr>
              <w:t>Tool-using agents</w:t>
            </w:r>
          </w:p>
        </w:tc>
        <w:tc>
          <w:tcPr>
            <w:tcW w:type="dxa" w:w="1385"/>
          </w:tcPr>
          <w:p>
            <w:pPr>
              <w:spacing w:line="240" w:lineRule="auto" w:after="40"/>
            </w:pPr>
            <w:r>
              <w:rPr>
                <w:sz w:val="20"/>
              </w:rPr>
            </w:r>
            <w:r>
              <w:rPr>
                <w:rFonts w:ascii="Times New Roman" w:hAnsi="Times New Roman"/>
                <w:b w:val="0"/>
                <w:sz w:val="20"/>
              </w:rPr>
              <w:t>77% AgentDojo solved, provable security (84% undefended)</w:t>
            </w:r>
          </w:p>
        </w:tc>
        <w:tc>
          <w:tcPr>
            <w:tcW w:type="dxa" w:w="1385"/>
          </w:tcPr>
          <w:p>
            <w:pPr>
              <w:spacing w:line="240" w:lineRule="auto" w:after="40"/>
            </w:pPr>
            <w:r>
              <w:rPr>
                <w:sz w:val="20"/>
              </w:rPr>
            </w:r>
            <w:r>
              <w:rPr>
                <w:rFonts w:ascii="Times New Roman" w:hAnsi="Times New Roman"/>
                <w:b/>
                <w:sz w:val="20"/>
              </w:rPr>
              <w:t>Requires agent rewrite</w:t>
            </w:r>
          </w:p>
        </w:tc>
      </w:tr>
      <w:tr>
        <w:tc>
          <w:tcPr>
            <w:tcW w:type="dxa" w:w="1385"/>
          </w:tcPr>
          <w:p>
            <w:pPr>
              <w:spacing w:line="240" w:lineRule="auto" w:after="40"/>
            </w:pPr>
            <w:r>
              <w:rPr>
                <w:sz w:val="20"/>
              </w:rPr>
            </w:r>
            <w:r>
              <w:rPr>
                <w:rFonts w:ascii="Times New Roman" w:hAnsi="Times New Roman"/>
                <w:b w:val="0"/>
                <w:sz w:val="20"/>
              </w:rPr>
              <w:t>[17]</w:t>
            </w:r>
          </w:p>
        </w:tc>
        <w:tc>
          <w:tcPr>
            <w:tcW w:type="dxa" w:w="1385"/>
          </w:tcPr>
          <w:p>
            <w:pPr>
              <w:spacing w:line="240" w:lineRule="auto" w:after="40"/>
            </w:pPr>
            <w:r>
              <w:rPr>
                <w:sz w:val="20"/>
              </w:rPr>
            </w:r>
            <w:r>
              <w:rPr>
                <w:rFonts w:ascii="Times New Roman" w:hAnsi="Times New Roman"/>
                <w:b w:val="0"/>
                <w:sz w:val="20"/>
              </w:rPr>
              <w:t>Design patterns</w:t>
            </w:r>
          </w:p>
        </w:tc>
        <w:tc>
          <w:tcPr>
            <w:tcW w:type="dxa" w:w="1385"/>
          </w:tcPr>
          <w:p>
            <w:pPr>
              <w:spacing w:line="240" w:lineRule="auto" w:after="40"/>
            </w:pPr>
            <w:r>
              <w:rPr>
                <w:sz w:val="20"/>
              </w:rPr>
            </w:r>
            <w:r>
              <w:rPr>
                <w:rFonts w:ascii="Times New Roman" w:hAnsi="Times New Roman"/>
                <w:b w:val="0"/>
                <w:sz w:val="20"/>
              </w:rPr>
              <w:t>Six patterns with provable resistance</w:t>
            </w:r>
          </w:p>
        </w:tc>
        <w:tc>
          <w:tcPr>
            <w:tcW w:type="dxa" w:w="1385"/>
          </w:tcPr>
          <w:p>
            <w:pPr>
              <w:spacing w:line="240" w:lineRule="auto" w:after="40"/>
            </w:pPr>
            <w:r>
              <w:rPr>
                <w:sz w:val="20"/>
              </w:rPr>
            </w:r>
            <w:r>
              <w:rPr>
                <w:rFonts w:ascii="Times New Roman" w:hAnsi="Times New Roman"/>
                <w:b w:val="0"/>
                <w:sz w:val="20"/>
              </w:rPr>
              <w:t>Agent architecture</w:t>
            </w:r>
          </w:p>
        </w:tc>
        <w:tc>
          <w:tcPr>
            <w:tcW w:type="dxa" w:w="1385"/>
          </w:tcPr>
          <w:p>
            <w:pPr>
              <w:spacing w:line="240" w:lineRule="auto" w:after="40"/>
            </w:pPr>
            <w:r>
              <w:rPr>
                <w:sz w:val="20"/>
              </w:rPr>
            </w:r>
            <w:r>
              <w:rPr>
                <w:rFonts w:ascii="Times New Roman" w:hAnsi="Times New Roman"/>
                <w:b w:val="0"/>
                <w:sz w:val="20"/>
              </w:rPr>
              <w:t>10 case studies, utility/security analysis</w:t>
            </w:r>
          </w:p>
        </w:tc>
        <w:tc>
          <w:tcPr>
            <w:tcW w:type="dxa" w:w="1385"/>
          </w:tcPr>
          <w:p>
            <w:pPr>
              <w:spacing w:line="240" w:lineRule="auto" w:after="40"/>
            </w:pPr>
            <w:r>
              <w:rPr>
                <w:sz w:val="20"/>
              </w:rPr>
            </w:r>
            <w:r>
              <w:rPr>
                <w:rFonts w:ascii="Times New Roman" w:hAnsi="Times New Roman"/>
                <w:b w:val="0"/>
                <w:sz w:val="20"/>
              </w:rPr>
              <w:t>Manual, per-application</w:t>
            </w:r>
          </w:p>
        </w:tc>
      </w:tr>
      <w:tr>
        <w:tc>
          <w:tcPr>
            <w:tcW w:type="dxa" w:w="1385"/>
          </w:tcPr>
          <w:p>
            <w:pPr>
              <w:spacing w:line="240" w:lineRule="auto" w:after="40"/>
            </w:pPr>
            <w:r>
              <w:rPr>
                <w:sz w:val="20"/>
              </w:rPr>
            </w:r>
            <w:r>
              <w:rPr>
                <w:rFonts w:ascii="Times New Roman" w:hAnsi="Times New Roman"/>
                <w:b w:val="0"/>
                <w:sz w:val="20"/>
              </w:rPr>
              <w:t>[18]</w:t>
            </w:r>
          </w:p>
        </w:tc>
        <w:tc>
          <w:tcPr>
            <w:tcW w:type="dxa" w:w="1385"/>
          </w:tcPr>
          <w:p>
            <w:pPr>
              <w:spacing w:line="240" w:lineRule="auto" w:after="40"/>
            </w:pPr>
            <w:r>
              <w:rPr>
                <w:sz w:val="20"/>
              </w:rPr>
            </w:r>
            <w:r>
              <w:rPr>
                <w:rFonts w:ascii="Times New Roman" w:hAnsi="Times New Roman"/>
                <w:b w:val="0"/>
                <w:sz w:val="20"/>
              </w:rPr>
              <w:t>Wu et al.</w:t>
            </w:r>
          </w:p>
        </w:tc>
        <w:tc>
          <w:tcPr>
            <w:tcW w:type="dxa" w:w="1385"/>
          </w:tcPr>
          <w:p>
            <w:pPr>
              <w:spacing w:line="240" w:lineRule="auto" w:after="40"/>
            </w:pPr>
            <w:r>
              <w:rPr>
                <w:sz w:val="20"/>
              </w:rPr>
            </w:r>
            <w:r>
              <w:rPr>
                <w:rFonts w:ascii="Times New Roman" w:hAnsi="Times New Roman"/>
                <w:b w:val="0"/>
                <w:sz w:val="20"/>
              </w:rPr>
              <w:t>IFC pipeline + security monitor</w:t>
            </w:r>
          </w:p>
        </w:tc>
        <w:tc>
          <w:tcPr>
            <w:tcW w:type="dxa" w:w="1385"/>
          </w:tcPr>
          <w:p>
            <w:pPr>
              <w:spacing w:line="240" w:lineRule="auto" w:after="40"/>
            </w:pPr>
            <w:r>
              <w:rPr>
                <w:sz w:val="20"/>
              </w:rPr>
            </w:r>
            <w:r>
              <w:rPr>
                <w:rFonts w:ascii="Times New Roman" w:hAnsi="Times New Roman"/>
                <w:b w:val="0"/>
                <w:sz w:val="20"/>
              </w:rPr>
              <w:t>LLM systems</w:t>
            </w:r>
          </w:p>
        </w:tc>
        <w:tc>
          <w:tcPr>
            <w:tcW w:type="dxa" w:w="1385"/>
          </w:tcPr>
          <w:p>
            <w:pPr>
              <w:spacing w:line="240" w:lineRule="auto" w:after="40"/>
            </w:pPr>
            <w:r>
              <w:rPr>
                <w:sz w:val="20"/>
              </w:rPr>
            </w:r>
            <w:r>
              <w:rPr>
                <w:rFonts w:ascii="Times New Roman" w:hAnsi="Times New Roman"/>
                <w:b w:val="0"/>
                <w:sz w:val="20"/>
              </w:rPr>
              <w:t>Formal guarantees, retained utility</w:t>
            </w:r>
          </w:p>
        </w:tc>
        <w:tc>
          <w:tcPr>
            <w:tcW w:type="dxa" w:w="1385"/>
          </w:tcPr>
          <w:p>
            <w:pPr>
              <w:spacing w:line="240" w:lineRule="auto" w:after="40"/>
            </w:pPr>
            <w:r>
              <w:rPr>
                <w:sz w:val="20"/>
              </w:rPr>
            </w:r>
            <w:r>
              <w:rPr>
                <w:rFonts w:ascii="Times New Roman" w:hAnsi="Times New Roman"/>
                <w:b w:val="0"/>
                <w:sz w:val="20"/>
              </w:rPr>
              <w:t>New runtime required</w:t>
            </w:r>
          </w:p>
        </w:tc>
      </w:tr>
      <w:tr>
        <w:tc>
          <w:tcPr>
            <w:tcW w:type="dxa" w:w="1385"/>
          </w:tcPr>
          <w:p>
            <w:pPr>
              <w:spacing w:line="240" w:lineRule="auto" w:after="40"/>
            </w:pPr>
            <w:r>
              <w:rPr>
                <w:sz w:val="20"/>
              </w:rPr>
            </w:r>
            <w:r>
              <w:rPr>
                <w:rFonts w:ascii="Times New Roman" w:hAnsi="Times New Roman"/>
                <w:b w:val="0"/>
                <w:sz w:val="20"/>
              </w:rPr>
              <w:t>[19]</w:t>
            </w:r>
          </w:p>
        </w:tc>
        <w:tc>
          <w:tcPr>
            <w:tcW w:type="dxa" w:w="1385"/>
          </w:tcPr>
          <w:p>
            <w:pPr>
              <w:spacing w:line="240" w:lineRule="auto" w:after="40"/>
            </w:pPr>
            <w:r>
              <w:rPr>
                <w:sz w:val="20"/>
              </w:rPr>
            </w:r>
            <w:r>
              <w:rPr>
                <w:rFonts w:ascii="Times New Roman" w:hAnsi="Times New Roman"/>
                <w:b w:val="0"/>
                <w:sz w:val="20"/>
              </w:rPr>
              <w:t>IsolateGPT</w:t>
            </w:r>
          </w:p>
        </w:tc>
        <w:tc>
          <w:tcPr>
            <w:tcW w:type="dxa" w:w="1385"/>
          </w:tcPr>
          <w:p>
            <w:pPr>
              <w:spacing w:line="240" w:lineRule="auto" w:after="40"/>
            </w:pPr>
            <w:r>
              <w:rPr>
                <w:sz w:val="20"/>
              </w:rPr>
            </w:r>
            <w:r>
              <w:rPr>
                <w:rFonts w:ascii="Times New Roman" w:hAnsi="Times New Roman"/>
                <w:b w:val="0"/>
                <w:sz w:val="20"/>
              </w:rPr>
              <w:t>Execution isolation between apps</w:t>
            </w:r>
          </w:p>
        </w:tc>
        <w:tc>
          <w:tcPr>
            <w:tcW w:type="dxa" w:w="1385"/>
          </w:tcPr>
          <w:p>
            <w:pPr>
              <w:spacing w:line="240" w:lineRule="auto" w:after="40"/>
            </w:pPr>
            <w:r>
              <w:rPr>
                <w:sz w:val="20"/>
              </w:rPr>
            </w:r>
            <w:r>
              <w:rPr>
                <w:rFonts w:ascii="Times New Roman" w:hAnsi="Times New Roman"/>
                <w:b w:val="0"/>
                <w:sz w:val="20"/>
              </w:rPr>
              <w:t>LLM app ecosystems</w:t>
            </w:r>
          </w:p>
        </w:tc>
        <w:tc>
          <w:tcPr>
            <w:tcW w:type="dxa" w:w="1385"/>
          </w:tcPr>
          <w:p>
            <w:pPr>
              <w:spacing w:line="240" w:lineRule="auto" w:after="40"/>
            </w:pPr>
            <w:r>
              <w:rPr>
                <w:sz w:val="20"/>
              </w:rPr>
            </w:r>
            <w:r>
              <w:rPr>
                <w:rFonts w:ascii="Times New Roman" w:hAnsi="Times New Roman"/>
                <w:b w:val="0"/>
                <w:sz w:val="20"/>
              </w:rPr>
              <w:t>Threats blocked at &lt;30% overhead</w:t>
            </w:r>
          </w:p>
        </w:tc>
        <w:tc>
          <w:tcPr>
            <w:tcW w:type="dxa" w:w="1385"/>
          </w:tcPr>
          <w:p>
            <w:pPr>
              <w:spacing w:line="240" w:lineRule="auto" w:after="40"/>
            </w:pPr>
            <w:r>
              <w:rPr>
                <w:sz w:val="20"/>
              </w:rPr>
            </w:r>
            <w:r>
              <w:rPr>
                <w:rFonts w:ascii="Times New Roman" w:hAnsi="Times New Roman"/>
                <w:b w:val="0"/>
                <w:sz w:val="20"/>
              </w:rPr>
              <w:t>Architectural change; isolation not flow policy</w:t>
            </w:r>
          </w:p>
        </w:tc>
      </w:tr>
      <w:tr>
        <w:tc>
          <w:tcPr>
            <w:tcW w:type="dxa" w:w="1385"/>
          </w:tcPr>
          <w:p>
            <w:pPr>
              <w:spacing w:line="240" w:lineRule="auto" w:after="40"/>
            </w:pPr>
            <w:r>
              <w:rPr>
                <w:sz w:val="20"/>
              </w:rPr>
            </w:r>
            <w:r>
              <w:rPr>
                <w:rFonts w:ascii="Times New Roman" w:hAnsi="Times New Roman"/>
                <w:b w:val="0"/>
                <w:sz w:val="20"/>
              </w:rPr>
              <w:t>[20]</w:t>
            </w:r>
          </w:p>
        </w:tc>
        <w:tc>
          <w:tcPr>
            <w:tcW w:type="dxa" w:w="1385"/>
          </w:tcPr>
          <w:p>
            <w:pPr>
              <w:spacing w:line="240" w:lineRule="auto" w:after="40"/>
            </w:pPr>
            <w:r>
              <w:rPr>
                <w:sz w:val="20"/>
              </w:rPr>
            </w:r>
            <w:r>
              <w:rPr>
                <w:rFonts w:ascii="Times New Roman" w:hAnsi="Times New Roman"/>
                <w:b w:val="0"/>
                <w:sz w:val="20"/>
              </w:rPr>
              <w:t>OWASP MCP Top 10</w:t>
            </w:r>
          </w:p>
        </w:tc>
        <w:tc>
          <w:tcPr>
            <w:tcW w:type="dxa" w:w="1385"/>
          </w:tcPr>
          <w:p>
            <w:pPr>
              <w:spacing w:line="240" w:lineRule="auto" w:after="40"/>
            </w:pPr>
            <w:r>
              <w:rPr>
                <w:sz w:val="20"/>
              </w:rPr>
            </w:r>
            <w:r>
              <w:rPr>
                <w:rFonts w:ascii="Times New Roman" w:hAnsi="Times New Roman"/>
                <w:b w:val="0"/>
                <w:sz w:val="20"/>
              </w:rPr>
              <w:t>Threat catalogue (</w:t>
            </w:r>
            <w:r>
              <w:rPr>
                <w:rFonts w:ascii="Consolas" w:hAnsi="Consolas"/>
                <w:b w:val="0"/>
                <w:sz w:val="20"/>
              </w:rPr>
              <w:t>MCP03</w:t>
            </w:r>
            <w:r>
              <w:rPr>
                <w:rFonts w:ascii="Times New Roman" w:hAnsi="Times New Roman"/>
                <w:b w:val="0"/>
                <w:sz w:val="20"/>
              </w:rPr>
              <w:t>)</w:t>
            </w:r>
          </w:p>
        </w:tc>
        <w:tc>
          <w:tcPr>
            <w:tcW w:type="dxa" w:w="1385"/>
          </w:tcPr>
          <w:p>
            <w:pPr>
              <w:spacing w:line="240" w:lineRule="auto" w:after="40"/>
            </w:pPr>
            <w:r>
              <w:rPr>
                <w:sz w:val="20"/>
              </w:rPr>
            </w:r>
            <w:r>
              <w:rPr>
                <w:rFonts w:ascii="Times New Roman" w:hAnsi="Times New Roman"/>
                <w:b w:val="0"/>
                <w:sz w:val="20"/>
              </w:rPr>
              <w:t>MCP</w:t>
            </w:r>
          </w:p>
        </w:tc>
        <w:tc>
          <w:tcPr>
            <w:tcW w:type="dxa" w:w="1385"/>
          </w:tcPr>
          <w:p>
            <w:pPr>
              <w:spacing w:line="240" w:lineRule="auto" w:after="40"/>
            </w:pPr>
            <w:r>
              <w:rPr>
                <w:sz w:val="20"/>
              </w:rPr>
            </w:r>
            <w:r>
              <w:rPr>
                <w:rFonts w:ascii="Times New Roman" w:hAnsi="Times New Roman"/>
                <w:b w:val="0"/>
                <w:sz w:val="20"/>
              </w:rPr>
              <w:t>Standard framing + controls</w:t>
            </w:r>
          </w:p>
        </w:tc>
        <w:tc>
          <w:tcPr>
            <w:tcW w:type="dxa" w:w="1385"/>
          </w:tcPr>
          <w:p>
            <w:pPr>
              <w:spacing w:line="240" w:lineRule="auto" w:after="40"/>
            </w:pPr>
            <w:r>
              <w:rPr>
                <w:sz w:val="20"/>
              </w:rPr>
            </w:r>
            <w:r>
              <w:rPr>
                <w:rFonts w:ascii="Times New Roman" w:hAnsi="Times New Roman"/>
                <w:b w:val="0"/>
                <w:sz w:val="20"/>
              </w:rPr>
              <w:t>Guidance, not measurement</w:t>
            </w:r>
          </w:p>
        </w:tc>
      </w:tr>
      <w:tr>
        <w:tc>
          <w:tcPr>
            <w:tcW w:type="dxa" w:w="1385"/>
          </w:tcPr>
          <w:p>
            <w:pPr>
              <w:spacing w:line="240" w:lineRule="auto" w:after="40"/>
            </w:pPr>
            <w:r>
              <w:rPr>
                <w:sz w:val="20"/>
              </w:rPr>
            </w:r>
            <w:r>
              <w:rPr>
                <w:rFonts w:ascii="Times New Roman" w:hAnsi="Times New Roman"/>
                <w:b w:val="0"/>
                <w:sz w:val="20"/>
              </w:rPr>
              <w:t>[21]</w:t>
            </w:r>
          </w:p>
        </w:tc>
        <w:tc>
          <w:tcPr>
            <w:tcW w:type="dxa" w:w="1385"/>
          </w:tcPr>
          <w:p>
            <w:pPr>
              <w:spacing w:line="240" w:lineRule="auto" w:after="40"/>
            </w:pPr>
            <w:r>
              <w:rPr>
                <w:sz w:val="20"/>
              </w:rPr>
            </w:r>
            <w:r>
              <w:rPr>
                <w:rFonts w:ascii="Times New Roman" w:hAnsi="Times New Roman"/>
                <w:b w:val="0"/>
                <w:sz w:val="20"/>
              </w:rPr>
              <w:t>MCPTox</w:t>
            </w:r>
          </w:p>
        </w:tc>
        <w:tc>
          <w:tcPr>
            <w:tcW w:type="dxa" w:w="1385"/>
          </w:tcPr>
          <w:p>
            <w:pPr>
              <w:spacing w:line="240" w:lineRule="auto" w:after="40"/>
            </w:pPr>
            <w:r>
              <w:rPr>
                <w:sz w:val="20"/>
              </w:rPr>
            </w:r>
            <w:r>
              <w:rPr>
                <w:rFonts w:ascii="Times New Roman" w:hAnsi="Times New Roman"/>
                <w:b w:val="0"/>
                <w:sz w:val="20"/>
              </w:rPr>
              <w:t>Poisoning benchmark, real servers</w:t>
            </w:r>
          </w:p>
        </w:tc>
        <w:tc>
          <w:tcPr>
            <w:tcW w:type="dxa" w:w="1385"/>
          </w:tcPr>
          <w:p>
            <w:pPr>
              <w:spacing w:line="240" w:lineRule="auto" w:after="40"/>
            </w:pPr>
            <w:r>
              <w:rPr>
                <w:sz w:val="20"/>
              </w:rPr>
            </w:r>
            <w:r>
              <w:rPr>
                <w:rFonts w:ascii="Times New Roman" w:hAnsi="Times New Roman"/>
                <w:b w:val="0"/>
                <w:sz w:val="20"/>
              </w:rPr>
              <w:t>MCP</w:t>
            </w:r>
          </w:p>
        </w:tc>
        <w:tc>
          <w:tcPr>
            <w:tcW w:type="dxa" w:w="1385"/>
          </w:tcPr>
          <w:p>
            <w:pPr>
              <w:spacing w:line="240" w:lineRule="auto" w:after="40"/>
            </w:pPr>
            <w:r>
              <w:rPr>
                <w:sz w:val="20"/>
              </w:rPr>
            </w:r>
            <w:r>
              <w:rPr>
                <w:rFonts w:ascii="Times New Roman" w:hAnsi="Times New Roman"/>
                <w:b w:val="0"/>
                <w:sz w:val="20"/>
              </w:rPr>
              <w:t>ASR 72.8%; refusal &lt;3%</w:t>
            </w:r>
          </w:p>
        </w:tc>
        <w:tc>
          <w:tcPr>
            <w:tcW w:type="dxa" w:w="1385"/>
          </w:tcPr>
          <w:p>
            <w:pPr>
              <w:spacing w:line="240" w:lineRule="auto" w:after="40"/>
            </w:pPr>
            <w:r>
              <w:rPr>
                <w:sz w:val="20"/>
              </w:rPr>
            </w:r>
            <w:r>
              <w:rPr>
                <w:rFonts w:ascii="Times New Roman" w:hAnsi="Times New Roman"/>
                <w:b w:val="0"/>
                <w:sz w:val="20"/>
              </w:rPr>
              <w:t>Attack-side only</w:t>
            </w:r>
          </w:p>
        </w:tc>
      </w:tr>
      <w:tr>
        <w:tc>
          <w:tcPr>
            <w:tcW w:type="dxa" w:w="1385"/>
          </w:tcPr>
          <w:p>
            <w:pPr>
              <w:spacing w:line="240" w:lineRule="auto" w:after="40"/>
            </w:pPr>
            <w:r>
              <w:rPr>
                <w:sz w:val="20"/>
              </w:rPr>
            </w:r>
            <w:r>
              <w:rPr>
                <w:rFonts w:ascii="Times New Roman" w:hAnsi="Times New Roman"/>
                <w:b w:val="0"/>
                <w:sz w:val="20"/>
              </w:rPr>
              <w:t>[22]</w:t>
            </w:r>
          </w:p>
        </w:tc>
        <w:tc>
          <w:tcPr>
            <w:tcW w:type="dxa" w:w="1385"/>
          </w:tcPr>
          <w:p>
            <w:pPr>
              <w:spacing w:line="240" w:lineRule="auto" w:after="40"/>
            </w:pPr>
            <w:r>
              <w:rPr>
                <w:sz w:val="20"/>
              </w:rPr>
            </w:r>
            <w:r>
              <w:rPr>
                <w:rFonts w:ascii="Times New Roman" w:hAnsi="Times New Roman"/>
                <w:b w:val="0"/>
                <w:sz w:val="20"/>
              </w:rPr>
              <w:t>MCPXKIT</w:t>
            </w:r>
          </w:p>
        </w:tc>
        <w:tc>
          <w:tcPr>
            <w:tcW w:type="dxa" w:w="1385"/>
          </w:tcPr>
          <w:p>
            <w:pPr>
              <w:spacing w:line="240" w:lineRule="auto" w:after="40"/>
            </w:pPr>
            <w:r>
              <w:rPr>
                <w:sz w:val="20"/>
              </w:rPr>
            </w:r>
            <w:r>
              <w:rPr>
                <w:rFonts w:ascii="Times New Roman" w:hAnsi="Times New Roman"/>
                <w:b w:val="0"/>
                <w:sz w:val="20"/>
              </w:rPr>
              <w:t>Unified toolkit, 31 attacks</w:t>
            </w:r>
          </w:p>
        </w:tc>
        <w:tc>
          <w:tcPr>
            <w:tcW w:type="dxa" w:w="1385"/>
          </w:tcPr>
          <w:p>
            <w:pPr>
              <w:spacing w:line="240" w:lineRule="auto" w:after="40"/>
            </w:pPr>
            <w:r>
              <w:rPr>
                <w:sz w:val="20"/>
              </w:rPr>
            </w:r>
            <w:r>
              <w:rPr>
                <w:rFonts w:ascii="Times New Roman" w:hAnsi="Times New Roman"/>
                <w:b w:val="0"/>
                <w:sz w:val="20"/>
              </w:rPr>
              <w:t>MCP</w:t>
            </w:r>
          </w:p>
        </w:tc>
        <w:tc>
          <w:tcPr>
            <w:tcW w:type="dxa" w:w="1385"/>
          </w:tcPr>
          <w:p>
            <w:pPr>
              <w:spacing w:line="240" w:lineRule="auto" w:after="40"/>
            </w:pPr>
            <w:r>
              <w:rPr>
                <w:sz w:val="20"/>
              </w:rPr>
            </w:r>
            <w:r>
              <w:rPr>
                <w:rFonts w:ascii="Times New Roman" w:hAnsi="Times New Roman"/>
                <w:b w:val="0"/>
                <w:sz w:val="20"/>
              </w:rPr>
              <w:t>Root cause: blind trust in descriptions</w:t>
            </w:r>
          </w:p>
        </w:tc>
        <w:tc>
          <w:tcPr>
            <w:tcW w:type="dxa" w:w="1385"/>
          </w:tcPr>
          <w:p>
            <w:pPr>
              <w:spacing w:line="240" w:lineRule="auto" w:after="40"/>
            </w:pPr>
            <w:r>
              <w:rPr>
                <w:sz w:val="20"/>
              </w:rPr>
            </w:r>
            <w:r>
              <w:rPr>
                <w:rFonts w:ascii="Times New Roman" w:hAnsi="Times New Roman"/>
                <w:b w:val="0"/>
                <w:sz w:val="20"/>
              </w:rPr>
              <w:t>No runtime enforcement</w:t>
            </w:r>
          </w:p>
        </w:tc>
      </w:tr>
      <w:tr>
        <w:tc>
          <w:tcPr>
            <w:tcW w:type="dxa" w:w="1385"/>
          </w:tcPr>
          <w:p>
            <w:pPr>
              <w:spacing w:line="240" w:lineRule="auto" w:after="40"/>
            </w:pPr>
            <w:r>
              <w:rPr>
                <w:sz w:val="20"/>
              </w:rPr>
            </w:r>
            <w:r>
              <w:rPr>
                <w:rFonts w:ascii="Times New Roman" w:hAnsi="Times New Roman"/>
                <w:b w:val="0"/>
                <w:sz w:val="20"/>
              </w:rPr>
              <w:t>[23]</w:t>
            </w:r>
          </w:p>
        </w:tc>
        <w:tc>
          <w:tcPr>
            <w:tcW w:type="dxa" w:w="1385"/>
          </w:tcPr>
          <w:p>
            <w:pPr>
              <w:spacing w:line="240" w:lineRule="auto" w:after="40"/>
            </w:pPr>
            <w:r>
              <w:rPr>
                <w:sz w:val="20"/>
              </w:rPr>
            </w:r>
            <w:r>
              <w:rPr>
                <w:rFonts w:ascii="Times New Roman" w:hAnsi="Times New Roman"/>
                <w:b w:val="0"/>
                <w:sz w:val="20"/>
              </w:rPr>
              <w:t>MCPGuard</w:t>
            </w:r>
          </w:p>
        </w:tc>
        <w:tc>
          <w:tcPr>
            <w:tcW w:type="dxa" w:w="1385"/>
          </w:tcPr>
          <w:p>
            <w:pPr>
              <w:spacing w:line="240" w:lineRule="auto" w:after="40"/>
            </w:pPr>
            <w:r>
              <w:rPr>
                <w:sz w:val="20"/>
              </w:rPr>
            </w:r>
            <w:r>
              <w:rPr>
                <w:rFonts w:ascii="Times New Roman" w:hAnsi="Times New Roman"/>
                <w:b w:val="0"/>
                <w:sz w:val="20"/>
              </w:rPr>
              <w:t>MCP server vulnerability detection</w:t>
            </w:r>
          </w:p>
        </w:tc>
        <w:tc>
          <w:tcPr>
            <w:tcW w:type="dxa" w:w="1385"/>
          </w:tcPr>
          <w:p>
            <w:pPr>
              <w:spacing w:line="240" w:lineRule="auto" w:after="40"/>
            </w:pPr>
            <w:r>
              <w:rPr>
                <w:sz w:val="20"/>
              </w:rPr>
            </w:r>
            <w:r>
              <w:rPr>
                <w:rFonts w:ascii="Times New Roman" w:hAnsi="Times New Roman"/>
                <w:b w:val="0"/>
                <w:sz w:val="20"/>
              </w:rPr>
              <w:t>MCP</w:t>
            </w:r>
          </w:p>
        </w:tc>
        <w:tc>
          <w:tcPr>
            <w:tcW w:type="dxa" w:w="1385"/>
          </w:tcPr>
          <w:p>
            <w:pPr>
              <w:spacing w:line="240" w:lineRule="auto" w:after="40"/>
            </w:pPr>
            <w:r>
              <w:rPr>
                <w:sz w:val="20"/>
              </w:rPr>
            </w:r>
            <w:r>
              <w:rPr>
                <w:rFonts w:ascii="Times New Roman" w:hAnsi="Times New Roman"/>
                <w:b w:val="0"/>
                <w:sz w:val="20"/>
              </w:rPr>
              <w:t>Scanning + auditing + monitoring</w:t>
            </w:r>
          </w:p>
        </w:tc>
        <w:tc>
          <w:tcPr>
            <w:tcW w:type="dxa" w:w="1385"/>
          </w:tcPr>
          <w:p>
            <w:pPr>
              <w:spacing w:line="240" w:lineRule="auto" w:after="40"/>
            </w:pPr>
            <w:r>
              <w:rPr>
                <w:sz w:val="20"/>
              </w:rPr>
            </w:r>
            <w:r>
              <w:rPr>
                <w:rFonts w:ascii="Times New Roman" w:hAnsi="Times New Roman"/>
                <w:b w:val="0"/>
                <w:sz w:val="20"/>
              </w:rPr>
              <w:t>Server-level, not per-description</w:t>
            </w:r>
          </w:p>
        </w:tc>
      </w:tr>
      <w:tr>
        <w:tc>
          <w:tcPr>
            <w:tcW w:type="dxa" w:w="1385"/>
          </w:tcPr>
          <w:p>
            <w:pPr>
              <w:spacing w:line="240" w:lineRule="auto" w:after="40"/>
            </w:pPr>
            <w:r>
              <w:rPr>
                <w:sz w:val="20"/>
              </w:rPr>
            </w:r>
            <w:r>
              <w:rPr>
                <w:rFonts w:ascii="Times New Roman" w:hAnsi="Times New Roman"/>
                <w:b w:val="0"/>
                <w:sz w:val="20"/>
              </w:rPr>
              <w:t>[24]</w:t>
            </w:r>
          </w:p>
        </w:tc>
        <w:tc>
          <w:tcPr>
            <w:tcW w:type="dxa" w:w="1385"/>
          </w:tcPr>
          <w:p>
            <w:pPr>
              <w:spacing w:line="240" w:lineRule="auto" w:after="40"/>
            </w:pPr>
            <w:r>
              <w:rPr>
                <w:sz w:val="20"/>
              </w:rPr>
            </w:r>
            <w:r>
              <w:rPr>
                <w:rFonts w:ascii="Times New Roman" w:hAnsi="Times New Roman"/>
                <w:b w:val="0"/>
                <w:sz w:val="20"/>
              </w:rPr>
              <w:t>Perez et al.</w:t>
            </w:r>
          </w:p>
        </w:tc>
        <w:tc>
          <w:tcPr>
            <w:tcW w:type="dxa" w:w="1385"/>
          </w:tcPr>
          <w:p>
            <w:pPr>
              <w:spacing w:line="240" w:lineRule="auto" w:after="40"/>
            </w:pPr>
            <w:r>
              <w:rPr>
                <w:sz w:val="20"/>
              </w:rPr>
            </w:r>
            <w:r>
              <w:rPr>
                <w:rFonts w:ascii="Times New Roman" w:hAnsi="Times New Roman"/>
                <w:b w:val="0"/>
                <w:sz w:val="20"/>
              </w:rPr>
              <w:t>LM-generated red-team cases</w:t>
            </w:r>
          </w:p>
        </w:tc>
        <w:tc>
          <w:tcPr>
            <w:tcW w:type="dxa" w:w="1385"/>
          </w:tcPr>
          <w:p>
            <w:pPr>
              <w:spacing w:line="240" w:lineRule="auto" w:after="40"/>
            </w:pPr>
            <w:r>
              <w:rPr>
                <w:sz w:val="20"/>
              </w:rPr>
            </w:r>
            <w:r>
              <w:rPr>
                <w:rFonts w:ascii="Times New Roman" w:hAnsi="Times New Roman"/>
                <w:b w:val="0"/>
                <w:sz w:val="20"/>
              </w:rPr>
              <w:t>LM safety</w:t>
            </w:r>
          </w:p>
        </w:tc>
        <w:tc>
          <w:tcPr>
            <w:tcW w:type="dxa" w:w="1385"/>
          </w:tcPr>
          <w:p>
            <w:pPr>
              <w:spacing w:line="240" w:lineRule="auto" w:after="40"/>
            </w:pPr>
            <w:r>
              <w:rPr>
                <w:sz w:val="20"/>
              </w:rPr>
            </w:r>
            <w:r>
              <w:rPr>
                <w:rFonts w:ascii="Times New Roman" w:hAnsi="Times New Roman"/>
                <w:b w:val="0"/>
                <w:sz w:val="20"/>
              </w:rPr>
              <w:t>Tens of thousands of harmful replies</w:t>
            </w:r>
          </w:p>
        </w:tc>
        <w:tc>
          <w:tcPr>
            <w:tcW w:type="dxa" w:w="1385"/>
          </w:tcPr>
          <w:p>
            <w:pPr>
              <w:spacing w:line="240" w:lineRule="auto" w:after="40"/>
            </w:pPr>
            <w:r>
              <w:rPr>
                <w:sz w:val="20"/>
              </w:rPr>
            </w:r>
            <w:r>
              <w:rPr>
                <w:rFonts w:ascii="Times New Roman" w:hAnsi="Times New Roman"/>
                <w:b w:val="0"/>
                <w:sz w:val="20"/>
              </w:rPr>
              <w:t>Single-turn; no tools, no policy</w:t>
            </w:r>
          </w:p>
        </w:tc>
      </w:tr>
      <w:tr>
        <w:tc>
          <w:tcPr>
            <w:tcW w:type="dxa" w:w="1385"/>
          </w:tcPr>
          <w:p>
            <w:pPr>
              <w:spacing w:line="240" w:lineRule="auto" w:after="40"/>
            </w:pPr>
            <w:r>
              <w:rPr>
                <w:sz w:val="20"/>
              </w:rPr>
            </w:r>
            <w:r>
              <w:rPr>
                <w:rFonts w:ascii="Times New Roman" w:hAnsi="Times New Roman"/>
                <w:b w:val="0"/>
                <w:sz w:val="20"/>
              </w:rPr>
              <w:t>[25]</w:t>
            </w:r>
          </w:p>
        </w:tc>
        <w:tc>
          <w:tcPr>
            <w:tcW w:type="dxa" w:w="1385"/>
          </w:tcPr>
          <w:p>
            <w:pPr>
              <w:spacing w:line="240" w:lineRule="auto" w:after="40"/>
            </w:pPr>
            <w:r>
              <w:rPr>
                <w:sz w:val="20"/>
              </w:rPr>
            </w:r>
            <w:r>
              <w:rPr>
                <w:rFonts w:ascii="Times New Roman" w:hAnsi="Times New Roman"/>
                <w:b w:val="0"/>
                <w:sz w:val="20"/>
              </w:rPr>
              <w:t>PAIR</w:t>
            </w:r>
          </w:p>
        </w:tc>
        <w:tc>
          <w:tcPr>
            <w:tcW w:type="dxa" w:w="1385"/>
          </w:tcPr>
          <w:p>
            <w:pPr>
              <w:spacing w:line="240" w:lineRule="auto" w:after="40"/>
            </w:pPr>
            <w:r>
              <w:rPr>
                <w:sz w:val="20"/>
              </w:rPr>
            </w:r>
            <w:r>
              <w:rPr>
                <w:rFonts w:ascii="Times New Roman" w:hAnsi="Times New Roman"/>
                <w:b w:val="0"/>
                <w:sz w:val="20"/>
              </w:rPr>
              <w:t>Attacker LLM refines jailbreak</w:t>
            </w:r>
          </w:p>
        </w:tc>
        <w:tc>
          <w:tcPr>
            <w:tcW w:type="dxa" w:w="1385"/>
          </w:tcPr>
          <w:p>
            <w:pPr>
              <w:spacing w:line="240" w:lineRule="auto" w:after="40"/>
            </w:pPr>
            <w:r>
              <w:rPr>
                <w:sz w:val="20"/>
              </w:rPr>
            </w:r>
            <w:r>
              <w:rPr>
                <w:rFonts w:ascii="Times New Roman" w:hAnsi="Times New Roman"/>
                <w:b w:val="0"/>
                <w:sz w:val="20"/>
              </w:rPr>
              <w:t>Black-box LLMs</w:t>
            </w:r>
          </w:p>
        </w:tc>
        <w:tc>
          <w:tcPr>
            <w:tcW w:type="dxa" w:w="1385"/>
          </w:tcPr>
          <w:p>
            <w:pPr>
              <w:spacing w:line="240" w:lineRule="auto" w:after="40"/>
            </w:pPr>
            <w:r>
              <w:rPr>
                <w:sz w:val="20"/>
              </w:rPr>
            </w:r>
            <w:r>
              <w:rPr>
                <w:rFonts w:ascii="Times New Roman" w:hAnsi="Times New Roman"/>
                <w:b w:val="0"/>
                <w:sz w:val="20"/>
              </w:rPr>
              <w:t>Jailbreaks in ≲20 queries</w:t>
            </w:r>
          </w:p>
        </w:tc>
        <w:tc>
          <w:tcPr>
            <w:tcW w:type="dxa" w:w="1385"/>
          </w:tcPr>
          <w:p>
            <w:pPr>
              <w:spacing w:line="240" w:lineRule="auto" w:after="40"/>
            </w:pPr>
            <w:r>
              <w:rPr>
                <w:sz w:val="20"/>
              </w:rPr>
            </w:r>
            <w:r>
              <w:rPr>
                <w:rFonts w:ascii="Times New Roman" w:hAnsi="Times New Roman"/>
                <w:b w:val="0"/>
                <w:sz w:val="20"/>
              </w:rPr>
              <w:t>Content jailbreaks, not tool abuse</w:t>
            </w:r>
          </w:p>
        </w:tc>
      </w:tr>
      <w:tr>
        <w:tc>
          <w:tcPr>
            <w:tcW w:type="dxa" w:w="1385"/>
          </w:tcPr>
          <w:p>
            <w:pPr>
              <w:spacing w:line="240" w:lineRule="auto" w:after="40"/>
            </w:pPr>
            <w:r>
              <w:rPr>
                <w:sz w:val="20"/>
              </w:rPr>
            </w:r>
            <w:r>
              <w:rPr>
                <w:rFonts w:ascii="Times New Roman" w:hAnsi="Times New Roman"/>
                <w:b w:val="0"/>
                <w:sz w:val="20"/>
              </w:rPr>
              <w:t>[26]</w:t>
            </w:r>
          </w:p>
        </w:tc>
        <w:tc>
          <w:tcPr>
            <w:tcW w:type="dxa" w:w="1385"/>
          </w:tcPr>
          <w:p>
            <w:pPr>
              <w:spacing w:line="240" w:lineRule="auto" w:after="40"/>
            </w:pPr>
            <w:r>
              <w:rPr>
                <w:sz w:val="20"/>
              </w:rPr>
            </w:r>
            <w:r>
              <w:rPr>
                <w:rFonts w:ascii="Times New Roman" w:hAnsi="Times New Roman"/>
                <w:b/>
                <w:sz w:val="20"/>
              </w:rPr>
              <w:t>Progent</w:t>
            </w:r>
          </w:p>
        </w:tc>
        <w:tc>
          <w:tcPr>
            <w:tcW w:type="dxa" w:w="1385"/>
          </w:tcPr>
          <w:p>
            <w:pPr>
              <w:spacing w:line="240" w:lineRule="auto" w:after="40"/>
            </w:pPr>
            <w:r>
              <w:rPr>
                <w:sz w:val="20"/>
              </w:rPr>
            </w:r>
            <w:r>
              <w:rPr>
                <w:rFonts w:ascii="Times New Roman" w:hAnsi="Times New Roman"/>
                <w:b w:val="0"/>
                <w:sz w:val="20"/>
              </w:rPr>
              <w:t>Symbolic privilege policies at tool call</w:t>
            </w:r>
          </w:p>
        </w:tc>
        <w:tc>
          <w:tcPr>
            <w:tcW w:type="dxa" w:w="1385"/>
          </w:tcPr>
          <w:p>
            <w:pPr>
              <w:spacing w:line="240" w:lineRule="auto" w:after="40"/>
            </w:pPr>
            <w:r>
              <w:rPr>
                <w:sz w:val="20"/>
              </w:rPr>
            </w:r>
            <w:r>
              <w:rPr>
                <w:rFonts w:ascii="Times New Roman" w:hAnsi="Times New Roman"/>
                <w:b w:val="0"/>
                <w:sz w:val="20"/>
              </w:rPr>
              <w:t>LLM agents</w:t>
            </w:r>
          </w:p>
        </w:tc>
        <w:tc>
          <w:tcPr>
            <w:tcW w:type="dxa" w:w="1385"/>
          </w:tcPr>
          <w:p>
            <w:pPr>
              <w:spacing w:line="240" w:lineRule="auto" w:after="40"/>
            </w:pPr>
            <w:r>
              <w:rPr>
                <w:sz w:val="20"/>
              </w:rPr>
            </w:r>
            <w:r>
              <w:rPr>
                <w:rFonts w:ascii="Times New Roman" w:hAnsi="Times New Roman"/>
                <w:b w:val="0"/>
                <w:sz w:val="20"/>
              </w:rPr>
              <w:t>Lower ASR at maintained utility</w:t>
            </w:r>
          </w:p>
        </w:tc>
        <w:tc>
          <w:tcPr>
            <w:tcW w:type="dxa" w:w="1385"/>
          </w:tcPr>
          <w:p>
            <w:pPr>
              <w:spacing w:line="240" w:lineRule="auto" w:after="40"/>
            </w:pPr>
            <w:r>
              <w:rPr>
                <w:sz w:val="20"/>
              </w:rPr>
            </w:r>
            <w:r>
              <w:rPr>
                <w:rFonts w:ascii="Times New Roman" w:hAnsi="Times New Roman"/>
                <w:b/>
                <w:sz w:val="20"/>
              </w:rPr>
              <w:t>Policy from the *trusted user task</w:t>
            </w:r>
            <w:r>
              <w:rPr>
                <w:rFonts w:ascii="Times New Roman" w:hAnsi="Times New Roman"/>
                <w:b w:val="0"/>
                <w:sz w:val="20"/>
              </w:rPr>
              <w:t>*</w:t>
            </w:r>
          </w:p>
        </w:tc>
      </w:tr>
    </w:tbl>
    <w:p>
      <w:pPr>
        <w:spacing w:after="80"/>
      </w:pPr>
    </w:p>
    <w:p>
      <w:pPr>
        <w:spacing w:before="200" w:after="80"/>
      </w:pPr>
      <w:r>
        <w:rPr>
          <w:rFonts w:ascii="Times New Roman" w:hAnsi="Times New Roman"/>
          <w:b/>
          <w:sz w:val="26"/>
        </w:rPr>
        <w:t>2.1.3 Research Findings for Existing Literature</w:t>
      </w:r>
    </w:p>
    <w:p>
      <w:r>
        <w:rPr>
          <w:rFonts w:ascii="Times New Roman" w:hAnsi="Times New Roman"/>
          <w:b w:val="0"/>
          <w:sz w:val="24"/>
        </w:rPr>
        <w:t>Table 2.2 presents the literature in the format prescribed by the report template, with papers apportioned per team member.</w:t>
      </w:r>
    </w:p>
    <w:p>
      <w:r>
        <w:rPr>
          <w:rFonts w:ascii="Times New Roman" w:hAnsi="Times New Roman"/>
          <w:b w:val="0"/>
          <w:sz w:val="24"/>
        </w:rPr>
        <w:t xml:space="preserve">Papers are apportioned according to the team's proposal-stage role allocation: attack-side literature to the Red Agent members, defense and policy-synthesis literature to the Defender Agent members, and the information-flow and MCP-specific literature to the integration and enforcement lead. </w:t>
      </w:r>
      <w:r>
        <w:rPr>
          <w:rFonts w:ascii="Times New Roman" w:hAnsi="Times New Roman"/>
          <w:b/>
          <w:sz w:val="24"/>
        </w:rPr>
        <w:t>[VERIFY: Aarav — confirm this allocation against the contribution basis being prepared; it is provisional.]</w:t>
      </w:r>
    </w:p>
    <w:p>
      <w:pPr>
        <w:spacing w:line="240" w:lineRule="auto" w:before="80" w:after="160"/>
        <w:jc w:val="center"/>
      </w:pPr>
      <w:r>
        <w:rPr>
          <w:rFonts w:ascii="Times New Roman" w:hAnsi="Times New Roman"/>
          <w:b/>
          <w:sz w:val="20"/>
        </w:rPr>
        <w:t>TABLE 2.2: Literature survey, apportioned by team member.</w:t>
      </w:r>
    </w:p>
    <w:tbl>
      <w:tblPr>
        <w:tblStyle w:val="TableGrid"/>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tcPr>
          <w:p>
            <w:pPr>
              <w:spacing w:line="240" w:lineRule="auto" w:after="40"/>
            </w:pPr>
            <w:r>
              <w:rPr>
                <w:b/>
                <w:sz w:val="20"/>
              </w:rPr>
            </w:r>
            <w:r>
              <w:rPr>
                <w:rFonts w:ascii="Times New Roman" w:hAnsi="Times New Roman"/>
                <w:b/>
                <w:sz w:val="20"/>
              </w:rPr>
              <w:t>S. No.</w:t>
            </w:r>
          </w:p>
        </w:tc>
        <w:tc>
          <w:tcPr>
            <w:tcW w:type="dxa" w:w="1187"/>
          </w:tcPr>
          <w:p>
            <w:pPr>
              <w:spacing w:line="240" w:lineRule="auto" w:after="40"/>
            </w:pPr>
            <w:r>
              <w:rPr>
                <w:b/>
                <w:sz w:val="20"/>
              </w:rPr>
            </w:r>
            <w:r>
              <w:rPr>
                <w:rFonts w:ascii="Times New Roman" w:hAnsi="Times New Roman"/>
                <w:b/>
                <w:sz w:val="20"/>
              </w:rPr>
              <w:t>Roll Number</w:t>
            </w:r>
          </w:p>
        </w:tc>
        <w:tc>
          <w:tcPr>
            <w:tcW w:type="dxa" w:w="1187"/>
          </w:tcPr>
          <w:p>
            <w:pPr>
              <w:spacing w:line="240" w:lineRule="auto" w:after="40"/>
            </w:pPr>
            <w:r>
              <w:rPr>
                <w:b/>
                <w:sz w:val="20"/>
              </w:rPr>
            </w:r>
            <w:r>
              <w:rPr>
                <w:rFonts w:ascii="Times New Roman" w:hAnsi="Times New Roman"/>
                <w:b/>
                <w:sz w:val="20"/>
              </w:rPr>
              <w:t>Name</w:t>
            </w:r>
          </w:p>
        </w:tc>
        <w:tc>
          <w:tcPr>
            <w:tcW w:type="dxa" w:w="1187"/>
          </w:tcPr>
          <w:p>
            <w:pPr>
              <w:spacing w:line="240" w:lineRule="auto" w:after="40"/>
            </w:pPr>
            <w:r>
              <w:rPr>
                <w:b/>
                <w:sz w:val="20"/>
              </w:rPr>
            </w:r>
            <w:r>
              <w:rPr>
                <w:rFonts w:ascii="Times New Roman" w:hAnsi="Times New Roman"/>
                <w:b/>
                <w:sz w:val="20"/>
              </w:rPr>
              <w:t>Paper Title</w:t>
            </w:r>
          </w:p>
        </w:tc>
        <w:tc>
          <w:tcPr>
            <w:tcW w:type="dxa" w:w="1187"/>
          </w:tcPr>
          <w:p>
            <w:pPr>
              <w:spacing w:line="240" w:lineRule="auto" w:after="40"/>
            </w:pPr>
            <w:r>
              <w:rPr>
                <w:b/>
                <w:sz w:val="20"/>
              </w:rPr>
            </w:r>
            <w:r>
              <w:rPr>
                <w:rFonts w:ascii="Times New Roman" w:hAnsi="Times New Roman"/>
                <w:b/>
                <w:sz w:val="20"/>
              </w:rPr>
              <w:t>Tools / Technology</w:t>
            </w:r>
          </w:p>
        </w:tc>
        <w:tc>
          <w:tcPr>
            <w:tcW w:type="dxa" w:w="1187"/>
          </w:tcPr>
          <w:p>
            <w:pPr>
              <w:spacing w:line="240" w:lineRule="auto" w:after="40"/>
            </w:pPr>
            <w:r>
              <w:rPr>
                <w:b/>
                <w:sz w:val="20"/>
              </w:rPr>
            </w:r>
            <w:r>
              <w:rPr>
                <w:rFonts w:ascii="Times New Roman" w:hAnsi="Times New Roman"/>
                <w:b/>
                <w:sz w:val="20"/>
              </w:rPr>
              <w:t>Findings</w:t>
            </w:r>
          </w:p>
        </w:tc>
        <w:tc>
          <w:tcPr>
            <w:tcW w:type="dxa" w:w="1187"/>
          </w:tcPr>
          <w:p>
            <w:pPr>
              <w:spacing w:line="240" w:lineRule="auto" w:after="40"/>
            </w:pPr>
            <w:r>
              <w:rPr>
                <w:b/>
                <w:sz w:val="20"/>
              </w:rPr>
            </w:r>
            <w:r>
              <w:rPr>
                <w:rFonts w:ascii="Times New Roman" w:hAnsi="Times New Roman"/>
                <w:b/>
                <w:sz w:val="20"/>
              </w:rPr>
              <w:t>Citation</w:t>
            </w:r>
          </w:p>
        </w:tc>
      </w:tr>
      <w:tr>
        <w:tc>
          <w:tcPr>
            <w:tcW w:type="dxa" w:w="1187"/>
          </w:tcPr>
          <w:p>
            <w:pPr>
              <w:spacing w:line="240" w:lineRule="auto" w:after="40"/>
            </w:pPr>
            <w:r>
              <w:rPr>
                <w:sz w:val="20"/>
              </w:rPr>
            </w:r>
            <w:r>
              <w:rPr>
                <w:rFonts w:ascii="Times New Roman" w:hAnsi="Times New Roman"/>
                <w:b w:val="0"/>
                <w:sz w:val="20"/>
              </w:rPr>
              <w:t>1</w:t>
            </w:r>
          </w:p>
        </w:tc>
        <w:tc>
          <w:tcPr>
            <w:tcW w:type="dxa" w:w="1187"/>
          </w:tcPr>
          <w:p>
            <w:pPr>
              <w:spacing w:line="240" w:lineRule="auto" w:after="40"/>
            </w:pPr>
            <w:r>
              <w:rPr>
                <w:sz w:val="20"/>
              </w:rPr>
            </w:r>
            <w:r>
              <w:rPr>
                <w:rFonts w:ascii="Times New Roman" w:hAnsi="Times New Roman"/>
                <w:b w:val="0"/>
                <w:sz w:val="20"/>
              </w:rPr>
              <w:t>102303904</w:t>
            </w:r>
          </w:p>
        </w:tc>
        <w:tc>
          <w:tcPr>
            <w:tcW w:type="dxa" w:w="1187"/>
          </w:tcPr>
          <w:p>
            <w:pPr>
              <w:spacing w:line="240" w:lineRule="auto" w:after="40"/>
            </w:pPr>
            <w:r>
              <w:rPr>
                <w:sz w:val="20"/>
              </w:rPr>
            </w:r>
            <w:r>
              <w:rPr>
                <w:rFonts w:ascii="Times New Roman" w:hAnsi="Times New Roman"/>
                <w:b w:val="0"/>
                <w:sz w:val="20"/>
              </w:rPr>
              <w:t>Akshat Srivastava</w:t>
            </w:r>
          </w:p>
        </w:tc>
        <w:tc>
          <w:tcPr>
            <w:tcW w:type="dxa" w:w="1187"/>
          </w:tcPr>
          <w:p>
            <w:pPr>
              <w:spacing w:line="240" w:lineRule="auto" w:after="40"/>
            </w:pPr>
            <w:r>
              <w:rPr>
                <w:sz w:val="20"/>
              </w:rPr>
            </w:r>
            <w:r>
              <w:rPr>
                <w:rFonts w:ascii="Times New Roman" w:hAnsi="Times New Roman"/>
                <w:b w:val="0"/>
                <w:sz w:val="20"/>
              </w:rPr>
              <w:t>Prompt injection attack against LLM-integrated applications</w:t>
            </w:r>
          </w:p>
        </w:tc>
        <w:tc>
          <w:tcPr>
            <w:tcW w:type="dxa" w:w="1187"/>
          </w:tcPr>
          <w:p>
            <w:pPr>
              <w:spacing w:line="240" w:lineRule="auto" w:after="40"/>
            </w:pPr>
            <w:r>
              <w:rPr>
                <w:sz w:val="20"/>
              </w:rPr>
            </w:r>
            <w:r>
              <w:rPr>
                <w:rFonts w:ascii="Times New Roman" w:hAnsi="Times New Roman"/>
                <w:b w:val="0"/>
                <w:sz w:val="20"/>
              </w:rPr>
              <w:t>HouYi; black-box probing</w:t>
            </w:r>
          </w:p>
        </w:tc>
        <w:tc>
          <w:tcPr>
            <w:tcW w:type="dxa" w:w="1187"/>
          </w:tcPr>
          <w:p>
            <w:pPr>
              <w:spacing w:line="240" w:lineRule="auto" w:after="40"/>
            </w:pPr>
            <w:r>
              <w:rPr>
                <w:sz w:val="20"/>
              </w:rPr>
            </w:r>
            <w:r>
              <w:rPr>
                <w:rFonts w:ascii="Times New Roman" w:hAnsi="Times New Roman"/>
                <w:b w:val="0"/>
                <w:sz w:val="20"/>
              </w:rPr>
              <w:t>31 of 36 commercial apps vulnerable; injection = framework + separator + payload</w:t>
            </w:r>
          </w:p>
        </w:tc>
        <w:tc>
          <w:tcPr>
            <w:tcW w:type="dxa" w:w="1187"/>
          </w:tcPr>
          <w:p>
            <w:pPr>
              <w:spacing w:line="240" w:lineRule="auto" w:after="40"/>
            </w:pPr>
            <w:r>
              <w:rPr>
                <w:sz w:val="20"/>
              </w:rPr>
            </w:r>
            <w:r>
              <w:rPr>
                <w:rFonts w:ascii="Times New Roman" w:hAnsi="Times New Roman"/>
                <w:b w:val="0"/>
                <w:sz w:val="20"/>
              </w:rPr>
              <w:t>[1]</w:t>
            </w:r>
          </w:p>
        </w:tc>
      </w:tr>
      <w:tr>
        <w:tc>
          <w:tcPr>
            <w:tcW w:type="dxa" w:w="1187"/>
          </w:tcPr>
          <w:p>
            <w:pPr>
              <w:spacing w:line="240" w:lineRule="auto" w:after="40"/>
            </w:pPr>
            <w:r>
              <w:rPr>
                <w:sz w:val="20"/>
              </w:rPr>
            </w:r>
            <w:r>
              <w:rPr>
                <w:rFonts w:ascii="Times New Roman" w:hAnsi="Times New Roman"/>
                <w:b w:val="0"/>
                <w:sz w:val="20"/>
              </w:rPr>
              <w:t>2</w:t>
            </w:r>
          </w:p>
        </w:tc>
        <w:tc>
          <w:tcPr>
            <w:tcW w:type="dxa" w:w="1187"/>
          </w:tcPr>
          <w:p>
            <w:pPr>
              <w:spacing w:line="240" w:lineRule="auto" w:after="40"/>
            </w:pPr>
            <w:r>
              <w:rPr>
                <w:sz w:val="20"/>
              </w:rPr>
            </w:r>
            <w:r>
              <w:rPr>
                <w:rFonts w:ascii="Times New Roman" w:hAnsi="Times New Roman"/>
                <w:b w:val="0"/>
                <w:sz w:val="20"/>
              </w:rPr>
              <w:t>102303904</w:t>
            </w:r>
          </w:p>
        </w:tc>
        <w:tc>
          <w:tcPr>
            <w:tcW w:type="dxa" w:w="1187"/>
          </w:tcPr>
          <w:p>
            <w:pPr>
              <w:spacing w:line="240" w:lineRule="auto" w:after="40"/>
            </w:pPr>
            <w:r>
              <w:rPr>
                <w:sz w:val="20"/>
              </w:rPr>
            </w:r>
            <w:r>
              <w:rPr>
                <w:rFonts w:ascii="Times New Roman" w:hAnsi="Times New Roman"/>
                <w:b w:val="0"/>
                <w:sz w:val="20"/>
              </w:rPr>
              <w:t>Akshat Srivastava</w:t>
            </w:r>
          </w:p>
        </w:tc>
        <w:tc>
          <w:tcPr>
            <w:tcW w:type="dxa" w:w="1187"/>
          </w:tcPr>
          <w:p>
            <w:pPr>
              <w:spacing w:line="240" w:lineRule="auto" w:after="40"/>
            </w:pPr>
            <w:r>
              <w:rPr>
                <w:sz w:val="20"/>
              </w:rPr>
            </w:r>
            <w:r>
              <w:rPr>
                <w:rFonts w:ascii="Times New Roman" w:hAnsi="Times New Roman"/>
                <w:b w:val="0"/>
                <w:sz w:val="20"/>
              </w:rPr>
              <w:t>Formalizing and benchmarking prompt injection attacks and defenses</w:t>
            </w:r>
          </w:p>
        </w:tc>
        <w:tc>
          <w:tcPr>
            <w:tcW w:type="dxa" w:w="1187"/>
          </w:tcPr>
          <w:p>
            <w:pPr>
              <w:spacing w:line="240" w:lineRule="auto" w:after="40"/>
            </w:pPr>
            <w:r>
              <w:rPr>
                <w:sz w:val="20"/>
              </w:rPr>
            </w:r>
            <w:r>
              <w:rPr>
                <w:rFonts w:ascii="Times New Roman" w:hAnsi="Times New Roman"/>
                <w:b w:val="0"/>
                <w:sz w:val="20"/>
              </w:rPr>
              <w:t>Unified formal framework</w:t>
            </w:r>
          </w:p>
        </w:tc>
        <w:tc>
          <w:tcPr>
            <w:tcW w:type="dxa" w:w="1187"/>
          </w:tcPr>
          <w:p>
            <w:pPr>
              <w:spacing w:line="240" w:lineRule="auto" w:after="40"/>
            </w:pPr>
            <w:r>
              <w:rPr>
                <w:sz w:val="20"/>
              </w:rPr>
            </w:r>
            <w:r>
              <w:rPr>
                <w:rFonts w:ascii="Times New Roman" w:hAnsi="Times New Roman"/>
                <w:b w:val="0"/>
                <w:sz w:val="20"/>
              </w:rPr>
              <w:t>Common benchmark: 5 attacks × 10 defenses × 10 LLMs × 7 tasks</w:t>
            </w:r>
          </w:p>
        </w:tc>
        <w:tc>
          <w:tcPr>
            <w:tcW w:type="dxa" w:w="1187"/>
          </w:tcPr>
          <w:p>
            <w:pPr>
              <w:spacing w:line="240" w:lineRule="auto" w:after="40"/>
            </w:pPr>
            <w:r>
              <w:rPr>
                <w:sz w:val="20"/>
              </w:rPr>
            </w:r>
            <w:r>
              <w:rPr>
                <w:rFonts w:ascii="Times New Roman" w:hAnsi="Times New Roman"/>
                <w:b w:val="0"/>
                <w:sz w:val="20"/>
              </w:rPr>
              <w:t>[2]</w:t>
            </w:r>
          </w:p>
        </w:tc>
      </w:tr>
      <w:tr>
        <w:tc>
          <w:tcPr>
            <w:tcW w:type="dxa" w:w="1187"/>
          </w:tcPr>
          <w:p>
            <w:pPr>
              <w:spacing w:line="240" w:lineRule="auto" w:after="40"/>
            </w:pPr>
            <w:r>
              <w:rPr>
                <w:sz w:val="20"/>
              </w:rPr>
            </w:r>
            <w:r>
              <w:rPr>
                <w:rFonts w:ascii="Times New Roman" w:hAnsi="Times New Roman"/>
                <w:b w:val="0"/>
                <w:sz w:val="20"/>
              </w:rPr>
              <w:t>3</w:t>
            </w:r>
          </w:p>
        </w:tc>
        <w:tc>
          <w:tcPr>
            <w:tcW w:type="dxa" w:w="1187"/>
          </w:tcPr>
          <w:p>
            <w:pPr>
              <w:spacing w:line="240" w:lineRule="auto" w:after="40"/>
            </w:pPr>
            <w:r>
              <w:rPr>
                <w:sz w:val="20"/>
              </w:rPr>
            </w:r>
            <w:r>
              <w:rPr>
                <w:rFonts w:ascii="Times New Roman" w:hAnsi="Times New Roman"/>
                <w:b w:val="0"/>
                <w:sz w:val="20"/>
              </w:rPr>
              <w:t>102303904</w:t>
            </w:r>
          </w:p>
        </w:tc>
        <w:tc>
          <w:tcPr>
            <w:tcW w:type="dxa" w:w="1187"/>
          </w:tcPr>
          <w:p>
            <w:pPr>
              <w:spacing w:line="240" w:lineRule="auto" w:after="40"/>
            </w:pPr>
            <w:r>
              <w:rPr>
                <w:sz w:val="20"/>
              </w:rPr>
            </w:r>
            <w:r>
              <w:rPr>
                <w:rFonts w:ascii="Times New Roman" w:hAnsi="Times New Roman"/>
                <w:b w:val="0"/>
                <w:sz w:val="20"/>
              </w:rPr>
              <w:t>Akshat Srivastava</w:t>
            </w:r>
          </w:p>
        </w:tc>
        <w:tc>
          <w:tcPr>
            <w:tcW w:type="dxa" w:w="1187"/>
          </w:tcPr>
          <w:p>
            <w:pPr>
              <w:spacing w:line="240" w:lineRule="auto" w:after="40"/>
            </w:pPr>
            <w:r>
              <w:rPr>
                <w:sz w:val="20"/>
              </w:rPr>
            </w:r>
            <w:r>
              <w:rPr>
                <w:rFonts w:ascii="Times New Roman" w:hAnsi="Times New Roman"/>
                <w:b w:val="0"/>
                <w:sz w:val="20"/>
              </w:rPr>
              <w:t>Automatic and universal prompt injection attacks against LLMs</w:t>
            </w:r>
          </w:p>
        </w:tc>
        <w:tc>
          <w:tcPr>
            <w:tcW w:type="dxa" w:w="1187"/>
          </w:tcPr>
          <w:p>
            <w:pPr>
              <w:spacing w:line="240" w:lineRule="auto" w:after="40"/>
            </w:pPr>
            <w:r>
              <w:rPr>
                <w:sz w:val="20"/>
              </w:rPr>
            </w:r>
            <w:r>
              <w:rPr>
                <w:rFonts w:ascii="Times New Roman" w:hAnsi="Times New Roman"/>
                <w:b w:val="0"/>
                <w:sz w:val="20"/>
              </w:rPr>
              <w:t>Gradient-based optimisation</w:t>
            </w:r>
          </w:p>
        </w:tc>
        <w:tc>
          <w:tcPr>
            <w:tcW w:type="dxa" w:w="1187"/>
          </w:tcPr>
          <w:p>
            <w:pPr>
              <w:spacing w:line="240" w:lineRule="auto" w:after="40"/>
            </w:pPr>
            <w:r>
              <w:rPr>
                <w:sz w:val="20"/>
              </w:rPr>
            </w:r>
            <w:r>
              <w:rPr>
                <w:rFonts w:ascii="Times New Roman" w:hAnsi="Times New Roman"/>
                <w:b w:val="0"/>
                <w:sz w:val="20"/>
              </w:rPr>
              <w:t>Universal injection strings from ~0.3% of a test set; hand-written-attack evaluations overestimate defenses</w:t>
            </w:r>
          </w:p>
        </w:tc>
        <w:tc>
          <w:tcPr>
            <w:tcW w:type="dxa" w:w="1187"/>
          </w:tcPr>
          <w:p>
            <w:pPr>
              <w:spacing w:line="240" w:lineRule="auto" w:after="40"/>
            </w:pPr>
            <w:r>
              <w:rPr>
                <w:sz w:val="20"/>
              </w:rPr>
            </w:r>
            <w:r>
              <w:rPr>
                <w:rFonts w:ascii="Times New Roman" w:hAnsi="Times New Roman"/>
                <w:b w:val="0"/>
                <w:sz w:val="20"/>
              </w:rPr>
              <w:t>[3]</w:t>
            </w:r>
          </w:p>
        </w:tc>
      </w:tr>
      <w:tr>
        <w:tc>
          <w:tcPr>
            <w:tcW w:type="dxa" w:w="1187"/>
          </w:tcPr>
          <w:p>
            <w:pPr>
              <w:spacing w:line="240" w:lineRule="auto" w:after="40"/>
            </w:pPr>
            <w:r>
              <w:rPr>
                <w:sz w:val="20"/>
              </w:rPr>
            </w:r>
            <w:r>
              <w:rPr>
                <w:rFonts w:ascii="Times New Roman" w:hAnsi="Times New Roman"/>
                <w:b w:val="0"/>
                <w:sz w:val="20"/>
              </w:rPr>
              <w:t>4</w:t>
            </w:r>
          </w:p>
        </w:tc>
        <w:tc>
          <w:tcPr>
            <w:tcW w:type="dxa" w:w="1187"/>
          </w:tcPr>
          <w:p>
            <w:pPr>
              <w:spacing w:line="240" w:lineRule="auto" w:after="40"/>
            </w:pPr>
            <w:r>
              <w:rPr>
                <w:sz w:val="20"/>
              </w:rPr>
            </w:r>
            <w:r>
              <w:rPr>
                <w:rFonts w:ascii="Times New Roman" w:hAnsi="Times New Roman"/>
                <w:b w:val="0"/>
                <w:sz w:val="20"/>
              </w:rPr>
              <w:t>102306026</w:t>
            </w:r>
          </w:p>
        </w:tc>
        <w:tc>
          <w:tcPr>
            <w:tcW w:type="dxa" w:w="1187"/>
          </w:tcPr>
          <w:p>
            <w:pPr>
              <w:spacing w:line="240" w:lineRule="auto" w:after="40"/>
            </w:pPr>
            <w:r>
              <w:rPr>
                <w:sz w:val="20"/>
              </w:rPr>
            </w:r>
            <w:r>
              <w:rPr>
                <w:rFonts w:ascii="Times New Roman" w:hAnsi="Times New Roman"/>
                <w:b w:val="0"/>
                <w:sz w:val="20"/>
              </w:rPr>
              <w:t>Hiten Yadav</w:t>
            </w:r>
          </w:p>
        </w:tc>
        <w:tc>
          <w:tcPr>
            <w:tcW w:type="dxa" w:w="1187"/>
          </w:tcPr>
          <w:p>
            <w:pPr>
              <w:spacing w:line="240" w:lineRule="auto" w:after="40"/>
            </w:pPr>
            <w:r>
              <w:rPr>
                <w:sz w:val="20"/>
              </w:rPr>
            </w:r>
            <w:r>
              <w:rPr>
                <w:rFonts w:ascii="Times New Roman" w:hAnsi="Times New Roman"/>
                <w:b w:val="0"/>
                <w:sz w:val="20"/>
              </w:rPr>
              <w:t>The instruction hierarchy: training LLMs to prioritize privileged instructions</w:t>
            </w:r>
          </w:p>
        </w:tc>
        <w:tc>
          <w:tcPr>
            <w:tcW w:type="dxa" w:w="1187"/>
          </w:tcPr>
          <w:p>
            <w:pPr>
              <w:spacing w:line="240" w:lineRule="auto" w:after="40"/>
            </w:pPr>
            <w:r>
              <w:rPr>
                <w:sz w:val="20"/>
              </w:rPr>
            </w:r>
            <w:r>
              <w:rPr>
                <w:rFonts w:ascii="Times New Roman" w:hAnsi="Times New Roman"/>
                <w:b w:val="0"/>
                <w:sz w:val="20"/>
              </w:rPr>
              <w:t>Hierarchical instruction training</w:t>
            </w:r>
          </w:p>
        </w:tc>
        <w:tc>
          <w:tcPr>
            <w:tcW w:type="dxa" w:w="1187"/>
          </w:tcPr>
          <w:p>
            <w:pPr>
              <w:spacing w:line="240" w:lineRule="auto" w:after="40"/>
            </w:pPr>
            <w:r>
              <w:rPr>
                <w:sz w:val="20"/>
              </w:rPr>
            </w:r>
            <w:r>
              <w:rPr>
                <w:rFonts w:ascii="Times New Roman" w:hAnsi="Times New Roman"/>
                <w:b w:val="0"/>
                <w:sz w:val="20"/>
              </w:rPr>
              <w:t>Root cause is equal privilege for system/user/tool text; large robustness gains</w:t>
            </w:r>
          </w:p>
        </w:tc>
        <w:tc>
          <w:tcPr>
            <w:tcW w:type="dxa" w:w="1187"/>
          </w:tcPr>
          <w:p>
            <w:pPr>
              <w:spacing w:line="240" w:lineRule="auto" w:after="40"/>
            </w:pPr>
            <w:r>
              <w:rPr>
                <w:sz w:val="20"/>
              </w:rPr>
            </w:r>
            <w:r>
              <w:rPr>
                <w:rFonts w:ascii="Times New Roman" w:hAnsi="Times New Roman"/>
                <w:b w:val="0"/>
                <w:sz w:val="20"/>
              </w:rPr>
              <w:t>[4]</w:t>
            </w:r>
          </w:p>
        </w:tc>
      </w:tr>
      <w:tr>
        <w:tc>
          <w:tcPr>
            <w:tcW w:type="dxa" w:w="1187"/>
          </w:tcPr>
          <w:p>
            <w:pPr>
              <w:spacing w:line="240" w:lineRule="auto" w:after="40"/>
            </w:pPr>
            <w:r>
              <w:rPr>
                <w:sz w:val="20"/>
              </w:rPr>
            </w:r>
            <w:r>
              <w:rPr>
                <w:rFonts w:ascii="Times New Roman" w:hAnsi="Times New Roman"/>
                <w:b w:val="0"/>
                <w:sz w:val="20"/>
              </w:rPr>
              <w:t>5</w:t>
            </w:r>
          </w:p>
        </w:tc>
        <w:tc>
          <w:tcPr>
            <w:tcW w:type="dxa" w:w="1187"/>
          </w:tcPr>
          <w:p>
            <w:pPr>
              <w:spacing w:line="240" w:lineRule="auto" w:after="40"/>
            </w:pPr>
            <w:r>
              <w:rPr>
                <w:sz w:val="20"/>
              </w:rPr>
            </w:r>
            <w:r>
              <w:rPr>
                <w:rFonts w:ascii="Times New Roman" w:hAnsi="Times New Roman"/>
                <w:b w:val="0"/>
                <w:sz w:val="20"/>
              </w:rPr>
              <w:t>102303904</w:t>
            </w:r>
          </w:p>
        </w:tc>
        <w:tc>
          <w:tcPr>
            <w:tcW w:type="dxa" w:w="1187"/>
          </w:tcPr>
          <w:p>
            <w:pPr>
              <w:spacing w:line="240" w:lineRule="auto" w:after="40"/>
            </w:pPr>
            <w:r>
              <w:rPr>
                <w:sz w:val="20"/>
              </w:rPr>
            </w:r>
            <w:r>
              <w:rPr>
                <w:rFonts w:ascii="Times New Roman" w:hAnsi="Times New Roman"/>
                <w:b w:val="0"/>
                <w:sz w:val="20"/>
              </w:rPr>
              <w:t>Akshat Srivastava</w:t>
            </w:r>
          </w:p>
        </w:tc>
        <w:tc>
          <w:tcPr>
            <w:tcW w:type="dxa" w:w="1187"/>
          </w:tcPr>
          <w:p>
            <w:pPr>
              <w:spacing w:line="240" w:lineRule="auto" w:after="40"/>
            </w:pPr>
            <w:r>
              <w:rPr>
                <w:sz w:val="20"/>
              </w:rPr>
            </w:r>
            <w:r>
              <w:rPr>
                <w:rFonts w:ascii="Times New Roman" w:hAnsi="Times New Roman"/>
                <w:b w:val="0"/>
                <w:sz w:val="20"/>
              </w:rPr>
              <w:t>Not what you've signed up for: compromising real-world LLM-integrated applications with indirect prompt injection</w:t>
            </w:r>
          </w:p>
        </w:tc>
        <w:tc>
          <w:tcPr>
            <w:tcW w:type="dxa" w:w="1187"/>
          </w:tcPr>
          <w:p>
            <w:pPr>
              <w:spacing w:line="240" w:lineRule="auto" w:after="40"/>
            </w:pPr>
            <w:r>
              <w:rPr>
                <w:sz w:val="20"/>
              </w:rPr>
            </w:r>
            <w:r>
              <w:rPr>
                <w:rFonts w:ascii="Times New Roman" w:hAnsi="Times New Roman"/>
                <w:b w:val="0"/>
                <w:sz w:val="20"/>
              </w:rPr>
              <w:t>Threat taxonomy + PoCs</w:t>
            </w:r>
          </w:p>
        </w:tc>
        <w:tc>
          <w:tcPr>
            <w:tcW w:type="dxa" w:w="1187"/>
          </w:tcPr>
          <w:p>
            <w:pPr>
              <w:spacing w:line="240" w:lineRule="auto" w:after="40"/>
            </w:pPr>
            <w:r>
              <w:rPr>
                <w:sz w:val="20"/>
              </w:rPr>
            </w:r>
            <w:r>
              <w:rPr>
                <w:rFonts w:ascii="Times New Roman" w:hAnsi="Times New Roman"/>
                <w:b w:val="0"/>
                <w:sz w:val="20"/>
              </w:rPr>
              <w:t>Attacker need never contact the model; working attacks on Bing Chat</w:t>
            </w:r>
          </w:p>
        </w:tc>
        <w:tc>
          <w:tcPr>
            <w:tcW w:type="dxa" w:w="1187"/>
          </w:tcPr>
          <w:p>
            <w:pPr>
              <w:spacing w:line="240" w:lineRule="auto" w:after="40"/>
            </w:pPr>
            <w:r>
              <w:rPr>
                <w:sz w:val="20"/>
              </w:rPr>
            </w:r>
            <w:r>
              <w:rPr>
                <w:rFonts w:ascii="Times New Roman" w:hAnsi="Times New Roman"/>
                <w:b w:val="0"/>
                <w:sz w:val="20"/>
              </w:rPr>
              <w:t>[5]</w:t>
            </w:r>
          </w:p>
        </w:tc>
      </w:tr>
      <w:tr>
        <w:tc>
          <w:tcPr>
            <w:tcW w:type="dxa" w:w="1187"/>
          </w:tcPr>
          <w:p>
            <w:pPr>
              <w:spacing w:line="240" w:lineRule="auto" w:after="40"/>
            </w:pPr>
            <w:r>
              <w:rPr>
                <w:sz w:val="20"/>
              </w:rPr>
            </w:r>
            <w:r>
              <w:rPr>
                <w:rFonts w:ascii="Times New Roman" w:hAnsi="Times New Roman"/>
                <w:b w:val="0"/>
                <w:sz w:val="20"/>
              </w:rPr>
              <w:t>6</w:t>
            </w:r>
          </w:p>
        </w:tc>
        <w:tc>
          <w:tcPr>
            <w:tcW w:type="dxa" w:w="1187"/>
          </w:tcPr>
          <w:p>
            <w:pPr>
              <w:spacing w:line="240" w:lineRule="auto" w:after="40"/>
            </w:pPr>
            <w:r>
              <w:rPr>
                <w:sz w:val="20"/>
              </w:rPr>
            </w:r>
            <w:r>
              <w:rPr>
                <w:rFonts w:ascii="Times New Roman" w:hAnsi="Times New Roman"/>
                <w:b w:val="0"/>
                <w:sz w:val="20"/>
              </w:rPr>
              <w:t>102303904</w:t>
            </w:r>
          </w:p>
        </w:tc>
        <w:tc>
          <w:tcPr>
            <w:tcW w:type="dxa" w:w="1187"/>
          </w:tcPr>
          <w:p>
            <w:pPr>
              <w:spacing w:line="240" w:lineRule="auto" w:after="40"/>
            </w:pPr>
            <w:r>
              <w:rPr>
                <w:sz w:val="20"/>
              </w:rPr>
            </w:r>
            <w:r>
              <w:rPr>
                <w:rFonts w:ascii="Times New Roman" w:hAnsi="Times New Roman"/>
                <w:b w:val="0"/>
                <w:sz w:val="20"/>
              </w:rPr>
              <w:t>Akshat Srivastava</w:t>
            </w:r>
          </w:p>
        </w:tc>
        <w:tc>
          <w:tcPr>
            <w:tcW w:type="dxa" w:w="1187"/>
          </w:tcPr>
          <w:p>
            <w:pPr>
              <w:spacing w:line="240" w:lineRule="auto" w:after="40"/>
            </w:pPr>
            <w:r>
              <w:rPr>
                <w:sz w:val="20"/>
              </w:rPr>
            </w:r>
            <w:r>
              <w:rPr>
                <w:rFonts w:ascii="Times New Roman" w:hAnsi="Times New Roman"/>
                <w:b w:val="0"/>
                <w:sz w:val="20"/>
              </w:rPr>
              <w:t>InjecAgent: benchmarking indirect prompt injections in tool-integrated LLM agents</w:t>
            </w:r>
          </w:p>
        </w:tc>
        <w:tc>
          <w:tcPr>
            <w:tcW w:type="dxa" w:w="1187"/>
          </w:tcPr>
          <w:p>
            <w:pPr>
              <w:spacing w:line="240" w:lineRule="auto" w:after="40"/>
            </w:pPr>
            <w:r>
              <w:rPr>
                <w:sz w:val="20"/>
              </w:rPr>
            </w:r>
            <w:r>
              <w:rPr>
                <w:rFonts w:ascii="Times New Roman" w:hAnsi="Times New Roman"/>
                <w:b w:val="0"/>
                <w:sz w:val="20"/>
              </w:rPr>
              <w:t>1,054 cases, 17 user + 62 attacker tools</w:t>
            </w:r>
          </w:p>
        </w:tc>
        <w:tc>
          <w:tcPr>
            <w:tcW w:type="dxa" w:w="1187"/>
          </w:tcPr>
          <w:p>
            <w:pPr>
              <w:spacing w:line="240" w:lineRule="auto" w:after="40"/>
            </w:pPr>
            <w:r>
              <w:rPr>
                <w:sz w:val="20"/>
              </w:rPr>
            </w:r>
            <w:r>
              <w:rPr>
                <w:rFonts w:ascii="Times New Roman" w:hAnsi="Times New Roman"/>
                <w:b w:val="0"/>
                <w:sz w:val="20"/>
              </w:rPr>
              <w:t>ReAct GPT-4 acts on injected instructions 24% of the time</w:t>
            </w:r>
          </w:p>
        </w:tc>
        <w:tc>
          <w:tcPr>
            <w:tcW w:type="dxa" w:w="1187"/>
          </w:tcPr>
          <w:p>
            <w:pPr>
              <w:spacing w:line="240" w:lineRule="auto" w:after="40"/>
            </w:pPr>
            <w:r>
              <w:rPr>
                <w:sz w:val="20"/>
              </w:rPr>
            </w:r>
            <w:r>
              <w:rPr>
                <w:rFonts w:ascii="Times New Roman" w:hAnsi="Times New Roman"/>
                <w:b w:val="0"/>
                <w:sz w:val="20"/>
              </w:rPr>
              <w:t>[6]</w:t>
            </w:r>
          </w:p>
        </w:tc>
      </w:tr>
      <w:tr>
        <w:tc>
          <w:tcPr>
            <w:tcW w:type="dxa" w:w="1187"/>
          </w:tcPr>
          <w:p>
            <w:pPr>
              <w:spacing w:line="240" w:lineRule="auto" w:after="40"/>
            </w:pPr>
            <w:r>
              <w:rPr>
                <w:sz w:val="20"/>
              </w:rPr>
            </w:r>
            <w:r>
              <w:rPr>
                <w:rFonts w:ascii="Times New Roman" w:hAnsi="Times New Roman"/>
                <w:b w:val="0"/>
                <w:sz w:val="20"/>
              </w:rPr>
              <w:t>7</w:t>
            </w:r>
          </w:p>
        </w:tc>
        <w:tc>
          <w:tcPr>
            <w:tcW w:type="dxa" w:w="1187"/>
          </w:tcPr>
          <w:p>
            <w:pPr>
              <w:spacing w:line="240" w:lineRule="auto" w:after="40"/>
            </w:pPr>
            <w:r>
              <w:rPr>
                <w:sz w:val="20"/>
              </w:rPr>
            </w:r>
            <w:r>
              <w:rPr>
                <w:rFonts w:ascii="Times New Roman" w:hAnsi="Times New Roman"/>
                <w:b w:val="0"/>
                <w:sz w:val="20"/>
              </w:rPr>
              <w:t>102317215</w:t>
            </w:r>
          </w:p>
        </w:tc>
        <w:tc>
          <w:tcPr>
            <w:tcW w:type="dxa" w:w="1187"/>
          </w:tcPr>
          <w:p>
            <w:pPr>
              <w:spacing w:line="240" w:lineRule="auto" w:after="40"/>
            </w:pPr>
            <w:r>
              <w:rPr>
                <w:sz w:val="20"/>
              </w:rPr>
            </w:r>
            <w:r>
              <w:rPr>
                <w:rFonts w:ascii="Times New Roman" w:hAnsi="Times New Roman"/>
                <w:b w:val="0"/>
                <w:sz w:val="20"/>
              </w:rPr>
              <w:t>Sanil Grover</w:t>
            </w:r>
          </w:p>
        </w:tc>
        <w:tc>
          <w:tcPr>
            <w:tcW w:type="dxa" w:w="1187"/>
          </w:tcPr>
          <w:p>
            <w:pPr>
              <w:spacing w:line="240" w:lineRule="auto" w:after="40"/>
            </w:pPr>
            <w:r>
              <w:rPr>
                <w:sz w:val="20"/>
              </w:rPr>
            </w:r>
            <w:r>
              <w:rPr>
                <w:rFonts w:ascii="Times New Roman" w:hAnsi="Times New Roman"/>
                <w:b w:val="0"/>
                <w:sz w:val="20"/>
              </w:rPr>
              <w:t>Identifying the risks of LM agents with an LM-emulated sandbox</w:t>
            </w:r>
          </w:p>
        </w:tc>
        <w:tc>
          <w:tcPr>
            <w:tcW w:type="dxa" w:w="1187"/>
          </w:tcPr>
          <w:p>
            <w:pPr>
              <w:spacing w:line="240" w:lineRule="auto" w:after="40"/>
            </w:pPr>
            <w:r>
              <w:rPr>
                <w:sz w:val="20"/>
              </w:rPr>
            </w:r>
            <w:r>
              <w:rPr>
                <w:rFonts w:ascii="Times New Roman" w:hAnsi="Times New Roman"/>
                <w:b w:val="0"/>
                <w:sz w:val="20"/>
              </w:rPr>
              <w:t>ToolEmu; LM tool emulation</w:t>
            </w:r>
          </w:p>
        </w:tc>
        <w:tc>
          <w:tcPr>
            <w:tcW w:type="dxa" w:w="1187"/>
          </w:tcPr>
          <w:p>
            <w:pPr>
              <w:spacing w:line="240" w:lineRule="auto" w:after="40"/>
            </w:pPr>
            <w:r>
              <w:rPr>
                <w:sz w:val="20"/>
              </w:rPr>
            </w:r>
            <w:r>
              <w:rPr>
                <w:rFonts w:ascii="Times New Roman" w:hAnsi="Times New Roman"/>
                <w:b w:val="0"/>
                <w:sz w:val="20"/>
              </w:rPr>
              <w:t>36 tools, 144 cases; 68.8% of failures human-validated</w:t>
            </w:r>
          </w:p>
        </w:tc>
        <w:tc>
          <w:tcPr>
            <w:tcW w:type="dxa" w:w="1187"/>
          </w:tcPr>
          <w:p>
            <w:pPr>
              <w:spacing w:line="240" w:lineRule="auto" w:after="40"/>
            </w:pPr>
            <w:r>
              <w:rPr>
                <w:sz w:val="20"/>
              </w:rPr>
            </w:r>
            <w:r>
              <w:rPr>
                <w:rFonts w:ascii="Times New Roman" w:hAnsi="Times New Roman"/>
                <w:b w:val="0"/>
                <w:sz w:val="20"/>
              </w:rPr>
              <w:t>[7]</w:t>
            </w:r>
          </w:p>
        </w:tc>
      </w:tr>
      <w:tr>
        <w:tc>
          <w:tcPr>
            <w:tcW w:type="dxa" w:w="1187"/>
          </w:tcPr>
          <w:p>
            <w:pPr>
              <w:spacing w:line="240" w:lineRule="auto" w:after="40"/>
            </w:pPr>
            <w:r>
              <w:rPr>
                <w:sz w:val="20"/>
              </w:rPr>
            </w:r>
            <w:r>
              <w:rPr>
                <w:rFonts w:ascii="Times New Roman" w:hAnsi="Times New Roman"/>
                <w:b w:val="0"/>
                <w:sz w:val="20"/>
              </w:rPr>
              <w:t>8</w:t>
            </w:r>
          </w:p>
        </w:tc>
        <w:tc>
          <w:tcPr>
            <w:tcW w:type="dxa" w:w="1187"/>
          </w:tcPr>
          <w:p>
            <w:pPr>
              <w:spacing w:line="240" w:lineRule="auto" w:after="40"/>
            </w:pPr>
            <w:r>
              <w:rPr>
                <w:sz w:val="20"/>
              </w:rPr>
            </w:r>
            <w:r>
              <w:rPr>
                <w:rFonts w:ascii="Times New Roman" w:hAnsi="Times New Roman"/>
                <w:b w:val="0"/>
                <w:sz w:val="20"/>
              </w:rPr>
              <w:t>102317215</w:t>
            </w:r>
          </w:p>
        </w:tc>
        <w:tc>
          <w:tcPr>
            <w:tcW w:type="dxa" w:w="1187"/>
          </w:tcPr>
          <w:p>
            <w:pPr>
              <w:spacing w:line="240" w:lineRule="auto" w:after="40"/>
            </w:pPr>
            <w:r>
              <w:rPr>
                <w:sz w:val="20"/>
              </w:rPr>
            </w:r>
            <w:r>
              <w:rPr>
                <w:rFonts w:ascii="Times New Roman" w:hAnsi="Times New Roman"/>
                <w:b w:val="0"/>
                <w:sz w:val="20"/>
              </w:rPr>
              <w:t>Sanil Grover</w:t>
            </w:r>
          </w:p>
        </w:tc>
        <w:tc>
          <w:tcPr>
            <w:tcW w:type="dxa" w:w="1187"/>
          </w:tcPr>
          <w:p>
            <w:pPr>
              <w:spacing w:line="240" w:lineRule="auto" w:after="40"/>
            </w:pPr>
            <w:r>
              <w:rPr>
                <w:sz w:val="20"/>
              </w:rPr>
            </w:r>
            <w:r>
              <w:rPr>
                <w:rFonts w:ascii="Times New Roman" w:hAnsi="Times New Roman"/>
                <w:b w:val="0"/>
                <w:sz w:val="20"/>
              </w:rPr>
              <w:t>AgentDojo: a dynamic environment to evaluate prompt injection attacks and defenses</w:t>
            </w:r>
          </w:p>
        </w:tc>
        <w:tc>
          <w:tcPr>
            <w:tcW w:type="dxa" w:w="1187"/>
          </w:tcPr>
          <w:p>
            <w:pPr>
              <w:spacing w:line="240" w:lineRule="auto" w:after="40"/>
            </w:pPr>
            <w:r>
              <w:rPr>
                <w:sz w:val="20"/>
              </w:rPr>
            </w:r>
            <w:r>
              <w:rPr>
                <w:rFonts w:ascii="Times New Roman" w:hAnsi="Times New Roman"/>
                <w:b w:val="0"/>
                <w:sz w:val="20"/>
              </w:rPr>
              <w:t>Extensible environment</w:t>
            </w:r>
          </w:p>
        </w:tc>
        <w:tc>
          <w:tcPr>
            <w:tcW w:type="dxa" w:w="1187"/>
          </w:tcPr>
          <w:p>
            <w:pPr>
              <w:spacing w:line="240" w:lineRule="auto" w:after="40"/>
            </w:pPr>
            <w:r>
              <w:rPr>
                <w:sz w:val="20"/>
              </w:rPr>
            </w:r>
            <w:r>
              <w:rPr>
                <w:rFonts w:ascii="Times New Roman" w:hAnsi="Times New Roman"/>
                <w:b w:val="0"/>
                <w:sz w:val="20"/>
              </w:rPr>
              <w:t>97 tasks, 629 security cases; utility and security scored together</w:t>
            </w:r>
          </w:p>
        </w:tc>
        <w:tc>
          <w:tcPr>
            <w:tcW w:type="dxa" w:w="1187"/>
          </w:tcPr>
          <w:p>
            <w:pPr>
              <w:spacing w:line="240" w:lineRule="auto" w:after="40"/>
            </w:pPr>
            <w:r>
              <w:rPr>
                <w:sz w:val="20"/>
              </w:rPr>
            </w:r>
            <w:r>
              <w:rPr>
                <w:rFonts w:ascii="Times New Roman" w:hAnsi="Times New Roman"/>
                <w:b w:val="0"/>
                <w:sz w:val="20"/>
              </w:rPr>
              <w:t>[8]</w:t>
            </w:r>
          </w:p>
        </w:tc>
      </w:tr>
      <w:tr>
        <w:tc>
          <w:tcPr>
            <w:tcW w:type="dxa" w:w="1187"/>
          </w:tcPr>
          <w:p>
            <w:pPr>
              <w:spacing w:line="240" w:lineRule="auto" w:after="40"/>
            </w:pPr>
            <w:r>
              <w:rPr>
                <w:sz w:val="20"/>
              </w:rPr>
            </w:r>
            <w:r>
              <w:rPr>
                <w:rFonts w:ascii="Times New Roman" w:hAnsi="Times New Roman"/>
                <w:b w:val="0"/>
                <w:sz w:val="20"/>
              </w:rPr>
              <w:t>9</w:t>
            </w:r>
          </w:p>
        </w:tc>
        <w:tc>
          <w:tcPr>
            <w:tcW w:type="dxa" w:w="1187"/>
          </w:tcPr>
          <w:p>
            <w:pPr>
              <w:spacing w:line="240" w:lineRule="auto" w:after="40"/>
            </w:pPr>
            <w:r>
              <w:rPr>
                <w:sz w:val="20"/>
              </w:rPr>
            </w:r>
            <w:r>
              <w:rPr>
                <w:rFonts w:ascii="Times New Roman" w:hAnsi="Times New Roman"/>
                <w:b w:val="0"/>
                <w:sz w:val="20"/>
              </w:rPr>
              <w:t>102317215</w:t>
            </w:r>
          </w:p>
        </w:tc>
        <w:tc>
          <w:tcPr>
            <w:tcW w:type="dxa" w:w="1187"/>
          </w:tcPr>
          <w:p>
            <w:pPr>
              <w:spacing w:line="240" w:lineRule="auto" w:after="40"/>
            </w:pPr>
            <w:r>
              <w:rPr>
                <w:sz w:val="20"/>
              </w:rPr>
            </w:r>
            <w:r>
              <w:rPr>
                <w:rFonts w:ascii="Times New Roman" w:hAnsi="Times New Roman"/>
                <w:b w:val="0"/>
                <w:sz w:val="20"/>
              </w:rPr>
              <w:t>Sanil Grover</w:t>
            </w:r>
          </w:p>
        </w:tc>
        <w:tc>
          <w:tcPr>
            <w:tcW w:type="dxa" w:w="1187"/>
          </w:tcPr>
          <w:p>
            <w:pPr>
              <w:spacing w:line="240" w:lineRule="auto" w:after="40"/>
            </w:pPr>
            <w:r>
              <w:rPr>
                <w:sz w:val="20"/>
              </w:rPr>
            </w:r>
            <w:r>
              <w:rPr>
                <w:rFonts w:ascii="Times New Roman" w:hAnsi="Times New Roman"/>
                <w:b w:val="0"/>
                <w:sz w:val="20"/>
              </w:rPr>
              <w:t>AgentHarm: a benchmark for measuring harmfulness of LLM agents</w:t>
            </w:r>
          </w:p>
        </w:tc>
        <w:tc>
          <w:tcPr>
            <w:tcW w:type="dxa" w:w="1187"/>
          </w:tcPr>
          <w:p>
            <w:pPr>
              <w:spacing w:line="240" w:lineRule="auto" w:after="40"/>
            </w:pPr>
            <w:r>
              <w:rPr>
                <w:sz w:val="20"/>
              </w:rPr>
            </w:r>
            <w:r>
              <w:rPr>
                <w:rFonts w:ascii="Times New Roman" w:hAnsi="Times New Roman"/>
                <w:b w:val="0"/>
                <w:sz w:val="20"/>
              </w:rPr>
              <w:t>110 tasks, 11 harm categories</w:t>
            </w:r>
          </w:p>
        </w:tc>
        <w:tc>
          <w:tcPr>
            <w:tcW w:type="dxa" w:w="1187"/>
          </w:tcPr>
          <w:p>
            <w:pPr>
              <w:spacing w:line="240" w:lineRule="auto" w:after="40"/>
            </w:pPr>
            <w:r>
              <w:rPr>
                <w:sz w:val="20"/>
              </w:rPr>
            </w:r>
            <w:r>
              <w:rPr>
                <w:rFonts w:ascii="Times New Roman" w:hAnsi="Times New Roman"/>
                <w:b w:val="0"/>
                <w:sz w:val="20"/>
              </w:rPr>
              <w:t>Models comply without jailbreak; malicious-user threat model</w:t>
            </w:r>
          </w:p>
        </w:tc>
        <w:tc>
          <w:tcPr>
            <w:tcW w:type="dxa" w:w="1187"/>
          </w:tcPr>
          <w:p>
            <w:pPr>
              <w:spacing w:line="240" w:lineRule="auto" w:after="40"/>
            </w:pPr>
            <w:r>
              <w:rPr>
                <w:sz w:val="20"/>
              </w:rPr>
            </w:r>
            <w:r>
              <w:rPr>
                <w:rFonts w:ascii="Times New Roman" w:hAnsi="Times New Roman"/>
                <w:b w:val="0"/>
                <w:sz w:val="20"/>
              </w:rPr>
              <w:t>[9]</w:t>
            </w:r>
          </w:p>
        </w:tc>
      </w:tr>
      <w:tr>
        <w:tc>
          <w:tcPr>
            <w:tcW w:type="dxa" w:w="1187"/>
          </w:tcPr>
          <w:p>
            <w:pPr>
              <w:spacing w:line="240" w:lineRule="auto" w:after="40"/>
            </w:pPr>
            <w:r>
              <w:rPr>
                <w:sz w:val="20"/>
              </w:rPr>
            </w:r>
            <w:r>
              <w:rPr>
                <w:rFonts w:ascii="Times New Roman" w:hAnsi="Times New Roman"/>
                <w:b w:val="0"/>
                <w:sz w:val="20"/>
              </w:rPr>
              <w:t>10</w:t>
            </w:r>
          </w:p>
        </w:tc>
        <w:tc>
          <w:tcPr>
            <w:tcW w:type="dxa" w:w="1187"/>
          </w:tcPr>
          <w:p>
            <w:pPr>
              <w:spacing w:line="240" w:lineRule="auto" w:after="40"/>
            </w:pPr>
            <w:r>
              <w:rPr>
                <w:sz w:val="20"/>
              </w:rPr>
            </w:r>
            <w:r>
              <w:rPr>
                <w:rFonts w:ascii="Times New Roman" w:hAnsi="Times New Roman"/>
                <w:b w:val="0"/>
                <w:sz w:val="20"/>
              </w:rPr>
              <w:t>102317215</w:t>
            </w:r>
          </w:p>
        </w:tc>
        <w:tc>
          <w:tcPr>
            <w:tcW w:type="dxa" w:w="1187"/>
          </w:tcPr>
          <w:p>
            <w:pPr>
              <w:spacing w:line="240" w:lineRule="auto" w:after="40"/>
            </w:pPr>
            <w:r>
              <w:rPr>
                <w:sz w:val="20"/>
              </w:rPr>
            </w:r>
            <w:r>
              <w:rPr>
                <w:rFonts w:ascii="Times New Roman" w:hAnsi="Times New Roman"/>
                <w:b w:val="0"/>
                <w:sz w:val="20"/>
              </w:rPr>
              <w:t>Sanil Grover</w:t>
            </w:r>
          </w:p>
        </w:tc>
        <w:tc>
          <w:tcPr>
            <w:tcW w:type="dxa" w:w="1187"/>
          </w:tcPr>
          <w:p>
            <w:pPr>
              <w:spacing w:line="240" w:lineRule="auto" w:after="40"/>
            </w:pPr>
            <w:r>
              <w:rPr>
                <w:sz w:val="20"/>
              </w:rPr>
            </w:r>
            <w:r>
              <w:rPr>
                <w:rFonts w:ascii="Times New Roman" w:hAnsi="Times New Roman"/>
                <w:b w:val="0"/>
                <w:sz w:val="20"/>
              </w:rPr>
              <w:t>Agent Security Bench (ASB)</w:t>
            </w:r>
          </w:p>
        </w:tc>
        <w:tc>
          <w:tcPr>
            <w:tcW w:type="dxa" w:w="1187"/>
          </w:tcPr>
          <w:p>
            <w:pPr>
              <w:spacing w:line="240" w:lineRule="auto" w:after="40"/>
            </w:pPr>
            <w:r>
              <w:rPr>
                <w:sz w:val="20"/>
              </w:rPr>
            </w:r>
            <w:r>
              <w:rPr>
                <w:rFonts w:ascii="Times New Roman" w:hAnsi="Times New Roman"/>
                <w:b w:val="0"/>
                <w:sz w:val="20"/>
              </w:rPr>
              <w:t>10 scenarios, 400+ tools, 27 methods</w:t>
            </w:r>
          </w:p>
        </w:tc>
        <w:tc>
          <w:tcPr>
            <w:tcW w:type="dxa" w:w="1187"/>
          </w:tcPr>
          <w:p>
            <w:pPr>
              <w:spacing w:line="240" w:lineRule="auto" w:after="40"/>
            </w:pPr>
            <w:r>
              <w:rPr>
                <w:sz w:val="20"/>
              </w:rPr>
            </w:r>
            <w:r>
              <w:rPr>
                <w:rFonts w:ascii="Times New Roman" w:hAnsi="Times New Roman"/>
                <w:b w:val="0"/>
                <w:sz w:val="20"/>
              </w:rPr>
              <w:t>ASR up to 84.3%; existing defenses provide limited protection</w:t>
            </w:r>
          </w:p>
        </w:tc>
        <w:tc>
          <w:tcPr>
            <w:tcW w:type="dxa" w:w="1187"/>
          </w:tcPr>
          <w:p>
            <w:pPr>
              <w:spacing w:line="240" w:lineRule="auto" w:after="40"/>
            </w:pPr>
            <w:r>
              <w:rPr>
                <w:sz w:val="20"/>
              </w:rPr>
            </w:r>
            <w:r>
              <w:rPr>
                <w:rFonts w:ascii="Times New Roman" w:hAnsi="Times New Roman"/>
                <w:b w:val="0"/>
                <w:sz w:val="20"/>
              </w:rPr>
              <w:t>[10]</w:t>
            </w:r>
          </w:p>
        </w:tc>
      </w:tr>
      <w:tr>
        <w:tc>
          <w:tcPr>
            <w:tcW w:type="dxa" w:w="1187"/>
          </w:tcPr>
          <w:p>
            <w:pPr>
              <w:spacing w:line="240" w:lineRule="auto" w:after="40"/>
            </w:pPr>
            <w:r>
              <w:rPr>
                <w:sz w:val="20"/>
              </w:rPr>
            </w:r>
            <w:r>
              <w:rPr>
                <w:rFonts w:ascii="Times New Roman" w:hAnsi="Times New Roman"/>
                <w:b w:val="0"/>
                <w:sz w:val="20"/>
              </w:rPr>
              <w:t>11</w:t>
            </w:r>
          </w:p>
        </w:tc>
        <w:tc>
          <w:tcPr>
            <w:tcW w:type="dxa" w:w="1187"/>
          </w:tcPr>
          <w:p>
            <w:pPr>
              <w:spacing w:line="240" w:lineRule="auto" w:after="40"/>
            </w:pPr>
            <w:r>
              <w:rPr>
                <w:sz w:val="20"/>
              </w:rPr>
            </w:r>
            <w:r>
              <w:rPr>
                <w:rFonts w:ascii="Times New Roman" w:hAnsi="Times New Roman"/>
                <w:b w:val="0"/>
                <w:sz w:val="20"/>
              </w:rPr>
              <w:t>102306026</w:t>
            </w:r>
          </w:p>
        </w:tc>
        <w:tc>
          <w:tcPr>
            <w:tcW w:type="dxa" w:w="1187"/>
          </w:tcPr>
          <w:p>
            <w:pPr>
              <w:spacing w:line="240" w:lineRule="auto" w:after="40"/>
            </w:pPr>
            <w:r>
              <w:rPr>
                <w:sz w:val="20"/>
              </w:rPr>
            </w:r>
            <w:r>
              <w:rPr>
                <w:rFonts w:ascii="Times New Roman" w:hAnsi="Times New Roman"/>
                <w:b w:val="0"/>
                <w:sz w:val="20"/>
              </w:rPr>
              <w:t>Hiten Yadav</w:t>
            </w:r>
          </w:p>
        </w:tc>
        <w:tc>
          <w:tcPr>
            <w:tcW w:type="dxa" w:w="1187"/>
          </w:tcPr>
          <w:p>
            <w:pPr>
              <w:spacing w:line="240" w:lineRule="auto" w:after="40"/>
            </w:pPr>
            <w:r>
              <w:rPr>
                <w:sz w:val="20"/>
              </w:rPr>
            </w:r>
            <w:r>
              <w:rPr>
                <w:rFonts w:ascii="Times New Roman" w:hAnsi="Times New Roman"/>
                <w:b w:val="0"/>
                <w:sz w:val="20"/>
              </w:rPr>
              <w:t>Defending against indirect prompt injection attacks with spotlighting</w:t>
            </w:r>
          </w:p>
        </w:tc>
        <w:tc>
          <w:tcPr>
            <w:tcW w:type="dxa" w:w="1187"/>
          </w:tcPr>
          <w:p>
            <w:pPr>
              <w:spacing w:line="240" w:lineRule="auto" w:after="40"/>
            </w:pPr>
            <w:r>
              <w:rPr>
                <w:sz w:val="20"/>
              </w:rPr>
            </w:r>
            <w:r>
              <w:rPr>
                <w:rFonts w:ascii="Times New Roman" w:hAnsi="Times New Roman"/>
                <w:b w:val="0"/>
                <w:sz w:val="20"/>
              </w:rPr>
              <w:t>Delimiting, datamarking, encoding</w:t>
            </w:r>
          </w:p>
        </w:tc>
        <w:tc>
          <w:tcPr>
            <w:tcW w:type="dxa" w:w="1187"/>
          </w:tcPr>
          <w:p>
            <w:pPr>
              <w:spacing w:line="240" w:lineRule="auto" w:after="40"/>
            </w:pPr>
            <w:r>
              <w:rPr>
                <w:sz w:val="20"/>
              </w:rPr>
            </w:r>
            <w:r>
              <w:rPr>
                <w:rFonts w:ascii="Times New Roman" w:hAnsi="Times New Roman"/>
                <w:b w:val="0"/>
                <w:sz w:val="20"/>
              </w:rPr>
              <w:t>ASR &gt;50% → &lt;2% with minimal utility loss</w:t>
            </w:r>
          </w:p>
        </w:tc>
        <w:tc>
          <w:tcPr>
            <w:tcW w:type="dxa" w:w="1187"/>
          </w:tcPr>
          <w:p>
            <w:pPr>
              <w:spacing w:line="240" w:lineRule="auto" w:after="40"/>
            </w:pPr>
            <w:r>
              <w:rPr>
                <w:sz w:val="20"/>
              </w:rPr>
            </w:r>
            <w:r>
              <w:rPr>
                <w:rFonts w:ascii="Times New Roman" w:hAnsi="Times New Roman"/>
                <w:b w:val="0"/>
                <w:sz w:val="20"/>
              </w:rPr>
              <w:t>[11]</w:t>
            </w:r>
          </w:p>
        </w:tc>
      </w:tr>
      <w:tr>
        <w:tc>
          <w:tcPr>
            <w:tcW w:type="dxa" w:w="1187"/>
          </w:tcPr>
          <w:p>
            <w:pPr>
              <w:spacing w:line="240" w:lineRule="auto" w:after="40"/>
            </w:pPr>
            <w:r>
              <w:rPr>
                <w:sz w:val="20"/>
              </w:rPr>
            </w:r>
            <w:r>
              <w:rPr>
                <w:rFonts w:ascii="Times New Roman" w:hAnsi="Times New Roman"/>
                <w:b w:val="0"/>
                <w:sz w:val="20"/>
              </w:rPr>
              <w:t>12</w:t>
            </w:r>
          </w:p>
        </w:tc>
        <w:tc>
          <w:tcPr>
            <w:tcW w:type="dxa" w:w="1187"/>
          </w:tcPr>
          <w:p>
            <w:pPr>
              <w:spacing w:line="240" w:lineRule="auto" w:after="40"/>
            </w:pPr>
            <w:r>
              <w:rPr>
                <w:sz w:val="20"/>
              </w:rPr>
            </w:r>
            <w:r>
              <w:rPr>
                <w:rFonts w:ascii="Times New Roman" w:hAnsi="Times New Roman"/>
                <w:b w:val="0"/>
                <w:sz w:val="20"/>
              </w:rPr>
              <w:t>102306026</w:t>
            </w:r>
          </w:p>
        </w:tc>
        <w:tc>
          <w:tcPr>
            <w:tcW w:type="dxa" w:w="1187"/>
          </w:tcPr>
          <w:p>
            <w:pPr>
              <w:spacing w:line="240" w:lineRule="auto" w:after="40"/>
            </w:pPr>
            <w:r>
              <w:rPr>
                <w:sz w:val="20"/>
              </w:rPr>
            </w:r>
            <w:r>
              <w:rPr>
                <w:rFonts w:ascii="Times New Roman" w:hAnsi="Times New Roman"/>
                <w:b w:val="0"/>
                <w:sz w:val="20"/>
              </w:rPr>
              <w:t>Hiten Yadav</w:t>
            </w:r>
          </w:p>
        </w:tc>
        <w:tc>
          <w:tcPr>
            <w:tcW w:type="dxa" w:w="1187"/>
          </w:tcPr>
          <w:p>
            <w:pPr>
              <w:spacing w:line="240" w:lineRule="auto" w:after="40"/>
            </w:pPr>
            <w:r>
              <w:rPr>
                <w:sz w:val="20"/>
              </w:rPr>
            </w:r>
            <w:r>
              <w:rPr>
                <w:rFonts w:ascii="Times New Roman" w:hAnsi="Times New Roman"/>
                <w:b w:val="0"/>
                <w:sz w:val="20"/>
              </w:rPr>
              <w:t>StruQ: defending against prompt injection with structured queries</w:t>
            </w:r>
          </w:p>
        </w:tc>
        <w:tc>
          <w:tcPr>
            <w:tcW w:type="dxa" w:w="1187"/>
          </w:tcPr>
          <w:p>
            <w:pPr>
              <w:spacing w:line="240" w:lineRule="auto" w:after="40"/>
            </w:pPr>
            <w:r>
              <w:rPr>
                <w:sz w:val="20"/>
              </w:rPr>
            </w:r>
            <w:r>
              <w:rPr>
                <w:rFonts w:ascii="Times New Roman" w:hAnsi="Times New Roman"/>
                <w:b w:val="0"/>
                <w:sz w:val="20"/>
              </w:rPr>
              <w:t>Structured query + fine-tuning</w:t>
            </w:r>
          </w:p>
        </w:tc>
        <w:tc>
          <w:tcPr>
            <w:tcW w:type="dxa" w:w="1187"/>
          </w:tcPr>
          <w:p>
            <w:pPr>
              <w:spacing w:line="240" w:lineRule="auto" w:after="40"/>
            </w:pPr>
            <w:r>
              <w:rPr>
                <w:sz w:val="20"/>
              </w:rPr>
            </w:r>
            <w:r>
              <w:rPr>
                <w:rFonts w:ascii="Times New Roman" w:hAnsi="Times New Roman"/>
                <w:b w:val="0"/>
                <w:sz w:val="20"/>
              </w:rPr>
              <w:t>Strong reduction with preserved utility; requires weight access</w:t>
            </w:r>
          </w:p>
        </w:tc>
        <w:tc>
          <w:tcPr>
            <w:tcW w:type="dxa" w:w="1187"/>
          </w:tcPr>
          <w:p>
            <w:pPr>
              <w:spacing w:line="240" w:lineRule="auto" w:after="40"/>
            </w:pPr>
            <w:r>
              <w:rPr>
                <w:sz w:val="20"/>
              </w:rPr>
            </w:r>
            <w:r>
              <w:rPr>
                <w:rFonts w:ascii="Times New Roman" w:hAnsi="Times New Roman"/>
                <w:b w:val="0"/>
                <w:sz w:val="20"/>
              </w:rPr>
              <w:t>[12]</w:t>
            </w:r>
          </w:p>
        </w:tc>
      </w:tr>
      <w:tr>
        <w:tc>
          <w:tcPr>
            <w:tcW w:type="dxa" w:w="1187"/>
          </w:tcPr>
          <w:p>
            <w:pPr>
              <w:spacing w:line="240" w:lineRule="auto" w:after="40"/>
            </w:pPr>
            <w:r>
              <w:rPr>
                <w:sz w:val="20"/>
              </w:rPr>
            </w:r>
            <w:r>
              <w:rPr>
                <w:rFonts w:ascii="Times New Roman" w:hAnsi="Times New Roman"/>
                <w:b w:val="0"/>
                <w:sz w:val="20"/>
              </w:rPr>
              <w:t>13</w:t>
            </w:r>
          </w:p>
        </w:tc>
        <w:tc>
          <w:tcPr>
            <w:tcW w:type="dxa" w:w="1187"/>
          </w:tcPr>
          <w:p>
            <w:pPr>
              <w:spacing w:line="240" w:lineRule="auto" w:after="40"/>
            </w:pPr>
            <w:r>
              <w:rPr>
                <w:sz w:val="20"/>
              </w:rPr>
            </w:r>
            <w:r>
              <w:rPr>
                <w:rFonts w:ascii="Times New Roman" w:hAnsi="Times New Roman"/>
                <w:b w:val="0"/>
                <w:sz w:val="20"/>
              </w:rPr>
              <w:t>102306026</w:t>
            </w:r>
          </w:p>
        </w:tc>
        <w:tc>
          <w:tcPr>
            <w:tcW w:type="dxa" w:w="1187"/>
          </w:tcPr>
          <w:p>
            <w:pPr>
              <w:spacing w:line="240" w:lineRule="auto" w:after="40"/>
            </w:pPr>
            <w:r>
              <w:rPr>
                <w:sz w:val="20"/>
              </w:rPr>
            </w:r>
            <w:r>
              <w:rPr>
                <w:rFonts w:ascii="Times New Roman" w:hAnsi="Times New Roman"/>
                <w:b w:val="0"/>
                <w:sz w:val="20"/>
              </w:rPr>
              <w:t>Hiten Yadav</w:t>
            </w:r>
          </w:p>
        </w:tc>
        <w:tc>
          <w:tcPr>
            <w:tcW w:type="dxa" w:w="1187"/>
          </w:tcPr>
          <w:p>
            <w:pPr>
              <w:spacing w:line="240" w:lineRule="auto" w:after="40"/>
            </w:pPr>
            <w:r>
              <w:rPr>
                <w:sz w:val="20"/>
              </w:rPr>
            </w:r>
            <w:r>
              <w:rPr>
                <w:rFonts w:ascii="Times New Roman" w:hAnsi="Times New Roman"/>
                <w:b w:val="0"/>
                <w:sz w:val="20"/>
              </w:rPr>
              <w:t>SecAlign: defending against prompt injection with preference optimization</w:t>
            </w:r>
          </w:p>
        </w:tc>
        <w:tc>
          <w:tcPr>
            <w:tcW w:type="dxa" w:w="1187"/>
          </w:tcPr>
          <w:p>
            <w:pPr>
              <w:spacing w:line="240" w:lineRule="auto" w:after="40"/>
            </w:pPr>
            <w:r>
              <w:rPr>
                <w:sz w:val="20"/>
              </w:rPr>
            </w:r>
            <w:r>
              <w:rPr>
                <w:rFonts w:ascii="Times New Roman" w:hAnsi="Times New Roman"/>
                <w:b w:val="0"/>
                <w:sz w:val="20"/>
              </w:rPr>
              <w:t>DPO over secure/insecure pairs</w:t>
            </w:r>
          </w:p>
        </w:tc>
        <w:tc>
          <w:tcPr>
            <w:tcW w:type="dxa" w:w="1187"/>
          </w:tcPr>
          <w:p>
            <w:pPr>
              <w:spacing w:line="240" w:lineRule="auto" w:after="40"/>
            </w:pPr>
            <w:r>
              <w:rPr>
                <w:sz w:val="20"/>
              </w:rPr>
            </w:r>
            <w:r>
              <w:rPr>
                <w:rFonts w:ascii="Times New Roman" w:hAnsi="Times New Roman"/>
                <w:b w:val="0"/>
                <w:sz w:val="20"/>
              </w:rPr>
              <w:t>Large ASR reduction incl. optimisation attacks</w:t>
            </w:r>
          </w:p>
        </w:tc>
        <w:tc>
          <w:tcPr>
            <w:tcW w:type="dxa" w:w="1187"/>
          </w:tcPr>
          <w:p>
            <w:pPr>
              <w:spacing w:line="240" w:lineRule="auto" w:after="40"/>
            </w:pPr>
            <w:r>
              <w:rPr>
                <w:sz w:val="20"/>
              </w:rPr>
            </w:r>
            <w:r>
              <w:rPr>
                <w:rFonts w:ascii="Times New Roman" w:hAnsi="Times New Roman"/>
                <w:b w:val="0"/>
                <w:sz w:val="20"/>
              </w:rPr>
              <w:t>[13]</w:t>
            </w:r>
          </w:p>
        </w:tc>
      </w:tr>
      <w:tr>
        <w:tc>
          <w:tcPr>
            <w:tcW w:type="dxa" w:w="1187"/>
          </w:tcPr>
          <w:p>
            <w:pPr>
              <w:spacing w:line="240" w:lineRule="auto" w:after="40"/>
            </w:pPr>
            <w:r>
              <w:rPr>
                <w:sz w:val="20"/>
              </w:rPr>
            </w:r>
            <w:r>
              <w:rPr>
                <w:rFonts w:ascii="Times New Roman" w:hAnsi="Times New Roman"/>
                <w:b w:val="0"/>
                <w:sz w:val="20"/>
              </w:rPr>
              <w:t>14</w:t>
            </w:r>
          </w:p>
        </w:tc>
        <w:tc>
          <w:tcPr>
            <w:tcW w:type="dxa" w:w="1187"/>
          </w:tcPr>
          <w:p>
            <w:pPr>
              <w:spacing w:line="240" w:lineRule="auto" w:after="40"/>
            </w:pPr>
            <w:r>
              <w:rPr>
                <w:sz w:val="20"/>
              </w:rPr>
            </w:r>
            <w:r>
              <w:rPr>
                <w:rFonts w:ascii="Times New Roman" w:hAnsi="Times New Roman"/>
                <w:b w:val="0"/>
                <w:sz w:val="20"/>
              </w:rPr>
              <w:t>102303179</w:t>
            </w:r>
          </w:p>
        </w:tc>
        <w:tc>
          <w:tcPr>
            <w:tcW w:type="dxa" w:w="1187"/>
          </w:tcPr>
          <w:p>
            <w:pPr>
              <w:spacing w:line="240" w:lineRule="auto" w:after="40"/>
            </w:pPr>
            <w:r>
              <w:rPr>
                <w:sz w:val="20"/>
              </w:rPr>
            </w:r>
            <w:r>
              <w:rPr>
                <w:rFonts w:ascii="Times New Roman" w:hAnsi="Times New Roman"/>
                <w:b w:val="0"/>
                <w:sz w:val="20"/>
              </w:rPr>
              <w:t>Aarav Dudeja</w:t>
            </w:r>
          </w:p>
        </w:tc>
        <w:tc>
          <w:tcPr>
            <w:tcW w:type="dxa" w:w="1187"/>
          </w:tcPr>
          <w:p>
            <w:pPr>
              <w:spacing w:line="240" w:lineRule="auto" w:after="40"/>
            </w:pPr>
            <w:r>
              <w:rPr>
                <w:sz w:val="20"/>
              </w:rPr>
            </w:r>
            <w:r>
              <w:rPr>
                <w:rFonts w:ascii="Times New Roman" w:hAnsi="Times New Roman"/>
                <w:b w:val="0"/>
                <w:sz w:val="20"/>
              </w:rPr>
              <w:t>A decentralized model for information flow control</w:t>
            </w:r>
          </w:p>
        </w:tc>
        <w:tc>
          <w:tcPr>
            <w:tcW w:type="dxa" w:w="1187"/>
          </w:tcPr>
          <w:p>
            <w:pPr>
              <w:spacing w:line="240" w:lineRule="auto" w:after="40"/>
            </w:pPr>
            <w:r>
              <w:rPr>
                <w:sz w:val="20"/>
              </w:rPr>
            </w:r>
            <w:r>
              <w:rPr>
                <w:rFonts w:ascii="Times New Roman" w:hAnsi="Times New Roman"/>
                <w:b w:val="0"/>
                <w:sz w:val="20"/>
              </w:rPr>
              <w:t>DLM labels; declassification</w:t>
            </w:r>
          </w:p>
        </w:tc>
        <w:tc>
          <w:tcPr>
            <w:tcW w:type="dxa" w:w="1187"/>
          </w:tcPr>
          <w:p>
            <w:pPr>
              <w:spacing w:line="240" w:lineRule="auto" w:after="40"/>
            </w:pPr>
            <w:r>
              <w:rPr>
                <w:sz w:val="20"/>
              </w:rPr>
            </w:r>
            <w:r>
              <w:rPr>
                <w:rFonts w:ascii="Times New Roman" w:hAnsi="Times New Roman"/>
                <w:b w:val="0"/>
                <w:sz w:val="20"/>
              </w:rPr>
              <w:t>Owners/readers labels; declassification as an explicit authorised act</w:t>
            </w:r>
          </w:p>
        </w:tc>
        <w:tc>
          <w:tcPr>
            <w:tcW w:type="dxa" w:w="1187"/>
          </w:tcPr>
          <w:p>
            <w:pPr>
              <w:spacing w:line="240" w:lineRule="auto" w:after="40"/>
            </w:pPr>
            <w:r>
              <w:rPr>
                <w:sz w:val="20"/>
              </w:rPr>
            </w:r>
            <w:r>
              <w:rPr>
                <w:rFonts w:ascii="Times New Roman" w:hAnsi="Times New Roman"/>
                <w:b w:val="0"/>
                <w:sz w:val="20"/>
              </w:rPr>
              <w:t>[14]</w:t>
            </w:r>
          </w:p>
        </w:tc>
      </w:tr>
      <w:tr>
        <w:tc>
          <w:tcPr>
            <w:tcW w:type="dxa" w:w="1187"/>
          </w:tcPr>
          <w:p>
            <w:pPr>
              <w:spacing w:line="240" w:lineRule="auto" w:after="40"/>
            </w:pPr>
            <w:r>
              <w:rPr>
                <w:sz w:val="20"/>
              </w:rPr>
            </w:r>
            <w:r>
              <w:rPr>
                <w:rFonts w:ascii="Times New Roman" w:hAnsi="Times New Roman"/>
                <w:b w:val="0"/>
                <w:sz w:val="20"/>
              </w:rPr>
              <w:t>15</w:t>
            </w:r>
          </w:p>
        </w:tc>
        <w:tc>
          <w:tcPr>
            <w:tcW w:type="dxa" w:w="1187"/>
          </w:tcPr>
          <w:p>
            <w:pPr>
              <w:spacing w:line="240" w:lineRule="auto" w:after="40"/>
            </w:pPr>
            <w:r>
              <w:rPr>
                <w:sz w:val="20"/>
              </w:rPr>
            </w:r>
            <w:r>
              <w:rPr>
                <w:rFonts w:ascii="Times New Roman" w:hAnsi="Times New Roman"/>
                <w:b w:val="0"/>
                <w:sz w:val="20"/>
              </w:rPr>
              <w:t>102306046</w:t>
            </w:r>
          </w:p>
        </w:tc>
        <w:tc>
          <w:tcPr>
            <w:tcW w:type="dxa" w:w="1187"/>
          </w:tcPr>
          <w:p>
            <w:pPr>
              <w:spacing w:line="240" w:lineRule="auto" w:after="40"/>
            </w:pPr>
            <w:r>
              <w:rPr>
                <w:sz w:val="20"/>
              </w:rPr>
            </w:r>
            <w:r>
              <w:rPr>
                <w:rFonts w:ascii="Times New Roman" w:hAnsi="Times New Roman"/>
                <w:b w:val="0"/>
                <w:sz w:val="20"/>
              </w:rPr>
              <w:t>Simran Arora</w:t>
            </w:r>
          </w:p>
        </w:tc>
        <w:tc>
          <w:tcPr>
            <w:tcW w:type="dxa" w:w="1187"/>
          </w:tcPr>
          <w:p>
            <w:pPr>
              <w:spacing w:line="240" w:lineRule="auto" w:after="40"/>
            </w:pPr>
            <w:r>
              <w:rPr>
                <w:sz w:val="20"/>
              </w:rPr>
            </w:r>
            <w:r>
              <w:rPr>
                <w:rFonts w:ascii="Times New Roman" w:hAnsi="Times New Roman"/>
                <w:b w:val="0"/>
                <w:sz w:val="20"/>
              </w:rPr>
              <w:t>Language-based information-flow security</w:t>
            </w:r>
          </w:p>
        </w:tc>
        <w:tc>
          <w:tcPr>
            <w:tcW w:type="dxa" w:w="1187"/>
          </w:tcPr>
          <w:p>
            <w:pPr>
              <w:spacing w:line="240" w:lineRule="auto" w:after="40"/>
            </w:pPr>
            <w:r>
              <w:rPr>
                <w:sz w:val="20"/>
              </w:rPr>
            </w:r>
            <w:r>
              <w:rPr>
                <w:rFonts w:ascii="Times New Roman" w:hAnsi="Times New Roman"/>
                <w:b w:val="0"/>
                <w:sz w:val="20"/>
              </w:rPr>
              <w:t>Survey of noninterference</w:t>
            </w:r>
          </w:p>
        </w:tc>
        <w:tc>
          <w:tcPr>
            <w:tcW w:type="dxa" w:w="1187"/>
          </w:tcPr>
          <w:p>
            <w:pPr>
              <w:spacing w:line="240" w:lineRule="auto" w:after="40"/>
            </w:pPr>
            <w:r>
              <w:rPr>
                <w:sz w:val="20"/>
              </w:rPr>
            </w:r>
            <w:r>
              <w:rPr>
                <w:rFonts w:ascii="Times New Roman" w:hAnsi="Times New Roman"/>
                <w:b w:val="0"/>
                <w:sz w:val="20"/>
              </w:rPr>
              <w:t>Strict noninterference too strong; controlled relaxations required</w:t>
            </w:r>
          </w:p>
        </w:tc>
        <w:tc>
          <w:tcPr>
            <w:tcW w:type="dxa" w:w="1187"/>
          </w:tcPr>
          <w:p>
            <w:pPr>
              <w:spacing w:line="240" w:lineRule="auto" w:after="40"/>
            </w:pPr>
            <w:r>
              <w:rPr>
                <w:sz w:val="20"/>
              </w:rPr>
            </w:r>
            <w:r>
              <w:rPr>
                <w:rFonts w:ascii="Times New Roman" w:hAnsi="Times New Roman"/>
                <w:b w:val="0"/>
                <w:sz w:val="20"/>
              </w:rPr>
              <w:t>[15]</w:t>
            </w:r>
          </w:p>
        </w:tc>
      </w:tr>
      <w:tr>
        <w:tc>
          <w:tcPr>
            <w:tcW w:type="dxa" w:w="1187"/>
          </w:tcPr>
          <w:p>
            <w:pPr>
              <w:spacing w:line="240" w:lineRule="auto" w:after="40"/>
            </w:pPr>
            <w:r>
              <w:rPr>
                <w:sz w:val="20"/>
              </w:rPr>
            </w:r>
            <w:r>
              <w:rPr>
                <w:rFonts w:ascii="Times New Roman" w:hAnsi="Times New Roman"/>
                <w:b w:val="0"/>
                <w:sz w:val="20"/>
              </w:rPr>
              <w:t>16</w:t>
            </w:r>
          </w:p>
        </w:tc>
        <w:tc>
          <w:tcPr>
            <w:tcW w:type="dxa" w:w="1187"/>
          </w:tcPr>
          <w:p>
            <w:pPr>
              <w:spacing w:line="240" w:lineRule="auto" w:after="40"/>
            </w:pPr>
            <w:r>
              <w:rPr>
                <w:sz w:val="20"/>
              </w:rPr>
            </w:r>
            <w:r>
              <w:rPr>
                <w:rFonts w:ascii="Times New Roman" w:hAnsi="Times New Roman"/>
                <w:b w:val="0"/>
                <w:sz w:val="20"/>
              </w:rPr>
              <w:t>102306046</w:t>
            </w:r>
          </w:p>
        </w:tc>
        <w:tc>
          <w:tcPr>
            <w:tcW w:type="dxa" w:w="1187"/>
          </w:tcPr>
          <w:p>
            <w:pPr>
              <w:spacing w:line="240" w:lineRule="auto" w:after="40"/>
            </w:pPr>
            <w:r>
              <w:rPr>
                <w:sz w:val="20"/>
              </w:rPr>
            </w:r>
            <w:r>
              <w:rPr>
                <w:rFonts w:ascii="Times New Roman" w:hAnsi="Times New Roman"/>
                <w:b w:val="0"/>
                <w:sz w:val="20"/>
              </w:rPr>
              <w:t>Simran Arora</w:t>
            </w:r>
          </w:p>
        </w:tc>
        <w:tc>
          <w:tcPr>
            <w:tcW w:type="dxa" w:w="1187"/>
          </w:tcPr>
          <w:p>
            <w:pPr>
              <w:spacing w:line="240" w:lineRule="auto" w:after="40"/>
            </w:pPr>
            <w:r>
              <w:rPr>
                <w:sz w:val="20"/>
              </w:rPr>
            </w:r>
            <w:r>
              <w:rPr>
                <w:rFonts w:ascii="Times New Roman" w:hAnsi="Times New Roman"/>
                <w:b w:val="0"/>
                <w:sz w:val="20"/>
              </w:rPr>
              <w:t>Defeating prompt injections by design (CaMeL)</w:t>
            </w:r>
          </w:p>
        </w:tc>
        <w:tc>
          <w:tcPr>
            <w:tcW w:type="dxa" w:w="1187"/>
          </w:tcPr>
          <w:p>
            <w:pPr>
              <w:spacing w:line="240" w:lineRule="auto" w:after="40"/>
            </w:pPr>
            <w:r>
              <w:rPr>
                <w:sz w:val="20"/>
              </w:rPr>
            </w:r>
            <w:r>
              <w:rPr>
                <w:rFonts w:ascii="Times New Roman" w:hAnsi="Times New Roman"/>
                <w:b w:val="0"/>
                <w:sz w:val="20"/>
              </w:rPr>
              <w:t>Custom interpreter; P-LLM/Q-LLM split</w:t>
            </w:r>
          </w:p>
        </w:tc>
        <w:tc>
          <w:tcPr>
            <w:tcW w:type="dxa" w:w="1187"/>
          </w:tcPr>
          <w:p>
            <w:pPr>
              <w:spacing w:line="240" w:lineRule="auto" w:after="40"/>
            </w:pPr>
            <w:r>
              <w:rPr>
                <w:sz w:val="20"/>
              </w:rPr>
            </w:r>
            <w:r>
              <w:rPr>
                <w:rFonts w:ascii="Times New Roman" w:hAnsi="Times New Roman"/>
                <w:b w:val="0"/>
                <w:sz w:val="20"/>
              </w:rPr>
              <w:t>77% AgentDojo solved with provable security vs 84% undefended</w:t>
            </w:r>
          </w:p>
        </w:tc>
        <w:tc>
          <w:tcPr>
            <w:tcW w:type="dxa" w:w="1187"/>
          </w:tcPr>
          <w:p>
            <w:pPr>
              <w:spacing w:line="240" w:lineRule="auto" w:after="40"/>
            </w:pPr>
            <w:r>
              <w:rPr>
                <w:sz w:val="20"/>
              </w:rPr>
            </w:r>
            <w:r>
              <w:rPr>
                <w:rFonts w:ascii="Times New Roman" w:hAnsi="Times New Roman"/>
                <w:b w:val="0"/>
                <w:sz w:val="20"/>
              </w:rPr>
              <w:t>[16]</w:t>
            </w:r>
          </w:p>
        </w:tc>
      </w:tr>
      <w:tr>
        <w:tc>
          <w:tcPr>
            <w:tcW w:type="dxa" w:w="1187"/>
          </w:tcPr>
          <w:p>
            <w:pPr>
              <w:spacing w:line="240" w:lineRule="auto" w:after="40"/>
            </w:pPr>
            <w:r>
              <w:rPr>
                <w:sz w:val="20"/>
              </w:rPr>
            </w:r>
            <w:r>
              <w:rPr>
                <w:rFonts w:ascii="Times New Roman" w:hAnsi="Times New Roman"/>
                <w:b w:val="0"/>
                <w:sz w:val="20"/>
              </w:rPr>
              <w:t>17</w:t>
            </w:r>
          </w:p>
        </w:tc>
        <w:tc>
          <w:tcPr>
            <w:tcW w:type="dxa" w:w="1187"/>
          </w:tcPr>
          <w:p>
            <w:pPr>
              <w:spacing w:line="240" w:lineRule="auto" w:after="40"/>
            </w:pPr>
            <w:r>
              <w:rPr>
                <w:sz w:val="20"/>
              </w:rPr>
            </w:r>
            <w:r>
              <w:rPr>
                <w:rFonts w:ascii="Times New Roman" w:hAnsi="Times New Roman"/>
                <w:b w:val="0"/>
                <w:sz w:val="20"/>
              </w:rPr>
              <w:t>102306026</w:t>
            </w:r>
          </w:p>
        </w:tc>
        <w:tc>
          <w:tcPr>
            <w:tcW w:type="dxa" w:w="1187"/>
          </w:tcPr>
          <w:p>
            <w:pPr>
              <w:spacing w:line="240" w:lineRule="auto" w:after="40"/>
            </w:pPr>
            <w:r>
              <w:rPr>
                <w:sz w:val="20"/>
              </w:rPr>
            </w:r>
            <w:r>
              <w:rPr>
                <w:rFonts w:ascii="Times New Roman" w:hAnsi="Times New Roman"/>
                <w:b w:val="0"/>
                <w:sz w:val="20"/>
              </w:rPr>
              <w:t>Hiten Yadav</w:t>
            </w:r>
          </w:p>
        </w:tc>
        <w:tc>
          <w:tcPr>
            <w:tcW w:type="dxa" w:w="1187"/>
          </w:tcPr>
          <w:p>
            <w:pPr>
              <w:spacing w:line="240" w:lineRule="auto" w:after="40"/>
            </w:pPr>
            <w:r>
              <w:rPr>
                <w:sz w:val="20"/>
              </w:rPr>
            </w:r>
            <w:r>
              <w:rPr>
                <w:rFonts w:ascii="Times New Roman" w:hAnsi="Times New Roman"/>
                <w:b w:val="0"/>
                <w:sz w:val="20"/>
              </w:rPr>
              <w:t>Design patterns for securing LLM agents against prompt injections</w:t>
            </w:r>
          </w:p>
        </w:tc>
        <w:tc>
          <w:tcPr>
            <w:tcW w:type="dxa" w:w="1187"/>
          </w:tcPr>
          <w:p>
            <w:pPr>
              <w:spacing w:line="240" w:lineRule="auto" w:after="40"/>
            </w:pPr>
            <w:r>
              <w:rPr>
                <w:sz w:val="20"/>
              </w:rPr>
            </w:r>
            <w:r>
              <w:rPr>
                <w:rFonts w:ascii="Times New Roman" w:hAnsi="Times New Roman"/>
                <w:b w:val="0"/>
                <w:sz w:val="20"/>
              </w:rPr>
              <w:t>Six architectural patterns</w:t>
            </w:r>
          </w:p>
        </w:tc>
        <w:tc>
          <w:tcPr>
            <w:tcW w:type="dxa" w:w="1187"/>
          </w:tcPr>
          <w:p>
            <w:pPr>
              <w:spacing w:line="240" w:lineRule="auto" w:after="40"/>
            </w:pPr>
            <w:r>
              <w:rPr>
                <w:sz w:val="20"/>
              </w:rPr>
            </w:r>
            <w:r>
              <w:rPr>
                <w:rFonts w:ascii="Times New Roman" w:hAnsi="Times New Roman"/>
                <w:b w:val="0"/>
                <w:sz w:val="20"/>
              </w:rPr>
              <w:t>Security from constraining action, not better prompting</w:t>
            </w:r>
          </w:p>
        </w:tc>
        <w:tc>
          <w:tcPr>
            <w:tcW w:type="dxa" w:w="1187"/>
          </w:tcPr>
          <w:p>
            <w:pPr>
              <w:spacing w:line="240" w:lineRule="auto" w:after="40"/>
            </w:pPr>
            <w:r>
              <w:rPr>
                <w:sz w:val="20"/>
              </w:rPr>
            </w:r>
            <w:r>
              <w:rPr>
                <w:rFonts w:ascii="Times New Roman" w:hAnsi="Times New Roman"/>
                <w:b w:val="0"/>
                <w:sz w:val="20"/>
              </w:rPr>
              <w:t>[17]</w:t>
            </w:r>
          </w:p>
        </w:tc>
      </w:tr>
      <w:tr>
        <w:tc>
          <w:tcPr>
            <w:tcW w:type="dxa" w:w="1187"/>
          </w:tcPr>
          <w:p>
            <w:pPr>
              <w:spacing w:line="240" w:lineRule="auto" w:after="40"/>
            </w:pPr>
            <w:r>
              <w:rPr>
                <w:sz w:val="20"/>
              </w:rPr>
            </w:r>
            <w:r>
              <w:rPr>
                <w:rFonts w:ascii="Times New Roman" w:hAnsi="Times New Roman"/>
                <w:b w:val="0"/>
                <w:sz w:val="20"/>
              </w:rPr>
              <w:t>18</w:t>
            </w:r>
          </w:p>
        </w:tc>
        <w:tc>
          <w:tcPr>
            <w:tcW w:type="dxa" w:w="1187"/>
          </w:tcPr>
          <w:p>
            <w:pPr>
              <w:spacing w:line="240" w:lineRule="auto" w:after="40"/>
            </w:pPr>
            <w:r>
              <w:rPr>
                <w:sz w:val="20"/>
              </w:rPr>
            </w:r>
            <w:r>
              <w:rPr>
                <w:rFonts w:ascii="Times New Roman" w:hAnsi="Times New Roman"/>
                <w:b w:val="0"/>
                <w:sz w:val="20"/>
              </w:rPr>
              <w:t>102306046</w:t>
            </w:r>
          </w:p>
        </w:tc>
        <w:tc>
          <w:tcPr>
            <w:tcW w:type="dxa" w:w="1187"/>
          </w:tcPr>
          <w:p>
            <w:pPr>
              <w:spacing w:line="240" w:lineRule="auto" w:after="40"/>
            </w:pPr>
            <w:r>
              <w:rPr>
                <w:sz w:val="20"/>
              </w:rPr>
            </w:r>
            <w:r>
              <w:rPr>
                <w:rFonts w:ascii="Times New Roman" w:hAnsi="Times New Roman"/>
                <w:b w:val="0"/>
                <w:sz w:val="20"/>
              </w:rPr>
              <w:t>Simran Arora</w:t>
            </w:r>
          </w:p>
        </w:tc>
        <w:tc>
          <w:tcPr>
            <w:tcW w:type="dxa" w:w="1187"/>
          </w:tcPr>
          <w:p>
            <w:pPr>
              <w:spacing w:line="240" w:lineRule="auto" w:after="40"/>
            </w:pPr>
            <w:r>
              <w:rPr>
                <w:sz w:val="20"/>
              </w:rPr>
            </w:r>
            <w:r>
              <w:rPr>
                <w:rFonts w:ascii="Times New Roman" w:hAnsi="Times New Roman"/>
                <w:b w:val="0"/>
                <w:sz w:val="20"/>
              </w:rPr>
              <w:t>System-level defense against indirect prompt injection: an IFC perspective</w:t>
            </w:r>
          </w:p>
        </w:tc>
        <w:tc>
          <w:tcPr>
            <w:tcW w:type="dxa" w:w="1187"/>
          </w:tcPr>
          <w:p>
            <w:pPr>
              <w:spacing w:line="240" w:lineRule="auto" w:after="40"/>
            </w:pPr>
            <w:r>
              <w:rPr>
                <w:sz w:val="20"/>
              </w:rPr>
            </w:r>
            <w:r>
              <w:rPr>
                <w:rFonts w:ascii="Times New Roman" w:hAnsi="Times New Roman"/>
                <w:b w:val="0"/>
                <w:sz w:val="20"/>
              </w:rPr>
              <w:t>IFC pipeline + security monitor</w:t>
            </w:r>
          </w:p>
        </w:tc>
        <w:tc>
          <w:tcPr>
            <w:tcW w:type="dxa" w:w="1187"/>
          </w:tcPr>
          <w:p>
            <w:pPr>
              <w:spacing w:line="240" w:lineRule="auto" w:after="40"/>
            </w:pPr>
            <w:r>
              <w:rPr>
                <w:sz w:val="20"/>
              </w:rPr>
            </w:r>
            <w:r>
              <w:rPr>
                <w:rFonts w:ascii="Times New Roman" w:hAnsi="Times New Roman"/>
                <w:b w:val="0"/>
                <w:sz w:val="20"/>
              </w:rPr>
              <w:t>Formal guarantees with retained utility</w:t>
            </w:r>
          </w:p>
        </w:tc>
        <w:tc>
          <w:tcPr>
            <w:tcW w:type="dxa" w:w="1187"/>
          </w:tcPr>
          <w:p>
            <w:pPr>
              <w:spacing w:line="240" w:lineRule="auto" w:after="40"/>
            </w:pPr>
            <w:r>
              <w:rPr>
                <w:sz w:val="20"/>
              </w:rPr>
            </w:r>
            <w:r>
              <w:rPr>
                <w:rFonts w:ascii="Times New Roman" w:hAnsi="Times New Roman"/>
                <w:b w:val="0"/>
                <w:sz w:val="20"/>
              </w:rPr>
              <w:t>[18]</w:t>
            </w:r>
          </w:p>
        </w:tc>
      </w:tr>
      <w:tr>
        <w:tc>
          <w:tcPr>
            <w:tcW w:type="dxa" w:w="1187"/>
          </w:tcPr>
          <w:p>
            <w:pPr>
              <w:spacing w:line="240" w:lineRule="auto" w:after="40"/>
            </w:pPr>
            <w:r>
              <w:rPr>
                <w:sz w:val="20"/>
              </w:rPr>
            </w:r>
            <w:r>
              <w:rPr>
                <w:rFonts w:ascii="Times New Roman" w:hAnsi="Times New Roman"/>
                <w:b w:val="0"/>
                <w:sz w:val="20"/>
              </w:rPr>
              <w:t>19</w:t>
            </w:r>
          </w:p>
        </w:tc>
        <w:tc>
          <w:tcPr>
            <w:tcW w:type="dxa" w:w="1187"/>
          </w:tcPr>
          <w:p>
            <w:pPr>
              <w:spacing w:line="240" w:lineRule="auto" w:after="40"/>
            </w:pPr>
            <w:r>
              <w:rPr>
                <w:sz w:val="20"/>
              </w:rPr>
            </w:r>
            <w:r>
              <w:rPr>
                <w:rFonts w:ascii="Times New Roman" w:hAnsi="Times New Roman"/>
                <w:b w:val="0"/>
                <w:sz w:val="20"/>
              </w:rPr>
              <w:t>102306046</w:t>
            </w:r>
          </w:p>
        </w:tc>
        <w:tc>
          <w:tcPr>
            <w:tcW w:type="dxa" w:w="1187"/>
          </w:tcPr>
          <w:p>
            <w:pPr>
              <w:spacing w:line="240" w:lineRule="auto" w:after="40"/>
            </w:pPr>
            <w:r>
              <w:rPr>
                <w:sz w:val="20"/>
              </w:rPr>
            </w:r>
            <w:r>
              <w:rPr>
                <w:rFonts w:ascii="Times New Roman" w:hAnsi="Times New Roman"/>
                <w:b w:val="0"/>
                <w:sz w:val="20"/>
              </w:rPr>
              <w:t>Simran Arora</w:t>
            </w:r>
          </w:p>
        </w:tc>
        <w:tc>
          <w:tcPr>
            <w:tcW w:type="dxa" w:w="1187"/>
          </w:tcPr>
          <w:p>
            <w:pPr>
              <w:spacing w:line="240" w:lineRule="auto" w:after="40"/>
            </w:pPr>
            <w:r>
              <w:rPr>
                <w:sz w:val="20"/>
              </w:rPr>
            </w:r>
            <w:r>
              <w:rPr>
                <w:rFonts w:ascii="Times New Roman" w:hAnsi="Times New Roman"/>
                <w:b w:val="0"/>
                <w:sz w:val="20"/>
              </w:rPr>
              <w:t>IsolateGPT: an execution isolation architecture for LLM-based agentic systems</w:t>
            </w:r>
          </w:p>
        </w:tc>
        <w:tc>
          <w:tcPr>
            <w:tcW w:type="dxa" w:w="1187"/>
          </w:tcPr>
          <w:p>
            <w:pPr>
              <w:spacing w:line="240" w:lineRule="auto" w:after="40"/>
            </w:pPr>
            <w:r>
              <w:rPr>
                <w:sz w:val="20"/>
              </w:rPr>
            </w:r>
            <w:r>
              <w:rPr>
                <w:rFonts w:ascii="Times New Roman" w:hAnsi="Times New Roman"/>
                <w:b w:val="0"/>
                <w:sz w:val="20"/>
              </w:rPr>
              <w:t>Execution isolation</w:t>
            </w:r>
          </w:p>
        </w:tc>
        <w:tc>
          <w:tcPr>
            <w:tcW w:type="dxa" w:w="1187"/>
          </w:tcPr>
          <w:p>
            <w:pPr>
              <w:spacing w:line="240" w:lineRule="auto" w:after="40"/>
            </w:pPr>
            <w:r>
              <w:rPr>
                <w:sz w:val="20"/>
              </w:rPr>
            </w:r>
            <w:r>
              <w:rPr>
                <w:rFonts w:ascii="Times New Roman" w:hAnsi="Times New Roman"/>
                <w:b w:val="0"/>
                <w:sz w:val="20"/>
              </w:rPr>
              <w:t>Threat classes blocked at &lt;30% overhead for most queries</w:t>
            </w:r>
          </w:p>
        </w:tc>
        <w:tc>
          <w:tcPr>
            <w:tcW w:type="dxa" w:w="1187"/>
          </w:tcPr>
          <w:p>
            <w:pPr>
              <w:spacing w:line="240" w:lineRule="auto" w:after="40"/>
            </w:pPr>
            <w:r>
              <w:rPr>
                <w:sz w:val="20"/>
              </w:rPr>
            </w:r>
            <w:r>
              <w:rPr>
                <w:rFonts w:ascii="Times New Roman" w:hAnsi="Times New Roman"/>
                <w:b w:val="0"/>
                <w:sz w:val="20"/>
              </w:rPr>
              <w:t>[19]</w:t>
            </w:r>
          </w:p>
        </w:tc>
      </w:tr>
      <w:tr>
        <w:tc>
          <w:tcPr>
            <w:tcW w:type="dxa" w:w="1187"/>
          </w:tcPr>
          <w:p>
            <w:pPr>
              <w:spacing w:line="240" w:lineRule="auto" w:after="40"/>
            </w:pPr>
            <w:r>
              <w:rPr>
                <w:sz w:val="20"/>
              </w:rPr>
            </w:r>
            <w:r>
              <w:rPr>
                <w:rFonts w:ascii="Times New Roman" w:hAnsi="Times New Roman"/>
                <w:b w:val="0"/>
                <w:sz w:val="20"/>
              </w:rPr>
              <w:t>20</w:t>
            </w:r>
          </w:p>
        </w:tc>
        <w:tc>
          <w:tcPr>
            <w:tcW w:type="dxa" w:w="1187"/>
          </w:tcPr>
          <w:p>
            <w:pPr>
              <w:spacing w:line="240" w:lineRule="auto" w:after="40"/>
            </w:pPr>
            <w:r>
              <w:rPr>
                <w:sz w:val="20"/>
              </w:rPr>
            </w:r>
            <w:r>
              <w:rPr>
                <w:rFonts w:ascii="Times New Roman" w:hAnsi="Times New Roman"/>
                <w:b w:val="0"/>
                <w:sz w:val="20"/>
              </w:rPr>
              <w:t>102303179</w:t>
            </w:r>
          </w:p>
        </w:tc>
        <w:tc>
          <w:tcPr>
            <w:tcW w:type="dxa" w:w="1187"/>
          </w:tcPr>
          <w:p>
            <w:pPr>
              <w:spacing w:line="240" w:lineRule="auto" w:after="40"/>
            </w:pPr>
            <w:r>
              <w:rPr>
                <w:sz w:val="20"/>
              </w:rPr>
            </w:r>
            <w:r>
              <w:rPr>
                <w:rFonts w:ascii="Times New Roman" w:hAnsi="Times New Roman"/>
                <w:b w:val="0"/>
                <w:sz w:val="20"/>
              </w:rPr>
              <w:t>Aarav Dudeja</w:t>
            </w:r>
          </w:p>
        </w:tc>
        <w:tc>
          <w:tcPr>
            <w:tcW w:type="dxa" w:w="1187"/>
          </w:tcPr>
          <w:p>
            <w:pPr>
              <w:spacing w:line="240" w:lineRule="auto" w:after="40"/>
            </w:pPr>
            <w:r>
              <w:rPr>
                <w:sz w:val="20"/>
              </w:rPr>
            </w:r>
            <w:r>
              <w:rPr>
                <w:rFonts w:ascii="Times New Roman" w:hAnsi="Times New Roman"/>
                <w:b w:val="0"/>
                <w:sz w:val="20"/>
              </w:rPr>
              <w:t>MCP03:2025 – Tool poisoning (OWASP MCP Top 10)</w:t>
            </w:r>
          </w:p>
        </w:tc>
        <w:tc>
          <w:tcPr>
            <w:tcW w:type="dxa" w:w="1187"/>
          </w:tcPr>
          <w:p>
            <w:pPr>
              <w:spacing w:line="240" w:lineRule="auto" w:after="40"/>
            </w:pPr>
            <w:r>
              <w:rPr>
                <w:sz w:val="20"/>
              </w:rPr>
            </w:r>
            <w:r>
              <w:rPr>
                <w:rFonts w:ascii="Times New Roman" w:hAnsi="Times New Roman"/>
                <w:b w:val="0"/>
                <w:sz w:val="20"/>
              </w:rPr>
              <w:t>Threat catalogue</w:t>
            </w:r>
          </w:p>
        </w:tc>
        <w:tc>
          <w:tcPr>
            <w:tcW w:type="dxa" w:w="1187"/>
          </w:tcPr>
          <w:p>
            <w:pPr>
              <w:spacing w:line="240" w:lineRule="auto" w:after="40"/>
            </w:pPr>
            <w:r>
              <w:rPr>
                <w:sz w:val="20"/>
              </w:rPr>
            </w:r>
            <w:r>
              <w:rPr>
                <w:rFonts w:ascii="Times New Roman" w:hAnsi="Times New Roman"/>
                <w:b w:val="0"/>
                <w:sz w:val="20"/>
              </w:rPr>
              <w:t>Poisoned schema replicated across tenants multiplies blast radius</w:t>
            </w:r>
          </w:p>
        </w:tc>
        <w:tc>
          <w:tcPr>
            <w:tcW w:type="dxa" w:w="1187"/>
          </w:tcPr>
          <w:p>
            <w:pPr>
              <w:spacing w:line="240" w:lineRule="auto" w:after="40"/>
            </w:pPr>
            <w:r>
              <w:rPr>
                <w:sz w:val="20"/>
              </w:rPr>
            </w:r>
            <w:r>
              <w:rPr>
                <w:rFonts w:ascii="Times New Roman" w:hAnsi="Times New Roman"/>
                <w:b w:val="0"/>
                <w:sz w:val="20"/>
              </w:rPr>
              <w:t>[20]</w:t>
            </w:r>
          </w:p>
        </w:tc>
      </w:tr>
      <w:tr>
        <w:tc>
          <w:tcPr>
            <w:tcW w:type="dxa" w:w="1187"/>
          </w:tcPr>
          <w:p>
            <w:pPr>
              <w:spacing w:line="240" w:lineRule="auto" w:after="40"/>
            </w:pPr>
            <w:r>
              <w:rPr>
                <w:sz w:val="20"/>
              </w:rPr>
            </w:r>
            <w:r>
              <w:rPr>
                <w:rFonts w:ascii="Times New Roman" w:hAnsi="Times New Roman"/>
                <w:b w:val="0"/>
                <w:sz w:val="20"/>
              </w:rPr>
              <w:t>21</w:t>
            </w:r>
          </w:p>
        </w:tc>
        <w:tc>
          <w:tcPr>
            <w:tcW w:type="dxa" w:w="1187"/>
          </w:tcPr>
          <w:p>
            <w:pPr>
              <w:spacing w:line="240" w:lineRule="auto" w:after="40"/>
            </w:pPr>
            <w:r>
              <w:rPr>
                <w:sz w:val="20"/>
              </w:rPr>
            </w:r>
            <w:r>
              <w:rPr>
                <w:rFonts w:ascii="Times New Roman" w:hAnsi="Times New Roman"/>
                <w:b w:val="0"/>
                <w:sz w:val="20"/>
              </w:rPr>
              <w:t>102303179</w:t>
            </w:r>
          </w:p>
        </w:tc>
        <w:tc>
          <w:tcPr>
            <w:tcW w:type="dxa" w:w="1187"/>
          </w:tcPr>
          <w:p>
            <w:pPr>
              <w:spacing w:line="240" w:lineRule="auto" w:after="40"/>
            </w:pPr>
            <w:r>
              <w:rPr>
                <w:sz w:val="20"/>
              </w:rPr>
            </w:r>
            <w:r>
              <w:rPr>
                <w:rFonts w:ascii="Times New Roman" w:hAnsi="Times New Roman"/>
                <w:b w:val="0"/>
                <w:sz w:val="20"/>
              </w:rPr>
              <w:t>Aarav Dudeja</w:t>
            </w:r>
          </w:p>
        </w:tc>
        <w:tc>
          <w:tcPr>
            <w:tcW w:type="dxa" w:w="1187"/>
          </w:tcPr>
          <w:p>
            <w:pPr>
              <w:spacing w:line="240" w:lineRule="auto" w:after="40"/>
            </w:pPr>
            <w:r>
              <w:rPr>
                <w:sz w:val="20"/>
              </w:rPr>
            </w:r>
            <w:r>
              <w:rPr>
                <w:rFonts w:ascii="Times New Roman" w:hAnsi="Times New Roman"/>
                <w:b w:val="0"/>
                <w:sz w:val="20"/>
              </w:rPr>
              <w:t>MCPTox: a benchmark for tool poisoning attack on real-world MCP servers</w:t>
            </w:r>
          </w:p>
        </w:tc>
        <w:tc>
          <w:tcPr>
            <w:tcW w:type="dxa" w:w="1187"/>
          </w:tcPr>
          <w:p>
            <w:pPr>
              <w:spacing w:line="240" w:lineRule="auto" w:after="40"/>
            </w:pPr>
            <w:r>
              <w:rPr>
                <w:sz w:val="20"/>
              </w:rPr>
            </w:r>
            <w:r>
              <w:rPr>
                <w:rFonts w:ascii="Times New Roman" w:hAnsi="Times New Roman"/>
                <w:b w:val="0"/>
                <w:sz w:val="20"/>
              </w:rPr>
              <w:t>1,312 cases, 45 servers, 353 tools</w:t>
            </w:r>
          </w:p>
        </w:tc>
        <w:tc>
          <w:tcPr>
            <w:tcW w:type="dxa" w:w="1187"/>
          </w:tcPr>
          <w:p>
            <w:pPr>
              <w:spacing w:line="240" w:lineRule="auto" w:after="40"/>
            </w:pPr>
            <w:r>
              <w:rPr>
                <w:sz w:val="20"/>
              </w:rPr>
            </w:r>
            <w:r>
              <w:rPr>
                <w:rFonts w:ascii="Times New Roman" w:hAnsi="Times New Roman"/>
                <w:b w:val="0"/>
                <w:sz w:val="20"/>
              </w:rPr>
              <w:t>ASR up to 72.8% (o1-mini); refusal &lt;3%</w:t>
            </w:r>
          </w:p>
        </w:tc>
        <w:tc>
          <w:tcPr>
            <w:tcW w:type="dxa" w:w="1187"/>
          </w:tcPr>
          <w:p>
            <w:pPr>
              <w:spacing w:line="240" w:lineRule="auto" w:after="40"/>
            </w:pPr>
            <w:r>
              <w:rPr>
                <w:sz w:val="20"/>
              </w:rPr>
            </w:r>
            <w:r>
              <w:rPr>
                <w:rFonts w:ascii="Times New Roman" w:hAnsi="Times New Roman"/>
                <w:b w:val="0"/>
                <w:sz w:val="20"/>
              </w:rPr>
              <w:t>[21]</w:t>
            </w:r>
          </w:p>
        </w:tc>
      </w:tr>
      <w:tr>
        <w:tc>
          <w:tcPr>
            <w:tcW w:type="dxa" w:w="1187"/>
          </w:tcPr>
          <w:p>
            <w:pPr>
              <w:spacing w:line="240" w:lineRule="auto" w:after="40"/>
            </w:pPr>
            <w:r>
              <w:rPr>
                <w:sz w:val="20"/>
              </w:rPr>
            </w:r>
            <w:r>
              <w:rPr>
                <w:rFonts w:ascii="Times New Roman" w:hAnsi="Times New Roman"/>
                <w:b w:val="0"/>
                <w:sz w:val="20"/>
              </w:rPr>
              <w:t>22</w:t>
            </w:r>
          </w:p>
        </w:tc>
        <w:tc>
          <w:tcPr>
            <w:tcW w:type="dxa" w:w="1187"/>
          </w:tcPr>
          <w:p>
            <w:pPr>
              <w:spacing w:line="240" w:lineRule="auto" w:after="40"/>
            </w:pPr>
            <w:r>
              <w:rPr>
                <w:sz w:val="20"/>
              </w:rPr>
            </w:r>
            <w:r>
              <w:rPr>
                <w:rFonts w:ascii="Times New Roman" w:hAnsi="Times New Roman"/>
                <w:b w:val="0"/>
                <w:sz w:val="20"/>
              </w:rPr>
              <w:t>102303179</w:t>
            </w:r>
          </w:p>
        </w:tc>
        <w:tc>
          <w:tcPr>
            <w:tcW w:type="dxa" w:w="1187"/>
          </w:tcPr>
          <w:p>
            <w:pPr>
              <w:spacing w:line="240" w:lineRule="auto" w:after="40"/>
            </w:pPr>
            <w:r>
              <w:rPr>
                <w:sz w:val="20"/>
              </w:rPr>
            </w:r>
            <w:r>
              <w:rPr>
                <w:rFonts w:ascii="Times New Roman" w:hAnsi="Times New Roman"/>
                <w:b w:val="0"/>
                <w:sz w:val="20"/>
              </w:rPr>
              <w:t>Aarav Dudeja</w:t>
            </w:r>
          </w:p>
        </w:tc>
        <w:tc>
          <w:tcPr>
            <w:tcW w:type="dxa" w:w="1187"/>
          </w:tcPr>
          <w:p>
            <w:pPr>
              <w:spacing w:line="240" w:lineRule="auto" w:after="40"/>
            </w:pPr>
            <w:r>
              <w:rPr>
                <w:sz w:val="20"/>
              </w:rPr>
            </w:r>
            <w:r>
              <w:rPr>
                <w:rFonts w:ascii="Times New Roman" w:hAnsi="Times New Roman"/>
                <w:b w:val="0"/>
                <w:sz w:val="20"/>
              </w:rPr>
              <w:t>MCPXKIT: the unified toolkit for analyzing MCP security</w:t>
            </w:r>
          </w:p>
        </w:tc>
        <w:tc>
          <w:tcPr>
            <w:tcW w:type="dxa" w:w="1187"/>
          </w:tcPr>
          <w:p>
            <w:pPr>
              <w:spacing w:line="240" w:lineRule="auto" w:after="40"/>
            </w:pPr>
            <w:r>
              <w:rPr>
                <w:sz w:val="20"/>
              </w:rPr>
            </w:r>
            <w:r>
              <w:rPr>
                <w:rFonts w:ascii="Times New Roman" w:hAnsi="Times New Roman"/>
                <w:b w:val="0"/>
                <w:sz w:val="20"/>
              </w:rPr>
              <w:t>31 attack methods, 4 classes</w:t>
            </w:r>
          </w:p>
        </w:tc>
        <w:tc>
          <w:tcPr>
            <w:tcW w:type="dxa" w:w="1187"/>
          </w:tcPr>
          <w:p>
            <w:pPr>
              <w:spacing w:line="240" w:lineRule="auto" w:after="40"/>
            </w:pPr>
            <w:r>
              <w:rPr>
                <w:sz w:val="20"/>
              </w:rPr>
            </w:r>
            <w:r>
              <w:rPr>
                <w:rFonts w:ascii="Times New Roman" w:hAnsi="Times New Roman"/>
                <w:b w:val="0"/>
                <w:sz w:val="20"/>
              </w:rPr>
              <w:t>Blind reliance on tool descriptions is the recurring root cause</w:t>
            </w:r>
          </w:p>
        </w:tc>
        <w:tc>
          <w:tcPr>
            <w:tcW w:type="dxa" w:w="1187"/>
          </w:tcPr>
          <w:p>
            <w:pPr>
              <w:spacing w:line="240" w:lineRule="auto" w:after="40"/>
            </w:pPr>
            <w:r>
              <w:rPr>
                <w:sz w:val="20"/>
              </w:rPr>
            </w:r>
            <w:r>
              <w:rPr>
                <w:rFonts w:ascii="Times New Roman" w:hAnsi="Times New Roman"/>
                <w:b w:val="0"/>
                <w:sz w:val="20"/>
              </w:rPr>
              <w:t>[22]</w:t>
            </w:r>
          </w:p>
        </w:tc>
      </w:tr>
      <w:tr>
        <w:tc>
          <w:tcPr>
            <w:tcW w:type="dxa" w:w="1187"/>
          </w:tcPr>
          <w:p>
            <w:pPr>
              <w:spacing w:line="240" w:lineRule="auto" w:after="40"/>
            </w:pPr>
            <w:r>
              <w:rPr>
                <w:sz w:val="20"/>
              </w:rPr>
            </w:r>
            <w:r>
              <w:rPr>
                <w:rFonts w:ascii="Times New Roman" w:hAnsi="Times New Roman"/>
                <w:b w:val="0"/>
                <w:sz w:val="20"/>
              </w:rPr>
              <w:t>23</w:t>
            </w:r>
          </w:p>
        </w:tc>
        <w:tc>
          <w:tcPr>
            <w:tcW w:type="dxa" w:w="1187"/>
          </w:tcPr>
          <w:p>
            <w:pPr>
              <w:spacing w:line="240" w:lineRule="auto" w:after="40"/>
            </w:pPr>
            <w:r>
              <w:rPr>
                <w:sz w:val="20"/>
              </w:rPr>
            </w:r>
            <w:r>
              <w:rPr>
                <w:rFonts w:ascii="Times New Roman" w:hAnsi="Times New Roman"/>
                <w:b w:val="0"/>
                <w:sz w:val="20"/>
              </w:rPr>
              <w:t>102303179</w:t>
            </w:r>
          </w:p>
        </w:tc>
        <w:tc>
          <w:tcPr>
            <w:tcW w:type="dxa" w:w="1187"/>
          </w:tcPr>
          <w:p>
            <w:pPr>
              <w:spacing w:line="240" w:lineRule="auto" w:after="40"/>
            </w:pPr>
            <w:r>
              <w:rPr>
                <w:sz w:val="20"/>
              </w:rPr>
            </w:r>
            <w:r>
              <w:rPr>
                <w:rFonts w:ascii="Times New Roman" w:hAnsi="Times New Roman"/>
                <w:b w:val="0"/>
                <w:sz w:val="20"/>
              </w:rPr>
              <w:t>Aarav Dudeja</w:t>
            </w:r>
          </w:p>
        </w:tc>
        <w:tc>
          <w:tcPr>
            <w:tcW w:type="dxa" w:w="1187"/>
          </w:tcPr>
          <w:p>
            <w:pPr>
              <w:spacing w:line="240" w:lineRule="auto" w:after="40"/>
            </w:pPr>
            <w:r>
              <w:rPr>
                <w:sz w:val="20"/>
              </w:rPr>
            </w:r>
            <w:r>
              <w:rPr>
                <w:rFonts w:ascii="Times New Roman" w:hAnsi="Times New Roman"/>
                <w:b w:val="0"/>
                <w:sz w:val="20"/>
              </w:rPr>
              <w:t>MCPGuard: automatically detecting vulnerabilities in MCP servers</w:t>
            </w:r>
          </w:p>
        </w:tc>
        <w:tc>
          <w:tcPr>
            <w:tcW w:type="dxa" w:w="1187"/>
          </w:tcPr>
          <w:p>
            <w:pPr>
              <w:spacing w:line="240" w:lineRule="auto" w:after="40"/>
            </w:pPr>
            <w:r>
              <w:rPr>
                <w:sz w:val="20"/>
              </w:rPr>
            </w:r>
            <w:r>
              <w:rPr>
                <w:rFonts w:ascii="Times New Roman" w:hAnsi="Times New Roman"/>
                <w:b w:val="0"/>
                <w:sz w:val="20"/>
              </w:rPr>
              <w:t>Scanning, auditing, monitoring</w:t>
            </w:r>
          </w:p>
        </w:tc>
        <w:tc>
          <w:tcPr>
            <w:tcW w:type="dxa" w:w="1187"/>
          </w:tcPr>
          <w:p>
            <w:pPr>
              <w:spacing w:line="240" w:lineRule="auto" w:after="40"/>
            </w:pPr>
            <w:r>
              <w:rPr>
                <w:sz w:val="20"/>
              </w:rPr>
            </w:r>
            <w:r>
              <w:rPr>
                <w:rFonts w:ascii="Times New Roman" w:hAnsi="Times New Roman"/>
                <w:b w:val="0"/>
                <w:sz w:val="20"/>
              </w:rPr>
              <w:t>Server-side detection pipeline for MCP deployments</w:t>
            </w:r>
          </w:p>
        </w:tc>
        <w:tc>
          <w:tcPr>
            <w:tcW w:type="dxa" w:w="1187"/>
          </w:tcPr>
          <w:p>
            <w:pPr>
              <w:spacing w:line="240" w:lineRule="auto" w:after="40"/>
            </w:pPr>
            <w:r>
              <w:rPr>
                <w:sz w:val="20"/>
              </w:rPr>
            </w:r>
            <w:r>
              <w:rPr>
                <w:rFonts w:ascii="Times New Roman" w:hAnsi="Times New Roman"/>
                <w:b w:val="0"/>
                <w:sz w:val="20"/>
              </w:rPr>
              <w:t>[23]</w:t>
            </w:r>
          </w:p>
        </w:tc>
      </w:tr>
      <w:tr>
        <w:tc>
          <w:tcPr>
            <w:tcW w:type="dxa" w:w="1187"/>
          </w:tcPr>
          <w:p>
            <w:pPr>
              <w:spacing w:line="240" w:lineRule="auto" w:after="40"/>
            </w:pPr>
            <w:r>
              <w:rPr>
                <w:sz w:val="20"/>
              </w:rPr>
            </w:r>
            <w:r>
              <w:rPr>
                <w:rFonts w:ascii="Times New Roman" w:hAnsi="Times New Roman"/>
                <w:b w:val="0"/>
                <w:sz w:val="20"/>
              </w:rPr>
              <w:t>24</w:t>
            </w:r>
          </w:p>
        </w:tc>
        <w:tc>
          <w:tcPr>
            <w:tcW w:type="dxa" w:w="1187"/>
          </w:tcPr>
          <w:p>
            <w:pPr>
              <w:spacing w:line="240" w:lineRule="auto" w:after="40"/>
            </w:pPr>
            <w:r>
              <w:rPr>
                <w:sz w:val="20"/>
              </w:rPr>
            </w:r>
            <w:r>
              <w:rPr>
                <w:rFonts w:ascii="Times New Roman" w:hAnsi="Times New Roman"/>
                <w:b w:val="0"/>
                <w:sz w:val="20"/>
              </w:rPr>
              <w:t>102317215</w:t>
            </w:r>
          </w:p>
        </w:tc>
        <w:tc>
          <w:tcPr>
            <w:tcW w:type="dxa" w:w="1187"/>
          </w:tcPr>
          <w:p>
            <w:pPr>
              <w:spacing w:line="240" w:lineRule="auto" w:after="40"/>
            </w:pPr>
            <w:r>
              <w:rPr>
                <w:sz w:val="20"/>
              </w:rPr>
            </w:r>
            <w:r>
              <w:rPr>
                <w:rFonts w:ascii="Times New Roman" w:hAnsi="Times New Roman"/>
                <w:b w:val="0"/>
                <w:sz w:val="20"/>
              </w:rPr>
              <w:t>Sanil Grover</w:t>
            </w:r>
          </w:p>
        </w:tc>
        <w:tc>
          <w:tcPr>
            <w:tcW w:type="dxa" w:w="1187"/>
          </w:tcPr>
          <w:p>
            <w:pPr>
              <w:spacing w:line="240" w:lineRule="auto" w:after="40"/>
            </w:pPr>
            <w:r>
              <w:rPr>
                <w:sz w:val="20"/>
              </w:rPr>
            </w:r>
            <w:r>
              <w:rPr>
                <w:rFonts w:ascii="Times New Roman" w:hAnsi="Times New Roman"/>
                <w:b w:val="0"/>
                <w:sz w:val="20"/>
              </w:rPr>
              <w:t>Red teaming language models with language models</w:t>
            </w:r>
          </w:p>
        </w:tc>
        <w:tc>
          <w:tcPr>
            <w:tcW w:type="dxa" w:w="1187"/>
          </w:tcPr>
          <w:p>
            <w:pPr>
              <w:spacing w:line="240" w:lineRule="auto" w:after="40"/>
            </w:pPr>
            <w:r>
              <w:rPr>
                <w:sz w:val="20"/>
              </w:rPr>
            </w:r>
            <w:r>
              <w:rPr>
                <w:rFonts w:ascii="Times New Roman" w:hAnsi="Times New Roman"/>
                <w:b w:val="0"/>
                <w:sz w:val="20"/>
              </w:rPr>
              <w:t>LM-generated test cases</w:t>
            </w:r>
          </w:p>
        </w:tc>
        <w:tc>
          <w:tcPr>
            <w:tcW w:type="dxa" w:w="1187"/>
          </w:tcPr>
          <w:p>
            <w:pPr>
              <w:spacing w:line="240" w:lineRule="auto" w:after="40"/>
            </w:pPr>
            <w:r>
              <w:rPr>
                <w:sz w:val="20"/>
              </w:rPr>
            </w:r>
            <w:r>
              <w:rPr>
                <w:rFonts w:ascii="Times New Roman" w:hAnsi="Times New Roman"/>
                <w:b w:val="0"/>
                <w:sz w:val="20"/>
              </w:rPr>
              <w:t>Tens of thousands of harmful replies; strategy ladder</w:t>
            </w:r>
          </w:p>
        </w:tc>
        <w:tc>
          <w:tcPr>
            <w:tcW w:type="dxa" w:w="1187"/>
          </w:tcPr>
          <w:p>
            <w:pPr>
              <w:spacing w:line="240" w:lineRule="auto" w:after="40"/>
            </w:pPr>
            <w:r>
              <w:rPr>
                <w:sz w:val="20"/>
              </w:rPr>
            </w:r>
            <w:r>
              <w:rPr>
                <w:rFonts w:ascii="Times New Roman" w:hAnsi="Times New Roman"/>
                <w:b w:val="0"/>
                <w:sz w:val="20"/>
              </w:rPr>
              <w:t>[24]</w:t>
            </w:r>
          </w:p>
        </w:tc>
      </w:tr>
      <w:tr>
        <w:tc>
          <w:tcPr>
            <w:tcW w:type="dxa" w:w="1187"/>
          </w:tcPr>
          <w:p>
            <w:pPr>
              <w:spacing w:line="240" w:lineRule="auto" w:after="40"/>
            </w:pPr>
            <w:r>
              <w:rPr>
                <w:sz w:val="20"/>
              </w:rPr>
            </w:r>
            <w:r>
              <w:rPr>
                <w:rFonts w:ascii="Times New Roman" w:hAnsi="Times New Roman"/>
                <w:b w:val="0"/>
                <w:sz w:val="20"/>
              </w:rPr>
              <w:t>25</w:t>
            </w:r>
          </w:p>
        </w:tc>
        <w:tc>
          <w:tcPr>
            <w:tcW w:type="dxa" w:w="1187"/>
          </w:tcPr>
          <w:p>
            <w:pPr>
              <w:spacing w:line="240" w:lineRule="auto" w:after="40"/>
            </w:pPr>
            <w:r>
              <w:rPr>
                <w:sz w:val="20"/>
              </w:rPr>
            </w:r>
            <w:r>
              <w:rPr>
                <w:rFonts w:ascii="Times New Roman" w:hAnsi="Times New Roman"/>
                <w:b w:val="0"/>
                <w:sz w:val="20"/>
              </w:rPr>
              <w:t>102317215</w:t>
            </w:r>
          </w:p>
        </w:tc>
        <w:tc>
          <w:tcPr>
            <w:tcW w:type="dxa" w:w="1187"/>
          </w:tcPr>
          <w:p>
            <w:pPr>
              <w:spacing w:line="240" w:lineRule="auto" w:after="40"/>
            </w:pPr>
            <w:r>
              <w:rPr>
                <w:sz w:val="20"/>
              </w:rPr>
            </w:r>
            <w:r>
              <w:rPr>
                <w:rFonts w:ascii="Times New Roman" w:hAnsi="Times New Roman"/>
                <w:b w:val="0"/>
                <w:sz w:val="20"/>
              </w:rPr>
              <w:t>Sanil Grover</w:t>
            </w:r>
          </w:p>
        </w:tc>
        <w:tc>
          <w:tcPr>
            <w:tcW w:type="dxa" w:w="1187"/>
          </w:tcPr>
          <w:p>
            <w:pPr>
              <w:spacing w:line="240" w:lineRule="auto" w:after="40"/>
            </w:pPr>
            <w:r>
              <w:rPr>
                <w:sz w:val="20"/>
              </w:rPr>
            </w:r>
            <w:r>
              <w:rPr>
                <w:rFonts w:ascii="Times New Roman" w:hAnsi="Times New Roman"/>
                <w:b w:val="0"/>
                <w:sz w:val="20"/>
              </w:rPr>
              <w:t>Jailbreaking black box large language models in twenty queries (PAIR)</w:t>
            </w:r>
          </w:p>
        </w:tc>
        <w:tc>
          <w:tcPr>
            <w:tcW w:type="dxa" w:w="1187"/>
          </w:tcPr>
          <w:p>
            <w:pPr>
              <w:spacing w:line="240" w:lineRule="auto" w:after="40"/>
            </w:pPr>
            <w:r>
              <w:rPr>
                <w:sz w:val="20"/>
              </w:rPr>
            </w:r>
            <w:r>
              <w:rPr>
                <w:rFonts w:ascii="Times New Roman" w:hAnsi="Times New Roman"/>
                <w:b w:val="0"/>
                <w:sz w:val="20"/>
              </w:rPr>
              <w:t>Iterative attacker LLM</w:t>
            </w:r>
          </w:p>
        </w:tc>
        <w:tc>
          <w:tcPr>
            <w:tcW w:type="dxa" w:w="1187"/>
          </w:tcPr>
          <w:p>
            <w:pPr>
              <w:spacing w:line="240" w:lineRule="auto" w:after="40"/>
            </w:pPr>
            <w:r>
              <w:rPr>
                <w:sz w:val="20"/>
              </w:rPr>
            </w:r>
            <w:r>
              <w:rPr>
                <w:rFonts w:ascii="Times New Roman" w:hAnsi="Times New Roman"/>
                <w:b w:val="0"/>
                <w:sz w:val="20"/>
              </w:rPr>
              <w:t>Jailbreaks typically in fewer than 20 queries</w:t>
            </w:r>
          </w:p>
        </w:tc>
        <w:tc>
          <w:tcPr>
            <w:tcW w:type="dxa" w:w="1187"/>
          </w:tcPr>
          <w:p>
            <w:pPr>
              <w:spacing w:line="240" w:lineRule="auto" w:after="40"/>
            </w:pPr>
            <w:r>
              <w:rPr>
                <w:sz w:val="20"/>
              </w:rPr>
            </w:r>
            <w:r>
              <w:rPr>
                <w:rFonts w:ascii="Times New Roman" w:hAnsi="Times New Roman"/>
                <w:b w:val="0"/>
                <w:sz w:val="20"/>
              </w:rPr>
              <w:t>[25]</w:t>
            </w:r>
          </w:p>
        </w:tc>
      </w:tr>
      <w:tr>
        <w:tc>
          <w:tcPr>
            <w:tcW w:type="dxa" w:w="1187"/>
          </w:tcPr>
          <w:p>
            <w:pPr>
              <w:spacing w:line="240" w:lineRule="auto" w:after="40"/>
            </w:pPr>
            <w:r>
              <w:rPr>
                <w:sz w:val="20"/>
              </w:rPr>
            </w:r>
            <w:r>
              <w:rPr>
                <w:rFonts w:ascii="Times New Roman" w:hAnsi="Times New Roman"/>
                <w:b w:val="0"/>
                <w:sz w:val="20"/>
              </w:rPr>
              <w:t>26</w:t>
            </w:r>
          </w:p>
        </w:tc>
        <w:tc>
          <w:tcPr>
            <w:tcW w:type="dxa" w:w="1187"/>
          </w:tcPr>
          <w:p>
            <w:pPr>
              <w:spacing w:line="240" w:lineRule="auto" w:after="40"/>
            </w:pPr>
            <w:r>
              <w:rPr>
                <w:sz w:val="20"/>
              </w:rPr>
            </w:r>
            <w:r>
              <w:rPr>
                <w:rFonts w:ascii="Times New Roman" w:hAnsi="Times New Roman"/>
                <w:b w:val="0"/>
                <w:sz w:val="20"/>
              </w:rPr>
              <w:t>102306046</w:t>
            </w:r>
          </w:p>
        </w:tc>
        <w:tc>
          <w:tcPr>
            <w:tcW w:type="dxa" w:w="1187"/>
          </w:tcPr>
          <w:p>
            <w:pPr>
              <w:spacing w:line="240" w:lineRule="auto" w:after="40"/>
            </w:pPr>
            <w:r>
              <w:rPr>
                <w:sz w:val="20"/>
              </w:rPr>
            </w:r>
            <w:r>
              <w:rPr>
                <w:rFonts w:ascii="Times New Roman" w:hAnsi="Times New Roman"/>
                <w:b w:val="0"/>
                <w:sz w:val="20"/>
              </w:rPr>
              <w:t>Simran Arora</w:t>
            </w:r>
          </w:p>
        </w:tc>
        <w:tc>
          <w:tcPr>
            <w:tcW w:type="dxa" w:w="1187"/>
          </w:tcPr>
          <w:p>
            <w:pPr>
              <w:spacing w:line="240" w:lineRule="auto" w:after="40"/>
            </w:pPr>
            <w:r>
              <w:rPr>
                <w:sz w:val="20"/>
              </w:rPr>
            </w:r>
            <w:r>
              <w:rPr>
                <w:rFonts w:ascii="Times New Roman" w:hAnsi="Times New Roman"/>
                <w:b w:val="0"/>
                <w:sz w:val="20"/>
              </w:rPr>
              <w:t>Progent: securing AI agents with privilege control</w:t>
            </w:r>
          </w:p>
        </w:tc>
        <w:tc>
          <w:tcPr>
            <w:tcW w:type="dxa" w:w="1187"/>
          </w:tcPr>
          <w:p>
            <w:pPr>
              <w:spacing w:line="240" w:lineRule="auto" w:after="40"/>
            </w:pPr>
            <w:r>
              <w:rPr>
                <w:sz w:val="20"/>
              </w:rPr>
            </w:r>
            <w:r>
              <w:rPr>
                <w:rFonts w:ascii="Times New Roman" w:hAnsi="Times New Roman"/>
                <w:b w:val="0"/>
                <w:sz w:val="20"/>
              </w:rPr>
              <w:t>Symbolic policy + SMT solver</w:t>
            </w:r>
          </w:p>
        </w:tc>
        <w:tc>
          <w:tcPr>
            <w:tcW w:type="dxa" w:w="1187"/>
          </w:tcPr>
          <w:p>
            <w:pPr>
              <w:spacing w:line="240" w:lineRule="auto" w:after="40"/>
            </w:pPr>
            <w:r>
              <w:rPr>
                <w:sz w:val="20"/>
              </w:rPr>
            </w:r>
            <w:r>
              <w:rPr>
                <w:rFonts w:ascii="Times New Roman" w:hAnsi="Times New Roman"/>
                <w:b w:val="0"/>
                <w:sz w:val="20"/>
              </w:rPr>
              <w:t>Reduced ASR at maintained utility; policy from trusted user task</w:t>
            </w:r>
          </w:p>
        </w:tc>
        <w:tc>
          <w:tcPr>
            <w:tcW w:type="dxa" w:w="1187"/>
          </w:tcPr>
          <w:p>
            <w:pPr>
              <w:spacing w:line="240" w:lineRule="auto" w:after="40"/>
            </w:pPr>
            <w:r>
              <w:rPr>
                <w:sz w:val="20"/>
              </w:rPr>
            </w:r>
            <w:r>
              <w:rPr>
                <w:rFonts w:ascii="Times New Roman" w:hAnsi="Times New Roman"/>
                <w:b w:val="0"/>
                <w:sz w:val="20"/>
              </w:rPr>
              <w:t>[26]</w:t>
            </w:r>
          </w:p>
        </w:tc>
      </w:tr>
    </w:tbl>
    <w:p>
      <w:pPr>
        <w:spacing w:after="80"/>
      </w:pPr>
    </w:p>
    <w:p>
      <w:pPr>
        <w:spacing w:before="200" w:after="80"/>
      </w:pPr>
      <w:r>
        <w:rPr>
          <w:rFonts w:ascii="Times New Roman" w:hAnsi="Times New Roman"/>
          <w:b/>
          <w:sz w:val="26"/>
        </w:rPr>
        <w:t>2.1.4 Problem Identified</w:t>
      </w:r>
    </w:p>
    <w:p>
      <w:r>
        <w:rPr>
          <w:rFonts w:ascii="Times New Roman" w:hAnsi="Times New Roman"/>
          <w:b w:val="0"/>
          <w:sz w:val="24"/>
        </w:rPr>
        <w:t>Reading Table 2.1 across rows rather than down columns produces a consistent picture and one specific vacancy.</w:t>
      </w:r>
    </w:p>
    <w:p>
      <w:r>
        <w:rPr>
          <w:rFonts w:ascii="Times New Roman" w:hAnsi="Times New Roman"/>
          <w:b/>
          <w:sz w:val="24"/>
        </w:rPr>
        <w:t>What the literature establishes.</w:t>
      </w:r>
      <w:r>
        <w:rPr>
          <w:rFonts w:ascii="Times New Roman" w:hAnsi="Times New Roman"/>
          <w:b w:val="0"/>
          <w:sz w:val="24"/>
        </w:rPr>
        <w:t xml:space="preserve"> Attack success against undefended tool-using agents is high — 24% for indirect injection on a ReAct GPT-4 [6], up to 84.3% across the ASB sweep [10], up to 72.8% on real MCP servers [21]. The root cause is agreed: models treat tool-returned text as privileged [4], and MCP agents rely blindly on tool descriptions [22]. And the defenses divide cleanly into those that are cheap but probabilistic [11]–[13] and those that are strong but architecturally intrusive [16]–[19].</w:t>
      </w:r>
    </w:p>
    <w:p>
      <w:r>
        <w:rPr>
          <w:rFonts w:ascii="Times New Roman" w:hAnsi="Times New Roman"/>
          <w:b/>
          <w:sz w:val="24"/>
        </w:rPr>
        <w:t>Research Gap and Positioning of Present Work.</w:t>
      </w:r>
    </w:p>
    <w:p>
      <w:r>
        <w:rPr>
          <w:rFonts w:ascii="Times New Roman" w:hAnsi="Times New Roman"/>
          <w:b w:val="0"/>
          <w:i/>
          <w:sz w:val="24"/>
        </w:rPr>
        <w:t>(a) Which surveyed limitations this work addresses.</w:t>
      </w:r>
      <w:r>
        <w:rPr>
          <w:rFonts w:ascii="Times New Roman" w:hAnsi="Times New Roman"/>
          <w:b w:val="0"/>
          <w:sz w:val="24"/>
        </w:rPr>
        <w:t xml:space="preserve"> Three, specifically. First, the benchmarks [8]–[10] evaluate without hardening — they end at a score, produce no deployable artifact, and cannot generate attacks for a tool definition they have never seen. This work ends at an enforced gateway and generates its attacks per tool. Second, the prompt- and model-level defenses [4], [11]–[13] are conditional on model behaviour and provide nothing once the model complies; a deterministic gate at the dispatch boundary is not. Third, the system-level defenses [16]–[19] each require adopting a new agent runtime, and none synthesises its policy from an adversarially discovered attack surface — their policies are authored, not learned.</w:t>
      </w:r>
    </w:p>
    <w:p>
      <w:r>
        <w:rPr>
          <w:rFonts w:ascii="Times New Roman" w:hAnsi="Times New Roman"/>
          <w:b w:val="0"/>
          <w:i/>
          <w:sz w:val="24"/>
        </w:rPr>
        <w:t>(b) What this work does differently, at a technical level.</w:t>
      </w:r>
      <w:r>
        <w:rPr>
          <w:rFonts w:ascii="Times New Roman" w:hAnsi="Times New Roman"/>
          <w:b w:val="0"/>
          <w:sz w:val="24"/>
        </w:rPr>
        <w:t xml:space="preserve"> The pipeline treats the tool description as an </w:t>
      </w:r>
      <w:r>
        <w:rPr>
          <w:rFonts w:ascii="Times New Roman" w:hAnsi="Times New Roman"/>
          <w:b/>
          <w:sz w:val="24"/>
        </w:rPr>
        <w:t>untrusted artifact to be probed</w:t>
      </w:r>
      <w:r>
        <w:rPr>
          <w:rFonts w:ascii="Times New Roman" w:hAnsi="Times New Roman"/>
          <w:b w:val="0"/>
          <w:sz w:val="24"/>
        </w:rPr>
        <w:t>, not as a specification to be trusted. Stage 1 generates attacks across a six-objective × eight-technique matrix and refines them against a live agent, escalating to a strictly stronger technique when the agent refuses, so a refusal advances the search rather than terminating it (</w:t>
      </w:r>
      <w:r>
        <w:rPr>
          <w:rFonts w:ascii="Consolas" w:hAnsi="Consolas"/>
          <w:b w:val="0"/>
          <w:sz w:val="22"/>
        </w:rPr>
        <w:t>stage1/refiner.py</w:t>
      </w:r>
      <w:r>
        <w:rPr>
          <w:rFonts w:ascii="Times New Roman" w:hAnsi="Times New Roman"/>
          <w:b w:val="0"/>
          <w:sz w:val="24"/>
        </w:rPr>
        <w:t xml:space="preserve">). Stage 3 compiles what actually worked into a SAMOS policy, and the verifier replays trajectories through that policy </w:t>
      </w:r>
      <w:r>
        <w:rPr>
          <w:rFonts w:ascii="Times New Roman" w:hAnsi="Times New Roman"/>
          <w:b/>
          <w:sz w:val="24"/>
        </w:rPr>
        <w:t>with no model call in the loop</w:t>
      </w:r>
      <w:r>
        <w:rPr>
          <w:rFonts w:ascii="Times New Roman" w:hAnsi="Times New Roman"/>
          <w:b w:val="0"/>
          <w:sz w:val="24"/>
        </w:rPr>
        <w:t xml:space="preserve"> (</w:t>
      </w:r>
      <w:r>
        <w:rPr>
          <w:rFonts w:ascii="Consolas" w:hAnsi="Consolas"/>
          <w:b w:val="0"/>
          <w:sz w:val="22"/>
        </w:rPr>
        <w:t>verifier/replay.py</w:t>
      </w:r>
      <w:r>
        <w:rPr>
          <w:rFonts w:ascii="Times New Roman" w:hAnsi="Times New Roman"/>
          <w:b w:val="0"/>
          <w:sz w:val="24"/>
        </w:rPr>
        <w:t xml:space="preserve">) — which is what makes coverage a measurement rather than a prediction. Four gates apply in order: capability denial; IFC-001, blocking a write to a low-confidentiality sink once the session has read high-confidentiality data; IFC-002, its dual, blocking a consequential action once the session has ingested attacker-controlled content; and argument-aware enforcement rules, which match a rule to a call by tool name and then evaluate the rule's quoted argument literals against the call's actual parameters. That last mechanism is what lifts the security/utility F1 above zero for tools whose malicious and benign calls differ only in </w:t>
      </w:r>
      <w:r>
        <w:rPr>
          <w:rFonts w:ascii="Times New Roman" w:hAnsi="Times New Roman"/>
          <w:b w:val="0"/>
          <w:i/>
          <w:sz w:val="24"/>
        </w:rPr>
        <w:t>arguments</w:t>
      </w:r>
      <w:r>
        <w:rPr>
          <w:rFonts w:ascii="Times New Roman" w:hAnsi="Times New Roman"/>
          <w:b w:val="0"/>
          <w:sz w:val="24"/>
        </w:rPr>
        <w:t xml:space="preserve"> — </w:t>
      </w:r>
      <w:r>
        <w:rPr>
          <w:rFonts w:ascii="Consolas" w:hAnsi="Consolas"/>
          <w:b w:val="0"/>
          <w:sz w:val="22"/>
        </w:rPr>
        <w:t>execute_command</w:t>
      </w:r>
      <w:r>
        <w:rPr>
          <w:rFonts w:ascii="Times New Roman" w:hAnsi="Times New Roman"/>
          <w:b w:val="0"/>
          <w:sz w:val="24"/>
        </w:rPr>
        <w:t xml:space="preserve">, </w:t>
      </w:r>
      <w:r>
        <w:rPr>
          <w:rFonts w:ascii="Consolas" w:hAnsi="Consolas"/>
          <w:b w:val="0"/>
          <w:sz w:val="22"/>
        </w:rPr>
        <w:t>database_query</w:t>
      </w:r>
      <w:r>
        <w:rPr>
          <w:rFonts w:ascii="Times New Roman" w:hAnsi="Times New Roman"/>
          <w:b w:val="0"/>
          <w:sz w:val="24"/>
        </w:rPr>
        <w:t xml:space="preserve">, </w:t>
      </w:r>
      <w:r>
        <w:rPr>
          <w:rFonts w:ascii="Consolas" w:hAnsi="Consolas"/>
          <w:b w:val="0"/>
          <w:sz w:val="22"/>
        </w:rPr>
        <w:t>http_request</w:t>
      </w:r>
      <w:r>
        <w:rPr>
          <w:rFonts w:ascii="Times New Roman" w:hAnsi="Times New Roman"/>
          <w:b w:val="0"/>
          <w:sz w:val="24"/>
        </w:rPr>
        <w:t xml:space="preserve">, </w:t>
      </w:r>
      <w:r>
        <w:rPr>
          <w:rFonts w:ascii="Consolas" w:hAnsi="Consolas"/>
          <w:b w:val="0"/>
          <w:sz w:val="22"/>
        </w:rPr>
        <w:t>send_email</w:t>
      </w:r>
      <w:r>
        <w:rPr>
          <w:rFonts w:ascii="Times New Roman" w:hAnsi="Times New Roman"/>
          <w:b w:val="0"/>
          <w:sz w:val="24"/>
        </w:rPr>
        <w:t xml:space="preserve"> — rather than in tool identity. The same replay function is then run over a benign-task suite, yielding ABR, BPR and their harmonic mean, so a deny-all policy scores zero by construction. Two generator-side guards (</w:t>
      </w:r>
      <w:r>
        <w:rPr>
          <w:rFonts w:ascii="Consolas" w:hAnsi="Consolas"/>
          <w:b w:val="0"/>
          <w:sz w:val="22"/>
        </w:rPr>
        <w:t>_guard_core_capabilities</w:t>
      </w:r>
      <w:r>
        <w:rPr>
          <w:rFonts w:ascii="Times New Roman" w:hAnsi="Times New Roman"/>
          <w:b w:val="0"/>
          <w:sz w:val="24"/>
        </w:rPr>
        <w:t xml:space="preserve">, </w:t>
      </w:r>
      <w:r>
        <w:rPr>
          <w:rFonts w:ascii="Consolas" w:hAnsi="Consolas"/>
          <w:b w:val="0"/>
          <w:sz w:val="22"/>
        </w:rPr>
        <w:t>_guard_core_tool_blocks</w:t>
      </w:r>
      <w:r>
        <w:rPr>
          <w:rFonts w:ascii="Times New Roman" w:hAnsi="Times New Roman"/>
          <w:b w:val="0"/>
          <w:sz w:val="24"/>
        </w:rPr>
        <w:t>) exist because that degenerate policy was produced repeatedly in practice, not because it was anticipated in theory.</w:t>
      </w:r>
    </w:p>
    <w:p>
      <w:r>
        <w:rPr>
          <w:rFonts w:ascii="Times New Roman" w:hAnsi="Times New Roman"/>
          <w:b w:val="0"/>
          <w:i/>
          <w:sz w:val="24"/>
        </w:rPr>
        <w:t>(c) What this work deliberately does not attempt, and why that scoping is defensible.</w:t>
      </w:r>
      <w:r>
        <w:rPr>
          <w:rFonts w:ascii="Times New Roman" w:hAnsi="Times New Roman"/>
          <w:b w:val="0"/>
          <w:sz w:val="24"/>
        </w:rPr>
        <w:t xml:space="preserve"> It does not attempt to beat CaMeL [16] on security, and does not claim to. CaMeL's guarantee holds by construction for the flows it models; the policy here is LLM-generated and may be over-broad or incomplete, and every number reported is measured rather than proven. The delta is the operating point, stated narrowly: no agent rewrite, automatic per-tool synthesis, and poisoned descriptions inside the threat model rather than outside it. Where an agent </w:t>
      </w:r>
      <w:r>
        <w:rPr>
          <w:rFonts w:ascii="Times New Roman" w:hAnsi="Times New Roman"/>
          <w:b w:val="0"/>
          <w:i/>
          <w:sz w:val="24"/>
        </w:rPr>
        <w:t>can</w:t>
      </w:r>
      <w:r>
        <w:rPr>
          <w:rFonts w:ascii="Times New Roman" w:hAnsi="Times New Roman"/>
          <w:b w:val="0"/>
          <w:sz w:val="24"/>
        </w:rPr>
        <w:t xml:space="preserve"> be rebuilt, CaMeL is the stronger choice, and the report says so. Similarly, cross-server tool shadowing, rug pulls and MCP authorization / confused-deputy problems are excluded because they are identity- and protocol-layer concerns that a per-tool information-flow policy structurally cannot address; including them would be scope inflation, not coverage. Finally, tool </w:t>
      </w:r>
      <w:r>
        <w:rPr>
          <w:rFonts w:ascii="Times New Roman" w:hAnsi="Times New Roman"/>
          <w:b w:val="0"/>
          <w:i/>
          <w:sz w:val="24"/>
        </w:rPr>
        <w:t>implementations</w:t>
      </w:r>
      <w:r>
        <w:rPr>
          <w:rFonts w:ascii="Times New Roman" w:hAnsi="Times New Roman"/>
          <w:b w:val="0"/>
          <w:sz w:val="24"/>
        </w:rPr>
        <w:t xml:space="preserve"> are never inspected or modified — the honest framing is description-derived attack-surface analysis plus runtime policy synthesis, and any stronger claim would misrepresent what the code does. Against the MCP literature [20]–[23], the poisoning work here is a </w:t>
      </w:r>
      <w:r>
        <w:rPr>
          <w:rFonts w:ascii="Times New Roman" w:hAnsi="Times New Roman"/>
          <w:b/>
          <w:sz w:val="24"/>
        </w:rPr>
        <w:t>detection</w:t>
      </w:r>
      <w:r>
        <w:rPr>
          <w:rFonts w:ascii="Times New Roman" w:hAnsi="Times New Roman"/>
          <w:b w:val="0"/>
          <w:sz w:val="24"/>
        </w:rPr>
        <w:t xml:space="preserve"> result on a small matched-control set, not a competing benchmark; MCPTox [21], with 45+ real servers, remains the stronger attack-side evidence.</w:t>
      </w:r>
    </w:p>
    <w:p>
      <w:r>
        <w:rPr>
          <w:rFonts w:ascii="Times New Roman" w:hAnsi="Times New Roman"/>
          <w:b w:val="0"/>
          <w:sz w:val="24"/>
        </w:rPr>
        <w:t xml:space="preserve">The vacancy this work occupies is therefore narrow but real: </w:t>
      </w:r>
      <w:r>
        <w:rPr>
          <w:rFonts w:ascii="Times New Roman" w:hAnsi="Times New Roman"/>
          <w:b/>
          <w:sz w:val="24"/>
        </w:rPr>
        <w:t>per-tool, description-derived attack-surface analysis producing an enforceable information-flow policy for an agent nobody rewrote.</w:t>
      </w:r>
    </w:p>
    <w:p>
      <w:pPr>
        <w:spacing w:before="200" w:after="80"/>
      </w:pPr>
      <w:r>
        <w:rPr>
          <w:rFonts w:ascii="Times New Roman" w:hAnsi="Times New Roman"/>
          <w:b/>
          <w:sz w:val="26"/>
        </w:rPr>
        <w:t>2.1.5 Survey of Tools and Technologies Used</w:t>
      </w:r>
    </w:p>
    <w:p>
      <w:r>
        <w:rPr>
          <w:rFonts w:ascii="Times New Roman" w:hAnsi="Times New Roman"/>
          <w:b w:val="0"/>
          <w:sz w:val="24"/>
        </w:rPr>
        <w:t>Table 2.3 summarises the technologies surveyed and the rationale for adopting or rejecting each.</w:t>
      </w:r>
    </w:p>
    <w:p>
      <w:pPr>
        <w:spacing w:line="240" w:lineRule="auto" w:before="80" w:after="160"/>
        <w:jc w:val="center"/>
      </w:pPr>
      <w:r>
        <w:rPr>
          <w:rFonts w:ascii="Times New Roman" w:hAnsi="Times New Roman"/>
          <w:b/>
          <w:sz w:val="20"/>
        </w:rPr>
        <w:t>TABLE 2.3: Tools and technologies surveyed, with the rationale for adoption or rejection.</w:t>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tcPr>
          <w:p>
            <w:pPr>
              <w:spacing w:line="240" w:lineRule="auto" w:after="40"/>
            </w:pPr>
            <w:r>
              <w:rPr>
                <w:b/>
                <w:sz w:val="20"/>
              </w:rPr>
            </w:r>
            <w:r>
              <w:rPr>
                <w:rFonts w:ascii="Times New Roman" w:hAnsi="Times New Roman"/>
                <w:b/>
                <w:sz w:val="20"/>
              </w:rPr>
              <w:t>S. No.</w:t>
            </w:r>
          </w:p>
        </w:tc>
        <w:tc>
          <w:tcPr>
            <w:tcW w:type="dxa" w:w="1662"/>
          </w:tcPr>
          <w:p>
            <w:pPr>
              <w:spacing w:line="240" w:lineRule="auto" w:after="40"/>
            </w:pPr>
            <w:r>
              <w:rPr>
                <w:b/>
                <w:sz w:val="20"/>
              </w:rPr>
            </w:r>
            <w:r>
              <w:rPr>
                <w:rFonts w:ascii="Times New Roman" w:hAnsi="Times New Roman"/>
                <w:b/>
                <w:sz w:val="20"/>
              </w:rPr>
              <w:t>Technology</w:t>
            </w:r>
          </w:p>
        </w:tc>
        <w:tc>
          <w:tcPr>
            <w:tcW w:type="dxa" w:w="1662"/>
          </w:tcPr>
          <w:p>
            <w:pPr>
              <w:spacing w:line="240" w:lineRule="auto" w:after="40"/>
            </w:pPr>
            <w:r>
              <w:rPr>
                <w:b/>
                <w:sz w:val="20"/>
              </w:rPr>
            </w:r>
            <w:r>
              <w:rPr>
                <w:rFonts w:ascii="Times New Roman" w:hAnsi="Times New Roman"/>
                <w:b/>
                <w:sz w:val="20"/>
              </w:rPr>
              <w:t>Version</w:t>
            </w:r>
          </w:p>
        </w:tc>
        <w:tc>
          <w:tcPr>
            <w:tcW w:type="dxa" w:w="1662"/>
          </w:tcPr>
          <w:p>
            <w:pPr>
              <w:spacing w:line="240" w:lineRule="auto" w:after="40"/>
            </w:pPr>
            <w:r>
              <w:rPr>
                <w:b/>
                <w:sz w:val="20"/>
              </w:rPr>
            </w:r>
            <w:r>
              <w:rPr>
                <w:rFonts w:ascii="Times New Roman" w:hAnsi="Times New Roman"/>
                <w:b/>
                <w:sz w:val="20"/>
              </w:rPr>
              <w:t>Role</w:t>
            </w:r>
          </w:p>
        </w:tc>
        <w:tc>
          <w:tcPr>
            <w:tcW w:type="dxa" w:w="1662"/>
          </w:tcPr>
          <w:p>
            <w:pPr>
              <w:spacing w:line="240" w:lineRule="auto" w:after="40"/>
            </w:pPr>
            <w:r>
              <w:rPr>
                <w:b/>
                <w:sz w:val="20"/>
              </w:rPr>
            </w:r>
            <w:r>
              <w:rPr>
                <w:rFonts w:ascii="Times New Roman" w:hAnsi="Times New Roman"/>
                <w:b/>
                <w:sz w:val="20"/>
              </w:rPr>
              <w:t>Rationale / alternatives considered</w:t>
            </w:r>
          </w:p>
        </w:tc>
      </w:tr>
      <w:tr>
        <w:tc>
          <w:tcPr>
            <w:tcW w:type="dxa" w:w="1662"/>
          </w:tcPr>
          <w:p>
            <w:pPr>
              <w:spacing w:line="240" w:lineRule="auto" w:after="40"/>
            </w:pPr>
            <w:r>
              <w:rPr>
                <w:sz w:val="20"/>
              </w:rPr>
            </w:r>
            <w:r>
              <w:rPr>
                <w:rFonts w:ascii="Times New Roman" w:hAnsi="Times New Roman"/>
                <w:b w:val="0"/>
                <w:sz w:val="20"/>
              </w:rPr>
              <w:t>1</w:t>
            </w:r>
          </w:p>
        </w:tc>
        <w:tc>
          <w:tcPr>
            <w:tcW w:type="dxa" w:w="1662"/>
          </w:tcPr>
          <w:p>
            <w:pPr>
              <w:spacing w:line="240" w:lineRule="auto" w:after="40"/>
            </w:pPr>
            <w:r>
              <w:rPr>
                <w:sz w:val="20"/>
              </w:rPr>
            </w:r>
            <w:r>
              <w:rPr>
                <w:rFonts w:ascii="Times New Roman" w:hAnsi="Times New Roman"/>
                <w:b w:val="0"/>
                <w:sz w:val="20"/>
              </w:rPr>
              <w:t>Python</w:t>
            </w:r>
          </w:p>
        </w:tc>
        <w:tc>
          <w:tcPr>
            <w:tcW w:type="dxa" w:w="1662"/>
          </w:tcPr>
          <w:p>
            <w:pPr>
              <w:spacing w:line="240" w:lineRule="auto" w:after="40"/>
            </w:pPr>
            <w:r>
              <w:rPr>
                <w:sz w:val="20"/>
              </w:rPr>
            </w:r>
            <w:r>
              <w:rPr>
                <w:rFonts w:ascii="Times New Roman" w:hAnsi="Times New Roman"/>
                <w:b w:val="0"/>
                <w:sz w:val="20"/>
              </w:rPr>
              <w:t>≥ 3.10</w:t>
            </w:r>
          </w:p>
        </w:tc>
        <w:tc>
          <w:tcPr>
            <w:tcW w:type="dxa" w:w="1662"/>
          </w:tcPr>
          <w:p>
            <w:pPr>
              <w:spacing w:line="240" w:lineRule="auto" w:after="40"/>
            </w:pPr>
            <w:r>
              <w:rPr>
                <w:sz w:val="20"/>
              </w:rPr>
            </w:r>
            <w:r>
              <w:rPr>
                <w:rFonts w:ascii="Times New Roman" w:hAnsi="Times New Roman"/>
                <w:b w:val="0"/>
                <w:sz w:val="20"/>
              </w:rPr>
              <w:t>Implementation language</w:t>
            </w:r>
          </w:p>
        </w:tc>
        <w:tc>
          <w:tcPr>
            <w:tcW w:type="dxa" w:w="1662"/>
          </w:tcPr>
          <w:p>
            <w:pPr>
              <w:spacing w:line="240" w:lineRule="auto" w:after="40"/>
            </w:pPr>
            <w:r>
              <w:rPr>
                <w:sz w:val="20"/>
              </w:rPr>
            </w:r>
            <w:r>
              <w:rPr>
                <w:rFonts w:ascii="Times New Roman" w:hAnsi="Times New Roman"/>
                <w:b w:val="0"/>
                <w:sz w:val="20"/>
              </w:rPr>
              <w:t>Ecosystem for LLM tooling; sole language in the repository</w:t>
            </w:r>
          </w:p>
        </w:tc>
      </w:tr>
      <w:tr>
        <w:tc>
          <w:tcPr>
            <w:tcW w:type="dxa" w:w="1662"/>
          </w:tcPr>
          <w:p>
            <w:pPr>
              <w:spacing w:line="240" w:lineRule="auto" w:after="40"/>
            </w:pPr>
            <w:r>
              <w:rPr>
                <w:sz w:val="20"/>
              </w:rPr>
            </w:r>
            <w:r>
              <w:rPr>
                <w:rFonts w:ascii="Times New Roman" w:hAnsi="Times New Roman"/>
                <w:b w:val="0"/>
                <w:sz w:val="20"/>
              </w:rPr>
              <w:t>2</w:t>
            </w:r>
          </w:p>
        </w:tc>
        <w:tc>
          <w:tcPr>
            <w:tcW w:type="dxa" w:w="1662"/>
          </w:tcPr>
          <w:p>
            <w:pPr>
              <w:spacing w:line="240" w:lineRule="auto" w:after="40"/>
            </w:pPr>
            <w:r>
              <w:rPr>
                <w:sz w:val="20"/>
              </w:rPr>
            </w:r>
            <w:r>
              <w:rPr>
                <w:rFonts w:ascii="Times New Roman" w:hAnsi="Times New Roman"/>
                <w:b w:val="0"/>
                <w:sz w:val="20"/>
              </w:rPr>
              <w:t>LiteLLM</w:t>
            </w:r>
          </w:p>
        </w:tc>
        <w:tc>
          <w:tcPr>
            <w:tcW w:type="dxa" w:w="1662"/>
          </w:tcPr>
          <w:p>
            <w:pPr>
              <w:spacing w:line="240" w:lineRule="auto" w:after="40"/>
            </w:pPr>
            <w:r>
              <w:rPr>
                <w:sz w:val="20"/>
              </w:rPr>
            </w:r>
            <w:r>
              <w:rPr>
                <w:rFonts w:ascii="Times New Roman" w:hAnsi="Times New Roman"/>
                <w:b w:val="0"/>
                <w:sz w:val="20"/>
              </w:rPr>
              <w:t>1.81.16</w:t>
            </w:r>
          </w:p>
        </w:tc>
        <w:tc>
          <w:tcPr>
            <w:tcW w:type="dxa" w:w="1662"/>
          </w:tcPr>
          <w:p>
            <w:pPr>
              <w:spacing w:line="240" w:lineRule="auto" w:after="40"/>
            </w:pPr>
            <w:r>
              <w:rPr>
                <w:sz w:val="20"/>
              </w:rPr>
            </w:r>
            <w:r>
              <w:rPr>
                <w:rFonts w:ascii="Times New Roman" w:hAnsi="Times New Roman"/>
                <w:b w:val="0"/>
                <w:sz w:val="20"/>
              </w:rPr>
              <w:t>Provider routing, retries, failover</w:t>
            </w:r>
          </w:p>
        </w:tc>
        <w:tc>
          <w:tcPr>
            <w:tcW w:type="dxa" w:w="1662"/>
          </w:tcPr>
          <w:p>
            <w:pPr>
              <w:spacing w:line="240" w:lineRule="auto" w:after="40"/>
            </w:pPr>
            <w:r>
              <w:rPr>
                <w:sz w:val="20"/>
              </w:rPr>
            </w:r>
            <w:r>
              <w:rPr>
                <w:rFonts w:ascii="Times New Roman" w:hAnsi="Times New Roman"/>
                <w:b w:val="0"/>
                <w:sz w:val="20"/>
              </w:rPr>
              <w:t xml:space="preserve">Single abstraction over OpenAI/Anthropic/Azure; avoids per-provider SDK code. Retains </w:t>
            </w:r>
            <w:r>
              <w:rPr>
                <w:rFonts w:ascii="Consolas" w:hAnsi="Consolas"/>
                <w:b w:val="0"/>
                <w:sz w:val="20"/>
              </w:rPr>
              <w:t>num_retries=3</w:t>
            </w:r>
            <w:r>
              <w:rPr>
                <w:rFonts w:ascii="Times New Roman" w:hAnsi="Times New Roman"/>
                <w:b w:val="0"/>
                <w:sz w:val="20"/>
              </w:rPr>
              <w:t xml:space="preserve"> failover</w:t>
            </w:r>
          </w:p>
        </w:tc>
      </w:tr>
      <w:tr>
        <w:tc>
          <w:tcPr>
            <w:tcW w:type="dxa" w:w="1662"/>
          </w:tcPr>
          <w:p>
            <w:pPr>
              <w:spacing w:line="240" w:lineRule="auto" w:after="40"/>
            </w:pPr>
            <w:r>
              <w:rPr>
                <w:sz w:val="20"/>
              </w:rPr>
            </w:r>
            <w:r>
              <w:rPr>
                <w:rFonts w:ascii="Times New Roman" w:hAnsi="Times New Roman"/>
                <w:b w:val="0"/>
                <w:sz w:val="20"/>
              </w:rPr>
              <w:t>3</w:t>
            </w:r>
          </w:p>
        </w:tc>
        <w:tc>
          <w:tcPr>
            <w:tcW w:type="dxa" w:w="1662"/>
          </w:tcPr>
          <w:p>
            <w:pPr>
              <w:spacing w:line="240" w:lineRule="auto" w:after="40"/>
            </w:pPr>
            <w:r>
              <w:rPr>
                <w:sz w:val="20"/>
              </w:rPr>
            </w:r>
            <w:r>
              <w:rPr>
                <w:rFonts w:ascii="Times New Roman" w:hAnsi="Times New Roman"/>
                <w:b w:val="0"/>
                <w:sz w:val="20"/>
              </w:rPr>
              <w:t>Pydantic v2</w:t>
            </w:r>
          </w:p>
        </w:tc>
        <w:tc>
          <w:tcPr>
            <w:tcW w:type="dxa" w:w="1662"/>
          </w:tcPr>
          <w:p>
            <w:pPr>
              <w:spacing w:line="240" w:lineRule="auto" w:after="40"/>
            </w:pPr>
            <w:r>
              <w:rPr>
                <w:sz w:val="20"/>
              </w:rPr>
            </w:r>
            <w:r>
              <w:rPr>
                <w:rFonts w:ascii="Times New Roman" w:hAnsi="Times New Roman"/>
                <w:b w:val="0"/>
                <w:sz w:val="20"/>
              </w:rPr>
              <w:t>2.12.5</w:t>
            </w:r>
          </w:p>
        </w:tc>
        <w:tc>
          <w:tcPr>
            <w:tcW w:type="dxa" w:w="1662"/>
          </w:tcPr>
          <w:p>
            <w:pPr>
              <w:spacing w:line="240" w:lineRule="auto" w:after="40"/>
            </w:pPr>
            <w:r>
              <w:rPr>
                <w:sz w:val="20"/>
              </w:rPr>
            </w:r>
            <w:r>
              <w:rPr>
                <w:rFonts w:ascii="Times New Roman" w:hAnsi="Times New Roman"/>
                <w:b w:val="0"/>
                <w:sz w:val="20"/>
              </w:rPr>
              <w:t>Inter-stage data contracts</w:t>
            </w:r>
          </w:p>
        </w:tc>
        <w:tc>
          <w:tcPr>
            <w:tcW w:type="dxa" w:w="1662"/>
          </w:tcPr>
          <w:p>
            <w:pPr>
              <w:spacing w:line="240" w:lineRule="auto" w:after="40"/>
            </w:pPr>
            <w:r>
              <w:rPr>
                <w:sz w:val="20"/>
              </w:rPr>
            </w:r>
            <w:r>
              <w:rPr>
                <w:rFonts w:ascii="Times New Roman" w:hAnsi="Times New Roman"/>
                <w:b w:val="0"/>
                <w:sz w:val="20"/>
              </w:rPr>
              <w:t>Every stage boundary is a typed model — no untyped dictionaries cross stages; validation is enforcement, not documentation</w:t>
            </w:r>
          </w:p>
        </w:tc>
      </w:tr>
      <w:tr>
        <w:tc>
          <w:tcPr>
            <w:tcW w:type="dxa" w:w="1662"/>
          </w:tcPr>
          <w:p>
            <w:pPr>
              <w:spacing w:line="240" w:lineRule="auto" w:after="40"/>
            </w:pPr>
            <w:r>
              <w:rPr>
                <w:sz w:val="20"/>
              </w:rPr>
            </w:r>
            <w:r>
              <w:rPr>
                <w:rFonts w:ascii="Times New Roman" w:hAnsi="Times New Roman"/>
                <w:b w:val="0"/>
                <w:sz w:val="20"/>
              </w:rPr>
              <w:t>4</w:t>
            </w:r>
          </w:p>
        </w:tc>
        <w:tc>
          <w:tcPr>
            <w:tcW w:type="dxa" w:w="1662"/>
          </w:tcPr>
          <w:p>
            <w:pPr>
              <w:spacing w:line="240" w:lineRule="auto" w:after="40"/>
            </w:pPr>
            <w:r>
              <w:rPr>
                <w:sz w:val="20"/>
              </w:rPr>
            </w:r>
            <w:r>
              <w:rPr>
                <w:rFonts w:ascii="Times New Roman" w:hAnsi="Times New Roman"/>
                <w:b w:val="0"/>
                <w:sz w:val="20"/>
              </w:rPr>
              <w:t>pydantic-settings</w:t>
            </w:r>
          </w:p>
        </w:tc>
        <w:tc>
          <w:tcPr>
            <w:tcW w:type="dxa" w:w="1662"/>
          </w:tcPr>
          <w:p>
            <w:pPr>
              <w:spacing w:line="240" w:lineRule="auto" w:after="40"/>
            </w:pPr>
            <w:r>
              <w:rPr>
                <w:sz w:val="20"/>
              </w:rPr>
            </w:r>
            <w:r>
              <w:rPr>
                <w:rFonts w:ascii="Times New Roman" w:hAnsi="Times New Roman"/>
                <w:b w:val="0"/>
                <w:sz w:val="20"/>
              </w:rPr>
              <w:t>2.13.1</w:t>
            </w:r>
          </w:p>
        </w:tc>
        <w:tc>
          <w:tcPr>
            <w:tcW w:type="dxa" w:w="1662"/>
          </w:tcPr>
          <w:p>
            <w:pPr>
              <w:spacing w:line="240" w:lineRule="auto" w:after="40"/>
            </w:pPr>
            <w:r>
              <w:rPr>
                <w:sz w:val="20"/>
              </w:rPr>
            </w:r>
            <w:r>
              <w:rPr>
                <w:rFonts w:ascii="Times New Roman" w:hAnsi="Times New Roman"/>
                <w:b w:val="0"/>
                <w:sz w:val="20"/>
              </w:rPr>
              <w:t>Layered configuration</w:t>
            </w:r>
          </w:p>
        </w:tc>
        <w:tc>
          <w:tcPr>
            <w:tcW w:type="dxa" w:w="1662"/>
          </w:tcPr>
          <w:p>
            <w:pPr>
              <w:spacing w:line="240" w:lineRule="auto" w:after="40"/>
            </w:pPr>
            <w:r>
              <w:rPr>
                <w:sz w:val="20"/>
              </w:rPr>
            </w:r>
            <w:r>
              <w:rPr>
                <w:rFonts w:ascii="Times New Roman" w:hAnsi="Times New Roman"/>
                <w:b w:val="0"/>
                <w:sz w:val="20"/>
              </w:rPr>
              <w:t>Gives the required YAML → environment → CLI precedence in one mechanism</w:t>
            </w:r>
          </w:p>
        </w:tc>
      </w:tr>
      <w:tr>
        <w:tc>
          <w:tcPr>
            <w:tcW w:type="dxa" w:w="1662"/>
          </w:tcPr>
          <w:p>
            <w:pPr>
              <w:spacing w:line="240" w:lineRule="auto" w:after="40"/>
            </w:pPr>
            <w:r>
              <w:rPr>
                <w:sz w:val="20"/>
              </w:rPr>
            </w:r>
            <w:r>
              <w:rPr>
                <w:rFonts w:ascii="Times New Roman" w:hAnsi="Times New Roman"/>
                <w:b w:val="0"/>
                <w:sz w:val="20"/>
              </w:rPr>
              <w:t>5</w:t>
            </w:r>
          </w:p>
        </w:tc>
        <w:tc>
          <w:tcPr>
            <w:tcW w:type="dxa" w:w="1662"/>
          </w:tcPr>
          <w:p>
            <w:pPr>
              <w:spacing w:line="240" w:lineRule="auto" w:after="40"/>
            </w:pPr>
            <w:r>
              <w:rPr>
                <w:sz w:val="20"/>
              </w:rPr>
            </w:r>
            <w:r>
              <w:rPr>
                <w:rFonts w:ascii="Times New Roman" w:hAnsi="Times New Roman"/>
                <w:b w:val="0"/>
                <w:sz w:val="20"/>
              </w:rPr>
              <w:t>Typer</w:t>
            </w:r>
          </w:p>
        </w:tc>
        <w:tc>
          <w:tcPr>
            <w:tcW w:type="dxa" w:w="1662"/>
          </w:tcPr>
          <w:p>
            <w:pPr>
              <w:spacing w:line="240" w:lineRule="auto" w:after="40"/>
            </w:pPr>
            <w:r>
              <w:rPr>
                <w:sz w:val="20"/>
              </w:rPr>
            </w:r>
            <w:r>
              <w:rPr>
                <w:rFonts w:ascii="Times New Roman" w:hAnsi="Times New Roman"/>
                <w:b w:val="0"/>
                <w:sz w:val="20"/>
              </w:rPr>
              <w:t>0.24.1</w:t>
            </w:r>
          </w:p>
        </w:tc>
        <w:tc>
          <w:tcPr>
            <w:tcW w:type="dxa" w:w="1662"/>
          </w:tcPr>
          <w:p>
            <w:pPr>
              <w:spacing w:line="240" w:lineRule="auto" w:after="40"/>
            </w:pPr>
            <w:r>
              <w:rPr>
                <w:sz w:val="20"/>
              </w:rPr>
            </w:r>
            <w:r>
              <w:rPr>
                <w:rFonts w:ascii="Times New Roman" w:hAnsi="Times New Roman"/>
                <w:b w:val="0"/>
                <w:sz w:val="20"/>
              </w:rPr>
              <w:t>CLI framework</w:t>
            </w:r>
          </w:p>
        </w:tc>
        <w:tc>
          <w:tcPr>
            <w:tcW w:type="dxa" w:w="1662"/>
          </w:tcPr>
          <w:p>
            <w:pPr>
              <w:spacing w:line="240" w:lineRule="auto" w:after="40"/>
            </w:pPr>
            <w:r>
              <w:rPr>
                <w:sz w:val="20"/>
              </w:rPr>
            </w:r>
            <w:r>
              <w:rPr>
                <w:rFonts w:ascii="Times New Roman" w:hAnsi="Times New Roman"/>
                <w:b w:val="0"/>
                <w:sz w:val="20"/>
              </w:rPr>
              <w:t>Type-hint-driven; three commands (</w:t>
            </w:r>
            <w:r>
              <w:rPr>
                <w:rFonts w:ascii="Consolas" w:hAnsi="Consolas"/>
                <w:b w:val="0"/>
                <w:sz w:val="20"/>
              </w:rPr>
              <w:t>analyze</w:t>
            </w:r>
            <w:r>
              <w:rPr>
                <w:rFonts w:ascii="Times New Roman" w:hAnsi="Times New Roman"/>
                <w:b w:val="0"/>
                <w:sz w:val="20"/>
              </w:rPr>
              <w:t xml:space="preserve">, </w:t>
            </w:r>
            <w:r>
              <w:rPr>
                <w:rFonts w:ascii="Consolas" w:hAnsi="Consolas"/>
                <w:b w:val="0"/>
                <w:sz w:val="20"/>
              </w:rPr>
              <w:t>harden</w:t>
            </w:r>
            <w:r>
              <w:rPr>
                <w:rFonts w:ascii="Times New Roman" w:hAnsi="Times New Roman"/>
                <w:b w:val="0"/>
                <w:sz w:val="20"/>
              </w:rPr>
              <w:t xml:space="preserve">, </w:t>
            </w:r>
            <w:r>
              <w:rPr>
                <w:rFonts w:ascii="Consolas" w:hAnsi="Consolas"/>
                <w:b w:val="0"/>
                <w:sz w:val="20"/>
              </w:rPr>
              <w:t>gateway</w:t>
            </w:r>
            <w:r>
              <w:rPr>
                <w:rFonts w:ascii="Times New Roman" w:hAnsi="Times New Roman"/>
                <w:b w:val="0"/>
                <w:sz w:val="20"/>
              </w:rPr>
              <w:t>)</w:t>
            </w:r>
          </w:p>
        </w:tc>
      </w:tr>
      <w:tr>
        <w:tc>
          <w:tcPr>
            <w:tcW w:type="dxa" w:w="1662"/>
          </w:tcPr>
          <w:p>
            <w:pPr>
              <w:spacing w:line="240" w:lineRule="auto" w:after="40"/>
            </w:pPr>
            <w:r>
              <w:rPr>
                <w:sz w:val="20"/>
              </w:rPr>
            </w:r>
            <w:r>
              <w:rPr>
                <w:rFonts w:ascii="Times New Roman" w:hAnsi="Times New Roman"/>
                <w:b w:val="0"/>
                <w:sz w:val="20"/>
              </w:rPr>
              <w:t>6</w:t>
            </w:r>
          </w:p>
        </w:tc>
        <w:tc>
          <w:tcPr>
            <w:tcW w:type="dxa" w:w="1662"/>
          </w:tcPr>
          <w:p>
            <w:pPr>
              <w:spacing w:line="240" w:lineRule="auto" w:after="40"/>
            </w:pPr>
            <w:r>
              <w:rPr>
                <w:sz w:val="20"/>
              </w:rPr>
            </w:r>
            <w:r>
              <w:rPr>
                <w:rFonts w:ascii="Times New Roman" w:hAnsi="Times New Roman"/>
                <w:b w:val="0"/>
                <w:sz w:val="20"/>
              </w:rPr>
              <w:t>FastAPI</w:t>
            </w:r>
          </w:p>
        </w:tc>
        <w:tc>
          <w:tcPr>
            <w:tcW w:type="dxa" w:w="1662"/>
          </w:tcPr>
          <w:p>
            <w:pPr>
              <w:spacing w:line="240" w:lineRule="auto" w:after="40"/>
            </w:pPr>
            <w:r>
              <w:rPr>
                <w:sz w:val="20"/>
              </w:rPr>
            </w:r>
            <w:r>
              <w:rPr>
                <w:rFonts w:ascii="Times New Roman" w:hAnsi="Times New Roman"/>
                <w:b w:val="0"/>
                <w:sz w:val="20"/>
              </w:rPr>
              <w:t>0.135.1</w:t>
            </w:r>
          </w:p>
        </w:tc>
        <w:tc>
          <w:tcPr>
            <w:tcW w:type="dxa" w:w="1662"/>
          </w:tcPr>
          <w:p>
            <w:pPr>
              <w:spacing w:line="240" w:lineRule="auto" w:after="40"/>
            </w:pPr>
            <w:r>
              <w:rPr>
                <w:sz w:val="20"/>
              </w:rPr>
            </w:r>
            <w:r>
              <w:rPr>
                <w:rFonts w:ascii="Times New Roman" w:hAnsi="Times New Roman"/>
                <w:b w:val="0"/>
                <w:sz w:val="20"/>
              </w:rPr>
              <w:t>Gateway and evaluation-agent servers</w:t>
            </w:r>
          </w:p>
        </w:tc>
        <w:tc>
          <w:tcPr>
            <w:tcW w:type="dxa" w:w="1662"/>
          </w:tcPr>
          <w:p>
            <w:pPr>
              <w:spacing w:line="240" w:lineRule="auto" w:after="40"/>
            </w:pPr>
            <w:r>
              <w:rPr>
                <w:sz w:val="20"/>
              </w:rPr>
            </w:r>
            <w:r>
              <w:rPr>
                <w:rFonts w:ascii="Times New Roman" w:hAnsi="Times New Roman"/>
                <w:b w:val="0"/>
                <w:sz w:val="20"/>
              </w:rPr>
              <w:t>ASGI, automatic validation; both servers expose small JSON APIs</w:t>
            </w:r>
          </w:p>
        </w:tc>
      </w:tr>
      <w:tr>
        <w:tc>
          <w:tcPr>
            <w:tcW w:type="dxa" w:w="1662"/>
          </w:tcPr>
          <w:p>
            <w:pPr>
              <w:spacing w:line="240" w:lineRule="auto" w:after="40"/>
            </w:pPr>
            <w:r>
              <w:rPr>
                <w:sz w:val="20"/>
              </w:rPr>
            </w:r>
            <w:r>
              <w:rPr>
                <w:rFonts w:ascii="Times New Roman" w:hAnsi="Times New Roman"/>
                <w:b w:val="0"/>
                <w:sz w:val="20"/>
              </w:rPr>
              <w:t>7</w:t>
            </w:r>
          </w:p>
        </w:tc>
        <w:tc>
          <w:tcPr>
            <w:tcW w:type="dxa" w:w="1662"/>
          </w:tcPr>
          <w:p>
            <w:pPr>
              <w:spacing w:line="240" w:lineRule="auto" w:after="40"/>
            </w:pPr>
            <w:r>
              <w:rPr>
                <w:sz w:val="20"/>
              </w:rPr>
            </w:r>
            <w:r>
              <w:rPr>
                <w:rFonts w:ascii="Times New Roman" w:hAnsi="Times New Roman"/>
                <w:b w:val="0"/>
                <w:sz w:val="20"/>
              </w:rPr>
              <w:t>uvicorn</w:t>
            </w:r>
          </w:p>
        </w:tc>
        <w:tc>
          <w:tcPr>
            <w:tcW w:type="dxa" w:w="1662"/>
          </w:tcPr>
          <w:p>
            <w:pPr>
              <w:spacing w:line="240" w:lineRule="auto" w:after="40"/>
            </w:pPr>
            <w:r>
              <w:rPr>
                <w:sz w:val="20"/>
              </w:rPr>
            </w:r>
            <w:r>
              <w:rPr>
                <w:rFonts w:ascii="Times New Roman" w:hAnsi="Times New Roman"/>
                <w:b w:val="0"/>
                <w:sz w:val="20"/>
              </w:rPr>
              <w:t>0.41.0</w:t>
            </w:r>
          </w:p>
        </w:tc>
        <w:tc>
          <w:tcPr>
            <w:tcW w:type="dxa" w:w="1662"/>
          </w:tcPr>
          <w:p>
            <w:pPr>
              <w:spacing w:line="240" w:lineRule="auto" w:after="40"/>
            </w:pPr>
            <w:r>
              <w:rPr>
                <w:sz w:val="20"/>
              </w:rPr>
            </w:r>
            <w:r>
              <w:rPr>
                <w:rFonts w:ascii="Times New Roman" w:hAnsi="Times New Roman"/>
                <w:b w:val="0"/>
                <w:sz w:val="20"/>
              </w:rPr>
              <w:t>ASGI server</w:t>
            </w:r>
          </w:p>
        </w:tc>
        <w:tc>
          <w:tcPr>
            <w:tcW w:type="dxa" w:w="1662"/>
          </w:tcPr>
          <w:p>
            <w:pPr>
              <w:spacing w:line="240" w:lineRule="auto" w:after="40"/>
            </w:pPr>
            <w:r>
              <w:rPr>
                <w:sz w:val="20"/>
              </w:rPr>
            </w:r>
            <w:r>
              <w:rPr>
                <w:rFonts w:ascii="Times New Roman" w:hAnsi="Times New Roman"/>
                <w:b w:val="0"/>
                <w:sz w:val="20"/>
              </w:rPr>
              <w:t>Standard pairing with FastAPI</w:t>
            </w:r>
          </w:p>
        </w:tc>
      </w:tr>
      <w:tr>
        <w:tc>
          <w:tcPr>
            <w:tcW w:type="dxa" w:w="1662"/>
          </w:tcPr>
          <w:p>
            <w:pPr>
              <w:spacing w:line="240" w:lineRule="auto" w:after="40"/>
            </w:pPr>
            <w:r>
              <w:rPr>
                <w:sz w:val="20"/>
              </w:rPr>
            </w:r>
            <w:r>
              <w:rPr>
                <w:rFonts w:ascii="Times New Roman" w:hAnsi="Times New Roman"/>
                <w:b w:val="0"/>
                <w:sz w:val="20"/>
              </w:rPr>
              <w:t>8</w:t>
            </w:r>
          </w:p>
        </w:tc>
        <w:tc>
          <w:tcPr>
            <w:tcW w:type="dxa" w:w="1662"/>
          </w:tcPr>
          <w:p>
            <w:pPr>
              <w:spacing w:line="240" w:lineRule="auto" w:after="40"/>
            </w:pPr>
            <w:r>
              <w:rPr>
                <w:sz w:val="20"/>
              </w:rPr>
            </w:r>
            <w:r>
              <w:rPr>
                <w:rFonts w:ascii="Times New Roman" w:hAnsi="Times New Roman"/>
                <w:b w:val="0"/>
                <w:sz w:val="20"/>
              </w:rPr>
              <w:t>httpx</w:t>
            </w:r>
          </w:p>
        </w:tc>
        <w:tc>
          <w:tcPr>
            <w:tcW w:type="dxa" w:w="1662"/>
          </w:tcPr>
          <w:p>
            <w:pPr>
              <w:spacing w:line="240" w:lineRule="auto" w:after="40"/>
            </w:pPr>
            <w:r>
              <w:rPr>
                <w:sz w:val="20"/>
              </w:rPr>
            </w:r>
            <w:r>
              <w:rPr>
                <w:rFonts w:ascii="Times New Roman" w:hAnsi="Times New Roman"/>
                <w:b w:val="0"/>
                <w:sz w:val="20"/>
              </w:rPr>
              <w:t>0.28.1</w:t>
            </w:r>
          </w:p>
        </w:tc>
        <w:tc>
          <w:tcPr>
            <w:tcW w:type="dxa" w:w="1662"/>
          </w:tcPr>
          <w:p>
            <w:pPr>
              <w:spacing w:line="240" w:lineRule="auto" w:after="40"/>
            </w:pPr>
            <w:r>
              <w:rPr>
                <w:sz w:val="20"/>
              </w:rPr>
            </w:r>
            <w:r>
              <w:rPr>
                <w:rFonts w:ascii="Times New Roman" w:hAnsi="Times New Roman"/>
                <w:b w:val="0"/>
                <w:sz w:val="20"/>
              </w:rPr>
              <w:t>Agent HTTP client</w:t>
            </w:r>
          </w:p>
        </w:tc>
        <w:tc>
          <w:tcPr>
            <w:tcW w:type="dxa" w:w="1662"/>
          </w:tcPr>
          <w:p>
            <w:pPr>
              <w:spacing w:line="240" w:lineRule="auto" w:after="40"/>
            </w:pPr>
            <w:r>
              <w:rPr>
                <w:sz w:val="20"/>
              </w:rPr>
            </w:r>
            <w:r>
              <w:rPr>
                <w:rFonts w:ascii="Times New Roman" w:hAnsi="Times New Roman"/>
                <w:b w:val="0"/>
                <w:sz w:val="20"/>
              </w:rPr>
              <w:t>Timeout control (120 s) and connection reuse for the attack loop</w:t>
            </w:r>
          </w:p>
        </w:tc>
      </w:tr>
      <w:tr>
        <w:tc>
          <w:tcPr>
            <w:tcW w:type="dxa" w:w="1662"/>
          </w:tcPr>
          <w:p>
            <w:pPr>
              <w:spacing w:line="240" w:lineRule="auto" w:after="40"/>
            </w:pPr>
            <w:r>
              <w:rPr>
                <w:sz w:val="20"/>
              </w:rPr>
            </w:r>
            <w:r>
              <w:rPr>
                <w:rFonts w:ascii="Times New Roman" w:hAnsi="Times New Roman"/>
                <w:b w:val="0"/>
                <w:sz w:val="20"/>
              </w:rPr>
              <w:t>9</w:t>
            </w:r>
          </w:p>
        </w:tc>
        <w:tc>
          <w:tcPr>
            <w:tcW w:type="dxa" w:w="1662"/>
          </w:tcPr>
          <w:p>
            <w:pPr>
              <w:spacing w:line="240" w:lineRule="auto" w:after="40"/>
            </w:pPr>
            <w:r>
              <w:rPr>
                <w:sz w:val="20"/>
              </w:rPr>
            </w:r>
            <w:r>
              <w:rPr>
                <w:rFonts w:ascii="Times New Roman" w:hAnsi="Times New Roman"/>
                <w:b w:val="0"/>
                <w:sz w:val="20"/>
              </w:rPr>
              <w:t>Rich</w:t>
            </w:r>
          </w:p>
        </w:tc>
        <w:tc>
          <w:tcPr>
            <w:tcW w:type="dxa" w:w="1662"/>
          </w:tcPr>
          <w:p>
            <w:pPr>
              <w:spacing w:line="240" w:lineRule="auto" w:after="40"/>
            </w:pPr>
            <w:r>
              <w:rPr>
                <w:sz w:val="20"/>
              </w:rPr>
            </w:r>
            <w:r>
              <w:rPr>
                <w:rFonts w:ascii="Times New Roman" w:hAnsi="Times New Roman"/>
                <w:b w:val="0"/>
                <w:sz w:val="20"/>
              </w:rPr>
              <w:t>14.3.3</w:t>
            </w:r>
          </w:p>
        </w:tc>
        <w:tc>
          <w:tcPr>
            <w:tcW w:type="dxa" w:w="1662"/>
          </w:tcPr>
          <w:p>
            <w:pPr>
              <w:spacing w:line="240" w:lineRule="auto" w:after="40"/>
            </w:pPr>
            <w:r>
              <w:rPr>
                <w:sz w:val="20"/>
              </w:rPr>
            </w:r>
            <w:r>
              <w:rPr>
                <w:rFonts w:ascii="Times New Roman" w:hAnsi="Times New Roman"/>
                <w:b w:val="0"/>
                <w:sz w:val="20"/>
              </w:rPr>
              <w:t>Live terminal monitoring</w:t>
            </w:r>
          </w:p>
        </w:tc>
        <w:tc>
          <w:tcPr>
            <w:tcW w:type="dxa" w:w="1662"/>
          </w:tcPr>
          <w:p>
            <w:pPr>
              <w:spacing w:line="240" w:lineRule="auto" w:after="40"/>
            </w:pPr>
            <w:r>
              <w:rPr>
                <w:sz w:val="20"/>
              </w:rPr>
            </w:r>
            <w:r>
              <w:rPr>
                <w:rFonts w:ascii="Times New Roman" w:hAnsi="Times New Roman"/>
                <w:b w:val="0"/>
                <w:sz w:val="20"/>
              </w:rPr>
              <w:t>Thread-safe live table driven by refiner progress events</w:t>
            </w:r>
          </w:p>
        </w:tc>
      </w:tr>
      <w:tr>
        <w:tc>
          <w:tcPr>
            <w:tcW w:type="dxa" w:w="1662"/>
          </w:tcPr>
          <w:p>
            <w:pPr>
              <w:spacing w:line="240" w:lineRule="auto" w:after="40"/>
            </w:pPr>
            <w:r>
              <w:rPr>
                <w:sz w:val="20"/>
              </w:rPr>
            </w:r>
            <w:r>
              <w:rPr>
                <w:rFonts w:ascii="Times New Roman" w:hAnsi="Times New Roman"/>
                <w:b w:val="0"/>
                <w:sz w:val="20"/>
              </w:rPr>
              <w:t>10</w:t>
            </w:r>
          </w:p>
        </w:tc>
        <w:tc>
          <w:tcPr>
            <w:tcW w:type="dxa" w:w="1662"/>
          </w:tcPr>
          <w:p>
            <w:pPr>
              <w:spacing w:line="240" w:lineRule="auto" w:after="40"/>
            </w:pPr>
            <w:r>
              <w:rPr>
                <w:sz w:val="20"/>
              </w:rPr>
            </w:r>
            <w:r>
              <w:rPr>
                <w:rFonts w:ascii="Times New Roman" w:hAnsi="Times New Roman"/>
                <w:b w:val="0"/>
                <w:sz w:val="20"/>
              </w:rPr>
              <w:t>Jinja2</w:t>
            </w:r>
          </w:p>
        </w:tc>
        <w:tc>
          <w:tcPr>
            <w:tcW w:type="dxa" w:w="1662"/>
          </w:tcPr>
          <w:p>
            <w:pPr>
              <w:spacing w:line="240" w:lineRule="auto" w:after="40"/>
            </w:pPr>
            <w:r>
              <w:rPr>
                <w:sz w:val="20"/>
              </w:rPr>
            </w:r>
            <w:r>
              <w:rPr>
                <w:rFonts w:ascii="Times New Roman" w:hAnsi="Times New Roman"/>
                <w:b w:val="0"/>
                <w:sz w:val="20"/>
              </w:rPr>
              <w:t>3.1.6</w:t>
            </w:r>
          </w:p>
        </w:tc>
        <w:tc>
          <w:tcPr>
            <w:tcW w:type="dxa" w:w="1662"/>
          </w:tcPr>
          <w:p>
            <w:pPr>
              <w:spacing w:line="240" w:lineRule="auto" w:after="40"/>
            </w:pPr>
            <w:r>
              <w:rPr>
                <w:sz w:val="20"/>
              </w:rPr>
            </w:r>
            <w:r>
              <w:rPr>
                <w:rFonts w:ascii="Times New Roman" w:hAnsi="Times New Roman"/>
                <w:b w:val="0"/>
                <w:sz w:val="20"/>
              </w:rPr>
              <w:t>HTML report templating</w:t>
            </w:r>
          </w:p>
        </w:tc>
        <w:tc>
          <w:tcPr>
            <w:tcW w:type="dxa" w:w="1662"/>
          </w:tcPr>
          <w:p>
            <w:pPr>
              <w:spacing w:line="240" w:lineRule="auto" w:after="40"/>
            </w:pPr>
            <w:r>
              <w:rPr>
                <w:sz w:val="20"/>
              </w:rPr>
            </w:r>
            <w:r>
              <w:rPr>
                <w:rFonts w:ascii="Times New Roman" w:hAnsi="Times New Roman"/>
                <w:b w:val="0"/>
                <w:sz w:val="20"/>
              </w:rPr>
              <w:t>1,028-line dashboard template; no frontend build step required</w:t>
            </w:r>
          </w:p>
        </w:tc>
      </w:tr>
      <w:tr>
        <w:tc>
          <w:tcPr>
            <w:tcW w:type="dxa" w:w="1662"/>
          </w:tcPr>
          <w:p>
            <w:pPr>
              <w:spacing w:line="240" w:lineRule="auto" w:after="40"/>
            </w:pPr>
            <w:r>
              <w:rPr>
                <w:sz w:val="20"/>
              </w:rPr>
            </w:r>
            <w:r>
              <w:rPr>
                <w:rFonts w:ascii="Times New Roman" w:hAnsi="Times New Roman"/>
                <w:b w:val="0"/>
                <w:sz w:val="20"/>
              </w:rPr>
              <w:t>11</w:t>
            </w:r>
          </w:p>
        </w:tc>
        <w:tc>
          <w:tcPr>
            <w:tcW w:type="dxa" w:w="1662"/>
          </w:tcPr>
          <w:p>
            <w:pPr>
              <w:spacing w:line="240" w:lineRule="auto" w:after="40"/>
            </w:pPr>
            <w:r>
              <w:rPr>
                <w:sz w:val="20"/>
              </w:rPr>
            </w:r>
            <w:r>
              <w:rPr>
                <w:rFonts w:ascii="Times New Roman" w:hAnsi="Times New Roman"/>
                <w:b w:val="0"/>
                <w:sz w:val="20"/>
              </w:rPr>
              <w:t>Chart.js</w:t>
            </w:r>
          </w:p>
        </w:tc>
        <w:tc>
          <w:tcPr>
            <w:tcW w:type="dxa" w:w="1662"/>
          </w:tcPr>
          <w:p>
            <w:pPr>
              <w:spacing w:line="240" w:lineRule="auto" w:after="40"/>
            </w:pPr>
            <w:r>
              <w:rPr>
                <w:sz w:val="20"/>
              </w:rPr>
            </w:r>
            <w:r>
              <w:rPr>
                <w:rFonts w:ascii="Times New Roman" w:hAnsi="Times New Roman"/>
                <w:b w:val="0"/>
                <w:sz w:val="20"/>
              </w:rPr>
              <w:t>via template</w:t>
            </w:r>
          </w:p>
        </w:tc>
        <w:tc>
          <w:tcPr>
            <w:tcW w:type="dxa" w:w="1662"/>
          </w:tcPr>
          <w:p>
            <w:pPr>
              <w:spacing w:line="240" w:lineRule="auto" w:after="40"/>
            </w:pPr>
            <w:r>
              <w:rPr>
                <w:sz w:val="20"/>
              </w:rPr>
            </w:r>
            <w:r>
              <w:rPr>
                <w:rFonts w:ascii="Times New Roman" w:hAnsi="Times New Roman"/>
                <w:b w:val="0"/>
                <w:sz w:val="20"/>
              </w:rPr>
              <w:t>Report visualisations</w:t>
            </w:r>
          </w:p>
        </w:tc>
        <w:tc>
          <w:tcPr>
            <w:tcW w:type="dxa" w:w="1662"/>
          </w:tcPr>
          <w:p>
            <w:pPr>
              <w:spacing w:line="240" w:lineRule="auto" w:after="40"/>
            </w:pPr>
            <w:r>
              <w:rPr>
                <w:sz w:val="20"/>
              </w:rPr>
            </w:r>
            <w:r>
              <w:rPr>
                <w:rFonts w:ascii="Times New Roman" w:hAnsi="Times New Roman"/>
                <w:b w:val="0"/>
                <w:sz w:val="20"/>
              </w:rPr>
              <w:t>Client-side charts without a bundler</w:t>
            </w:r>
          </w:p>
        </w:tc>
      </w:tr>
      <w:tr>
        <w:tc>
          <w:tcPr>
            <w:tcW w:type="dxa" w:w="1662"/>
          </w:tcPr>
          <w:p>
            <w:pPr>
              <w:spacing w:line="240" w:lineRule="auto" w:after="40"/>
            </w:pPr>
            <w:r>
              <w:rPr>
                <w:sz w:val="20"/>
              </w:rPr>
            </w:r>
            <w:r>
              <w:rPr>
                <w:rFonts w:ascii="Times New Roman" w:hAnsi="Times New Roman"/>
                <w:b w:val="0"/>
                <w:sz w:val="20"/>
              </w:rPr>
              <w:t>12</w:t>
            </w:r>
          </w:p>
        </w:tc>
        <w:tc>
          <w:tcPr>
            <w:tcW w:type="dxa" w:w="1662"/>
          </w:tcPr>
          <w:p>
            <w:pPr>
              <w:spacing w:line="240" w:lineRule="auto" w:after="40"/>
            </w:pPr>
            <w:r>
              <w:rPr>
                <w:sz w:val="20"/>
              </w:rPr>
            </w:r>
            <w:r>
              <w:rPr>
                <w:rFonts w:ascii="Times New Roman" w:hAnsi="Times New Roman"/>
                <w:b w:val="0"/>
                <w:sz w:val="20"/>
              </w:rPr>
              <w:t>Ollama</w:t>
            </w:r>
          </w:p>
        </w:tc>
        <w:tc>
          <w:tcPr>
            <w:tcW w:type="dxa" w:w="1662"/>
          </w:tcPr>
          <w:p>
            <w:pPr>
              <w:spacing w:line="240" w:lineRule="auto" w:after="40"/>
            </w:pPr>
            <w:r>
              <w:rPr>
                <w:sz w:val="20"/>
              </w:rPr>
            </w:r>
            <w:r>
              <w:rPr>
                <w:rFonts w:ascii="Times New Roman" w:hAnsi="Times New Roman"/>
                <w:b w:val="0"/>
                <w:sz w:val="20"/>
              </w:rPr>
              <w:t>—</w:t>
            </w:r>
          </w:p>
        </w:tc>
        <w:tc>
          <w:tcPr>
            <w:tcW w:type="dxa" w:w="1662"/>
          </w:tcPr>
          <w:p>
            <w:pPr>
              <w:spacing w:line="240" w:lineRule="auto" w:after="40"/>
            </w:pPr>
            <w:r>
              <w:rPr>
                <w:sz w:val="20"/>
              </w:rPr>
            </w:r>
            <w:r>
              <w:rPr>
                <w:rFonts w:ascii="Times New Roman" w:hAnsi="Times New Roman"/>
                <w:b w:val="0"/>
                <w:sz w:val="20"/>
              </w:rPr>
              <w:t>Self-hosted model serving</w:t>
            </w:r>
          </w:p>
        </w:tc>
        <w:tc>
          <w:tcPr>
            <w:tcW w:type="dxa" w:w="1662"/>
          </w:tcPr>
          <w:p>
            <w:pPr>
              <w:spacing w:line="240" w:lineRule="auto" w:after="40"/>
            </w:pPr>
            <w:r>
              <w:rPr>
                <w:sz w:val="20"/>
              </w:rPr>
            </w:r>
            <w:r>
              <w:rPr>
                <w:rFonts w:ascii="Times New Roman" w:hAnsi="Times New Roman"/>
                <w:b w:val="0"/>
                <w:sz w:val="20"/>
              </w:rPr>
              <w:t xml:space="preserve">Removes per-token cost and rate limits for iteration; reached by direct HTTP rather than through LiteLLM to control </w:t>
            </w:r>
            <w:r>
              <w:rPr>
                <w:rFonts w:ascii="Consolas" w:hAnsi="Consolas"/>
                <w:b w:val="0"/>
                <w:sz w:val="20"/>
              </w:rPr>
              <w:t>think</w:t>
            </w:r>
            <w:r>
              <w:rPr>
                <w:rFonts w:ascii="Times New Roman" w:hAnsi="Times New Roman"/>
                <w:b w:val="0"/>
                <w:sz w:val="20"/>
              </w:rPr>
              <w:t xml:space="preserve"> and JSON-format flags</w:t>
            </w:r>
          </w:p>
        </w:tc>
      </w:tr>
      <w:tr>
        <w:tc>
          <w:tcPr>
            <w:tcW w:type="dxa" w:w="1662"/>
          </w:tcPr>
          <w:p>
            <w:pPr>
              <w:spacing w:line="240" w:lineRule="auto" w:after="40"/>
            </w:pPr>
            <w:r>
              <w:rPr>
                <w:sz w:val="20"/>
              </w:rPr>
            </w:r>
            <w:r>
              <w:rPr>
                <w:rFonts w:ascii="Times New Roman" w:hAnsi="Times New Roman"/>
                <w:b w:val="0"/>
                <w:sz w:val="20"/>
              </w:rPr>
              <w:t>13</w:t>
            </w:r>
          </w:p>
        </w:tc>
        <w:tc>
          <w:tcPr>
            <w:tcW w:type="dxa" w:w="1662"/>
          </w:tcPr>
          <w:p>
            <w:pPr>
              <w:spacing w:line="240" w:lineRule="auto" w:after="40"/>
            </w:pPr>
            <w:r>
              <w:rPr>
                <w:sz w:val="20"/>
              </w:rPr>
            </w:r>
            <w:r>
              <w:rPr>
                <w:rFonts w:ascii="Times New Roman" w:hAnsi="Times New Roman"/>
                <w:b w:val="0"/>
                <w:sz w:val="20"/>
              </w:rPr>
              <w:t>pytest</w:t>
            </w:r>
          </w:p>
        </w:tc>
        <w:tc>
          <w:tcPr>
            <w:tcW w:type="dxa" w:w="1662"/>
          </w:tcPr>
          <w:p>
            <w:pPr>
              <w:spacing w:line="240" w:lineRule="auto" w:after="40"/>
            </w:pPr>
            <w:r>
              <w:rPr>
                <w:sz w:val="20"/>
              </w:rPr>
            </w:r>
            <w:r>
              <w:rPr>
                <w:rFonts w:ascii="Times New Roman" w:hAnsi="Times New Roman"/>
                <w:b w:val="0"/>
                <w:sz w:val="20"/>
              </w:rPr>
              <w:t>9.0.2</w:t>
            </w:r>
          </w:p>
        </w:tc>
        <w:tc>
          <w:tcPr>
            <w:tcW w:type="dxa" w:w="1662"/>
          </w:tcPr>
          <w:p>
            <w:pPr>
              <w:spacing w:line="240" w:lineRule="auto" w:after="40"/>
            </w:pPr>
            <w:r>
              <w:rPr>
                <w:sz w:val="20"/>
              </w:rPr>
            </w:r>
            <w:r>
              <w:rPr>
                <w:rFonts w:ascii="Times New Roman" w:hAnsi="Times New Roman"/>
                <w:b w:val="0"/>
                <w:sz w:val="20"/>
              </w:rPr>
              <w:t>Test framework</w:t>
            </w:r>
          </w:p>
        </w:tc>
        <w:tc>
          <w:tcPr>
            <w:tcW w:type="dxa" w:w="1662"/>
          </w:tcPr>
          <w:p>
            <w:pPr>
              <w:spacing w:line="240" w:lineRule="auto" w:after="40"/>
            </w:pPr>
            <w:r>
              <w:rPr>
                <w:sz w:val="20"/>
              </w:rPr>
            </w:r>
            <w:r>
              <w:rPr>
                <w:rFonts w:ascii="Times New Roman" w:hAnsi="Times New Roman"/>
                <w:b w:val="0"/>
                <w:sz w:val="20"/>
              </w:rPr>
              <w:t>196 tests across 17 modules</w:t>
            </w:r>
          </w:p>
        </w:tc>
      </w:tr>
      <w:tr>
        <w:tc>
          <w:tcPr>
            <w:tcW w:type="dxa" w:w="1662"/>
          </w:tcPr>
          <w:p>
            <w:pPr>
              <w:spacing w:line="240" w:lineRule="auto" w:after="40"/>
            </w:pPr>
            <w:r>
              <w:rPr>
                <w:sz w:val="20"/>
              </w:rPr>
            </w:r>
            <w:r>
              <w:rPr>
                <w:rFonts w:ascii="Times New Roman" w:hAnsi="Times New Roman"/>
                <w:b w:val="0"/>
                <w:sz w:val="20"/>
              </w:rPr>
              <w:t>14</w:t>
            </w:r>
          </w:p>
        </w:tc>
        <w:tc>
          <w:tcPr>
            <w:tcW w:type="dxa" w:w="1662"/>
          </w:tcPr>
          <w:p>
            <w:pPr>
              <w:spacing w:line="240" w:lineRule="auto" w:after="40"/>
            </w:pPr>
            <w:r>
              <w:rPr>
                <w:sz w:val="20"/>
              </w:rPr>
            </w:r>
            <w:r>
              <w:rPr>
                <w:rFonts w:ascii="Times New Roman" w:hAnsi="Times New Roman"/>
                <w:b w:val="0"/>
                <w:sz w:val="20"/>
              </w:rPr>
              <w:t>ruff</w:t>
            </w:r>
          </w:p>
        </w:tc>
        <w:tc>
          <w:tcPr>
            <w:tcW w:type="dxa" w:w="1662"/>
          </w:tcPr>
          <w:p>
            <w:pPr>
              <w:spacing w:line="240" w:lineRule="auto" w:after="40"/>
            </w:pPr>
            <w:r>
              <w:rPr>
                <w:sz w:val="20"/>
              </w:rPr>
            </w:r>
            <w:r>
              <w:rPr>
                <w:rFonts w:ascii="Times New Roman" w:hAnsi="Times New Roman"/>
                <w:b w:val="0"/>
                <w:sz w:val="20"/>
              </w:rPr>
              <w:t>0.15.2</w:t>
            </w:r>
          </w:p>
        </w:tc>
        <w:tc>
          <w:tcPr>
            <w:tcW w:type="dxa" w:w="1662"/>
          </w:tcPr>
          <w:p>
            <w:pPr>
              <w:spacing w:line="240" w:lineRule="auto" w:after="40"/>
            </w:pPr>
            <w:r>
              <w:rPr>
                <w:sz w:val="20"/>
              </w:rPr>
            </w:r>
            <w:r>
              <w:rPr>
                <w:rFonts w:ascii="Times New Roman" w:hAnsi="Times New Roman"/>
                <w:b w:val="0"/>
                <w:sz w:val="20"/>
              </w:rPr>
              <w:t>Linting</w:t>
            </w:r>
          </w:p>
        </w:tc>
        <w:tc>
          <w:tcPr>
            <w:tcW w:type="dxa" w:w="1662"/>
          </w:tcPr>
          <w:p>
            <w:pPr>
              <w:spacing w:line="240" w:lineRule="auto" w:after="40"/>
            </w:pPr>
            <w:r>
              <w:rPr>
                <w:sz w:val="20"/>
              </w:rPr>
            </w:r>
            <w:r>
              <w:rPr>
                <w:rFonts w:ascii="Times New Roman" w:hAnsi="Times New Roman"/>
                <w:b w:val="0"/>
                <w:sz w:val="20"/>
              </w:rPr>
              <w:t xml:space="preserve">Line length 100, target </w:t>
            </w:r>
            <w:r>
              <w:rPr>
                <w:rFonts w:ascii="Consolas" w:hAnsi="Consolas"/>
                <w:b w:val="0"/>
                <w:sz w:val="20"/>
              </w:rPr>
              <w:t>py310</w:t>
            </w:r>
          </w:p>
        </w:tc>
      </w:tr>
      <w:tr>
        <w:tc>
          <w:tcPr>
            <w:tcW w:type="dxa" w:w="1662"/>
          </w:tcPr>
          <w:p>
            <w:pPr>
              <w:spacing w:line="240" w:lineRule="auto" w:after="40"/>
            </w:pPr>
            <w:r>
              <w:rPr>
                <w:sz w:val="20"/>
              </w:rPr>
            </w:r>
            <w:r>
              <w:rPr>
                <w:rFonts w:ascii="Times New Roman" w:hAnsi="Times New Roman"/>
                <w:b w:val="0"/>
                <w:sz w:val="20"/>
              </w:rPr>
              <w:t>15</w:t>
            </w:r>
          </w:p>
        </w:tc>
        <w:tc>
          <w:tcPr>
            <w:tcW w:type="dxa" w:w="1662"/>
          </w:tcPr>
          <w:p>
            <w:pPr>
              <w:spacing w:line="240" w:lineRule="auto" w:after="40"/>
            </w:pPr>
            <w:r>
              <w:rPr>
                <w:sz w:val="20"/>
              </w:rPr>
            </w:r>
            <w:r>
              <w:rPr>
                <w:rFonts w:ascii="Times New Roman" w:hAnsi="Times New Roman"/>
                <w:b w:val="0"/>
                <w:sz w:val="20"/>
              </w:rPr>
              <w:t>mypy</w:t>
            </w:r>
          </w:p>
        </w:tc>
        <w:tc>
          <w:tcPr>
            <w:tcW w:type="dxa" w:w="1662"/>
          </w:tcPr>
          <w:p>
            <w:pPr>
              <w:spacing w:line="240" w:lineRule="auto" w:after="40"/>
            </w:pPr>
            <w:r>
              <w:rPr>
                <w:sz w:val="20"/>
              </w:rPr>
            </w:r>
            <w:r>
              <w:rPr>
                <w:rFonts w:ascii="Times New Roman" w:hAnsi="Times New Roman"/>
                <w:b w:val="0"/>
                <w:sz w:val="20"/>
              </w:rPr>
              <w:t>1.19.1</w:t>
            </w:r>
          </w:p>
        </w:tc>
        <w:tc>
          <w:tcPr>
            <w:tcW w:type="dxa" w:w="1662"/>
          </w:tcPr>
          <w:p>
            <w:pPr>
              <w:spacing w:line="240" w:lineRule="auto" w:after="40"/>
            </w:pPr>
            <w:r>
              <w:rPr>
                <w:sz w:val="20"/>
              </w:rPr>
            </w:r>
            <w:r>
              <w:rPr>
                <w:rFonts w:ascii="Times New Roman" w:hAnsi="Times New Roman"/>
                <w:b w:val="0"/>
                <w:sz w:val="20"/>
              </w:rPr>
              <w:t>Static typing</w:t>
            </w:r>
          </w:p>
        </w:tc>
        <w:tc>
          <w:tcPr>
            <w:tcW w:type="dxa" w:w="1662"/>
          </w:tcPr>
          <w:p>
            <w:pPr>
              <w:spacing w:line="240" w:lineRule="auto" w:after="40"/>
            </w:pPr>
            <w:r>
              <w:rPr>
                <w:sz w:val="20"/>
              </w:rPr>
            </w:r>
            <w:r>
              <w:rPr>
                <w:rFonts w:ascii="Consolas" w:hAnsi="Consolas"/>
                <w:b w:val="0"/>
                <w:sz w:val="20"/>
              </w:rPr>
              <w:t>strict = true</w:t>
            </w:r>
            <w:r>
              <w:rPr>
                <w:rFonts w:ascii="Times New Roman" w:hAnsi="Times New Roman"/>
                <w:b w:val="0"/>
                <w:sz w:val="20"/>
              </w:rPr>
              <w:t xml:space="preserve"> with the Pydantic plugin</w:t>
            </w:r>
          </w:p>
        </w:tc>
      </w:tr>
      <w:tr>
        <w:tc>
          <w:tcPr>
            <w:tcW w:type="dxa" w:w="1662"/>
          </w:tcPr>
          <w:p>
            <w:pPr>
              <w:spacing w:line="240" w:lineRule="auto" w:after="40"/>
            </w:pPr>
            <w:r>
              <w:rPr>
                <w:sz w:val="20"/>
              </w:rPr>
            </w:r>
            <w:r>
              <w:rPr>
                <w:rFonts w:ascii="Times New Roman" w:hAnsi="Times New Roman"/>
                <w:b w:val="0"/>
                <w:sz w:val="20"/>
              </w:rPr>
              <w:t>16</w:t>
            </w:r>
          </w:p>
        </w:tc>
        <w:tc>
          <w:tcPr>
            <w:tcW w:type="dxa" w:w="1662"/>
          </w:tcPr>
          <w:p>
            <w:pPr>
              <w:spacing w:line="240" w:lineRule="auto" w:after="40"/>
            </w:pPr>
            <w:r>
              <w:rPr>
                <w:sz w:val="20"/>
              </w:rPr>
            </w:r>
            <w:r>
              <w:rPr>
                <w:rFonts w:ascii="Times New Roman" w:hAnsi="Times New Roman"/>
                <w:b w:val="0"/>
                <w:sz w:val="20"/>
              </w:rPr>
              <w:t>PyYAML</w:t>
            </w:r>
          </w:p>
        </w:tc>
        <w:tc>
          <w:tcPr>
            <w:tcW w:type="dxa" w:w="1662"/>
          </w:tcPr>
          <w:p>
            <w:pPr>
              <w:spacing w:line="240" w:lineRule="auto" w:after="40"/>
            </w:pPr>
            <w:r>
              <w:rPr>
                <w:sz w:val="20"/>
              </w:rPr>
            </w:r>
            <w:r>
              <w:rPr>
                <w:rFonts w:ascii="Times New Roman" w:hAnsi="Times New Roman"/>
                <w:b w:val="0"/>
                <w:sz w:val="20"/>
              </w:rPr>
              <w:t>6.0.3</w:t>
            </w:r>
          </w:p>
        </w:tc>
        <w:tc>
          <w:tcPr>
            <w:tcW w:type="dxa" w:w="1662"/>
          </w:tcPr>
          <w:p>
            <w:pPr>
              <w:spacing w:line="240" w:lineRule="auto" w:after="40"/>
            </w:pPr>
            <w:r>
              <w:rPr>
                <w:sz w:val="20"/>
              </w:rPr>
            </w:r>
            <w:r>
              <w:rPr>
                <w:rFonts w:ascii="Times New Roman" w:hAnsi="Times New Roman"/>
                <w:b w:val="0"/>
                <w:sz w:val="20"/>
              </w:rPr>
              <w:t>Tool and benign-suite parsing</w:t>
            </w:r>
          </w:p>
        </w:tc>
        <w:tc>
          <w:tcPr>
            <w:tcW w:type="dxa" w:w="1662"/>
          </w:tcPr>
          <w:p>
            <w:pPr>
              <w:spacing w:line="240" w:lineRule="auto" w:after="40"/>
            </w:pPr>
            <w:r>
              <w:rPr>
                <w:sz w:val="20"/>
              </w:rPr>
            </w:r>
            <w:r>
              <w:rPr>
                <w:rFonts w:ascii="Times New Roman" w:hAnsi="Times New Roman"/>
                <w:b w:val="0"/>
                <w:sz w:val="20"/>
              </w:rPr>
              <w:t>Tool corpus and benign suites are YAML</w:t>
            </w:r>
          </w:p>
        </w:tc>
      </w:tr>
      <w:tr>
        <w:tc>
          <w:tcPr>
            <w:tcW w:type="dxa" w:w="1662"/>
          </w:tcPr>
          <w:p>
            <w:pPr>
              <w:spacing w:line="240" w:lineRule="auto" w:after="40"/>
            </w:pPr>
            <w:r>
              <w:rPr>
                <w:sz w:val="20"/>
              </w:rPr>
            </w:r>
            <w:r>
              <w:rPr>
                <w:rFonts w:ascii="Times New Roman" w:hAnsi="Times New Roman"/>
                <w:b w:val="0"/>
                <w:sz w:val="20"/>
              </w:rPr>
              <w:t>17</w:t>
            </w:r>
          </w:p>
        </w:tc>
        <w:tc>
          <w:tcPr>
            <w:tcW w:type="dxa" w:w="1662"/>
          </w:tcPr>
          <w:p>
            <w:pPr>
              <w:spacing w:line="240" w:lineRule="auto" w:after="40"/>
            </w:pPr>
            <w:r>
              <w:rPr>
                <w:sz w:val="20"/>
              </w:rPr>
            </w:r>
            <w:r>
              <w:rPr>
                <w:rFonts w:ascii="Times New Roman" w:hAnsi="Times New Roman"/>
                <w:b w:val="0"/>
                <w:sz w:val="20"/>
              </w:rPr>
              <w:t>jsonschema</w:t>
            </w:r>
          </w:p>
        </w:tc>
        <w:tc>
          <w:tcPr>
            <w:tcW w:type="dxa" w:w="1662"/>
          </w:tcPr>
          <w:p>
            <w:pPr>
              <w:spacing w:line="240" w:lineRule="auto" w:after="40"/>
            </w:pPr>
            <w:r>
              <w:rPr>
                <w:sz w:val="20"/>
              </w:rPr>
            </w:r>
            <w:r>
              <w:rPr>
                <w:rFonts w:ascii="Times New Roman" w:hAnsi="Times New Roman"/>
                <w:b w:val="0"/>
                <w:sz w:val="20"/>
              </w:rPr>
              <w:t>4.26.0</w:t>
            </w:r>
          </w:p>
        </w:tc>
        <w:tc>
          <w:tcPr>
            <w:tcW w:type="dxa" w:w="1662"/>
          </w:tcPr>
          <w:p>
            <w:pPr>
              <w:spacing w:line="240" w:lineRule="auto" w:after="40"/>
            </w:pPr>
            <w:r>
              <w:rPr>
                <w:sz w:val="20"/>
              </w:rPr>
            </w:r>
            <w:r>
              <w:rPr>
                <w:rFonts w:ascii="Consolas" w:hAnsi="Consolas"/>
                <w:b w:val="0"/>
                <w:sz w:val="20"/>
              </w:rPr>
              <w:t>inputSchema</w:t>
            </w:r>
            <w:r>
              <w:rPr>
                <w:rFonts w:ascii="Times New Roman" w:hAnsi="Times New Roman"/>
                <w:b w:val="0"/>
                <w:sz w:val="20"/>
              </w:rPr>
              <w:t xml:space="preserve"> validation</w:t>
            </w:r>
          </w:p>
        </w:tc>
        <w:tc>
          <w:tcPr>
            <w:tcW w:type="dxa" w:w="1662"/>
          </w:tcPr>
          <w:p>
            <w:pPr>
              <w:spacing w:line="240" w:lineRule="auto" w:after="40"/>
            </w:pPr>
            <w:r>
              <w:rPr>
                <w:sz w:val="20"/>
              </w:rPr>
            </w:r>
            <w:r>
              <w:rPr>
                <w:rFonts w:ascii="Times New Roman" w:hAnsi="Times New Roman"/>
                <w:b w:val="0"/>
                <w:sz w:val="20"/>
              </w:rPr>
              <w:t>Conformance checking of MCP tool definitions</w:t>
            </w:r>
          </w:p>
        </w:tc>
      </w:tr>
      <w:tr>
        <w:tc>
          <w:tcPr>
            <w:tcW w:type="dxa" w:w="1662"/>
          </w:tcPr>
          <w:p>
            <w:pPr>
              <w:spacing w:line="240" w:lineRule="auto" w:after="40"/>
            </w:pPr>
            <w:r>
              <w:rPr>
                <w:sz w:val="20"/>
              </w:rPr>
            </w:r>
            <w:r>
              <w:rPr>
                <w:rFonts w:ascii="Times New Roman" w:hAnsi="Times New Roman"/>
                <w:b w:val="0"/>
                <w:sz w:val="20"/>
              </w:rPr>
              <w:t>18</w:t>
            </w:r>
          </w:p>
        </w:tc>
        <w:tc>
          <w:tcPr>
            <w:tcW w:type="dxa" w:w="1662"/>
          </w:tcPr>
          <w:p>
            <w:pPr>
              <w:spacing w:line="240" w:lineRule="auto" w:after="40"/>
            </w:pPr>
            <w:r>
              <w:rPr>
                <w:sz w:val="20"/>
              </w:rPr>
            </w:r>
            <w:r>
              <w:rPr>
                <w:rFonts w:ascii="Times New Roman" w:hAnsi="Times New Roman"/>
                <w:b w:val="0"/>
                <w:sz w:val="20"/>
              </w:rPr>
              <w:t>uv</w:t>
            </w:r>
          </w:p>
        </w:tc>
        <w:tc>
          <w:tcPr>
            <w:tcW w:type="dxa" w:w="1662"/>
          </w:tcPr>
          <w:p>
            <w:pPr>
              <w:spacing w:line="240" w:lineRule="auto" w:after="40"/>
            </w:pPr>
            <w:r>
              <w:rPr>
                <w:sz w:val="20"/>
              </w:rPr>
            </w:r>
            <w:r>
              <w:rPr>
                <w:rFonts w:ascii="Times New Roman" w:hAnsi="Times New Roman"/>
                <w:b w:val="0"/>
                <w:sz w:val="20"/>
              </w:rPr>
              <w:t>—</w:t>
            </w:r>
          </w:p>
        </w:tc>
        <w:tc>
          <w:tcPr>
            <w:tcW w:type="dxa" w:w="1662"/>
          </w:tcPr>
          <w:p>
            <w:pPr>
              <w:spacing w:line="240" w:lineRule="auto" w:after="40"/>
            </w:pPr>
            <w:r>
              <w:rPr>
                <w:sz w:val="20"/>
              </w:rPr>
            </w:r>
            <w:r>
              <w:rPr>
                <w:rFonts w:ascii="Times New Roman" w:hAnsi="Times New Roman"/>
                <w:b w:val="0"/>
                <w:sz w:val="20"/>
              </w:rPr>
              <w:t>Dependency resolution</w:t>
            </w:r>
          </w:p>
        </w:tc>
        <w:tc>
          <w:tcPr>
            <w:tcW w:type="dxa" w:w="1662"/>
          </w:tcPr>
          <w:p>
            <w:pPr>
              <w:spacing w:line="240" w:lineRule="auto" w:after="40"/>
            </w:pPr>
            <w:r>
              <w:rPr>
                <w:sz w:val="20"/>
              </w:rPr>
            </w:r>
            <w:r>
              <w:rPr>
                <w:rFonts w:ascii="Consolas" w:hAnsi="Consolas"/>
                <w:b w:val="0"/>
                <w:sz w:val="20"/>
              </w:rPr>
              <w:t>uv.lock</w:t>
            </w:r>
            <w:r>
              <w:rPr>
                <w:rFonts w:ascii="Times New Roman" w:hAnsi="Times New Roman"/>
                <w:b w:val="0"/>
                <w:sz w:val="20"/>
              </w:rPr>
              <w:t xml:space="preserve"> is the only fully pinned artifact; </w:t>
            </w:r>
            <w:r>
              <w:rPr>
                <w:rFonts w:ascii="Consolas" w:hAnsi="Consolas"/>
                <w:b w:val="0"/>
                <w:sz w:val="20"/>
              </w:rPr>
              <w:t>pyproject.toml</w:t>
            </w:r>
            <w:r>
              <w:rPr>
                <w:rFonts w:ascii="Times New Roman" w:hAnsi="Times New Roman"/>
                <w:b w:val="0"/>
                <w:sz w:val="20"/>
              </w:rPr>
              <w:t xml:space="preserve"> declares lower bounds only</w:t>
            </w:r>
          </w:p>
        </w:tc>
      </w:tr>
      <w:tr>
        <w:tc>
          <w:tcPr>
            <w:tcW w:type="dxa" w:w="1662"/>
          </w:tcPr>
          <w:p>
            <w:pPr>
              <w:spacing w:line="240" w:lineRule="auto" w:after="40"/>
            </w:pPr>
            <w:r>
              <w:rPr>
                <w:sz w:val="20"/>
              </w:rPr>
            </w:r>
            <w:r>
              <w:rPr>
                <w:rFonts w:ascii="Times New Roman" w:hAnsi="Times New Roman"/>
                <w:b w:val="0"/>
                <w:sz w:val="20"/>
              </w:rPr>
              <w:t>19</w:t>
            </w:r>
          </w:p>
        </w:tc>
        <w:tc>
          <w:tcPr>
            <w:tcW w:type="dxa" w:w="1662"/>
          </w:tcPr>
          <w:p>
            <w:pPr>
              <w:spacing w:line="240" w:lineRule="auto" w:after="40"/>
            </w:pPr>
            <w:r>
              <w:rPr>
                <w:sz w:val="20"/>
              </w:rPr>
            </w:r>
            <w:r>
              <w:rPr>
                <w:rFonts w:ascii="Times New Roman" w:hAnsi="Times New Roman"/>
                <w:b w:val="0"/>
                <w:sz w:val="20"/>
              </w:rPr>
              <w:t>Cloudflare Quick Tunnel</w:t>
            </w:r>
          </w:p>
        </w:tc>
        <w:tc>
          <w:tcPr>
            <w:tcW w:type="dxa" w:w="1662"/>
          </w:tcPr>
          <w:p>
            <w:pPr>
              <w:spacing w:line="240" w:lineRule="auto" w:after="40"/>
            </w:pPr>
            <w:r>
              <w:rPr>
                <w:sz w:val="20"/>
              </w:rPr>
            </w:r>
            <w:r>
              <w:rPr>
                <w:rFonts w:ascii="Times New Roman" w:hAnsi="Times New Roman"/>
                <w:b w:val="0"/>
                <w:sz w:val="20"/>
              </w:rPr>
              <w:t>—</w:t>
            </w:r>
          </w:p>
        </w:tc>
        <w:tc>
          <w:tcPr>
            <w:tcW w:type="dxa" w:w="1662"/>
          </w:tcPr>
          <w:p>
            <w:pPr>
              <w:spacing w:line="240" w:lineRule="auto" w:after="40"/>
            </w:pPr>
            <w:r>
              <w:rPr>
                <w:sz w:val="20"/>
              </w:rPr>
            </w:r>
            <w:r>
              <w:rPr>
                <w:rFonts w:ascii="Times New Roman" w:hAnsi="Times New Roman"/>
                <w:b w:val="0"/>
                <w:sz w:val="20"/>
              </w:rPr>
              <w:t>Exposing a GPU-hosted Ollama daemon</w:t>
            </w:r>
          </w:p>
        </w:tc>
        <w:tc>
          <w:tcPr>
            <w:tcW w:type="dxa" w:w="1662"/>
          </w:tcPr>
          <w:p>
            <w:pPr>
              <w:spacing w:line="240" w:lineRule="auto" w:after="40"/>
            </w:pPr>
            <w:r>
              <w:rPr>
                <w:sz w:val="20"/>
              </w:rPr>
            </w:r>
            <w:r>
              <w:rPr>
                <w:rFonts w:ascii="Times New Roman" w:hAnsi="Times New Roman"/>
                <w:b w:val="0"/>
                <w:sz w:val="20"/>
              </w:rPr>
              <w:t>Free and ephemeral; rejected named tunnels as unnecessary at this scale</w:t>
            </w:r>
          </w:p>
        </w:tc>
      </w:tr>
      <w:tr>
        <w:tc>
          <w:tcPr>
            <w:tcW w:type="dxa" w:w="1662"/>
          </w:tcPr>
          <w:p>
            <w:pPr>
              <w:spacing w:line="240" w:lineRule="auto" w:after="40"/>
            </w:pPr>
            <w:r>
              <w:rPr>
                <w:sz w:val="20"/>
              </w:rPr>
            </w:r>
            <w:r>
              <w:rPr>
                <w:rFonts w:ascii="Times New Roman" w:hAnsi="Times New Roman"/>
                <w:b w:val="0"/>
                <w:sz w:val="20"/>
              </w:rPr>
              <w:t>20</w:t>
            </w:r>
          </w:p>
        </w:tc>
        <w:tc>
          <w:tcPr>
            <w:tcW w:type="dxa" w:w="1662"/>
          </w:tcPr>
          <w:p>
            <w:pPr>
              <w:spacing w:line="240" w:lineRule="auto" w:after="40"/>
            </w:pPr>
            <w:r>
              <w:rPr>
                <w:sz w:val="20"/>
              </w:rPr>
            </w:r>
            <w:r>
              <w:rPr>
                <w:rFonts w:ascii="Times New Roman" w:hAnsi="Times New Roman"/>
                <w:b w:val="0"/>
                <w:sz w:val="20"/>
              </w:rPr>
              <w:t>draw.io</w:t>
            </w:r>
          </w:p>
        </w:tc>
        <w:tc>
          <w:tcPr>
            <w:tcW w:type="dxa" w:w="1662"/>
          </w:tcPr>
          <w:p>
            <w:pPr>
              <w:spacing w:line="240" w:lineRule="auto" w:after="40"/>
            </w:pPr>
            <w:r>
              <w:rPr>
                <w:sz w:val="20"/>
              </w:rPr>
            </w:r>
            <w:r>
              <w:rPr>
                <w:rFonts w:ascii="Times New Roman" w:hAnsi="Times New Roman"/>
                <w:b w:val="0"/>
                <w:sz w:val="20"/>
              </w:rPr>
              <w:t>—</w:t>
            </w:r>
          </w:p>
        </w:tc>
        <w:tc>
          <w:tcPr>
            <w:tcW w:type="dxa" w:w="1662"/>
          </w:tcPr>
          <w:p>
            <w:pPr>
              <w:spacing w:line="240" w:lineRule="auto" w:after="40"/>
            </w:pPr>
            <w:r>
              <w:rPr>
                <w:sz w:val="20"/>
              </w:rPr>
            </w:r>
            <w:r>
              <w:rPr>
                <w:rFonts w:ascii="Times New Roman" w:hAnsi="Times New Roman"/>
                <w:b w:val="0"/>
                <w:sz w:val="20"/>
              </w:rPr>
              <w:t>Diagram authoring</w:t>
            </w:r>
          </w:p>
        </w:tc>
        <w:tc>
          <w:tcPr>
            <w:tcW w:type="dxa" w:w="1662"/>
          </w:tcPr>
          <w:p>
            <w:pPr>
              <w:spacing w:line="240" w:lineRule="auto" w:after="40"/>
            </w:pPr>
            <w:r>
              <w:rPr>
                <w:sz w:val="20"/>
              </w:rPr>
            </w:r>
            <w:r>
              <w:rPr>
                <w:rFonts w:ascii="Times New Roman" w:hAnsi="Times New Roman"/>
                <w:b w:val="0"/>
                <w:sz w:val="20"/>
              </w:rPr>
              <w:t>One use-case diagram source exists; not yet rendered</w:t>
            </w:r>
          </w:p>
        </w:tc>
      </w:tr>
    </w:tbl>
    <w:p>
      <w:pPr>
        <w:spacing w:after="80"/>
      </w:pPr>
    </w:p>
    <w:p>
      <w:r>
        <w:rPr>
          <w:rFonts w:ascii="Times New Roman" w:hAnsi="Times New Roman"/>
          <w:b w:val="0"/>
          <w:sz w:val="24"/>
        </w:rPr>
        <w:t xml:space="preserve">Two rejections are worth recording. A </w:t>
      </w:r>
      <w:r>
        <w:rPr>
          <w:rFonts w:ascii="Times New Roman" w:hAnsi="Times New Roman"/>
          <w:b/>
          <w:sz w:val="24"/>
        </w:rPr>
        <w:t>database</w:t>
      </w:r>
      <w:r>
        <w:rPr>
          <w:rFonts w:ascii="Times New Roman" w:hAnsi="Times New Roman"/>
          <w:b w:val="0"/>
          <w:sz w:val="24"/>
        </w:rPr>
        <w:t xml:space="preserve"> was considered and rejected: all pipeline state is either in-process or a JSON/YAML artifact on disk, and introducing persistence would add operational surface without serving a requirement. </w:t>
      </w:r>
      <w:r>
        <w:rPr>
          <w:rFonts w:ascii="Times New Roman" w:hAnsi="Times New Roman"/>
          <w:b/>
          <w:sz w:val="24"/>
        </w:rPr>
        <w:t>Docker</w:t>
      </w:r>
      <w:r>
        <w:rPr>
          <w:rFonts w:ascii="Times New Roman" w:hAnsi="Times New Roman"/>
          <w:b w:val="0"/>
          <w:sz w:val="24"/>
        </w:rPr>
        <w:t xml:space="preserve"> was considered and deferred: Stage 3 emits container enforcement directives, so containerised deployment is a natural next step, but no Dockerfile exists and the generated directives have never been applied to a real container — stated here rather than implied by the presence of the directive generator.</w:t>
      </w:r>
    </w:p>
    <w:p>
      <w:pPr>
        <w:spacing w:before="200" w:after="80"/>
      </w:pPr>
      <w:r>
        <w:rPr>
          <w:rFonts w:ascii="Times New Roman" w:hAnsi="Times New Roman"/>
          <w:b/>
          <w:sz w:val="28"/>
        </w:rPr>
        <w:t>2.2 Software Requirement Specification</w:t>
      </w:r>
    </w:p>
    <w:p>
      <w:pPr>
        <w:spacing w:before="200" w:after="80"/>
      </w:pPr>
      <w:r>
        <w:rPr>
          <w:rFonts w:ascii="Times New Roman" w:hAnsi="Times New Roman"/>
          <w:b/>
          <w:sz w:val="26"/>
        </w:rPr>
        <w:t>2.2.1 Introduction</w:t>
      </w:r>
    </w:p>
    <w:p>
      <w:pPr>
        <w:spacing w:before="200" w:after="80"/>
      </w:pPr>
      <w:r>
        <w:rPr>
          <w:rFonts w:ascii="Times New Roman" w:hAnsi="Times New Roman"/>
          <w:b/>
          <w:sz w:val="26"/>
        </w:rPr>
        <w:t>2.2.1.1 Purpose</w:t>
      </w:r>
    </w:p>
    <w:p>
      <w:r>
        <w:rPr>
          <w:rFonts w:ascii="Times New Roman" w:hAnsi="Times New Roman"/>
          <w:b w:val="0"/>
          <w:sz w:val="24"/>
        </w:rPr>
        <w:t xml:space="preserve">This specification defines the functional and non-functional requirements of </w:t>
      </w:r>
      <w:r>
        <w:rPr>
          <w:rFonts w:ascii="Times New Roman" w:hAnsi="Times New Roman"/>
          <w:b/>
          <w:sz w:val="24"/>
        </w:rPr>
        <w:t>SecureAgent</w:t>
      </w:r>
      <w:r>
        <w:rPr>
          <w:rFonts w:ascii="Times New Roman" w:hAnsi="Times New Roman"/>
          <w:b w:val="0"/>
          <w:sz w:val="24"/>
        </w:rPr>
        <w:t xml:space="preserve"> version 0.1.0 (implemented as the </w:t>
      </w:r>
      <w:r>
        <w:rPr>
          <w:rFonts w:ascii="Consolas" w:hAnsi="Consolas"/>
          <w:b w:val="0"/>
          <w:sz w:val="22"/>
        </w:rPr>
        <w:t>agent-hardener</w:t>
      </w:r>
      <w:r>
        <w:rPr>
          <w:rFonts w:ascii="Times New Roman" w:hAnsi="Times New Roman"/>
          <w:b w:val="0"/>
          <w:sz w:val="24"/>
        </w:rPr>
        <w:t xml:space="preserve"> package), a system that analyses a single MCP tool definition for exploitability and synthesises, verifies and enforces an information-flow security policy for it. The specification covers the analysis pipeline, the deterministic verifier, the evaluation harness and the runtime policy gateway. It does not cover the target agent being protected, which is treated throughout as an external black box.</w:t>
      </w:r>
    </w:p>
    <w:p>
      <w:pPr>
        <w:spacing w:before="200" w:after="80"/>
      </w:pPr>
      <w:r>
        <w:rPr>
          <w:rFonts w:ascii="Times New Roman" w:hAnsi="Times New Roman"/>
          <w:b/>
          <w:sz w:val="26"/>
        </w:rPr>
        <w:t>2.2.1.2 Intended Audience and Reading Suggestions</w:t>
      </w:r>
    </w:p>
    <w:tbl>
      <w:tblPr>
        <w:tblStyle w:val="TableGrid"/>
        <w:tblW w:type="auto" w:w="0"/>
        <w:tblLook w:firstColumn="1" w:firstRow="1" w:lastColumn="0" w:lastRow="0" w:noHBand="0" w:noVBand="1" w:val="04A0"/>
      </w:tblPr>
      <w:tblGrid>
        <w:gridCol w:w="4154"/>
        <w:gridCol w:w="4154"/>
      </w:tblGrid>
      <w:tr>
        <w:tc>
          <w:tcPr>
            <w:tcW w:type="dxa" w:w="4154"/>
          </w:tcPr>
          <w:p>
            <w:pPr>
              <w:spacing w:line="240" w:lineRule="auto" w:after="40"/>
            </w:pPr>
            <w:r>
              <w:rPr>
                <w:b/>
                <w:sz w:val="20"/>
              </w:rPr>
            </w:r>
            <w:r>
              <w:rPr>
                <w:rFonts w:ascii="Times New Roman" w:hAnsi="Times New Roman"/>
                <w:b/>
                <w:sz w:val="20"/>
              </w:rPr>
              <w:t>Reader</w:t>
            </w:r>
          </w:p>
        </w:tc>
        <w:tc>
          <w:tcPr>
            <w:tcW w:type="dxa" w:w="4154"/>
          </w:tcPr>
          <w:p>
            <w:pPr>
              <w:spacing w:line="240" w:lineRule="auto" w:after="40"/>
            </w:pPr>
            <w:r>
              <w:rPr>
                <w:b/>
                <w:sz w:val="20"/>
              </w:rPr>
            </w:r>
            <w:r>
              <w:rPr>
                <w:rFonts w:ascii="Times New Roman" w:hAnsi="Times New Roman"/>
                <w:b/>
                <w:sz w:val="20"/>
              </w:rPr>
              <w:t>Suggested path</w:t>
            </w:r>
          </w:p>
        </w:tc>
      </w:tr>
      <w:tr>
        <w:tc>
          <w:tcPr>
            <w:tcW w:type="dxa" w:w="4154"/>
          </w:tcPr>
          <w:p>
            <w:pPr>
              <w:spacing w:line="240" w:lineRule="auto" w:after="40"/>
            </w:pPr>
            <w:r>
              <w:rPr>
                <w:sz w:val="20"/>
              </w:rPr>
            </w:r>
            <w:r>
              <w:rPr>
                <w:rFonts w:ascii="Times New Roman" w:hAnsi="Times New Roman"/>
                <w:b w:val="0"/>
                <w:sz w:val="20"/>
              </w:rPr>
              <w:t>Project panel / evaluators</w:t>
            </w:r>
          </w:p>
        </w:tc>
        <w:tc>
          <w:tcPr>
            <w:tcW w:type="dxa" w:w="4154"/>
          </w:tcPr>
          <w:p>
            <w:pPr>
              <w:spacing w:line="240" w:lineRule="auto" w:after="40"/>
            </w:pPr>
            <w:r>
              <w:rPr>
                <w:sz w:val="20"/>
              </w:rPr>
            </w:r>
            <w:r>
              <w:rPr>
                <w:rFonts w:ascii="Times New Roman" w:hAnsi="Times New Roman"/>
                <w:b w:val="0"/>
                <w:sz w:val="20"/>
              </w:rPr>
              <w:t>§2.2.2 for scope and features, then Chapter 4 for design and Chapter 5 §5.1 for status against objectives</w:t>
            </w:r>
          </w:p>
        </w:tc>
      </w:tr>
      <w:tr>
        <w:tc>
          <w:tcPr>
            <w:tcW w:type="dxa" w:w="4154"/>
          </w:tcPr>
          <w:p>
            <w:pPr>
              <w:spacing w:line="240" w:lineRule="auto" w:after="40"/>
            </w:pPr>
            <w:r>
              <w:rPr>
                <w:sz w:val="20"/>
              </w:rPr>
            </w:r>
            <w:r>
              <w:rPr>
                <w:rFonts w:ascii="Times New Roman" w:hAnsi="Times New Roman"/>
                <w:b w:val="0"/>
                <w:sz w:val="20"/>
              </w:rPr>
              <w:t>Security reviewers</w:t>
            </w:r>
          </w:p>
        </w:tc>
        <w:tc>
          <w:tcPr>
            <w:tcW w:type="dxa" w:w="4154"/>
          </w:tcPr>
          <w:p>
            <w:pPr>
              <w:spacing w:line="240" w:lineRule="auto" w:after="40"/>
            </w:pPr>
            <w:r>
              <w:rPr>
                <w:sz w:val="20"/>
              </w:rPr>
            </w:r>
            <w:r>
              <w:rPr>
                <w:rFonts w:ascii="Times New Roman" w:hAnsi="Times New Roman"/>
                <w:b w:val="0"/>
                <w:sz w:val="20"/>
              </w:rPr>
              <w:t>§2.2.4.3 security requirements, then §4.1–§4.2 for the gate architecture and threat model</w:t>
            </w:r>
          </w:p>
        </w:tc>
      </w:tr>
      <w:tr>
        <w:tc>
          <w:tcPr>
            <w:tcW w:type="dxa" w:w="4154"/>
          </w:tcPr>
          <w:p>
            <w:pPr>
              <w:spacing w:line="240" w:lineRule="auto" w:after="40"/>
            </w:pPr>
            <w:r>
              <w:rPr>
                <w:sz w:val="20"/>
              </w:rPr>
            </w:r>
            <w:r>
              <w:rPr>
                <w:rFonts w:ascii="Times New Roman" w:hAnsi="Times New Roman"/>
                <w:b w:val="0"/>
                <w:sz w:val="20"/>
              </w:rPr>
              <w:t>Developers extending the pipeline</w:t>
            </w:r>
          </w:p>
        </w:tc>
        <w:tc>
          <w:tcPr>
            <w:tcW w:type="dxa" w:w="4154"/>
          </w:tcPr>
          <w:p>
            <w:pPr>
              <w:spacing w:line="240" w:lineRule="auto" w:after="40"/>
            </w:pPr>
            <w:r>
              <w:rPr>
                <w:sz w:val="20"/>
              </w:rPr>
            </w:r>
            <w:r>
              <w:rPr>
                <w:rFonts w:ascii="Times New Roman" w:hAnsi="Times New Roman"/>
                <w:b w:val="0"/>
                <w:sz w:val="20"/>
              </w:rPr>
              <w:t>§2.2.3 external interfaces, then Chapter 3 §3.3 for the module breakdown</w:t>
            </w:r>
          </w:p>
        </w:tc>
      </w:tr>
      <w:tr>
        <w:tc>
          <w:tcPr>
            <w:tcW w:type="dxa" w:w="4154"/>
          </w:tcPr>
          <w:p>
            <w:pPr>
              <w:spacing w:line="240" w:lineRule="auto" w:after="40"/>
            </w:pPr>
            <w:r>
              <w:rPr>
                <w:sz w:val="20"/>
              </w:rPr>
            </w:r>
            <w:r>
              <w:rPr>
                <w:rFonts w:ascii="Times New Roman" w:hAnsi="Times New Roman"/>
                <w:b w:val="0"/>
                <w:sz w:val="20"/>
              </w:rPr>
              <w:t>Operators deploying the gateway</w:t>
            </w:r>
          </w:p>
        </w:tc>
        <w:tc>
          <w:tcPr>
            <w:tcW w:type="dxa" w:w="4154"/>
          </w:tcPr>
          <w:p>
            <w:pPr>
              <w:spacing w:line="240" w:lineRule="auto" w:after="40"/>
            </w:pPr>
            <w:r>
              <w:rPr>
                <w:sz w:val="20"/>
              </w:rPr>
            </w:r>
            <w:r>
              <w:rPr>
                <w:rFonts w:ascii="Times New Roman" w:hAnsi="Times New Roman"/>
                <w:b w:val="0"/>
                <w:sz w:val="20"/>
              </w:rPr>
              <w:t>§2.2.3.3 software interfaces and §2.2.4.1 performance requirements</w:t>
            </w:r>
          </w:p>
        </w:tc>
      </w:tr>
      <w:tr>
        <w:tc>
          <w:tcPr>
            <w:tcW w:type="dxa" w:w="4154"/>
          </w:tcPr>
          <w:p>
            <w:pPr>
              <w:spacing w:line="240" w:lineRule="auto" w:after="40"/>
            </w:pPr>
            <w:r>
              <w:rPr>
                <w:sz w:val="20"/>
              </w:rPr>
            </w:r>
            <w:r>
              <w:rPr>
                <w:rFonts w:ascii="Times New Roman" w:hAnsi="Times New Roman"/>
                <w:b w:val="0"/>
                <w:sz w:val="20"/>
              </w:rPr>
              <w:t>Cost / planning stakeholders</w:t>
            </w:r>
          </w:p>
        </w:tc>
        <w:tc>
          <w:tcPr>
            <w:tcW w:type="dxa" w:w="4154"/>
          </w:tcPr>
          <w:p>
            <w:pPr>
              <w:spacing w:line="240" w:lineRule="auto" w:after="40"/>
            </w:pPr>
            <w:r>
              <w:rPr>
                <w:sz w:val="20"/>
              </w:rPr>
            </w:r>
            <w:r>
              <w:rPr>
                <w:rFonts w:ascii="Times New Roman" w:hAnsi="Times New Roman"/>
                <w:b w:val="0"/>
                <w:sz w:val="20"/>
              </w:rPr>
              <w:t>§2.3 and its assumptions register</w:t>
            </w:r>
          </w:p>
        </w:tc>
      </w:tr>
    </w:tbl>
    <w:p>
      <w:pPr>
        <w:spacing w:after="80"/>
      </w:pPr>
    </w:p>
    <w:p>
      <w:pPr>
        <w:spacing w:before="200" w:after="80"/>
      </w:pPr>
      <w:r>
        <w:rPr>
          <w:rFonts w:ascii="Times New Roman" w:hAnsi="Times New Roman"/>
          <w:b/>
          <w:sz w:val="26"/>
        </w:rPr>
        <w:t>2.2.1.3 Project Scope</w:t>
      </w:r>
    </w:p>
    <w:p>
      <w:r>
        <w:rPr>
          <w:rFonts w:ascii="Times New Roman" w:hAnsi="Times New Roman"/>
          <w:b w:val="0"/>
          <w:sz w:val="24"/>
        </w:rPr>
        <w:t xml:space="preserve">The system accepts an MCP tool definition in YAML or JSON, an endpoint for a live target agent, and a configuration specifying models and thresholds. It produces a machine-readable </w:t>
      </w:r>
      <w:r>
        <w:rPr>
          <w:rFonts w:ascii="Consolas" w:hAnsi="Consolas"/>
          <w:b w:val="0"/>
          <w:sz w:val="22"/>
        </w:rPr>
        <w:t>report.json</w:t>
      </w:r>
      <w:r>
        <w:rPr>
          <w:rFonts w:ascii="Times New Roman" w:hAnsi="Times New Roman"/>
          <w:b w:val="0"/>
          <w:sz w:val="24"/>
        </w:rPr>
        <w:t>, an HTML dashboard, a reproducibility manifest, and a SAMOS policy document that can be loaded by the gateway to enforce controls at runtime in front of the unmodified agent. Boundaries are as stated in §1.4: description-level analysis only, no tool implementation is read or modified, and no formal correctness proof is offered.</w:t>
      </w:r>
    </w:p>
    <w:p>
      <w:pPr>
        <w:spacing w:before="200" w:after="80"/>
      </w:pPr>
      <w:r>
        <w:rPr>
          <w:rFonts w:ascii="Times New Roman" w:hAnsi="Times New Roman"/>
          <w:b/>
          <w:sz w:val="26"/>
        </w:rPr>
        <w:t>2.2.2 Overall Description</w:t>
      </w:r>
    </w:p>
    <w:p>
      <w:pPr>
        <w:spacing w:before="200" w:after="80"/>
      </w:pPr>
      <w:r>
        <w:rPr>
          <w:rFonts w:ascii="Times New Roman" w:hAnsi="Times New Roman"/>
          <w:b/>
          <w:sz w:val="26"/>
        </w:rPr>
        <w:t>2.2.2.1 Product Perspective</w:t>
      </w:r>
    </w:p>
    <w:p>
      <w:r>
        <w:rPr>
          <w:rFonts w:ascii="Times New Roman" w:hAnsi="Times New Roman"/>
          <w:b w:val="0"/>
          <w:sz w:val="24"/>
        </w:rPr>
        <w:t>SecureAgent is a self-contained analysis and enforcement product that sits alongside an existing agent deployment rather than inside it. Figure 2.1 shows its context.</w:t>
      </w:r>
    </w:p>
    <w:p>
      <w:pPr>
        <w:spacing w:line="240" w:lineRule="auto" w:before="160" w:after="80"/>
        <w:jc w:val="center"/>
        <w:pBdr>
          <w:top w:val="dashed" w:sz="6" w:space="6" w:color="808080"/>
          <w:left w:val="dashed" w:sz="6" w:space="6" w:color="808080"/>
          <w:bottom w:val="dashed" w:sz="6" w:space="6" w:color="808080"/>
          <w:right w:val="dashed" w:sz="6" w:space="6" w:color="808080"/>
        </w:pBdr>
      </w:pPr>
      <w:r>
        <w:rPr>
          <w:rFonts w:ascii="Times New Roman" w:hAnsi="Times New Roman"/>
          <w:i/>
          <w:color w:val="606060"/>
          <w:sz w:val="20"/>
        </w:rPr>
        <w:t>[ MERMAID DIAGRAM ]</w:t>
        <w:br/>
        <w:t>diagram — paste rendered image here</w:t>
      </w:r>
    </w:p>
    <w:p>
      <w:pPr>
        <w:spacing w:line="240" w:lineRule="auto" w:before="80" w:after="160"/>
        <w:jc w:val="center"/>
      </w:pPr>
      <w:r>
        <w:rPr>
          <w:rFonts w:ascii="Times New Roman" w:hAnsi="Times New Roman"/>
          <w:b/>
          <w:sz w:val="20"/>
        </w:rPr>
        <w:t>FIGURE 2.1: System context. The pipeline consumes a third-party tool definition and</w:t>
      </w:r>
    </w:p>
    <w:p>
      <w:r>
        <w:rPr>
          <w:rFonts w:ascii="Times New Roman" w:hAnsi="Times New Roman"/>
          <w:b w:val="0"/>
          <w:sz w:val="24"/>
        </w:rPr>
        <w:t>probes an unmodified target agent; the gateway later sits between callers and that same agent to enforce the synthesised policy.**</w:t>
      </w:r>
    </w:p>
    <w:p>
      <w:r>
        <w:rPr>
          <w:rFonts w:ascii="Times New Roman" w:hAnsi="Times New Roman"/>
          <w:b w:val="0"/>
          <w:sz w:val="24"/>
        </w:rPr>
        <w:t xml:space="preserve">As Figure 2.1 shows, the only components this project controls are inside the </w:t>
      </w:r>
      <w:r>
        <w:rPr>
          <w:rFonts w:ascii="Consolas" w:hAnsi="Consolas"/>
          <w:b w:val="0"/>
          <w:sz w:val="22"/>
        </w:rPr>
        <w:t>SYS</w:t>
      </w:r>
      <w:r>
        <w:rPr>
          <w:rFonts w:ascii="Times New Roman" w:hAnsi="Times New Roman"/>
          <w:b w:val="0"/>
          <w:sz w:val="24"/>
        </w:rPr>
        <w:t xml:space="preserve"> boundary. The target agent is never modified — this is the constraint from which the gateway design follows. The system depends on external LLM providers for generation and grading, and on a reachable agent endpoint for the attack loop.</w:t>
      </w:r>
    </w:p>
    <w:p>
      <w:pPr>
        <w:spacing w:before="200" w:after="80"/>
      </w:pPr>
      <w:r>
        <w:rPr>
          <w:rFonts w:ascii="Times New Roman" w:hAnsi="Times New Roman"/>
          <w:b/>
          <w:sz w:val="26"/>
        </w:rPr>
        <w:t>2.2.2.2 Product Features</w:t>
      </w:r>
    </w:p>
    <w:tbl>
      <w:tblPr>
        <w:tblStyle w:val="TableGrid"/>
        <w:tblW w:type="auto" w:w="0"/>
        <w:tblLook w:firstColumn="1" w:firstRow="1" w:lastColumn="0" w:lastRow="0" w:noHBand="0" w:noVBand="1" w:val="04A0"/>
      </w:tblPr>
      <w:tblGrid>
        <w:gridCol w:w="2770"/>
        <w:gridCol w:w="2770"/>
        <w:gridCol w:w="2770"/>
      </w:tblGrid>
      <w:tr>
        <w:tc>
          <w:tcPr>
            <w:tcW w:type="dxa" w:w="2770"/>
          </w:tcPr>
          <w:p>
            <w:pPr>
              <w:spacing w:line="240" w:lineRule="auto" w:after="40"/>
            </w:pPr>
            <w:r>
              <w:rPr>
                <w:b/>
                <w:sz w:val="20"/>
              </w:rPr>
            </w:r>
            <w:r>
              <w:rPr>
                <w:rFonts w:ascii="Times New Roman" w:hAnsi="Times New Roman"/>
                <w:b/>
                <w:sz w:val="20"/>
              </w:rPr>
              <w:t>ID</w:t>
            </w:r>
          </w:p>
        </w:tc>
        <w:tc>
          <w:tcPr>
            <w:tcW w:type="dxa" w:w="2770"/>
          </w:tcPr>
          <w:p>
            <w:pPr>
              <w:spacing w:line="240" w:lineRule="auto" w:after="40"/>
            </w:pPr>
            <w:r>
              <w:rPr>
                <w:b/>
                <w:sz w:val="20"/>
              </w:rPr>
            </w:r>
            <w:r>
              <w:rPr>
                <w:rFonts w:ascii="Times New Roman" w:hAnsi="Times New Roman"/>
                <w:b/>
                <w:sz w:val="20"/>
              </w:rPr>
              <w:t>Feature</w:t>
            </w:r>
          </w:p>
        </w:tc>
        <w:tc>
          <w:tcPr>
            <w:tcW w:type="dxa" w:w="2770"/>
          </w:tcPr>
          <w:p>
            <w:pPr>
              <w:spacing w:line="240" w:lineRule="auto" w:after="40"/>
            </w:pPr>
            <w:r>
              <w:rPr>
                <w:b/>
                <w:sz w:val="20"/>
              </w:rPr>
            </w:r>
            <w:r>
              <w:rPr>
                <w:rFonts w:ascii="Times New Roman" w:hAnsi="Times New Roman"/>
                <w:b/>
                <w:sz w:val="20"/>
              </w:rPr>
              <w:t>Description</w:t>
            </w:r>
          </w:p>
        </w:tc>
      </w:tr>
      <w:tr>
        <w:tc>
          <w:tcPr>
            <w:tcW w:type="dxa" w:w="2770"/>
          </w:tcPr>
          <w:p>
            <w:pPr>
              <w:spacing w:line="240" w:lineRule="auto" w:after="40"/>
            </w:pPr>
            <w:r>
              <w:rPr>
                <w:sz w:val="20"/>
              </w:rPr>
            </w:r>
            <w:r>
              <w:rPr>
                <w:rFonts w:ascii="Times New Roman" w:hAnsi="Times New Roman"/>
                <w:b w:val="0"/>
                <w:sz w:val="20"/>
              </w:rPr>
              <w:t>F1</w:t>
            </w:r>
          </w:p>
        </w:tc>
        <w:tc>
          <w:tcPr>
            <w:tcW w:type="dxa" w:w="2770"/>
          </w:tcPr>
          <w:p>
            <w:pPr>
              <w:spacing w:line="240" w:lineRule="auto" w:after="40"/>
            </w:pPr>
            <w:r>
              <w:rPr>
                <w:sz w:val="20"/>
              </w:rPr>
            </w:r>
            <w:r>
              <w:rPr>
                <w:rFonts w:ascii="Times New Roman" w:hAnsi="Times New Roman"/>
                <w:b w:val="0"/>
                <w:sz w:val="20"/>
              </w:rPr>
              <w:t>Tool profiling</w:t>
            </w:r>
          </w:p>
        </w:tc>
        <w:tc>
          <w:tcPr>
            <w:tcW w:type="dxa" w:w="2770"/>
          </w:tcPr>
          <w:p>
            <w:pPr>
              <w:spacing w:line="240" w:lineRule="auto" w:after="40"/>
            </w:pPr>
            <w:r>
              <w:rPr>
                <w:sz w:val="20"/>
              </w:rPr>
            </w:r>
            <w:r>
              <w:rPr>
                <w:rFonts w:ascii="Times New Roman" w:hAnsi="Times New Roman"/>
                <w:b w:val="0"/>
                <w:sz w:val="20"/>
              </w:rPr>
              <w:t>Extracts data endpoints, capability profile, description ambiguities and injected-instruction evidence from a tool definition</w:t>
            </w:r>
          </w:p>
        </w:tc>
      </w:tr>
      <w:tr>
        <w:tc>
          <w:tcPr>
            <w:tcW w:type="dxa" w:w="2770"/>
          </w:tcPr>
          <w:p>
            <w:pPr>
              <w:spacing w:line="240" w:lineRule="auto" w:after="40"/>
            </w:pPr>
            <w:r>
              <w:rPr>
                <w:sz w:val="20"/>
              </w:rPr>
            </w:r>
            <w:r>
              <w:rPr>
                <w:rFonts w:ascii="Times New Roman" w:hAnsi="Times New Roman"/>
                <w:b w:val="0"/>
                <w:sz w:val="20"/>
              </w:rPr>
              <w:t>F2</w:t>
            </w:r>
          </w:p>
        </w:tc>
        <w:tc>
          <w:tcPr>
            <w:tcW w:type="dxa" w:w="2770"/>
          </w:tcPr>
          <w:p>
            <w:pPr>
              <w:spacing w:line="240" w:lineRule="auto" w:after="40"/>
            </w:pPr>
            <w:r>
              <w:rPr>
                <w:sz w:val="20"/>
              </w:rPr>
            </w:r>
            <w:r>
              <w:rPr>
                <w:rFonts w:ascii="Times New Roman" w:hAnsi="Times New Roman"/>
                <w:b w:val="0"/>
                <w:sz w:val="20"/>
              </w:rPr>
              <w:t>Tool-poisoning detection</w:t>
            </w:r>
          </w:p>
        </w:tc>
        <w:tc>
          <w:tcPr>
            <w:tcW w:type="dxa" w:w="2770"/>
          </w:tcPr>
          <w:p>
            <w:pPr>
              <w:spacing w:line="240" w:lineRule="auto" w:after="40"/>
            </w:pPr>
            <w:r>
              <w:rPr>
                <w:sz w:val="20"/>
              </w:rPr>
            </w:r>
            <w:r>
              <w:rPr>
                <w:rFonts w:ascii="Times New Roman" w:hAnsi="Times New Roman"/>
                <w:b w:val="0"/>
                <w:sz w:val="20"/>
              </w:rPr>
              <w:t xml:space="preserve">Flags </w:t>
            </w:r>
            <w:r>
              <w:rPr>
                <w:rFonts w:ascii="Consolas" w:hAnsi="Consolas"/>
                <w:b w:val="0"/>
                <w:sz w:val="20"/>
              </w:rPr>
              <w:t>poisoning_suspected</w:t>
            </w:r>
            <w:r>
              <w:rPr>
                <w:rFonts w:ascii="Times New Roman" w:hAnsi="Times New Roman"/>
                <w:b w:val="0"/>
                <w:sz w:val="20"/>
              </w:rPr>
              <w:t xml:space="preserve"> from injected-instruction spans or an explicit boolean</w:t>
            </w:r>
          </w:p>
        </w:tc>
      </w:tr>
      <w:tr>
        <w:tc>
          <w:tcPr>
            <w:tcW w:type="dxa" w:w="2770"/>
          </w:tcPr>
          <w:p>
            <w:pPr>
              <w:spacing w:line="240" w:lineRule="auto" w:after="40"/>
            </w:pPr>
            <w:r>
              <w:rPr>
                <w:sz w:val="20"/>
              </w:rPr>
            </w:r>
            <w:r>
              <w:rPr>
                <w:rFonts w:ascii="Times New Roman" w:hAnsi="Times New Roman"/>
                <w:b w:val="0"/>
                <w:sz w:val="20"/>
              </w:rPr>
              <w:t>F3</w:t>
            </w:r>
          </w:p>
        </w:tc>
        <w:tc>
          <w:tcPr>
            <w:tcW w:type="dxa" w:w="2770"/>
          </w:tcPr>
          <w:p>
            <w:pPr>
              <w:spacing w:line="240" w:lineRule="auto" w:after="40"/>
            </w:pPr>
            <w:r>
              <w:rPr>
                <w:sz w:val="20"/>
              </w:rPr>
            </w:r>
            <w:r>
              <w:rPr>
                <w:rFonts w:ascii="Times New Roman" w:hAnsi="Times New Roman"/>
                <w:b w:val="0"/>
                <w:sz w:val="20"/>
              </w:rPr>
              <w:t>Attack generation</w:t>
            </w:r>
          </w:p>
        </w:tc>
        <w:tc>
          <w:tcPr>
            <w:tcW w:type="dxa" w:w="2770"/>
          </w:tcPr>
          <w:p>
            <w:pPr>
              <w:spacing w:line="240" w:lineRule="auto" w:after="40"/>
            </w:pPr>
            <w:r>
              <w:rPr>
                <w:sz w:val="20"/>
              </w:rPr>
            </w:r>
            <w:r>
              <w:rPr>
                <w:rFonts w:ascii="Times New Roman" w:hAnsi="Times New Roman"/>
                <w:b w:val="0"/>
                <w:sz w:val="20"/>
              </w:rPr>
              <w:t>One adversarial prompt per objective × technique, across 6 misuse objectives and 8 ranked techniques</w:t>
            </w:r>
          </w:p>
        </w:tc>
      </w:tr>
      <w:tr>
        <w:tc>
          <w:tcPr>
            <w:tcW w:type="dxa" w:w="2770"/>
          </w:tcPr>
          <w:p>
            <w:pPr>
              <w:spacing w:line="240" w:lineRule="auto" w:after="40"/>
            </w:pPr>
            <w:r>
              <w:rPr>
                <w:sz w:val="20"/>
              </w:rPr>
            </w:r>
            <w:r>
              <w:rPr>
                <w:rFonts w:ascii="Times New Roman" w:hAnsi="Times New Roman"/>
                <w:b w:val="0"/>
                <w:sz w:val="20"/>
              </w:rPr>
              <w:t>F4</w:t>
            </w:r>
          </w:p>
        </w:tc>
        <w:tc>
          <w:tcPr>
            <w:tcW w:type="dxa" w:w="2770"/>
          </w:tcPr>
          <w:p>
            <w:pPr>
              <w:spacing w:line="240" w:lineRule="auto" w:after="40"/>
            </w:pPr>
            <w:r>
              <w:rPr>
                <w:sz w:val="20"/>
              </w:rPr>
            </w:r>
            <w:r>
              <w:rPr>
                <w:rFonts w:ascii="Times New Roman" w:hAnsi="Times New Roman"/>
                <w:b w:val="0"/>
                <w:sz w:val="20"/>
              </w:rPr>
              <w:t>Indirect-injection attacks</w:t>
            </w:r>
          </w:p>
        </w:tc>
        <w:tc>
          <w:tcPr>
            <w:tcW w:type="dxa" w:w="2770"/>
          </w:tcPr>
          <w:p>
            <w:pPr>
              <w:spacing w:line="240" w:lineRule="auto" w:after="40"/>
            </w:pPr>
            <w:r>
              <w:rPr>
                <w:sz w:val="20"/>
              </w:rPr>
            </w:r>
            <w:r>
              <w:rPr>
                <w:rFonts w:ascii="Times New Roman" w:hAnsi="Times New Roman"/>
                <w:b w:val="0"/>
                <w:sz w:val="20"/>
              </w:rPr>
              <w:t xml:space="preserve">Payloads planted in tool </w:t>
            </w:r>
            <w:r>
              <w:rPr>
                <w:rFonts w:ascii="Times New Roman" w:hAnsi="Times New Roman"/>
                <w:b w:val="0"/>
                <w:i/>
                <w:sz w:val="20"/>
              </w:rPr>
              <w:t>results</w:t>
            </w:r>
            <w:r>
              <w:rPr>
                <w:rFonts w:ascii="Times New Roman" w:hAnsi="Times New Roman"/>
                <w:b w:val="0"/>
                <w:sz w:val="20"/>
              </w:rPr>
              <w:t xml:space="preserve"> with a benign user turn; delivery channel recorded per attack</w:t>
            </w:r>
          </w:p>
        </w:tc>
      </w:tr>
      <w:tr>
        <w:tc>
          <w:tcPr>
            <w:tcW w:type="dxa" w:w="2770"/>
          </w:tcPr>
          <w:p>
            <w:pPr>
              <w:spacing w:line="240" w:lineRule="auto" w:after="40"/>
            </w:pPr>
            <w:r>
              <w:rPr>
                <w:sz w:val="20"/>
              </w:rPr>
            </w:r>
            <w:r>
              <w:rPr>
                <w:rFonts w:ascii="Times New Roman" w:hAnsi="Times New Roman"/>
                <w:b w:val="0"/>
                <w:sz w:val="20"/>
              </w:rPr>
              <w:t>F5</w:t>
            </w:r>
          </w:p>
        </w:tc>
        <w:tc>
          <w:tcPr>
            <w:tcW w:type="dxa" w:w="2770"/>
          </w:tcPr>
          <w:p>
            <w:pPr>
              <w:spacing w:line="240" w:lineRule="auto" w:after="40"/>
            </w:pPr>
            <w:r>
              <w:rPr>
                <w:sz w:val="20"/>
              </w:rPr>
            </w:r>
            <w:r>
              <w:rPr>
                <w:rFonts w:ascii="Times New Roman" w:hAnsi="Times New Roman"/>
                <w:b w:val="0"/>
                <w:sz w:val="20"/>
              </w:rPr>
              <w:t>Iterative refinement</w:t>
            </w:r>
          </w:p>
        </w:tc>
        <w:tc>
          <w:tcPr>
            <w:tcW w:type="dxa" w:w="2770"/>
          </w:tcPr>
          <w:p>
            <w:pPr>
              <w:spacing w:line="240" w:lineRule="auto" w:after="40"/>
            </w:pPr>
            <w:r>
              <w:rPr>
                <w:sz w:val="20"/>
              </w:rPr>
            </w:r>
            <w:r>
              <w:rPr>
                <w:rFonts w:ascii="Times New Roman" w:hAnsi="Times New Roman"/>
                <w:b w:val="0"/>
                <w:sz w:val="20"/>
              </w:rPr>
              <w:t>Red-Agent-Reflect loop with escalation to a stronger technique on refusal</w:t>
            </w:r>
          </w:p>
        </w:tc>
      </w:tr>
      <w:tr>
        <w:tc>
          <w:tcPr>
            <w:tcW w:type="dxa" w:w="2770"/>
          </w:tcPr>
          <w:p>
            <w:pPr>
              <w:spacing w:line="240" w:lineRule="auto" w:after="40"/>
            </w:pPr>
            <w:r>
              <w:rPr>
                <w:sz w:val="20"/>
              </w:rPr>
            </w:r>
            <w:r>
              <w:rPr>
                <w:rFonts w:ascii="Times New Roman" w:hAnsi="Times New Roman"/>
                <w:b w:val="0"/>
                <w:sz w:val="20"/>
              </w:rPr>
              <w:t>F6</w:t>
            </w:r>
          </w:p>
        </w:tc>
        <w:tc>
          <w:tcPr>
            <w:tcW w:type="dxa" w:w="2770"/>
          </w:tcPr>
          <w:p>
            <w:pPr>
              <w:spacing w:line="240" w:lineRule="auto" w:after="40"/>
            </w:pPr>
            <w:r>
              <w:rPr>
                <w:sz w:val="20"/>
              </w:rPr>
            </w:r>
            <w:r>
              <w:rPr>
                <w:rFonts w:ascii="Times New Roman" w:hAnsi="Times New Roman"/>
                <w:b w:val="0"/>
                <w:sz w:val="20"/>
              </w:rPr>
              <w:t>LLM-as-judge grading</w:t>
            </w:r>
          </w:p>
        </w:tc>
        <w:tc>
          <w:tcPr>
            <w:tcW w:type="dxa" w:w="2770"/>
          </w:tcPr>
          <w:p>
            <w:pPr>
              <w:spacing w:line="240" w:lineRule="auto" w:after="40"/>
            </w:pPr>
            <w:r>
              <w:rPr>
                <w:sz w:val="20"/>
              </w:rPr>
            </w:r>
            <w:r>
              <w:rPr>
                <w:rFonts w:ascii="Times New Roman" w:hAnsi="Times New Roman"/>
                <w:b w:val="0"/>
                <w:sz w:val="20"/>
              </w:rPr>
              <w:t>0.0–1.0 rubric scoring with a deterministic heuristic floor</w:t>
            </w:r>
          </w:p>
        </w:tc>
      </w:tr>
      <w:tr>
        <w:tc>
          <w:tcPr>
            <w:tcW w:type="dxa" w:w="2770"/>
          </w:tcPr>
          <w:p>
            <w:pPr>
              <w:spacing w:line="240" w:lineRule="auto" w:after="40"/>
            </w:pPr>
            <w:r>
              <w:rPr>
                <w:sz w:val="20"/>
              </w:rPr>
            </w:r>
            <w:r>
              <w:rPr>
                <w:rFonts w:ascii="Times New Roman" w:hAnsi="Times New Roman"/>
                <w:b w:val="0"/>
                <w:sz w:val="20"/>
              </w:rPr>
              <w:t>F7</w:t>
            </w:r>
          </w:p>
        </w:tc>
        <w:tc>
          <w:tcPr>
            <w:tcW w:type="dxa" w:w="2770"/>
          </w:tcPr>
          <w:p>
            <w:pPr>
              <w:spacing w:line="240" w:lineRule="auto" w:after="40"/>
            </w:pPr>
            <w:r>
              <w:rPr>
                <w:sz w:val="20"/>
              </w:rPr>
            </w:r>
            <w:r>
              <w:rPr>
                <w:rFonts w:ascii="Times New Roman" w:hAnsi="Times New Roman"/>
                <w:b w:val="0"/>
                <w:sz w:val="20"/>
              </w:rPr>
              <w:t>Exploit classification</w:t>
            </w:r>
          </w:p>
        </w:tc>
        <w:tc>
          <w:tcPr>
            <w:tcW w:type="dxa" w:w="2770"/>
          </w:tcPr>
          <w:p>
            <w:pPr>
              <w:spacing w:line="240" w:lineRule="auto" w:after="40"/>
            </w:pPr>
            <w:r>
              <w:rPr>
                <w:sz w:val="20"/>
              </w:rPr>
            </w:r>
            <w:r>
              <w:rPr>
                <w:rFonts w:ascii="Times New Roman" w:hAnsi="Times New Roman"/>
                <w:b w:val="0"/>
                <w:sz w:val="20"/>
              </w:rPr>
              <w:t>Five-type taxonomy (A–E) per successful attack</w:t>
            </w:r>
          </w:p>
        </w:tc>
      </w:tr>
      <w:tr>
        <w:tc>
          <w:tcPr>
            <w:tcW w:type="dxa" w:w="2770"/>
          </w:tcPr>
          <w:p>
            <w:pPr>
              <w:spacing w:line="240" w:lineRule="auto" w:after="40"/>
            </w:pPr>
            <w:r>
              <w:rPr>
                <w:sz w:val="20"/>
              </w:rPr>
            </w:r>
            <w:r>
              <w:rPr>
                <w:rFonts w:ascii="Times New Roman" w:hAnsi="Times New Roman"/>
                <w:b w:val="0"/>
                <w:sz w:val="20"/>
              </w:rPr>
              <w:t>F8</w:t>
            </w:r>
          </w:p>
        </w:tc>
        <w:tc>
          <w:tcPr>
            <w:tcW w:type="dxa" w:w="2770"/>
          </w:tcPr>
          <w:p>
            <w:pPr>
              <w:spacing w:line="240" w:lineRule="auto" w:after="40"/>
            </w:pPr>
            <w:r>
              <w:rPr>
                <w:sz w:val="20"/>
              </w:rPr>
            </w:r>
            <w:r>
              <w:rPr>
                <w:rFonts w:ascii="Times New Roman" w:hAnsi="Times New Roman"/>
                <w:b w:val="0"/>
                <w:sz w:val="20"/>
              </w:rPr>
              <w:t>Documentation-edit recommendation</w:t>
            </w:r>
          </w:p>
        </w:tc>
        <w:tc>
          <w:tcPr>
            <w:tcW w:type="dxa" w:w="2770"/>
          </w:tcPr>
          <w:p>
            <w:pPr>
              <w:spacing w:line="240" w:lineRule="auto" w:after="40"/>
            </w:pPr>
            <w:r>
              <w:rPr>
                <w:sz w:val="20"/>
              </w:rPr>
            </w:r>
            <w:r>
              <w:rPr>
                <w:rFonts w:ascii="Times New Roman" w:hAnsi="Times New Roman"/>
                <w:b w:val="0"/>
                <w:sz w:val="20"/>
              </w:rPr>
              <w:t>MODIFY / ADD / DELETE edits targeting the exploited element</w:t>
            </w:r>
          </w:p>
        </w:tc>
      </w:tr>
      <w:tr>
        <w:tc>
          <w:tcPr>
            <w:tcW w:type="dxa" w:w="2770"/>
          </w:tcPr>
          <w:p>
            <w:pPr>
              <w:spacing w:line="240" w:lineRule="auto" w:after="40"/>
            </w:pPr>
            <w:r>
              <w:rPr>
                <w:sz w:val="20"/>
              </w:rPr>
            </w:r>
            <w:r>
              <w:rPr>
                <w:rFonts w:ascii="Times New Roman" w:hAnsi="Times New Roman"/>
                <w:b w:val="0"/>
                <w:sz w:val="20"/>
              </w:rPr>
              <w:t>F9</w:t>
            </w:r>
          </w:p>
        </w:tc>
        <w:tc>
          <w:tcPr>
            <w:tcW w:type="dxa" w:w="2770"/>
          </w:tcPr>
          <w:p>
            <w:pPr>
              <w:spacing w:line="240" w:lineRule="auto" w:after="40"/>
            </w:pPr>
            <w:r>
              <w:rPr>
                <w:sz w:val="20"/>
              </w:rPr>
            </w:r>
            <w:r>
              <w:rPr>
                <w:rFonts w:ascii="Times New Roman" w:hAnsi="Times New Roman"/>
                <w:b w:val="0"/>
                <w:sz w:val="20"/>
              </w:rPr>
              <w:t>SAMOS policy synthesis</w:t>
            </w:r>
          </w:p>
        </w:tc>
        <w:tc>
          <w:tcPr>
            <w:tcW w:type="dxa" w:w="2770"/>
          </w:tcPr>
          <w:p>
            <w:pPr>
              <w:spacing w:line="240" w:lineRule="auto" w:after="40"/>
            </w:pPr>
            <w:r>
              <w:rPr>
                <w:sz w:val="20"/>
              </w:rPr>
            </w:r>
            <w:r>
              <w:rPr>
                <w:rFonts w:ascii="Times New Roman" w:hAnsi="Times New Roman"/>
                <w:b w:val="0"/>
                <w:sz w:val="20"/>
              </w:rPr>
              <w:t>Confidentiality annotations, capability allowed-sets, taint rules, enforcement rules, deployment spec</w:t>
            </w:r>
          </w:p>
        </w:tc>
      </w:tr>
      <w:tr>
        <w:tc>
          <w:tcPr>
            <w:tcW w:type="dxa" w:w="2770"/>
          </w:tcPr>
          <w:p>
            <w:pPr>
              <w:spacing w:line="240" w:lineRule="auto" w:after="40"/>
            </w:pPr>
            <w:r>
              <w:rPr>
                <w:sz w:val="20"/>
              </w:rPr>
            </w:r>
            <w:r>
              <w:rPr>
                <w:rFonts w:ascii="Times New Roman" w:hAnsi="Times New Roman"/>
                <w:b w:val="0"/>
                <w:sz w:val="20"/>
              </w:rPr>
              <w:t>F10</w:t>
            </w:r>
          </w:p>
        </w:tc>
        <w:tc>
          <w:tcPr>
            <w:tcW w:type="dxa" w:w="2770"/>
          </w:tcPr>
          <w:p>
            <w:pPr>
              <w:spacing w:line="240" w:lineRule="auto" w:after="40"/>
            </w:pPr>
            <w:r>
              <w:rPr>
                <w:sz w:val="20"/>
              </w:rPr>
            </w:r>
            <w:r>
              <w:rPr>
                <w:rFonts w:ascii="Times New Roman" w:hAnsi="Times New Roman"/>
                <w:b w:val="0"/>
                <w:sz w:val="20"/>
              </w:rPr>
              <w:t>Anti-deny-all guards</w:t>
            </w:r>
          </w:p>
        </w:tc>
        <w:tc>
          <w:tcPr>
            <w:tcW w:type="dxa" w:w="2770"/>
          </w:tcPr>
          <w:p>
            <w:pPr>
              <w:spacing w:line="240" w:lineRule="auto" w:after="40"/>
            </w:pPr>
            <w:r>
              <w:rPr>
                <w:sz w:val="20"/>
              </w:rPr>
            </w:r>
            <w:r>
              <w:rPr>
                <w:rFonts w:ascii="Times New Roman" w:hAnsi="Times New Roman"/>
                <w:b w:val="0"/>
                <w:sz w:val="20"/>
              </w:rPr>
              <w:t>Two generator-side guards preventing degenerate capability denial</w:t>
            </w:r>
          </w:p>
        </w:tc>
      </w:tr>
      <w:tr>
        <w:tc>
          <w:tcPr>
            <w:tcW w:type="dxa" w:w="2770"/>
          </w:tcPr>
          <w:p>
            <w:pPr>
              <w:spacing w:line="240" w:lineRule="auto" w:after="40"/>
            </w:pPr>
            <w:r>
              <w:rPr>
                <w:sz w:val="20"/>
              </w:rPr>
            </w:r>
            <w:r>
              <w:rPr>
                <w:rFonts w:ascii="Times New Roman" w:hAnsi="Times New Roman"/>
                <w:b w:val="0"/>
                <w:sz w:val="20"/>
              </w:rPr>
              <w:t>F11</w:t>
            </w:r>
          </w:p>
        </w:tc>
        <w:tc>
          <w:tcPr>
            <w:tcW w:type="dxa" w:w="2770"/>
          </w:tcPr>
          <w:p>
            <w:pPr>
              <w:spacing w:line="240" w:lineRule="auto" w:after="40"/>
            </w:pPr>
            <w:r>
              <w:rPr>
                <w:sz w:val="20"/>
              </w:rPr>
            </w:r>
            <w:r>
              <w:rPr>
                <w:rFonts w:ascii="Times New Roman" w:hAnsi="Times New Roman"/>
                <w:b w:val="0"/>
                <w:sz w:val="20"/>
              </w:rPr>
              <w:t>Deterministic verification</w:t>
            </w:r>
          </w:p>
        </w:tc>
        <w:tc>
          <w:tcPr>
            <w:tcW w:type="dxa" w:w="2770"/>
          </w:tcPr>
          <w:p>
            <w:pPr>
              <w:spacing w:line="240" w:lineRule="auto" w:after="40"/>
            </w:pPr>
            <w:r>
              <w:rPr>
                <w:sz w:val="20"/>
              </w:rPr>
            </w:r>
            <w:r>
              <w:rPr>
                <w:rFonts w:ascii="Times New Roman" w:hAnsi="Times New Roman"/>
                <w:b w:val="0"/>
                <w:sz w:val="20"/>
              </w:rPr>
              <w:t>Four-gate replay with no model call; per-record verdicts shipped in the report</w:t>
            </w:r>
          </w:p>
        </w:tc>
      </w:tr>
      <w:tr>
        <w:tc>
          <w:tcPr>
            <w:tcW w:type="dxa" w:w="2770"/>
          </w:tcPr>
          <w:p>
            <w:pPr>
              <w:spacing w:line="240" w:lineRule="auto" w:after="40"/>
            </w:pPr>
            <w:r>
              <w:rPr>
                <w:sz w:val="20"/>
              </w:rPr>
            </w:r>
            <w:r>
              <w:rPr>
                <w:rFonts w:ascii="Times New Roman" w:hAnsi="Times New Roman"/>
                <w:b w:val="0"/>
                <w:sz w:val="20"/>
              </w:rPr>
              <w:t>F12</w:t>
            </w:r>
          </w:p>
        </w:tc>
        <w:tc>
          <w:tcPr>
            <w:tcW w:type="dxa" w:w="2770"/>
          </w:tcPr>
          <w:p>
            <w:pPr>
              <w:spacing w:line="240" w:lineRule="auto" w:after="40"/>
            </w:pPr>
            <w:r>
              <w:rPr>
                <w:sz w:val="20"/>
              </w:rPr>
            </w:r>
            <w:r>
              <w:rPr>
                <w:rFonts w:ascii="Times New Roman" w:hAnsi="Times New Roman"/>
                <w:b w:val="0"/>
                <w:sz w:val="20"/>
              </w:rPr>
              <w:t>Security/utility evaluation</w:t>
            </w:r>
          </w:p>
        </w:tc>
        <w:tc>
          <w:tcPr>
            <w:tcW w:type="dxa" w:w="2770"/>
          </w:tcPr>
          <w:p>
            <w:pPr>
              <w:spacing w:line="240" w:lineRule="auto" w:after="40"/>
            </w:pPr>
            <w:r>
              <w:rPr>
                <w:sz w:val="20"/>
              </w:rPr>
            </w:r>
            <w:r>
              <w:rPr>
                <w:rFonts w:ascii="Times New Roman" w:hAnsi="Times New Roman"/>
                <w:b w:val="0"/>
                <w:sz w:val="20"/>
              </w:rPr>
              <w:t xml:space="preserve">ABR, BPR, over-block rate, mitigation rate, F1, </w:t>
            </w:r>
            <w:r>
              <w:rPr>
                <w:rFonts w:ascii="Consolas" w:hAnsi="Consolas"/>
                <w:b w:val="0"/>
                <w:sz w:val="20"/>
              </w:rPr>
              <w:t>degenerate_deny_all</w:t>
            </w:r>
          </w:p>
        </w:tc>
      </w:tr>
      <w:tr>
        <w:tc>
          <w:tcPr>
            <w:tcW w:type="dxa" w:w="2770"/>
          </w:tcPr>
          <w:p>
            <w:pPr>
              <w:spacing w:line="240" w:lineRule="auto" w:after="40"/>
            </w:pPr>
            <w:r>
              <w:rPr>
                <w:sz w:val="20"/>
              </w:rPr>
            </w:r>
            <w:r>
              <w:rPr>
                <w:rFonts w:ascii="Times New Roman" w:hAnsi="Times New Roman"/>
                <w:b w:val="0"/>
                <w:sz w:val="20"/>
              </w:rPr>
              <w:t>F13</w:t>
            </w:r>
          </w:p>
        </w:tc>
        <w:tc>
          <w:tcPr>
            <w:tcW w:type="dxa" w:w="2770"/>
          </w:tcPr>
          <w:p>
            <w:pPr>
              <w:spacing w:line="240" w:lineRule="auto" w:after="40"/>
            </w:pPr>
            <w:r>
              <w:rPr>
                <w:sz w:val="20"/>
              </w:rPr>
            </w:r>
            <w:r>
              <w:rPr>
                <w:rFonts w:ascii="Times New Roman" w:hAnsi="Times New Roman"/>
                <w:b w:val="0"/>
                <w:sz w:val="20"/>
              </w:rPr>
              <w:t>Runtime enforcement gateway</w:t>
            </w:r>
          </w:p>
        </w:tc>
        <w:tc>
          <w:tcPr>
            <w:tcW w:type="dxa" w:w="2770"/>
          </w:tcPr>
          <w:p>
            <w:pPr>
              <w:spacing w:line="240" w:lineRule="auto" w:after="40"/>
            </w:pPr>
            <w:r>
              <w:rPr>
                <w:sz w:val="20"/>
              </w:rPr>
            </w:r>
            <w:r>
              <w:rPr>
                <w:rFonts w:ascii="Times New Roman" w:hAnsi="Times New Roman"/>
                <w:b w:val="0"/>
                <w:sz w:val="20"/>
              </w:rPr>
              <w:t>FastAPI service applying the gates to live traffic, with audit ring and JSONL sink</w:t>
            </w:r>
          </w:p>
        </w:tc>
      </w:tr>
      <w:tr>
        <w:tc>
          <w:tcPr>
            <w:tcW w:type="dxa" w:w="2770"/>
          </w:tcPr>
          <w:p>
            <w:pPr>
              <w:spacing w:line="240" w:lineRule="auto" w:after="40"/>
            </w:pPr>
            <w:r>
              <w:rPr>
                <w:sz w:val="20"/>
              </w:rPr>
            </w:r>
            <w:r>
              <w:rPr>
                <w:rFonts w:ascii="Times New Roman" w:hAnsi="Times New Roman"/>
                <w:b w:val="0"/>
                <w:sz w:val="20"/>
              </w:rPr>
              <w:t>F14</w:t>
            </w:r>
          </w:p>
        </w:tc>
        <w:tc>
          <w:tcPr>
            <w:tcW w:type="dxa" w:w="2770"/>
          </w:tcPr>
          <w:p>
            <w:pPr>
              <w:spacing w:line="240" w:lineRule="auto" w:after="40"/>
            </w:pPr>
            <w:r>
              <w:rPr>
                <w:sz w:val="20"/>
              </w:rPr>
            </w:r>
            <w:r>
              <w:rPr>
                <w:rFonts w:ascii="Times New Roman" w:hAnsi="Times New Roman"/>
                <w:b w:val="0"/>
                <w:sz w:val="20"/>
              </w:rPr>
              <w:t>Iterative hardening</w:t>
            </w:r>
          </w:p>
        </w:tc>
        <w:tc>
          <w:tcPr>
            <w:tcW w:type="dxa" w:w="2770"/>
          </w:tcPr>
          <w:p>
            <w:pPr>
              <w:spacing w:line="240" w:lineRule="auto" w:after="40"/>
            </w:pPr>
            <w:r>
              <w:rPr>
                <w:sz w:val="20"/>
              </w:rPr>
            </w:r>
            <w:r>
              <w:rPr>
                <w:rFonts w:ascii="Times New Roman" w:hAnsi="Times New Roman"/>
                <w:b w:val="0"/>
                <w:sz w:val="20"/>
              </w:rPr>
              <w:t>Multi-round loop feeding edits back into the tool definition</w:t>
            </w:r>
          </w:p>
        </w:tc>
      </w:tr>
      <w:tr>
        <w:tc>
          <w:tcPr>
            <w:tcW w:type="dxa" w:w="2770"/>
          </w:tcPr>
          <w:p>
            <w:pPr>
              <w:spacing w:line="240" w:lineRule="auto" w:after="40"/>
            </w:pPr>
            <w:r>
              <w:rPr>
                <w:sz w:val="20"/>
              </w:rPr>
            </w:r>
            <w:r>
              <w:rPr>
                <w:rFonts w:ascii="Times New Roman" w:hAnsi="Times New Roman"/>
                <w:b w:val="0"/>
                <w:sz w:val="20"/>
              </w:rPr>
              <w:t>F15</w:t>
            </w:r>
          </w:p>
        </w:tc>
        <w:tc>
          <w:tcPr>
            <w:tcW w:type="dxa" w:w="2770"/>
          </w:tcPr>
          <w:p>
            <w:pPr>
              <w:spacing w:line="240" w:lineRule="auto" w:after="40"/>
            </w:pPr>
            <w:r>
              <w:rPr>
                <w:sz w:val="20"/>
              </w:rPr>
            </w:r>
            <w:r>
              <w:rPr>
                <w:rFonts w:ascii="Times New Roman" w:hAnsi="Times New Roman"/>
                <w:b w:val="0"/>
                <w:sz w:val="20"/>
              </w:rPr>
              <w:t>Defense baselines</w:t>
            </w:r>
          </w:p>
        </w:tc>
        <w:tc>
          <w:tcPr>
            <w:tcW w:type="dxa" w:w="2770"/>
          </w:tcPr>
          <w:p>
            <w:pPr>
              <w:spacing w:line="240" w:lineRule="auto" w:after="40"/>
            </w:pPr>
            <w:r>
              <w:rPr>
                <w:sz w:val="20"/>
              </w:rPr>
            </w:r>
            <w:r>
              <w:rPr>
                <w:rFonts w:ascii="Times New Roman" w:hAnsi="Times New Roman"/>
                <w:b w:val="0"/>
                <w:sz w:val="20"/>
              </w:rPr>
              <w:t>Five prompt-level defense conditions for comparison</w:t>
            </w:r>
          </w:p>
        </w:tc>
      </w:tr>
      <w:tr>
        <w:tc>
          <w:tcPr>
            <w:tcW w:type="dxa" w:w="2770"/>
          </w:tcPr>
          <w:p>
            <w:pPr>
              <w:spacing w:line="240" w:lineRule="auto" w:after="40"/>
            </w:pPr>
            <w:r>
              <w:rPr>
                <w:sz w:val="20"/>
              </w:rPr>
            </w:r>
            <w:r>
              <w:rPr>
                <w:rFonts w:ascii="Times New Roman" w:hAnsi="Times New Roman"/>
                <w:b w:val="0"/>
                <w:sz w:val="20"/>
              </w:rPr>
              <w:t>F16</w:t>
            </w:r>
          </w:p>
        </w:tc>
        <w:tc>
          <w:tcPr>
            <w:tcW w:type="dxa" w:w="2770"/>
          </w:tcPr>
          <w:p>
            <w:pPr>
              <w:spacing w:line="240" w:lineRule="auto" w:after="40"/>
            </w:pPr>
            <w:r>
              <w:rPr>
                <w:sz w:val="20"/>
              </w:rPr>
            </w:r>
            <w:r>
              <w:rPr>
                <w:rFonts w:ascii="Times New Roman" w:hAnsi="Times New Roman"/>
                <w:b w:val="0"/>
                <w:sz w:val="20"/>
              </w:rPr>
              <w:t>Reporting</w:t>
            </w:r>
          </w:p>
        </w:tc>
        <w:tc>
          <w:tcPr>
            <w:tcW w:type="dxa" w:w="2770"/>
          </w:tcPr>
          <w:p>
            <w:pPr>
              <w:spacing w:line="240" w:lineRule="auto" w:after="40"/>
            </w:pPr>
            <w:r>
              <w:rPr>
                <w:sz w:val="20"/>
              </w:rPr>
            </w:r>
            <w:r>
              <w:rPr>
                <w:rFonts w:ascii="Times New Roman" w:hAnsi="Times New Roman"/>
                <w:b w:val="0"/>
                <w:sz w:val="20"/>
              </w:rPr>
              <w:t>JSON + HTML with bootstrap confidence intervals</w:t>
            </w:r>
          </w:p>
        </w:tc>
      </w:tr>
      <w:tr>
        <w:tc>
          <w:tcPr>
            <w:tcW w:type="dxa" w:w="2770"/>
          </w:tcPr>
          <w:p>
            <w:pPr>
              <w:spacing w:line="240" w:lineRule="auto" w:after="40"/>
            </w:pPr>
            <w:r>
              <w:rPr>
                <w:sz w:val="20"/>
              </w:rPr>
            </w:r>
            <w:r>
              <w:rPr>
                <w:rFonts w:ascii="Times New Roman" w:hAnsi="Times New Roman"/>
                <w:b w:val="0"/>
                <w:sz w:val="20"/>
              </w:rPr>
              <w:t>F17</w:t>
            </w:r>
          </w:p>
        </w:tc>
        <w:tc>
          <w:tcPr>
            <w:tcW w:type="dxa" w:w="2770"/>
          </w:tcPr>
          <w:p>
            <w:pPr>
              <w:spacing w:line="240" w:lineRule="auto" w:after="40"/>
            </w:pPr>
            <w:r>
              <w:rPr>
                <w:sz w:val="20"/>
              </w:rPr>
            </w:r>
            <w:r>
              <w:rPr>
                <w:rFonts w:ascii="Times New Roman" w:hAnsi="Times New Roman"/>
                <w:b w:val="0"/>
                <w:sz w:val="20"/>
              </w:rPr>
              <w:t>Reproducibility manifest</w:t>
            </w:r>
          </w:p>
        </w:tc>
        <w:tc>
          <w:tcPr>
            <w:tcW w:type="dxa" w:w="2770"/>
          </w:tcPr>
          <w:p>
            <w:pPr>
              <w:spacing w:line="240" w:lineRule="auto" w:after="40"/>
            </w:pPr>
            <w:r>
              <w:rPr>
                <w:sz w:val="20"/>
              </w:rPr>
            </w:r>
            <w:r>
              <w:rPr>
                <w:rFonts w:ascii="Times New Roman" w:hAnsi="Times New Roman"/>
                <w:b w:val="0"/>
                <w:sz w:val="20"/>
              </w:rPr>
              <w:t>Models, versions, settings, pipeline health per run</w:t>
            </w:r>
          </w:p>
        </w:tc>
      </w:tr>
      <w:tr>
        <w:tc>
          <w:tcPr>
            <w:tcW w:type="dxa" w:w="2770"/>
          </w:tcPr>
          <w:p>
            <w:pPr>
              <w:spacing w:line="240" w:lineRule="auto" w:after="40"/>
            </w:pPr>
            <w:r>
              <w:rPr>
                <w:sz w:val="20"/>
              </w:rPr>
            </w:r>
            <w:r>
              <w:rPr>
                <w:rFonts w:ascii="Times New Roman" w:hAnsi="Times New Roman"/>
                <w:b w:val="0"/>
                <w:sz w:val="20"/>
              </w:rPr>
              <w:t>F18</w:t>
            </w:r>
          </w:p>
        </w:tc>
        <w:tc>
          <w:tcPr>
            <w:tcW w:type="dxa" w:w="2770"/>
          </w:tcPr>
          <w:p>
            <w:pPr>
              <w:spacing w:line="240" w:lineRule="auto" w:after="40"/>
            </w:pPr>
            <w:r>
              <w:rPr>
                <w:sz w:val="20"/>
              </w:rPr>
            </w:r>
            <w:r>
              <w:rPr>
                <w:rFonts w:ascii="Times New Roman" w:hAnsi="Times New Roman"/>
                <w:b w:val="0"/>
                <w:sz w:val="20"/>
              </w:rPr>
              <w:t>Seed sweeps</w:t>
            </w:r>
          </w:p>
        </w:tc>
        <w:tc>
          <w:tcPr>
            <w:tcW w:type="dxa" w:w="2770"/>
          </w:tcPr>
          <w:p>
            <w:pPr>
              <w:spacing w:line="240" w:lineRule="auto" w:after="40"/>
            </w:pPr>
            <w:r>
              <w:rPr>
                <w:sz w:val="20"/>
              </w:rPr>
            </w:r>
            <w:r>
              <w:rPr>
                <w:rFonts w:ascii="Times New Roman" w:hAnsi="Times New Roman"/>
                <w:b w:val="0"/>
                <w:sz w:val="20"/>
              </w:rPr>
              <w:t>Repeat runs per attack with per-seed scores and mean aggregation</w:t>
            </w:r>
          </w:p>
        </w:tc>
      </w:tr>
    </w:tbl>
    <w:p>
      <w:pPr>
        <w:spacing w:after="80"/>
      </w:pPr>
    </w:p>
    <w:p>
      <w:pPr>
        <w:spacing w:before="200" w:after="80"/>
      </w:pPr>
      <w:r>
        <w:rPr>
          <w:rFonts w:ascii="Times New Roman" w:hAnsi="Times New Roman"/>
          <w:b/>
          <w:sz w:val="26"/>
        </w:rPr>
        <w:t>2.2.3 External Interface Requirements</w:t>
      </w:r>
    </w:p>
    <w:p>
      <w:pPr>
        <w:spacing w:before="200" w:after="80"/>
      </w:pPr>
      <w:r>
        <w:rPr>
          <w:rFonts w:ascii="Times New Roman" w:hAnsi="Times New Roman"/>
          <w:b/>
          <w:sz w:val="26"/>
        </w:rPr>
        <w:t>2.2.3.1 User Interfaces</w:t>
      </w:r>
    </w:p>
    <w:p>
      <w:r>
        <w:rPr>
          <w:rFonts w:ascii="Times New Roman" w:hAnsi="Times New Roman"/>
          <w:b w:val="0"/>
          <w:sz w:val="24"/>
        </w:rPr>
        <w:t>The system has two user-facing surfaces and no graphical application interface.</w:t>
      </w:r>
    </w:p>
    <w:p>
      <w:pPr>
        <w:pStyle w:val="ListBullet"/>
        <w:spacing w:line="360" w:lineRule="auto" w:after="40"/>
      </w:pPr>
      <w:r>
        <w:rPr>
          <w:rFonts w:ascii="Times New Roman" w:hAnsi="Times New Roman"/>
          <w:b/>
          <w:sz w:val="24"/>
        </w:rPr>
        <w:t>Command-line interface</w:t>
      </w:r>
      <w:r>
        <w:rPr>
          <w:rFonts w:ascii="Times New Roman" w:hAnsi="Times New Roman"/>
          <w:b w:val="0"/>
          <w:sz w:val="24"/>
        </w:rPr>
        <w:t xml:space="preserve"> (</w:t>
      </w:r>
      <w:r>
        <w:rPr>
          <w:rFonts w:ascii="Consolas" w:hAnsi="Consolas"/>
          <w:b w:val="0"/>
          <w:sz w:val="22"/>
        </w:rPr>
        <w:t>agent-hardener</w:t>
      </w:r>
      <w:r>
        <w:rPr>
          <w:rFonts w:ascii="Times New Roman" w:hAnsi="Times New Roman"/>
          <w:b w:val="0"/>
          <w:sz w:val="24"/>
        </w:rPr>
        <w:t xml:space="preserve">), built with Typer, exposing </w:t>
      </w:r>
      <w:r>
        <w:rPr>
          <w:rFonts w:ascii="Consolas" w:hAnsi="Consolas"/>
          <w:b w:val="0"/>
          <w:sz w:val="22"/>
        </w:rPr>
        <w:t>analyze</w:t>
      </w:r>
      <w:r>
        <w:rPr>
          <w:rFonts w:ascii="Times New Roman" w:hAnsi="Times New Roman"/>
          <w:b w:val="0"/>
          <w:sz w:val="24"/>
        </w:rPr>
        <w:t>,</w:t>
      </w:r>
    </w:p>
    <w:p>
      <w:r>
        <w:rPr>
          <w:rFonts w:ascii="Consolas" w:hAnsi="Consolas"/>
          <w:b w:val="0"/>
          <w:sz w:val="22"/>
        </w:rPr>
        <w:t>harden</w:t>
      </w:r>
      <w:r>
        <w:rPr>
          <w:rFonts w:ascii="Times New Roman" w:hAnsi="Times New Roman"/>
          <w:b w:val="0"/>
          <w:sz w:val="24"/>
        </w:rPr>
        <w:t xml:space="preserve"> and </w:t>
      </w:r>
      <w:r>
        <w:rPr>
          <w:rFonts w:ascii="Consolas" w:hAnsi="Consolas"/>
          <w:b w:val="0"/>
          <w:sz w:val="22"/>
        </w:rPr>
        <w:t>gateway</w:t>
      </w:r>
      <w:r>
        <w:rPr>
          <w:rFonts w:ascii="Times New Roman" w:hAnsi="Times New Roman"/>
          <w:b w:val="0"/>
          <w:sz w:val="24"/>
        </w:rPr>
        <w:t xml:space="preserve">. During a run a Rich live table shows per-attack progress — attempt number, current strategy, score and status — updated from refiner progress events. The renderer selects glyphs safe for cp1252 terminals. </w:t>
      </w:r>
      <w:r>
        <w:rPr>
          <w:rFonts w:ascii="Consolas" w:hAnsi="Consolas"/>
          <w:b w:val="0"/>
          <w:sz w:val="22"/>
        </w:rPr>
        <w:t>[SCREENSHOT: terminal mid-run during 'agent-hardener analyze --tool-file mcp_tools/read_file.yaml', with the Rich live table showing at least three attacks in different states — one succeeded, one refused, one in progress]</w:t>
      </w:r>
      <w:r>
        <w:rPr>
          <w:rFonts w:ascii="Times New Roman" w:hAnsi="Times New Roman"/>
          <w:b w:val="0"/>
          <w:sz w:val="24"/>
        </w:rPr>
        <w:t xml:space="preserve"> 2. </w:t>
      </w:r>
      <w:r>
        <w:rPr>
          <w:rFonts w:ascii="Times New Roman" w:hAnsi="Times New Roman"/>
          <w:b/>
          <w:sz w:val="24"/>
        </w:rPr>
        <w:t>HTML report dashboard</w:t>
      </w:r>
      <w:r>
        <w:rPr>
          <w:rFonts w:ascii="Times New Roman" w:hAnsi="Times New Roman"/>
          <w:b w:val="0"/>
          <w:sz w:val="24"/>
        </w:rPr>
        <w:t xml:space="preserve">, a single self-contained page rendered from a 1,028-line Jinja template with Chart.js visualisations, covering headline metrics, per-category attack outcomes, policy coverage and the security/utility panel with its degenerate-policy banner. </w:t>
      </w:r>
      <w:r>
        <w:rPr>
          <w:rFonts w:ascii="Consolas" w:hAnsi="Consolas"/>
          <w:b w:val="0"/>
          <w:sz w:val="22"/>
        </w:rPr>
        <w:t>[SCREENSHOT: sample_report/report.html opened in a browser, scrolled to the Stage 3 security/utility panel showing ABR, BPR and F1]</w:t>
      </w:r>
    </w:p>
    <w:p>
      <w:pPr>
        <w:spacing w:before="200" w:after="80"/>
      </w:pPr>
      <w:r>
        <w:rPr>
          <w:rFonts w:ascii="Times New Roman" w:hAnsi="Times New Roman"/>
          <w:b/>
          <w:sz w:val="26"/>
        </w:rPr>
        <w:t>2.2.3.2 Hardware Interfaces</w:t>
      </w:r>
    </w:p>
    <w:p>
      <w:r>
        <w:rPr>
          <w:rFonts w:ascii="Times New Roman" w:hAnsi="Times New Roman"/>
          <w:b w:val="0"/>
          <w:sz w:val="24"/>
        </w:rPr>
        <w:t>The system has no direct hardware interfaces. It is hardware-sensitive in one respect: when models are served locally through Ollama, a GPU with sufficient VRAM is required. A 27B model at 4-bit quantisation requires approximately 18–20 GB, so a single 48 GB card holds both a generation and a grader model resident. No GPU is required when hosted APIs are used.</w:t>
      </w:r>
    </w:p>
    <w:p>
      <w:pPr>
        <w:spacing w:before="200" w:after="80"/>
      </w:pPr>
      <w:r>
        <w:rPr>
          <w:rFonts w:ascii="Times New Roman" w:hAnsi="Times New Roman"/>
          <w:b/>
          <w:sz w:val="26"/>
        </w:rPr>
        <w:t>2.2.3.3 Software Interfaces</w:t>
      </w:r>
    </w:p>
    <w:tbl>
      <w:tblPr>
        <w:tblStyle w:val="TableGrid"/>
        <w:tblW w:type="auto" w:w="0"/>
        <w:tblLook w:firstColumn="1" w:firstRow="1" w:lastColumn="0" w:lastRow="0" w:noHBand="0" w:noVBand="1" w:val="04A0"/>
      </w:tblPr>
      <w:tblGrid>
        <w:gridCol w:w="2077"/>
        <w:gridCol w:w="2077"/>
        <w:gridCol w:w="2077"/>
        <w:gridCol w:w="2077"/>
      </w:tblGrid>
      <w:tr>
        <w:tc>
          <w:tcPr>
            <w:tcW w:type="dxa" w:w="2077"/>
          </w:tcPr>
          <w:p>
            <w:pPr>
              <w:spacing w:line="240" w:lineRule="auto" w:after="40"/>
            </w:pPr>
            <w:r>
              <w:rPr>
                <w:b/>
                <w:sz w:val="20"/>
              </w:rPr>
            </w:r>
            <w:r>
              <w:rPr>
                <w:rFonts w:ascii="Times New Roman" w:hAnsi="Times New Roman"/>
                <w:b/>
                <w:sz w:val="20"/>
              </w:rPr>
              <w:t>Interface</w:t>
            </w:r>
          </w:p>
        </w:tc>
        <w:tc>
          <w:tcPr>
            <w:tcW w:type="dxa" w:w="2077"/>
          </w:tcPr>
          <w:p>
            <w:pPr>
              <w:spacing w:line="240" w:lineRule="auto" w:after="40"/>
            </w:pPr>
            <w:r>
              <w:rPr>
                <w:b/>
                <w:sz w:val="20"/>
              </w:rPr>
            </w:r>
            <w:r>
              <w:rPr>
                <w:rFonts w:ascii="Times New Roman" w:hAnsi="Times New Roman"/>
                <w:b/>
                <w:sz w:val="20"/>
              </w:rPr>
              <w:t>Protocol</w:t>
            </w:r>
          </w:p>
        </w:tc>
        <w:tc>
          <w:tcPr>
            <w:tcW w:type="dxa" w:w="2077"/>
          </w:tcPr>
          <w:p>
            <w:pPr>
              <w:spacing w:line="240" w:lineRule="auto" w:after="40"/>
            </w:pPr>
            <w:r>
              <w:rPr>
                <w:b/>
                <w:sz w:val="20"/>
              </w:rPr>
            </w:r>
            <w:r>
              <w:rPr>
                <w:rFonts w:ascii="Times New Roman" w:hAnsi="Times New Roman"/>
                <w:b/>
                <w:sz w:val="20"/>
              </w:rPr>
              <w:t>Direction</w:t>
            </w:r>
          </w:p>
        </w:tc>
        <w:tc>
          <w:tcPr>
            <w:tcW w:type="dxa" w:w="2077"/>
          </w:tcPr>
          <w:p>
            <w:pPr>
              <w:spacing w:line="240" w:lineRule="auto" w:after="40"/>
            </w:pPr>
            <w:r>
              <w:rPr>
                <w:b/>
                <w:sz w:val="20"/>
              </w:rPr>
            </w:r>
            <w:r>
              <w:rPr>
                <w:rFonts w:ascii="Times New Roman" w:hAnsi="Times New Roman"/>
                <w:b/>
                <w:sz w:val="20"/>
              </w:rPr>
              <w:t>Contract</w:t>
            </w:r>
          </w:p>
        </w:tc>
      </w:tr>
      <w:tr>
        <w:tc>
          <w:tcPr>
            <w:tcW w:type="dxa" w:w="2077"/>
          </w:tcPr>
          <w:p>
            <w:pPr>
              <w:spacing w:line="240" w:lineRule="auto" w:after="40"/>
            </w:pPr>
            <w:r>
              <w:rPr>
                <w:sz w:val="20"/>
              </w:rPr>
            </w:r>
            <w:r>
              <w:rPr>
                <w:rFonts w:ascii="Times New Roman" w:hAnsi="Times New Roman"/>
                <w:b w:val="0"/>
                <w:sz w:val="20"/>
              </w:rPr>
              <w:t>Target agent</w:t>
            </w:r>
          </w:p>
        </w:tc>
        <w:tc>
          <w:tcPr>
            <w:tcW w:type="dxa" w:w="2077"/>
          </w:tcPr>
          <w:p>
            <w:pPr>
              <w:spacing w:line="240" w:lineRule="auto" w:after="40"/>
            </w:pPr>
            <w:r>
              <w:rPr>
                <w:sz w:val="20"/>
              </w:rPr>
            </w:r>
            <w:r>
              <w:rPr>
                <w:rFonts w:ascii="Times New Roman" w:hAnsi="Times New Roman"/>
                <w:b w:val="0"/>
                <w:sz w:val="20"/>
              </w:rPr>
              <w:t xml:space="preserve">HTTP POST </w:t>
            </w:r>
            <w:r>
              <w:rPr>
                <w:rFonts w:ascii="Consolas" w:hAnsi="Consolas"/>
                <w:b w:val="0"/>
                <w:sz w:val="20"/>
              </w:rPr>
              <w:t>/run</w:t>
            </w:r>
          </w:p>
        </w:tc>
        <w:tc>
          <w:tcPr>
            <w:tcW w:type="dxa" w:w="2077"/>
          </w:tcPr>
          <w:p>
            <w:pPr>
              <w:spacing w:line="240" w:lineRule="auto" w:after="40"/>
            </w:pPr>
            <w:r>
              <w:rPr>
                <w:sz w:val="20"/>
              </w:rPr>
            </w:r>
            <w:r>
              <w:rPr>
                <w:rFonts w:ascii="Times New Roman" w:hAnsi="Times New Roman"/>
                <w:b w:val="0"/>
                <w:sz w:val="20"/>
              </w:rPr>
              <w:t>Outbound</w:t>
            </w:r>
          </w:p>
        </w:tc>
        <w:tc>
          <w:tcPr>
            <w:tcW w:type="dxa" w:w="2077"/>
          </w:tcPr>
          <w:p>
            <w:pPr>
              <w:spacing w:line="240" w:lineRule="auto" w:after="40"/>
            </w:pPr>
            <w:r>
              <w:rPr>
                <w:sz w:val="20"/>
              </w:rPr>
            </w:r>
            <w:r>
              <w:rPr>
                <w:rFonts w:ascii="Times New Roman" w:hAnsi="Times New Roman"/>
                <w:b w:val="0"/>
                <w:sz w:val="20"/>
              </w:rPr>
              <w:t xml:space="preserve">Request </w:t>
            </w:r>
            <w:r>
              <w:rPr>
                <w:rFonts w:ascii="Consolas" w:hAnsi="Consolas"/>
                <w:b w:val="0"/>
                <w:sz w:val="20"/>
              </w:rPr>
              <w:t>{prompt, system_prompt?, injections?}</w:t>
            </w:r>
            <w:r>
              <w:rPr>
                <w:rFonts w:ascii="Times New Roman" w:hAnsi="Times New Roman"/>
                <w:b w:val="0"/>
                <w:sz w:val="20"/>
              </w:rPr>
              <w:t xml:space="preserve">; response </w:t>
            </w:r>
            <w:r>
              <w:rPr>
                <w:rFonts w:ascii="Consolas" w:hAnsi="Consolas"/>
                <w:b w:val="0"/>
                <w:sz w:val="20"/>
              </w:rPr>
              <w:t>{tool_calls[], assistant_messages[], refusal_detected, refusal_message, injections_fired[], ingested_untrusted_content, steps_used}</w:t>
            </w:r>
            <w:r>
              <w:rPr>
                <w:rFonts w:ascii="Times New Roman" w:hAnsi="Times New Roman"/>
                <w:b w:val="0"/>
                <w:sz w:val="20"/>
              </w:rPr>
              <w:t>. Timeout 120 s; optional bearer token</w:t>
            </w:r>
          </w:p>
        </w:tc>
      </w:tr>
      <w:tr>
        <w:tc>
          <w:tcPr>
            <w:tcW w:type="dxa" w:w="2077"/>
          </w:tcPr>
          <w:p>
            <w:pPr>
              <w:spacing w:line="240" w:lineRule="auto" w:after="40"/>
            </w:pPr>
            <w:r>
              <w:rPr>
                <w:sz w:val="20"/>
              </w:rPr>
            </w:r>
            <w:r>
              <w:rPr>
                <w:rFonts w:ascii="Times New Roman" w:hAnsi="Times New Roman"/>
                <w:b w:val="0"/>
                <w:sz w:val="20"/>
              </w:rPr>
              <w:t>MCP tool discovery</w:t>
            </w:r>
          </w:p>
        </w:tc>
        <w:tc>
          <w:tcPr>
            <w:tcW w:type="dxa" w:w="2077"/>
          </w:tcPr>
          <w:p>
            <w:pPr>
              <w:spacing w:line="240" w:lineRule="auto" w:after="40"/>
            </w:pPr>
            <w:r>
              <w:rPr>
                <w:sz w:val="20"/>
              </w:rPr>
            </w:r>
            <w:r>
              <w:rPr>
                <w:rFonts w:ascii="Times New Roman" w:hAnsi="Times New Roman"/>
                <w:b w:val="0"/>
                <w:sz w:val="20"/>
              </w:rPr>
              <w:t xml:space="preserve">JSON-RPC 2.0 over HTTP POST </w:t>
            </w:r>
            <w:r>
              <w:rPr>
                <w:rFonts w:ascii="Consolas" w:hAnsi="Consolas"/>
                <w:b w:val="0"/>
                <w:sz w:val="20"/>
              </w:rPr>
              <w:t>/tools/list</w:t>
            </w:r>
          </w:p>
        </w:tc>
        <w:tc>
          <w:tcPr>
            <w:tcW w:type="dxa" w:w="2077"/>
          </w:tcPr>
          <w:p>
            <w:pPr>
              <w:spacing w:line="240" w:lineRule="auto" w:after="40"/>
            </w:pPr>
            <w:r>
              <w:rPr>
                <w:sz w:val="20"/>
              </w:rPr>
            </w:r>
            <w:r>
              <w:rPr>
                <w:rFonts w:ascii="Times New Roman" w:hAnsi="Times New Roman"/>
                <w:b w:val="0"/>
                <w:sz w:val="20"/>
              </w:rPr>
              <w:t>Outbound</w:t>
            </w:r>
          </w:p>
        </w:tc>
        <w:tc>
          <w:tcPr>
            <w:tcW w:type="dxa" w:w="2077"/>
          </w:tcPr>
          <w:p>
            <w:pPr>
              <w:spacing w:line="240" w:lineRule="auto" w:after="40"/>
            </w:pPr>
            <w:r>
              <w:rPr>
                <w:sz w:val="20"/>
              </w:rPr>
            </w:r>
            <w:r>
              <w:rPr>
                <w:rFonts w:ascii="Times New Roman" w:hAnsi="Times New Roman"/>
                <w:b w:val="0"/>
                <w:sz w:val="20"/>
              </w:rPr>
              <w:t xml:space="preserve">Standard MCP </w:t>
            </w:r>
            <w:r>
              <w:rPr>
                <w:rFonts w:ascii="Consolas" w:hAnsi="Consolas"/>
                <w:b w:val="0"/>
                <w:sz w:val="20"/>
              </w:rPr>
              <w:t>tools/list</w:t>
            </w:r>
            <w:r>
              <w:rPr>
                <w:rFonts w:ascii="Times New Roman" w:hAnsi="Times New Roman"/>
                <w:b w:val="0"/>
                <w:sz w:val="20"/>
              </w:rPr>
              <w:t xml:space="preserve"> result</w:t>
            </w:r>
          </w:p>
        </w:tc>
      </w:tr>
      <w:tr>
        <w:tc>
          <w:tcPr>
            <w:tcW w:type="dxa" w:w="2077"/>
          </w:tcPr>
          <w:p>
            <w:pPr>
              <w:spacing w:line="240" w:lineRule="auto" w:after="40"/>
            </w:pPr>
            <w:r>
              <w:rPr>
                <w:sz w:val="20"/>
              </w:rPr>
            </w:r>
            <w:r>
              <w:rPr>
                <w:rFonts w:ascii="Times New Roman" w:hAnsi="Times New Roman"/>
                <w:b w:val="0"/>
                <w:sz w:val="20"/>
              </w:rPr>
              <w:t>LLM providers</w:t>
            </w:r>
          </w:p>
        </w:tc>
        <w:tc>
          <w:tcPr>
            <w:tcW w:type="dxa" w:w="2077"/>
          </w:tcPr>
          <w:p>
            <w:pPr>
              <w:spacing w:line="240" w:lineRule="auto" w:after="40"/>
            </w:pPr>
            <w:r>
              <w:rPr>
                <w:sz w:val="20"/>
              </w:rPr>
            </w:r>
            <w:r>
              <w:rPr>
                <w:rFonts w:ascii="Times New Roman" w:hAnsi="Times New Roman"/>
                <w:b w:val="0"/>
                <w:sz w:val="20"/>
              </w:rPr>
              <w:t>HTTPS via LiteLLM Router</w:t>
            </w:r>
          </w:p>
        </w:tc>
        <w:tc>
          <w:tcPr>
            <w:tcW w:type="dxa" w:w="2077"/>
          </w:tcPr>
          <w:p>
            <w:pPr>
              <w:spacing w:line="240" w:lineRule="auto" w:after="40"/>
            </w:pPr>
            <w:r>
              <w:rPr>
                <w:sz w:val="20"/>
              </w:rPr>
            </w:r>
            <w:r>
              <w:rPr>
                <w:rFonts w:ascii="Times New Roman" w:hAnsi="Times New Roman"/>
                <w:b w:val="0"/>
                <w:sz w:val="20"/>
              </w:rPr>
              <w:t>Outbound</w:t>
            </w:r>
          </w:p>
        </w:tc>
        <w:tc>
          <w:tcPr>
            <w:tcW w:type="dxa" w:w="2077"/>
          </w:tcPr>
          <w:p>
            <w:pPr>
              <w:spacing w:line="240" w:lineRule="auto" w:after="40"/>
            </w:pPr>
            <w:r>
              <w:rPr>
                <w:sz w:val="20"/>
              </w:rPr>
            </w:r>
            <w:r>
              <w:rPr>
                <w:rFonts w:ascii="Times New Roman" w:hAnsi="Times New Roman"/>
                <w:b w:val="0"/>
                <w:sz w:val="20"/>
              </w:rPr>
              <w:t xml:space="preserve">OpenAI / Anthropic / Azure deployments named </w:t>
            </w:r>
            <w:r>
              <w:rPr>
                <w:rFonts w:ascii="Consolas" w:hAnsi="Consolas"/>
                <w:b w:val="0"/>
                <w:sz w:val="20"/>
              </w:rPr>
              <w:t>primary</w:t>
            </w:r>
            <w:r>
              <w:rPr>
                <w:rFonts w:ascii="Times New Roman" w:hAnsi="Times New Roman"/>
                <w:b w:val="0"/>
                <w:sz w:val="20"/>
              </w:rPr>
              <w:t xml:space="preserve"> and </w:t>
            </w:r>
            <w:r>
              <w:rPr>
                <w:rFonts w:ascii="Consolas" w:hAnsi="Consolas"/>
                <w:b w:val="0"/>
                <w:sz w:val="20"/>
              </w:rPr>
              <w:t>grader</w:t>
            </w:r>
          </w:p>
        </w:tc>
      </w:tr>
      <w:tr>
        <w:tc>
          <w:tcPr>
            <w:tcW w:type="dxa" w:w="2077"/>
          </w:tcPr>
          <w:p>
            <w:pPr>
              <w:spacing w:line="240" w:lineRule="auto" w:after="40"/>
            </w:pPr>
            <w:r>
              <w:rPr>
                <w:sz w:val="20"/>
              </w:rPr>
            </w:r>
            <w:r>
              <w:rPr>
                <w:rFonts w:ascii="Times New Roman" w:hAnsi="Times New Roman"/>
                <w:b w:val="0"/>
                <w:sz w:val="20"/>
              </w:rPr>
              <w:t>Ollama</w:t>
            </w:r>
          </w:p>
        </w:tc>
        <w:tc>
          <w:tcPr>
            <w:tcW w:type="dxa" w:w="2077"/>
          </w:tcPr>
          <w:p>
            <w:pPr>
              <w:spacing w:line="240" w:lineRule="auto" w:after="40"/>
            </w:pPr>
            <w:r>
              <w:rPr>
                <w:sz w:val="20"/>
              </w:rPr>
            </w:r>
            <w:r>
              <w:rPr>
                <w:rFonts w:ascii="Times New Roman" w:hAnsi="Times New Roman"/>
                <w:b w:val="0"/>
                <w:sz w:val="20"/>
              </w:rPr>
              <w:t xml:space="preserve">HTTP POST </w:t>
            </w:r>
            <w:r>
              <w:rPr>
                <w:rFonts w:ascii="Consolas" w:hAnsi="Consolas"/>
                <w:b w:val="0"/>
                <w:sz w:val="20"/>
              </w:rPr>
              <w:t>/api/chat</w:t>
            </w:r>
            <w:r>
              <w:rPr>
                <w:rFonts w:ascii="Times New Roman" w:hAnsi="Times New Roman"/>
                <w:b w:val="0"/>
                <w:sz w:val="20"/>
              </w:rPr>
              <w:t xml:space="preserve">, </w:t>
            </w:r>
            <w:r>
              <w:rPr>
                <w:rFonts w:ascii="Consolas" w:hAnsi="Consolas"/>
                <w:b w:val="0"/>
                <w:sz w:val="20"/>
              </w:rPr>
              <w:t>/api/generate</w:t>
            </w:r>
          </w:p>
        </w:tc>
        <w:tc>
          <w:tcPr>
            <w:tcW w:type="dxa" w:w="2077"/>
          </w:tcPr>
          <w:p>
            <w:pPr>
              <w:spacing w:line="240" w:lineRule="auto" w:after="40"/>
            </w:pPr>
            <w:r>
              <w:rPr>
                <w:sz w:val="20"/>
              </w:rPr>
            </w:r>
            <w:r>
              <w:rPr>
                <w:rFonts w:ascii="Times New Roman" w:hAnsi="Times New Roman"/>
                <w:b w:val="0"/>
                <w:sz w:val="20"/>
              </w:rPr>
              <w:t>Outbound</w:t>
            </w:r>
          </w:p>
        </w:tc>
        <w:tc>
          <w:tcPr>
            <w:tcW w:type="dxa" w:w="2077"/>
          </w:tcPr>
          <w:p>
            <w:pPr>
              <w:spacing w:line="240" w:lineRule="auto" w:after="40"/>
            </w:pPr>
            <w:r>
              <w:rPr>
                <w:sz w:val="20"/>
              </w:rPr>
            </w:r>
            <w:r>
              <w:rPr>
                <w:rFonts w:ascii="Times New Roman" w:hAnsi="Times New Roman"/>
                <w:b w:val="0"/>
                <w:sz w:val="20"/>
              </w:rPr>
              <w:t xml:space="preserve">Direct calls bypassing LiteLLM to control </w:t>
            </w:r>
            <w:r>
              <w:rPr>
                <w:rFonts w:ascii="Consolas" w:hAnsi="Consolas"/>
                <w:b w:val="0"/>
                <w:sz w:val="20"/>
              </w:rPr>
              <w:t>think: false</w:t>
            </w:r>
            <w:r>
              <w:rPr>
                <w:rFonts w:ascii="Times New Roman" w:hAnsi="Times New Roman"/>
                <w:b w:val="0"/>
                <w:sz w:val="20"/>
              </w:rPr>
              <w:t xml:space="preserve"> and JSON-format enforcement; 300 s timeout</w:t>
            </w:r>
          </w:p>
        </w:tc>
      </w:tr>
      <w:tr>
        <w:tc>
          <w:tcPr>
            <w:tcW w:type="dxa" w:w="2077"/>
          </w:tcPr>
          <w:p>
            <w:pPr>
              <w:spacing w:line="240" w:lineRule="auto" w:after="40"/>
            </w:pPr>
            <w:r>
              <w:rPr>
                <w:sz w:val="20"/>
              </w:rPr>
            </w:r>
            <w:r>
              <w:rPr>
                <w:rFonts w:ascii="Times New Roman" w:hAnsi="Times New Roman"/>
                <w:b w:val="0"/>
                <w:sz w:val="20"/>
              </w:rPr>
              <w:t xml:space="preserve">Gateway </w:t>
            </w:r>
            <w:r>
              <w:rPr>
                <w:rFonts w:ascii="Consolas" w:hAnsi="Consolas"/>
                <w:b w:val="0"/>
                <w:sz w:val="20"/>
              </w:rPr>
              <w:t>POST /run</w:t>
            </w:r>
          </w:p>
        </w:tc>
        <w:tc>
          <w:tcPr>
            <w:tcW w:type="dxa" w:w="2077"/>
          </w:tcPr>
          <w:p>
            <w:pPr>
              <w:spacing w:line="240" w:lineRule="auto" w:after="40"/>
            </w:pPr>
            <w:r>
              <w:rPr>
                <w:sz w:val="20"/>
              </w:rPr>
            </w:r>
            <w:r>
              <w:rPr>
                <w:rFonts w:ascii="Times New Roman" w:hAnsi="Times New Roman"/>
                <w:b w:val="0"/>
                <w:sz w:val="20"/>
              </w:rPr>
              <w:t>HTTP</w:t>
            </w:r>
          </w:p>
        </w:tc>
        <w:tc>
          <w:tcPr>
            <w:tcW w:type="dxa" w:w="2077"/>
          </w:tcPr>
          <w:p>
            <w:pPr>
              <w:spacing w:line="240" w:lineRule="auto" w:after="40"/>
            </w:pPr>
            <w:r>
              <w:rPr>
                <w:sz w:val="20"/>
              </w:rPr>
            </w:r>
            <w:r>
              <w:rPr>
                <w:rFonts w:ascii="Times New Roman" w:hAnsi="Times New Roman"/>
                <w:b w:val="0"/>
                <w:sz w:val="20"/>
              </w:rPr>
              <w:t>Inbound</w:t>
            </w:r>
          </w:p>
        </w:tc>
        <w:tc>
          <w:tcPr>
            <w:tcW w:type="dxa" w:w="2077"/>
          </w:tcPr>
          <w:p>
            <w:pPr>
              <w:spacing w:line="240" w:lineRule="auto" w:after="40"/>
            </w:pPr>
            <w:r>
              <w:rPr>
                <w:sz w:val="20"/>
              </w:rPr>
            </w:r>
            <w:r>
              <w:rPr>
                <w:rFonts w:ascii="Consolas" w:hAnsi="Consolas"/>
                <w:b w:val="0"/>
                <w:sz w:val="20"/>
              </w:rPr>
              <w:t>{prompt}</w:t>
            </w:r>
            <w:r>
              <w:rPr>
                <w:rFonts w:ascii="Times New Roman" w:hAnsi="Times New Roman"/>
                <w:b w:val="0"/>
                <w:sz w:val="20"/>
              </w:rPr>
              <w:t xml:space="preserve">; returns trajectory plus </w:t>
            </w:r>
            <w:r>
              <w:rPr>
                <w:rFonts w:ascii="Consolas" w:hAnsi="Consolas"/>
                <w:b w:val="0"/>
                <w:sz w:val="20"/>
              </w:rPr>
              <w:t>enforcement_log</w:t>
            </w:r>
            <w:r>
              <w:rPr>
                <w:rFonts w:ascii="Times New Roman" w:hAnsi="Times New Roman"/>
                <w:b w:val="0"/>
                <w:sz w:val="20"/>
              </w:rPr>
              <w:t xml:space="preserve"> and </w:t>
            </w:r>
            <w:r>
              <w:rPr>
                <w:rFonts w:ascii="Consolas" w:hAnsi="Consolas"/>
                <w:b w:val="0"/>
                <w:sz w:val="20"/>
              </w:rPr>
              <w:t>policy_tool</w:t>
            </w:r>
            <w:r>
              <w:rPr>
                <w:rFonts w:ascii="Times New Roman" w:hAnsi="Times New Roman"/>
                <w:b w:val="0"/>
                <w:sz w:val="20"/>
              </w:rPr>
              <w:t>. 400 on invalid body, 502 on inner-agent failure</w:t>
            </w:r>
          </w:p>
        </w:tc>
      </w:tr>
      <w:tr>
        <w:tc>
          <w:tcPr>
            <w:tcW w:type="dxa" w:w="2077"/>
          </w:tcPr>
          <w:p>
            <w:pPr>
              <w:spacing w:line="240" w:lineRule="auto" w:after="40"/>
            </w:pPr>
            <w:r>
              <w:rPr>
                <w:sz w:val="20"/>
              </w:rPr>
            </w:r>
            <w:r>
              <w:rPr>
                <w:rFonts w:ascii="Times New Roman" w:hAnsi="Times New Roman"/>
                <w:b w:val="0"/>
                <w:sz w:val="20"/>
              </w:rPr>
              <w:t xml:space="preserve">Gateway </w:t>
            </w:r>
            <w:r>
              <w:rPr>
                <w:rFonts w:ascii="Consolas" w:hAnsi="Consolas"/>
                <w:b w:val="0"/>
                <w:sz w:val="20"/>
              </w:rPr>
              <w:t>GET /health</w:t>
            </w:r>
            <w:r>
              <w:rPr>
                <w:rFonts w:ascii="Times New Roman" w:hAnsi="Times New Roman"/>
                <w:b w:val="0"/>
                <w:sz w:val="20"/>
              </w:rPr>
              <w:t xml:space="preserve">, </w:t>
            </w:r>
            <w:r>
              <w:rPr>
                <w:rFonts w:ascii="Consolas" w:hAnsi="Consolas"/>
                <w:b w:val="0"/>
                <w:sz w:val="20"/>
              </w:rPr>
              <w:t>/policy</w:t>
            </w:r>
            <w:r>
              <w:rPr>
                <w:rFonts w:ascii="Times New Roman" w:hAnsi="Times New Roman"/>
                <w:b w:val="0"/>
                <w:sz w:val="20"/>
              </w:rPr>
              <w:t xml:space="preserve">, </w:t>
            </w:r>
            <w:r>
              <w:rPr>
                <w:rFonts w:ascii="Consolas" w:hAnsi="Consolas"/>
                <w:b w:val="0"/>
                <w:sz w:val="20"/>
              </w:rPr>
              <w:t>/audit</w:t>
            </w:r>
          </w:p>
        </w:tc>
        <w:tc>
          <w:tcPr>
            <w:tcW w:type="dxa" w:w="2077"/>
          </w:tcPr>
          <w:p>
            <w:pPr>
              <w:spacing w:line="240" w:lineRule="auto" w:after="40"/>
            </w:pPr>
            <w:r>
              <w:rPr>
                <w:sz w:val="20"/>
              </w:rPr>
            </w:r>
            <w:r>
              <w:rPr>
                <w:rFonts w:ascii="Times New Roman" w:hAnsi="Times New Roman"/>
                <w:b w:val="0"/>
                <w:sz w:val="20"/>
              </w:rPr>
              <w:t>HTTP</w:t>
            </w:r>
          </w:p>
        </w:tc>
        <w:tc>
          <w:tcPr>
            <w:tcW w:type="dxa" w:w="2077"/>
          </w:tcPr>
          <w:p>
            <w:pPr>
              <w:spacing w:line="240" w:lineRule="auto" w:after="40"/>
            </w:pPr>
            <w:r>
              <w:rPr>
                <w:sz w:val="20"/>
              </w:rPr>
            </w:r>
            <w:r>
              <w:rPr>
                <w:rFonts w:ascii="Times New Roman" w:hAnsi="Times New Roman"/>
                <w:b w:val="0"/>
                <w:sz w:val="20"/>
              </w:rPr>
              <w:t>Inbound</w:t>
            </w:r>
          </w:p>
        </w:tc>
        <w:tc>
          <w:tcPr>
            <w:tcW w:type="dxa" w:w="2077"/>
          </w:tcPr>
          <w:p>
            <w:pPr>
              <w:spacing w:line="240" w:lineRule="auto" w:after="40"/>
            </w:pPr>
            <w:r>
              <w:rPr>
                <w:sz w:val="20"/>
              </w:rPr>
            </w:r>
            <w:r>
              <w:rPr>
                <w:rFonts w:ascii="Times New Roman" w:hAnsi="Times New Roman"/>
                <w:b w:val="0"/>
                <w:sz w:val="20"/>
              </w:rPr>
              <w:t>Status, full policy document, and the audit ring (</w:t>
            </w:r>
            <w:r>
              <w:rPr>
                <w:rFonts w:ascii="Consolas" w:hAnsi="Consolas"/>
                <w:b w:val="0"/>
                <w:sz w:val="20"/>
              </w:rPr>
              <w:t>limit</w:t>
            </w:r>
            <w:r>
              <w:rPr>
                <w:rFonts w:ascii="Times New Roman" w:hAnsi="Times New Roman"/>
                <w:b w:val="0"/>
                <w:sz w:val="20"/>
              </w:rPr>
              <w:t xml:space="preserve"> query parameter)</w:t>
            </w:r>
          </w:p>
        </w:tc>
      </w:tr>
      <w:tr>
        <w:tc>
          <w:tcPr>
            <w:tcW w:type="dxa" w:w="2077"/>
          </w:tcPr>
          <w:p>
            <w:pPr>
              <w:spacing w:line="240" w:lineRule="auto" w:after="40"/>
            </w:pPr>
            <w:r>
              <w:rPr>
                <w:sz w:val="20"/>
              </w:rPr>
            </w:r>
            <w:r>
              <w:rPr>
                <w:rFonts w:ascii="Times New Roman" w:hAnsi="Times New Roman"/>
                <w:b w:val="0"/>
                <w:sz w:val="20"/>
              </w:rPr>
              <w:t xml:space="preserve">Gateway </w:t>
            </w:r>
            <w:r>
              <w:rPr>
                <w:rFonts w:ascii="Consolas" w:hAnsi="Consolas"/>
                <w:b w:val="0"/>
                <w:sz w:val="20"/>
              </w:rPr>
              <w:t>POST /tools/list</w:t>
            </w:r>
          </w:p>
        </w:tc>
        <w:tc>
          <w:tcPr>
            <w:tcW w:type="dxa" w:w="2077"/>
          </w:tcPr>
          <w:p>
            <w:pPr>
              <w:spacing w:line="240" w:lineRule="auto" w:after="40"/>
            </w:pPr>
            <w:r>
              <w:rPr>
                <w:sz w:val="20"/>
              </w:rPr>
            </w:r>
            <w:r>
              <w:rPr>
                <w:rFonts w:ascii="Times New Roman" w:hAnsi="Times New Roman"/>
                <w:b w:val="0"/>
                <w:sz w:val="20"/>
              </w:rPr>
              <w:t>JSON-RPC 2.0</w:t>
            </w:r>
          </w:p>
        </w:tc>
        <w:tc>
          <w:tcPr>
            <w:tcW w:type="dxa" w:w="2077"/>
          </w:tcPr>
          <w:p>
            <w:pPr>
              <w:spacing w:line="240" w:lineRule="auto" w:after="40"/>
            </w:pPr>
            <w:r>
              <w:rPr>
                <w:sz w:val="20"/>
              </w:rPr>
            </w:r>
            <w:r>
              <w:rPr>
                <w:rFonts w:ascii="Times New Roman" w:hAnsi="Times New Roman"/>
                <w:b w:val="0"/>
                <w:sz w:val="20"/>
              </w:rPr>
              <w:t>Inbound</w:t>
            </w:r>
          </w:p>
        </w:tc>
        <w:tc>
          <w:tcPr>
            <w:tcW w:type="dxa" w:w="2077"/>
          </w:tcPr>
          <w:p>
            <w:pPr>
              <w:spacing w:line="240" w:lineRule="auto" w:after="40"/>
            </w:pPr>
            <w:r>
              <w:rPr>
                <w:sz w:val="20"/>
              </w:rPr>
            </w:r>
            <w:r>
              <w:rPr>
                <w:rFonts w:ascii="Times New Roman" w:hAnsi="Times New Roman"/>
                <w:b w:val="0"/>
                <w:sz w:val="20"/>
              </w:rPr>
              <w:t>Returns the policy's tool annotations</w:t>
            </w:r>
          </w:p>
        </w:tc>
      </w:tr>
      <w:tr>
        <w:tc>
          <w:tcPr>
            <w:tcW w:type="dxa" w:w="2077"/>
          </w:tcPr>
          <w:p>
            <w:pPr>
              <w:spacing w:line="240" w:lineRule="auto" w:after="40"/>
            </w:pPr>
            <w:r>
              <w:rPr>
                <w:sz w:val="20"/>
              </w:rPr>
            </w:r>
            <w:r>
              <w:rPr>
                <w:rFonts w:ascii="Times New Roman" w:hAnsi="Times New Roman"/>
                <w:b w:val="0"/>
                <w:sz w:val="20"/>
              </w:rPr>
              <w:t>Configuration</w:t>
            </w:r>
          </w:p>
        </w:tc>
        <w:tc>
          <w:tcPr>
            <w:tcW w:type="dxa" w:w="2077"/>
          </w:tcPr>
          <w:p>
            <w:pPr>
              <w:spacing w:line="240" w:lineRule="auto" w:after="40"/>
            </w:pPr>
            <w:r>
              <w:rPr>
                <w:sz w:val="20"/>
              </w:rPr>
            </w:r>
            <w:r>
              <w:rPr>
                <w:rFonts w:ascii="Times New Roman" w:hAnsi="Times New Roman"/>
                <w:b w:val="0"/>
                <w:sz w:val="20"/>
              </w:rPr>
              <w:t>YAML + environment + CLI</w:t>
            </w:r>
          </w:p>
        </w:tc>
        <w:tc>
          <w:tcPr>
            <w:tcW w:type="dxa" w:w="2077"/>
          </w:tcPr>
          <w:p>
            <w:pPr>
              <w:spacing w:line="240" w:lineRule="auto" w:after="40"/>
            </w:pPr>
            <w:r>
              <w:rPr>
                <w:sz w:val="20"/>
              </w:rPr>
            </w:r>
            <w:r>
              <w:rPr>
                <w:rFonts w:ascii="Times New Roman" w:hAnsi="Times New Roman"/>
                <w:b w:val="0"/>
                <w:sz w:val="20"/>
              </w:rPr>
              <w:t>Inbound</w:t>
            </w:r>
          </w:p>
        </w:tc>
        <w:tc>
          <w:tcPr>
            <w:tcW w:type="dxa" w:w="2077"/>
          </w:tcPr>
          <w:p>
            <w:pPr>
              <w:spacing w:line="240" w:lineRule="auto" w:after="40"/>
            </w:pPr>
            <w:r>
              <w:rPr>
                <w:sz w:val="20"/>
              </w:rPr>
            </w:r>
            <w:r>
              <w:rPr>
                <w:rFonts w:ascii="Consolas" w:hAnsi="Consolas"/>
                <w:b w:val="0"/>
                <w:sz w:val="20"/>
              </w:rPr>
              <w:t>config.yaml</w:t>
            </w:r>
            <w:r>
              <w:rPr>
                <w:rFonts w:ascii="Times New Roman" w:hAnsi="Times New Roman"/>
                <w:b w:val="0"/>
                <w:sz w:val="20"/>
              </w:rPr>
              <w:t>, then uppercase environment variables, then CLI flags</w:t>
            </w:r>
          </w:p>
        </w:tc>
      </w:tr>
      <w:tr>
        <w:tc>
          <w:tcPr>
            <w:tcW w:type="dxa" w:w="2077"/>
          </w:tcPr>
          <w:p>
            <w:pPr>
              <w:spacing w:line="240" w:lineRule="auto" w:after="40"/>
            </w:pPr>
            <w:r>
              <w:rPr>
                <w:sz w:val="20"/>
              </w:rPr>
            </w:r>
            <w:r>
              <w:rPr>
                <w:rFonts w:ascii="Times New Roman" w:hAnsi="Times New Roman"/>
                <w:b w:val="0"/>
                <w:sz w:val="20"/>
              </w:rPr>
              <w:t>Reports</w:t>
            </w:r>
          </w:p>
        </w:tc>
        <w:tc>
          <w:tcPr>
            <w:tcW w:type="dxa" w:w="2077"/>
          </w:tcPr>
          <w:p>
            <w:pPr>
              <w:spacing w:line="240" w:lineRule="auto" w:after="40"/>
            </w:pPr>
            <w:r>
              <w:rPr>
                <w:sz w:val="20"/>
              </w:rPr>
            </w:r>
            <w:r>
              <w:rPr>
                <w:rFonts w:ascii="Times New Roman" w:hAnsi="Times New Roman"/>
                <w:b w:val="0"/>
                <w:sz w:val="20"/>
              </w:rPr>
              <w:t>Filesystem</w:t>
            </w:r>
          </w:p>
        </w:tc>
        <w:tc>
          <w:tcPr>
            <w:tcW w:type="dxa" w:w="2077"/>
          </w:tcPr>
          <w:p>
            <w:pPr>
              <w:spacing w:line="240" w:lineRule="auto" w:after="40"/>
            </w:pPr>
            <w:r>
              <w:rPr>
                <w:sz w:val="20"/>
              </w:rPr>
            </w:r>
            <w:r>
              <w:rPr>
                <w:rFonts w:ascii="Times New Roman" w:hAnsi="Times New Roman"/>
                <w:b w:val="0"/>
                <w:sz w:val="20"/>
              </w:rPr>
              <w:t>Outbound</w:t>
            </w:r>
          </w:p>
        </w:tc>
        <w:tc>
          <w:tcPr>
            <w:tcW w:type="dxa" w:w="2077"/>
          </w:tcPr>
          <w:p>
            <w:pPr>
              <w:spacing w:line="240" w:lineRule="auto" w:after="40"/>
            </w:pPr>
            <w:r>
              <w:rPr>
                <w:sz w:val="20"/>
              </w:rPr>
            </w:r>
            <w:r>
              <w:rPr>
                <w:rFonts w:ascii="Consolas" w:hAnsi="Consolas"/>
                <w:b w:val="0"/>
                <w:sz w:val="20"/>
              </w:rPr>
              <w:t>report.json</w:t>
            </w:r>
            <w:r>
              <w:rPr>
                <w:rFonts w:ascii="Times New Roman" w:hAnsi="Times New Roman"/>
                <w:b w:val="0"/>
                <w:sz w:val="20"/>
              </w:rPr>
              <w:t xml:space="preserve">, </w:t>
            </w:r>
            <w:r>
              <w:rPr>
                <w:rFonts w:ascii="Consolas" w:hAnsi="Consolas"/>
                <w:b w:val="0"/>
                <w:sz w:val="20"/>
              </w:rPr>
              <w:t>report.html</w:t>
            </w:r>
            <w:r>
              <w:rPr>
                <w:rFonts w:ascii="Times New Roman" w:hAnsi="Times New Roman"/>
                <w:b w:val="0"/>
                <w:sz w:val="20"/>
              </w:rPr>
              <w:t xml:space="preserve">, </w:t>
            </w:r>
            <w:r>
              <w:rPr>
                <w:rFonts w:ascii="Consolas" w:hAnsi="Consolas"/>
                <w:b w:val="0"/>
                <w:sz w:val="20"/>
              </w:rPr>
              <w:t>run_manifest.json</w:t>
            </w:r>
            <w:r>
              <w:rPr>
                <w:rFonts w:ascii="Times New Roman" w:hAnsi="Times New Roman"/>
                <w:b w:val="0"/>
                <w:sz w:val="20"/>
              </w:rPr>
              <w:t xml:space="preserve">, </w:t>
            </w:r>
            <w:r>
              <w:rPr>
                <w:rFonts w:ascii="Consolas" w:hAnsi="Consolas"/>
                <w:b w:val="0"/>
                <w:sz w:val="20"/>
              </w:rPr>
              <w:t>hardening_history.json</w:t>
            </w:r>
          </w:p>
        </w:tc>
      </w:tr>
    </w:tbl>
    <w:p>
      <w:pPr>
        <w:spacing w:after="80"/>
      </w:pPr>
    </w:p>
    <w:p>
      <w:r>
        <w:rPr>
          <w:rFonts w:ascii="Times New Roman" w:hAnsi="Times New Roman"/>
          <w:b w:val="0"/>
          <w:sz w:val="24"/>
        </w:rPr>
        <w:t xml:space="preserve">Only the </w:t>
      </w:r>
      <w:r>
        <w:rPr>
          <w:rFonts w:ascii="Consolas" w:hAnsi="Consolas"/>
          <w:b w:val="0"/>
          <w:sz w:val="22"/>
        </w:rPr>
        <w:t>http</w:t>
      </w:r>
      <w:r>
        <w:rPr>
          <w:rFonts w:ascii="Times New Roman" w:hAnsi="Times New Roman"/>
          <w:b w:val="0"/>
          <w:sz w:val="24"/>
        </w:rPr>
        <w:t xml:space="preserve"> agent transport is implemented; </w:t>
      </w:r>
      <w:r>
        <w:rPr>
          <w:rFonts w:ascii="Consolas" w:hAnsi="Consolas"/>
          <w:b w:val="0"/>
          <w:sz w:val="22"/>
        </w:rPr>
        <w:t>stdio</w:t>
      </w:r>
      <w:r>
        <w:rPr>
          <w:rFonts w:ascii="Times New Roman" w:hAnsi="Times New Roman"/>
          <w:b w:val="0"/>
          <w:sz w:val="24"/>
        </w:rPr>
        <w:t xml:space="preserve"> and </w:t>
      </w:r>
      <w:r>
        <w:rPr>
          <w:rFonts w:ascii="Consolas" w:hAnsi="Consolas"/>
          <w:b w:val="0"/>
          <w:sz w:val="22"/>
        </w:rPr>
        <w:t>sse</w:t>
      </w:r>
      <w:r>
        <w:rPr>
          <w:rFonts w:ascii="Times New Roman" w:hAnsi="Times New Roman"/>
          <w:b w:val="0"/>
          <w:sz w:val="24"/>
        </w:rPr>
        <w:t xml:space="preserve"> are configurable but unimplemented and must not be relied upon.</w:t>
      </w:r>
    </w:p>
    <w:p>
      <w:pPr>
        <w:spacing w:before="200" w:after="80"/>
      </w:pPr>
      <w:r>
        <w:rPr>
          <w:rFonts w:ascii="Times New Roman" w:hAnsi="Times New Roman"/>
          <w:b/>
          <w:sz w:val="26"/>
        </w:rPr>
        <w:t>2.2.4 Other Non-functional Requirements</w:t>
      </w:r>
    </w:p>
    <w:p>
      <w:pPr>
        <w:spacing w:before="200" w:after="80"/>
      </w:pPr>
      <w:r>
        <w:rPr>
          <w:rFonts w:ascii="Times New Roman" w:hAnsi="Times New Roman"/>
          <w:b/>
          <w:sz w:val="26"/>
        </w:rPr>
        <w:t>2.2.4.1 Performance Requirements</w:t>
      </w:r>
    </w:p>
    <w:tbl>
      <w:tblPr>
        <w:tblStyle w:val="TableGrid"/>
        <w:tblW w:type="auto" w:w="0"/>
        <w:tblLook w:firstColumn="1" w:firstRow="1" w:lastColumn="0" w:lastRow="0" w:noHBand="0" w:noVBand="1" w:val="04A0"/>
      </w:tblPr>
      <w:tblGrid>
        <w:gridCol w:w="2770"/>
        <w:gridCol w:w="2770"/>
        <w:gridCol w:w="2770"/>
      </w:tblGrid>
      <w:tr>
        <w:tc>
          <w:tcPr>
            <w:tcW w:type="dxa" w:w="2770"/>
          </w:tcPr>
          <w:p>
            <w:pPr>
              <w:spacing w:line="240" w:lineRule="auto" w:after="40"/>
            </w:pPr>
            <w:r>
              <w:rPr>
                <w:b/>
                <w:sz w:val="20"/>
              </w:rPr>
            </w:r>
            <w:r>
              <w:rPr>
                <w:rFonts w:ascii="Times New Roman" w:hAnsi="Times New Roman"/>
                <w:b/>
                <w:sz w:val="20"/>
              </w:rPr>
              <w:t>ID</w:t>
            </w:r>
          </w:p>
        </w:tc>
        <w:tc>
          <w:tcPr>
            <w:tcW w:type="dxa" w:w="2770"/>
          </w:tcPr>
          <w:p>
            <w:pPr>
              <w:spacing w:line="240" w:lineRule="auto" w:after="40"/>
            </w:pPr>
            <w:r>
              <w:rPr>
                <w:b/>
                <w:sz w:val="20"/>
              </w:rPr>
            </w:r>
            <w:r>
              <w:rPr>
                <w:rFonts w:ascii="Times New Roman" w:hAnsi="Times New Roman"/>
                <w:b/>
                <w:sz w:val="20"/>
              </w:rPr>
              <w:t>Requirement</w:t>
            </w:r>
          </w:p>
        </w:tc>
        <w:tc>
          <w:tcPr>
            <w:tcW w:type="dxa" w:w="2770"/>
          </w:tcPr>
          <w:p>
            <w:pPr>
              <w:spacing w:line="240" w:lineRule="auto" w:after="40"/>
            </w:pPr>
            <w:r>
              <w:rPr>
                <w:b/>
                <w:sz w:val="20"/>
              </w:rPr>
            </w:r>
            <w:r>
              <w:rPr>
                <w:rFonts w:ascii="Times New Roman" w:hAnsi="Times New Roman"/>
                <w:b/>
                <w:sz w:val="20"/>
              </w:rPr>
              <w:t>Current evidence</w:t>
            </w:r>
          </w:p>
        </w:tc>
      </w:tr>
      <w:tr>
        <w:tc>
          <w:tcPr>
            <w:tcW w:type="dxa" w:w="2770"/>
          </w:tcPr>
          <w:p>
            <w:pPr>
              <w:spacing w:line="240" w:lineRule="auto" w:after="40"/>
            </w:pPr>
            <w:r>
              <w:rPr>
                <w:sz w:val="20"/>
              </w:rPr>
            </w:r>
            <w:r>
              <w:rPr>
                <w:rFonts w:ascii="Times New Roman" w:hAnsi="Times New Roman"/>
                <w:b w:val="0"/>
                <w:sz w:val="20"/>
              </w:rPr>
              <w:t>P1</w:t>
            </w:r>
          </w:p>
        </w:tc>
        <w:tc>
          <w:tcPr>
            <w:tcW w:type="dxa" w:w="2770"/>
          </w:tcPr>
          <w:p>
            <w:pPr>
              <w:spacing w:line="240" w:lineRule="auto" w:after="40"/>
            </w:pPr>
            <w:r>
              <w:rPr>
                <w:sz w:val="20"/>
              </w:rPr>
            </w:r>
            <w:r>
              <w:rPr>
                <w:rFonts w:ascii="Times New Roman" w:hAnsi="Times New Roman"/>
                <w:b w:val="0"/>
                <w:sz w:val="20"/>
              </w:rPr>
              <w:t xml:space="preserve">A full </w:t>
            </w:r>
            <w:r>
              <w:rPr>
                <w:rFonts w:ascii="Consolas" w:hAnsi="Consolas"/>
                <w:b w:val="0"/>
                <w:sz w:val="20"/>
              </w:rPr>
              <w:t>analyze</w:t>
            </w:r>
            <w:r>
              <w:rPr>
                <w:rFonts w:ascii="Times New Roman" w:hAnsi="Times New Roman"/>
                <w:b w:val="0"/>
                <w:sz w:val="20"/>
              </w:rPr>
              <w:t xml:space="preserve"> run on one tool completes within one hour on commodity hardware</w:t>
            </w:r>
          </w:p>
        </w:tc>
        <w:tc>
          <w:tcPr>
            <w:tcW w:type="dxa" w:w="2770"/>
          </w:tcPr>
          <w:p>
            <w:pPr>
              <w:spacing w:line="240" w:lineRule="auto" w:after="40"/>
            </w:pPr>
            <w:r>
              <w:rPr>
                <w:sz w:val="20"/>
              </w:rPr>
            </w:r>
            <w:r>
              <w:rPr>
                <w:rFonts w:ascii="Times New Roman" w:hAnsi="Times New Roman"/>
                <w:b w:val="0"/>
                <w:sz w:val="20"/>
              </w:rPr>
              <w:t xml:space="preserve">A recorded run took 269.93 s at </w:t>
            </w:r>
            <w:r>
              <w:rPr>
                <w:rFonts w:ascii="Consolas" w:hAnsi="Consolas"/>
                <w:b w:val="0"/>
                <w:sz w:val="20"/>
              </w:rPr>
              <w:t>max_iterations = 2</w:t>
            </w:r>
            <w:r>
              <w:rPr>
                <w:rFonts w:ascii="Times New Roman" w:hAnsi="Times New Roman"/>
                <w:b w:val="0"/>
                <w:sz w:val="20"/>
              </w:rPr>
              <w:t xml:space="preserve">; §2.3 assumes ≈25 min at </w:t>
            </w:r>
            <w:r>
              <w:rPr>
                <w:rFonts w:ascii="Consolas" w:hAnsi="Consolas"/>
                <w:b w:val="0"/>
                <w:sz w:val="20"/>
              </w:rPr>
              <w:t>max_iterations = 6</w:t>
            </w:r>
            <w:r>
              <w:rPr>
                <w:rFonts w:ascii="Times New Roman" w:hAnsi="Times New Roman"/>
                <w:b w:val="0"/>
                <w:sz w:val="20"/>
              </w:rPr>
              <w:t xml:space="preserve"> — an extrapolation, not a measurement</w:t>
            </w:r>
          </w:p>
        </w:tc>
      </w:tr>
      <w:tr>
        <w:tc>
          <w:tcPr>
            <w:tcW w:type="dxa" w:w="2770"/>
          </w:tcPr>
          <w:p>
            <w:pPr>
              <w:spacing w:line="240" w:lineRule="auto" w:after="40"/>
            </w:pPr>
            <w:r>
              <w:rPr>
                <w:sz w:val="20"/>
              </w:rPr>
            </w:r>
            <w:r>
              <w:rPr>
                <w:rFonts w:ascii="Times New Roman" w:hAnsi="Times New Roman"/>
                <w:b w:val="0"/>
                <w:sz w:val="20"/>
              </w:rPr>
              <w:t>P2</w:t>
            </w:r>
          </w:p>
        </w:tc>
        <w:tc>
          <w:tcPr>
            <w:tcW w:type="dxa" w:w="2770"/>
          </w:tcPr>
          <w:p>
            <w:pPr>
              <w:spacing w:line="240" w:lineRule="auto" w:after="40"/>
            </w:pPr>
            <w:r>
              <w:rPr>
                <w:sz w:val="20"/>
              </w:rPr>
            </w:r>
            <w:r>
              <w:rPr>
                <w:rFonts w:ascii="Times New Roman" w:hAnsi="Times New Roman"/>
                <w:b w:val="0"/>
                <w:sz w:val="20"/>
              </w:rPr>
              <w:t>Attack cycles execute concurrently, with concurrency configurable</w:t>
            </w:r>
          </w:p>
        </w:tc>
        <w:tc>
          <w:tcPr>
            <w:tcW w:type="dxa" w:w="2770"/>
          </w:tcPr>
          <w:p>
            <w:pPr>
              <w:spacing w:line="240" w:lineRule="auto" w:after="40"/>
            </w:pPr>
            <w:r>
              <w:rPr>
                <w:sz w:val="20"/>
              </w:rPr>
            </w:r>
            <w:r>
              <w:rPr>
                <w:rFonts w:ascii="Consolas" w:hAnsi="Consolas"/>
                <w:b w:val="0"/>
                <w:sz w:val="20"/>
              </w:rPr>
              <w:t>attack_parallelism</w:t>
            </w:r>
            <w:r>
              <w:rPr>
                <w:rFonts w:ascii="Times New Roman" w:hAnsi="Times New Roman"/>
                <w:b w:val="0"/>
                <w:sz w:val="20"/>
              </w:rPr>
              <w:t>, default 2; must be set to 1 for reproducible runs</w:t>
            </w:r>
          </w:p>
        </w:tc>
      </w:tr>
      <w:tr>
        <w:tc>
          <w:tcPr>
            <w:tcW w:type="dxa" w:w="2770"/>
          </w:tcPr>
          <w:p>
            <w:pPr>
              <w:spacing w:line="240" w:lineRule="auto" w:after="40"/>
            </w:pPr>
            <w:r>
              <w:rPr>
                <w:sz w:val="20"/>
              </w:rPr>
            </w:r>
            <w:r>
              <w:rPr>
                <w:rFonts w:ascii="Times New Roman" w:hAnsi="Times New Roman"/>
                <w:b w:val="0"/>
                <w:sz w:val="20"/>
              </w:rPr>
              <w:t>P3</w:t>
            </w:r>
          </w:p>
        </w:tc>
        <w:tc>
          <w:tcPr>
            <w:tcW w:type="dxa" w:w="2770"/>
          </w:tcPr>
          <w:p>
            <w:pPr>
              <w:spacing w:line="240" w:lineRule="auto" w:after="40"/>
            </w:pPr>
            <w:r>
              <w:rPr>
                <w:sz w:val="20"/>
              </w:rPr>
            </w:r>
            <w:r>
              <w:rPr>
                <w:rFonts w:ascii="Times New Roman" w:hAnsi="Times New Roman"/>
                <w:b w:val="0"/>
                <w:sz w:val="20"/>
              </w:rPr>
              <w:t>Verifier replay is deterministic and involves no network or model call</w:t>
            </w:r>
          </w:p>
        </w:tc>
        <w:tc>
          <w:tcPr>
            <w:tcW w:type="dxa" w:w="2770"/>
          </w:tcPr>
          <w:p>
            <w:pPr>
              <w:spacing w:line="240" w:lineRule="auto" w:after="40"/>
            </w:pPr>
            <w:r>
              <w:rPr>
                <w:sz w:val="20"/>
              </w:rPr>
            </w:r>
            <w:r>
              <w:rPr>
                <w:rFonts w:ascii="Times New Roman" w:hAnsi="Times New Roman"/>
                <w:b w:val="0"/>
                <w:sz w:val="20"/>
              </w:rPr>
              <w:t xml:space="preserve">Structural property of </w:t>
            </w:r>
            <w:r>
              <w:rPr>
                <w:rFonts w:ascii="Consolas" w:hAnsi="Consolas"/>
                <w:b w:val="0"/>
                <w:sz w:val="20"/>
              </w:rPr>
              <w:t>verifier/replay.py</w:t>
            </w:r>
          </w:p>
        </w:tc>
      </w:tr>
      <w:tr>
        <w:tc>
          <w:tcPr>
            <w:tcW w:type="dxa" w:w="2770"/>
          </w:tcPr>
          <w:p>
            <w:pPr>
              <w:spacing w:line="240" w:lineRule="auto" w:after="40"/>
            </w:pPr>
            <w:r>
              <w:rPr>
                <w:sz w:val="20"/>
              </w:rPr>
            </w:r>
            <w:r>
              <w:rPr>
                <w:rFonts w:ascii="Times New Roman" w:hAnsi="Times New Roman"/>
                <w:b w:val="0"/>
                <w:sz w:val="20"/>
              </w:rPr>
              <w:t>P4</w:t>
            </w:r>
          </w:p>
        </w:tc>
        <w:tc>
          <w:tcPr>
            <w:tcW w:type="dxa" w:w="2770"/>
          </w:tcPr>
          <w:p>
            <w:pPr>
              <w:spacing w:line="240" w:lineRule="auto" w:after="40"/>
            </w:pPr>
            <w:r>
              <w:rPr>
                <w:sz w:val="20"/>
              </w:rPr>
            </w:r>
            <w:r>
              <w:rPr>
                <w:rFonts w:ascii="Times New Roman" w:hAnsi="Times New Roman"/>
                <w:b w:val="0"/>
                <w:sz w:val="20"/>
              </w:rPr>
              <w:t>Gateway per-request overhead is bounded by replay of an already-complete trajectory</w:t>
            </w:r>
          </w:p>
        </w:tc>
        <w:tc>
          <w:tcPr>
            <w:tcW w:type="dxa" w:w="2770"/>
          </w:tcPr>
          <w:p>
            <w:pPr>
              <w:spacing w:line="240" w:lineRule="auto" w:after="40"/>
            </w:pPr>
            <w:r>
              <w:rPr>
                <w:sz w:val="20"/>
              </w:rPr>
            </w:r>
            <w:r>
              <w:rPr>
                <w:rFonts w:ascii="Times New Roman" w:hAnsi="Times New Roman"/>
                <w:b w:val="0"/>
                <w:sz w:val="20"/>
              </w:rPr>
              <w:t>Enforcement is post-hoc; overhead not yet measured</w:t>
            </w:r>
          </w:p>
        </w:tc>
      </w:tr>
      <w:tr>
        <w:tc>
          <w:tcPr>
            <w:tcW w:type="dxa" w:w="2770"/>
          </w:tcPr>
          <w:p>
            <w:pPr>
              <w:spacing w:line="240" w:lineRule="auto" w:after="40"/>
            </w:pPr>
            <w:r>
              <w:rPr>
                <w:sz w:val="20"/>
              </w:rPr>
            </w:r>
            <w:r>
              <w:rPr>
                <w:rFonts w:ascii="Times New Roman" w:hAnsi="Times New Roman"/>
                <w:b w:val="0"/>
                <w:sz w:val="20"/>
              </w:rPr>
              <w:t>P5</w:t>
            </w:r>
          </w:p>
        </w:tc>
        <w:tc>
          <w:tcPr>
            <w:tcW w:type="dxa" w:w="2770"/>
          </w:tcPr>
          <w:p>
            <w:pPr>
              <w:spacing w:line="240" w:lineRule="auto" w:after="40"/>
            </w:pPr>
            <w:r>
              <w:rPr>
                <w:sz w:val="20"/>
              </w:rPr>
            </w:r>
            <w:r>
              <w:rPr>
                <w:rFonts w:ascii="Times New Roman" w:hAnsi="Times New Roman"/>
                <w:b w:val="0"/>
                <w:sz w:val="20"/>
              </w:rPr>
              <w:t>Provider failures are retried without aborting the run</w:t>
            </w:r>
          </w:p>
        </w:tc>
        <w:tc>
          <w:tcPr>
            <w:tcW w:type="dxa" w:w="2770"/>
          </w:tcPr>
          <w:p>
            <w:pPr>
              <w:spacing w:line="240" w:lineRule="auto" w:after="40"/>
            </w:pPr>
            <w:r>
              <w:rPr>
                <w:sz w:val="20"/>
              </w:rPr>
            </w:r>
            <w:r>
              <w:rPr>
                <w:rFonts w:ascii="Times New Roman" w:hAnsi="Times New Roman"/>
                <w:b w:val="0"/>
                <w:sz w:val="20"/>
              </w:rPr>
              <w:t xml:space="preserve">LiteLLM </w:t>
            </w:r>
            <w:r>
              <w:rPr>
                <w:rFonts w:ascii="Consolas" w:hAnsi="Consolas"/>
                <w:b w:val="0"/>
                <w:sz w:val="20"/>
              </w:rPr>
              <w:t>Router(num_retries=3, retry_after=5)</w:t>
            </w:r>
            <w:r>
              <w:rPr>
                <w:rFonts w:ascii="Times New Roman" w:hAnsi="Times New Roman"/>
                <w:b w:val="0"/>
                <w:sz w:val="20"/>
              </w:rPr>
              <w:t xml:space="preserve">; Ollama direct calls have </w:t>
            </w:r>
            <w:r>
              <w:rPr>
                <w:rFonts w:ascii="Times New Roman" w:hAnsi="Times New Roman"/>
                <w:b/>
                <w:sz w:val="20"/>
              </w:rPr>
              <w:t>no</w:t>
            </w:r>
            <w:r>
              <w:rPr>
                <w:rFonts w:ascii="Times New Roman" w:hAnsi="Times New Roman"/>
                <w:b w:val="0"/>
                <w:sz w:val="20"/>
              </w:rPr>
              <w:t xml:space="preserve"> retry</w:t>
            </w:r>
          </w:p>
        </w:tc>
      </w:tr>
      <w:tr>
        <w:tc>
          <w:tcPr>
            <w:tcW w:type="dxa" w:w="2770"/>
          </w:tcPr>
          <w:p>
            <w:pPr>
              <w:spacing w:line="240" w:lineRule="auto" w:after="40"/>
            </w:pPr>
            <w:r>
              <w:rPr>
                <w:sz w:val="20"/>
              </w:rPr>
            </w:r>
            <w:r>
              <w:rPr>
                <w:rFonts w:ascii="Times New Roman" w:hAnsi="Times New Roman"/>
                <w:b w:val="0"/>
                <w:sz w:val="20"/>
              </w:rPr>
              <w:t>P6</w:t>
            </w:r>
          </w:p>
        </w:tc>
        <w:tc>
          <w:tcPr>
            <w:tcW w:type="dxa" w:w="2770"/>
          </w:tcPr>
          <w:p>
            <w:pPr>
              <w:spacing w:line="240" w:lineRule="auto" w:after="40"/>
            </w:pPr>
            <w:r>
              <w:rPr>
                <w:sz w:val="20"/>
              </w:rPr>
            </w:r>
            <w:r>
              <w:rPr>
                <w:rFonts w:ascii="Times New Roman" w:hAnsi="Times New Roman"/>
                <w:b w:val="0"/>
                <w:sz w:val="20"/>
              </w:rPr>
              <w:t>Malformed model output does not abort attack generation</w:t>
            </w:r>
          </w:p>
        </w:tc>
        <w:tc>
          <w:tcPr>
            <w:tcW w:type="dxa" w:w="2770"/>
          </w:tcPr>
          <w:p>
            <w:pPr>
              <w:spacing w:line="240" w:lineRule="auto" w:after="40"/>
            </w:pPr>
            <w:r>
              <w:rPr>
                <w:sz w:val="20"/>
              </w:rPr>
            </w:r>
            <w:r>
              <w:rPr>
                <w:rFonts w:ascii="Times New Roman" w:hAnsi="Times New Roman"/>
                <w:b w:val="0"/>
                <w:sz w:val="20"/>
              </w:rPr>
              <w:t xml:space="preserve">Four-tier JSON recovery ending in a deterministic template fallback, with </w:t>
            </w:r>
            <w:r>
              <w:rPr>
                <w:rFonts w:ascii="Consolas" w:hAnsi="Consolas"/>
                <w:b w:val="0"/>
                <w:sz w:val="20"/>
              </w:rPr>
              <w:t>is_fallback</w:t>
            </w:r>
            <w:r>
              <w:rPr>
                <w:rFonts w:ascii="Times New Roman" w:hAnsi="Times New Roman"/>
                <w:b w:val="0"/>
                <w:sz w:val="20"/>
              </w:rPr>
              <w:t xml:space="preserve"> recorded</w:t>
            </w:r>
          </w:p>
        </w:tc>
      </w:tr>
    </w:tbl>
    <w:p>
      <w:pPr>
        <w:spacing w:after="80"/>
      </w:pPr>
    </w:p>
    <w:p>
      <w:r>
        <w:rPr>
          <w:rFonts w:ascii="Times New Roman" w:hAnsi="Times New Roman"/>
          <w:b w:val="0"/>
          <w:sz w:val="24"/>
        </w:rPr>
        <w:t xml:space="preserve">P1 and P4 are </w:t>
      </w:r>
      <w:r>
        <w:rPr>
          <w:rFonts w:ascii="Times New Roman" w:hAnsi="Times New Roman"/>
          <w:b/>
          <w:sz w:val="24"/>
        </w:rPr>
        <w:t>not yet measured</w:t>
      </w:r>
      <w:r>
        <w:rPr>
          <w:rFonts w:ascii="Times New Roman" w:hAnsi="Times New Roman"/>
          <w:b w:val="0"/>
          <w:sz w:val="24"/>
        </w:rPr>
        <w:t xml:space="preserve">; </w:t>
      </w:r>
      <w:r>
        <w:rPr>
          <w:rFonts w:ascii="Consolas" w:hAnsi="Consolas"/>
          <w:b w:val="0"/>
          <w:sz w:val="22"/>
        </w:rPr>
        <w:t>scripts/benchmark_models.py</w:t>
      </w:r>
      <w:r>
        <w:rPr>
          <w:rFonts w:ascii="Times New Roman" w:hAnsi="Times New Roman"/>
          <w:b w:val="0"/>
          <w:sz w:val="24"/>
        </w:rPr>
        <w:t xml:space="preserve"> exists to measure per-model latency but has never been executed.</w:t>
      </w:r>
    </w:p>
    <w:p>
      <w:pPr>
        <w:spacing w:before="200" w:after="80"/>
      </w:pPr>
      <w:r>
        <w:rPr>
          <w:rFonts w:ascii="Times New Roman" w:hAnsi="Times New Roman"/>
          <w:b/>
          <w:sz w:val="26"/>
        </w:rPr>
        <w:t>2.2.4.2 Safety Requirements</w:t>
      </w:r>
    </w:p>
    <w:tbl>
      <w:tblPr>
        <w:tblStyle w:val="TableGrid"/>
        <w:tblW w:type="auto" w:w="0"/>
        <w:tblLook w:firstColumn="1" w:firstRow="1" w:lastColumn="0" w:lastRow="0" w:noHBand="0" w:noVBand="1" w:val="04A0"/>
      </w:tblPr>
      <w:tblGrid>
        <w:gridCol w:w="2770"/>
        <w:gridCol w:w="2770"/>
        <w:gridCol w:w="2770"/>
      </w:tblGrid>
      <w:tr>
        <w:tc>
          <w:tcPr>
            <w:tcW w:type="dxa" w:w="2770"/>
          </w:tcPr>
          <w:p>
            <w:pPr>
              <w:spacing w:line="240" w:lineRule="auto" w:after="40"/>
            </w:pPr>
            <w:r>
              <w:rPr>
                <w:b/>
                <w:sz w:val="20"/>
              </w:rPr>
            </w:r>
            <w:r>
              <w:rPr>
                <w:rFonts w:ascii="Times New Roman" w:hAnsi="Times New Roman"/>
                <w:b/>
                <w:sz w:val="20"/>
              </w:rPr>
              <w:t>ID</w:t>
            </w:r>
          </w:p>
        </w:tc>
        <w:tc>
          <w:tcPr>
            <w:tcW w:type="dxa" w:w="2770"/>
          </w:tcPr>
          <w:p>
            <w:pPr>
              <w:spacing w:line="240" w:lineRule="auto" w:after="40"/>
            </w:pPr>
            <w:r>
              <w:rPr>
                <w:b/>
                <w:sz w:val="20"/>
              </w:rPr>
            </w:r>
            <w:r>
              <w:rPr>
                <w:rFonts w:ascii="Times New Roman" w:hAnsi="Times New Roman"/>
                <w:b/>
                <w:sz w:val="20"/>
              </w:rPr>
              <w:t>Requirement</w:t>
            </w:r>
          </w:p>
        </w:tc>
        <w:tc>
          <w:tcPr>
            <w:tcW w:type="dxa" w:w="2770"/>
          </w:tcPr>
          <w:p>
            <w:pPr>
              <w:spacing w:line="240" w:lineRule="auto" w:after="40"/>
            </w:pPr>
            <w:r>
              <w:rPr>
                <w:b/>
                <w:sz w:val="20"/>
              </w:rPr>
            </w:r>
            <w:r>
              <w:rPr>
                <w:rFonts w:ascii="Times New Roman" w:hAnsi="Times New Roman"/>
                <w:b/>
                <w:sz w:val="20"/>
              </w:rPr>
              <w:t>Mechanism</w:t>
            </w:r>
          </w:p>
        </w:tc>
      </w:tr>
      <w:tr>
        <w:tc>
          <w:tcPr>
            <w:tcW w:type="dxa" w:w="2770"/>
          </w:tcPr>
          <w:p>
            <w:pPr>
              <w:spacing w:line="240" w:lineRule="auto" w:after="40"/>
            </w:pPr>
            <w:r>
              <w:rPr>
                <w:sz w:val="20"/>
              </w:rPr>
            </w:r>
            <w:r>
              <w:rPr>
                <w:rFonts w:ascii="Times New Roman" w:hAnsi="Times New Roman"/>
                <w:b w:val="0"/>
                <w:sz w:val="20"/>
              </w:rPr>
              <w:t>S1</w:t>
            </w:r>
          </w:p>
        </w:tc>
        <w:tc>
          <w:tcPr>
            <w:tcW w:type="dxa" w:w="2770"/>
          </w:tcPr>
          <w:p>
            <w:pPr>
              <w:spacing w:line="240" w:lineRule="auto" w:after="40"/>
            </w:pPr>
            <w:r>
              <w:rPr>
                <w:sz w:val="20"/>
              </w:rPr>
            </w:r>
            <w:r>
              <w:rPr>
                <w:rFonts w:ascii="Times New Roman" w:hAnsi="Times New Roman"/>
                <w:b w:val="0"/>
                <w:sz w:val="20"/>
              </w:rPr>
              <w:t>Adversarial prompts must never cause real-world side effects during evaluation</w:t>
            </w:r>
          </w:p>
        </w:tc>
        <w:tc>
          <w:tcPr>
            <w:tcW w:type="dxa" w:w="2770"/>
          </w:tcPr>
          <w:p>
            <w:pPr>
              <w:spacing w:line="240" w:lineRule="auto" w:after="40"/>
            </w:pPr>
            <w:r>
              <w:rPr>
                <w:sz w:val="20"/>
              </w:rPr>
            </w:r>
            <w:r>
              <w:rPr>
                <w:rFonts w:ascii="Times New Roman" w:hAnsi="Times New Roman"/>
                <w:b w:val="0"/>
                <w:sz w:val="20"/>
              </w:rPr>
              <w:t>Tool execution in the evaluation agent is simulated with canned results</w:t>
            </w:r>
          </w:p>
        </w:tc>
      </w:tr>
      <w:tr>
        <w:tc>
          <w:tcPr>
            <w:tcW w:type="dxa" w:w="2770"/>
          </w:tcPr>
          <w:p>
            <w:pPr>
              <w:spacing w:line="240" w:lineRule="auto" w:after="40"/>
            </w:pPr>
            <w:r>
              <w:rPr>
                <w:sz w:val="20"/>
              </w:rPr>
            </w:r>
            <w:r>
              <w:rPr>
                <w:rFonts w:ascii="Times New Roman" w:hAnsi="Times New Roman"/>
                <w:b w:val="0"/>
                <w:sz w:val="20"/>
              </w:rPr>
              <w:t>S2</w:t>
            </w:r>
          </w:p>
        </w:tc>
        <w:tc>
          <w:tcPr>
            <w:tcW w:type="dxa" w:w="2770"/>
          </w:tcPr>
          <w:p>
            <w:pPr>
              <w:spacing w:line="240" w:lineRule="auto" w:after="40"/>
            </w:pPr>
            <w:r>
              <w:rPr>
                <w:sz w:val="20"/>
              </w:rPr>
            </w:r>
            <w:r>
              <w:rPr>
                <w:rFonts w:ascii="Times New Roman" w:hAnsi="Times New Roman"/>
                <w:b w:val="0"/>
                <w:sz w:val="20"/>
              </w:rPr>
              <w:t xml:space="preserve">The superseded keyword stub, which really invokes </w:t>
            </w:r>
            <w:r>
              <w:rPr>
                <w:rFonts w:ascii="Consolas" w:hAnsi="Consolas"/>
                <w:b w:val="0"/>
                <w:sz w:val="20"/>
              </w:rPr>
              <w:t>subprocess</w:t>
            </w:r>
            <w:r>
              <w:rPr>
                <w:rFonts w:ascii="Times New Roman" w:hAnsi="Times New Roman"/>
                <w:b w:val="0"/>
                <w:sz w:val="20"/>
              </w:rPr>
              <w:t xml:space="preserve"> and reads real files, must not be used as an evaluation target</w:t>
            </w:r>
          </w:p>
        </w:tc>
        <w:tc>
          <w:tcPr>
            <w:tcW w:type="dxa" w:w="2770"/>
          </w:tcPr>
          <w:p>
            <w:pPr>
              <w:spacing w:line="240" w:lineRule="auto" w:after="40"/>
            </w:pPr>
            <w:r>
              <w:rPr>
                <w:sz w:val="20"/>
              </w:rPr>
            </w:r>
            <w:r>
              <w:rPr>
                <w:rFonts w:ascii="Times New Roman" w:hAnsi="Times New Roman"/>
                <w:b w:val="0"/>
                <w:sz w:val="20"/>
              </w:rPr>
              <w:t xml:space="preserve">Deprecated in favour of </w:t>
            </w:r>
            <w:r>
              <w:rPr>
                <w:rFonts w:ascii="Consolas" w:hAnsi="Consolas"/>
                <w:b w:val="0"/>
                <w:sz w:val="20"/>
              </w:rPr>
              <w:t>scripts/llm_agent_server.py</w:t>
            </w:r>
            <w:r>
              <w:rPr>
                <w:rFonts w:ascii="Times New Roman" w:hAnsi="Times New Roman"/>
                <w:b w:val="0"/>
                <w:sz w:val="20"/>
              </w:rPr>
              <w:t xml:space="preserve">; </w:t>
            </w:r>
            <w:r>
              <w:rPr>
                <w:rFonts w:ascii="Times New Roman" w:hAnsi="Times New Roman"/>
                <w:b/>
                <w:sz w:val="20"/>
              </w:rPr>
              <w:t>enforced by documentation only, not by code</w:t>
            </w:r>
          </w:p>
        </w:tc>
      </w:tr>
      <w:tr>
        <w:tc>
          <w:tcPr>
            <w:tcW w:type="dxa" w:w="2770"/>
          </w:tcPr>
          <w:p>
            <w:pPr>
              <w:spacing w:line="240" w:lineRule="auto" w:after="40"/>
            </w:pPr>
            <w:r>
              <w:rPr>
                <w:sz w:val="20"/>
              </w:rPr>
            </w:r>
            <w:r>
              <w:rPr>
                <w:rFonts w:ascii="Times New Roman" w:hAnsi="Times New Roman"/>
                <w:b w:val="0"/>
                <w:sz w:val="20"/>
              </w:rPr>
              <w:t>S3</w:t>
            </w:r>
          </w:p>
        </w:tc>
        <w:tc>
          <w:tcPr>
            <w:tcW w:type="dxa" w:w="2770"/>
          </w:tcPr>
          <w:p>
            <w:pPr>
              <w:spacing w:line="240" w:lineRule="auto" w:after="40"/>
            </w:pPr>
            <w:r>
              <w:rPr>
                <w:sz w:val="20"/>
              </w:rPr>
            </w:r>
            <w:r>
              <w:rPr>
                <w:rFonts w:ascii="Times New Roman" w:hAnsi="Times New Roman"/>
                <w:b w:val="0"/>
                <w:sz w:val="20"/>
              </w:rPr>
              <w:t>A generated policy must never disable the tool's core capability outright</w:t>
            </w:r>
          </w:p>
        </w:tc>
        <w:tc>
          <w:tcPr>
            <w:tcW w:type="dxa" w:w="2770"/>
          </w:tcPr>
          <w:p>
            <w:pPr>
              <w:spacing w:line="240" w:lineRule="auto" w:after="40"/>
            </w:pPr>
            <w:r>
              <w:rPr>
                <w:sz w:val="20"/>
              </w:rPr>
            </w:r>
            <w:r>
              <w:rPr>
                <w:rFonts w:ascii="Consolas" w:hAnsi="Consolas"/>
                <w:b w:val="0"/>
                <w:sz w:val="20"/>
              </w:rPr>
              <w:t>_guard_core_capabilities</w:t>
            </w:r>
            <w:r>
              <w:rPr>
                <w:rFonts w:ascii="Times New Roman" w:hAnsi="Times New Roman"/>
                <w:b w:val="0"/>
                <w:sz w:val="20"/>
              </w:rPr>
              <w:t xml:space="preserve"> restores capabilities the profile marks as used</w:t>
            </w:r>
          </w:p>
        </w:tc>
      </w:tr>
      <w:tr>
        <w:tc>
          <w:tcPr>
            <w:tcW w:type="dxa" w:w="2770"/>
          </w:tcPr>
          <w:p>
            <w:pPr>
              <w:spacing w:line="240" w:lineRule="auto" w:after="40"/>
            </w:pPr>
            <w:r>
              <w:rPr>
                <w:sz w:val="20"/>
              </w:rPr>
            </w:r>
            <w:r>
              <w:rPr>
                <w:rFonts w:ascii="Times New Roman" w:hAnsi="Times New Roman"/>
                <w:b w:val="0"/>
                <w:sz w:val="20"/>
              </w:rPr>
              <w:t>S4</w:t>
            </w:r>
          </w:p>
        </w:tc>
        <w:tc>
          <w:tcPr>
            <w:tcW w:type="dxa" w:w="2770"/>
          </w:tcPr>
          <w:p>
            <w:pPr>
              <w:spacing w:line="240" w:lineRule="auto" w:after="40"/>
            </w:pPr>
            <w:r>
              <w:rPr>
                <w:sz w:val="20"/>
              </w:rPr>
            </w:r>
            <w:r>
              <w:rPr>
                <w:rFonts w:ascii="Times New Roman" w:hAnsi="Times New Roman"/>
                <w:b w:val="0"/>
                <w:sz w:val="20"/>
              </w:rPr>
              <w:t>A generated policy must never block every benign use</w:t>
            </w:r>
          </w:p>
        </w:tc>
        <w:tc>
          <w:tcPr>
            <w:tcW w:type="dxa" w:w="2770"/>
          </w:tcPr>
          <w:p>
            <w:pPr>
              <w:spacing w:line="240" w:lineRule="auto" w:after="40"/>
            </w:pPr>
            <w:r>
              <w:rPr>
                <w:sz w:val="20"/>
              </w:rPr>
            </w:r>
            <w:r>
              <w:rPr>
                <w:rFonts w:ascii="Consolas" w:hAnsi="Consolas"/>
                <w:b w:val="0"/>
                <w:sz w:val="20"/>
              </w:rPr>
              <w:t>_guard_core_tool_blocks</w:t>
            </w:r>
            <w:r>
              <w:rPr>
                <w:rFonts w:ascii="Times New Roman" w:hAnsi="Times New Roman"/>
                <w:b w:val="0"/>
                <w:sz w:val="20"/>
              </w:rPr>
              <w:t xml:space="preserve"> downgrades core-tool BLOCK rules; </w:t>
            </w:r>
            <w:r>
              <w:rPr>
                <w:rFonts w:ascii="Consolas" w:hAnsi="Consolas"/>
                <w:b w:val="0"/>
                <w:sz w:val="20"/>
              </w:rPr>
              <w:t>degenerate_deny_all</w:t>
            </w:r>
            <w:r>
              <w:rPr>
                <w:rFonts w:ascii="Times New Roman" w:hAnsi="Times New Roman"/>
                <w:b w:val="0"/>
                <w:sz w:val="20"/>
              </w:rPr>
              <w:t xml:space="preserve"> flags the failure if it survives</w:t>
            </w:r>
          </w:p>
        </w:tc>
      </w:tr>
      <w:tr>
        <w:tc>
          <w:tcPr>
            <w:tcW w:type="dxa" w:w="2770"/>
          </w:tcPr>
          <w:p>
            <w:pPr>
              <w:spacing w:line="240" w:lineRule="auto" w:after="40"/>
            </w:pPr>
            <w:r>
              <w:rPr>
                <w:sz w:val="20"/>
              </w:rPr>
            </w:r>
            <w:r>
              <w:rPr>
                <w:rFonts w:ascii="Times New Roman" w:hAnsi="Times New Roman"/>
                <w:b w:val="0"/>
                <w:sz w:val="20"/>
              </w:rPr>
              <w:t>S5</w:t>
            </w:r>
          </w:p>
        </w:tc>
        <w:tc>
          <w:tcPr>
            <w:tcW w:type="dxa" w:w="2770"/>
          </w:tcPr>
          <w:p>
            <w:pPr>
              <w:spacing w:line="240" w:lineRule="auto" w:after="40"/>
            </w:pPr>
            <w:r>
              <w:rPr>
                <w:sz w:val="20"/>
              </w:rPr>
            </w:r>
            <w:r>
              <w:rPr>
                <w:rFonts w:ascii="Times New Roman" w:hAnsi="Times New Roman"/>
                <w:b w:val="0"/>
                <w:sz w:val="20"/>
              </w:rPr>
              <w:t>Enforcement must fail secure for unknown tools</w:t>
            </w:r>
          </w:p>
        </w:tc>
        <w:tc>
          <w:tcPr>
            <w:tcW w:type="dxa" w:w="2770"/>
          </w:tcPr>
          <w:p>
            <w:pPr>
              <w:spacing w:line="240" w:lineRule="auto" w:after="40"/>
            </w:pPr>
            <w:r>
              <w:rPr>
                <w:sz w:val="20"/>
              </w:rPr>
            </w:r>
            <w:r>
              <w:rPr>
                <w:rFonts w:ascii="Consolas" w:hAnsi="Consolas"/>
                <w:b w:val="0"/>
                <w:sz w:val="20"/>
              </w:rPr>
              <w:t>fail_secure_unknown_tools</w:t>
            </w:r>
            <w:r>
              <w:rPr>
                <w:rFonts w:ascii="Times New Roman" w:hAnsi="Times New Roman"/>
                <w:b w:val="0"/>
                <w:sz w:val="20"/>
              </w:rPr>
              <w:t xml:space="preserve"> in the gateway enforcement spec</w:t>
            </w:r>
          </w:p>
        </w:tc>
      </w:tr>
      <w:tr>
        <w:tc>
          <w:tcPr>
            <w:tcW w:type="dxa" w:w="2770"/>
          </w:tcPr>
          <w:p>
            <w:pPr>
              <w:spacing w:line="240" w:lineRule="auto" w:after="40"/>
            </w:pPr>
            <w:r>
              <w:rPr>
                <w:sz w:val="20"/>
              </w:rPr>
            </w:r>
            <w:r>
              <w:rPr>
                <w:rFonts w:ascii="Times New Roman" w:hAnsi="Times New Roman"/>
                <w:b w:val="0"/>
                <w:sz w:val="20"/>
              </w:rPr>
              <w:t>S6</w:t>
            </w:r>
          </w:p>
        </w:tc>
        <w:tc>
          <w:tcPr>
            <w:tcW w:type="dxa" w:w="2770"/>
          </w:tcPr>
          <w:p>
            <w:pPr>
              <w:spacing w:line="240" w:lineRule="auto" w:after="40"/>
            </w:pPr>
            <w:r>
              <w:rPr>
                <w:sz w:val="20"/>
              </w:rPr>
            </w:r>
            <w:r>
              <w:rPr>
                <w:rFonts w:ascii="Times New Roman" w:hAnsi="Times New Roman"/>
                <w:b w:val="0"/>
                <w:sz w:val="20"/>
              </w:rPr>
              <w:t>Blocked calls must not leak downstream effects</w:t>
            </w:r>
          </w:p>
        </w:tc>
        <w:tc>
          <w:tcPr>
            <w:tcW w:type="dxa" w:w="2770"/>
          </w:tcPr>
          <w:p>
            <w:pPr>
              <w:spacing w:line="240" w:lineRule="auto" w:after="40"/>
            </w:pPr>
            <w:r>
              <w:rPr>
                <w:sz w:val="20"/>
              </w:rPr>
            </w:r>
            <w:r>
              <w:rPr>
                <w:rFonts w:ascii="Times New Roman" w:hAnsi="Times New Roman"/>
                <w:b w:val="0"/>
                <w:sz w:val="20"/>
              </w:rPr>
              <w:t>The gateway rewrites the blocked call as failed and drops all subsequent calls</w:t>
            </w:r>
          </w:p>
        </w:tc>
      </w:tr>
    </w:tbl>
    <w:p>
      <w:pPr>
        <w:spacing w:after="80"/>
      </w:pPr>
    </w:p>
    <w:p>
      <w:pPr>
        <w:spacing w:before="200" w:after="80"/>
      </w:pPr>
      <w:r>
        <w:rPr>
          <w:rFonts w:ascii="Times New Roman" w:hAnsi="Times New Roman"/>
          <w:b/>
          <w:sz w:val="26"/>
        </w:rPr>
        <w:t>2.2.4.3 Security Requirements</w:t>
      </w:r>
    </w:p>
    <w:tbl>
      <w:tblPr>
        <w:tblStyle w:val="TableGrid"/>
        <w:tblW w:type="auto" w:w="0"/>
        <w:tblLook w:firstColumn="1" w:firstRow="1" w:lastColumn="0" w:lastRow="0" w:noHBand="0" w:noVBand="1" w:val="04A0"/>
      </w:tblPr>
      <w:tblGrid>
        <w:gridCol w:w="2770"/>
        <w:gridCol w:w="2770"/>
        <w:gridCol w:w="2770"/>
      </w:tblGrid>
      <w:tr>
        <w:tc>
          <w:tcPr>
            <w:tcW w:type="dxa" w:w="2770"/>
          </w:tcPr>
          <w:p>
            <w:pPr>
              <w:spacing w:line="240" w:lineRule="auto" w:after="40"/>
            </w:pPr>
            <w:r>
              <w:rPr>
                <w:b/>
                <w:sz w:val="20"/>
              </w:rPr>
            </w:r>
            <w:r>
              <w:rPr>
                <w:rFonts w:ascii="Times New Roman" w:hAnsi="Times New Roman"/>
                <w:b/>
                <w:sz w:val="20"/>
              </w:rPr>
              <w:t>ID</w:t>
            </w:r>
          </w:p>
        </w:tc>
        <w:tc>
          <w:tcPr>
            <w:tcW w:type="dxa" w:w="2770"/>
          </w:tcPr>
          <w:p>
            <w:pPr>
              <w:spacing w:line="240" w:lineRule="auto" w:after="40"/>
            </w:pPr>
            <w:r>
              <w:rPr>
                <w:b/>
                <w:sz w:val="20"/>
              </w:rPr>
            </w:r>
            <w:r>
              <w:rPr>
                <w:rFonts w:ascii="Times New Roman" w:hAnsi="Times New Roman"/>
                <w:b/>
                <w:sz w:val="20"/>
              </w:rPr>
              <w:t>Requirement</w:t>
            </w:r>
          </w:p>
        </w:tc>
        <w:tc>
          <w:tcPr>
            <w:tcW w:type="dxa" w:w="2770"/>
          </w:tcPr>
          <w:p>
            <w:pPr>
              <w:spacing w:line="240" w:lineRule="auto" w:after="40"/>
            </w:pPr>
            <w:r>
              <w:rPr>
                <w:b/>
                <w:sz w:val="20"/>
              </w:rPr>
            </w:r>
            <w:r>
              <w:rPr>
                <w:rFonts w:ascii="Times New Roman" w:hAnsi="Times New Roman"/>
                <w:b/>
                <w:sz w:val="20"/>
              </w:rPr>
              <w:t>Status</w:t>
            </w:r>
          </w:p>
        </w:tc>
      </w:tr>
      <w:tr>
        <w:tc>
          <w:tcPr>
            <w:tcW w:type="dxa" w:w="2770"/>
          </w:tcPr>
          <w:p>
            <w:pPr>
              <w:spacing w:line="240" w:lineRule="auto" w:after="40"/>
            </w:pPr>
            <w:r>
              <w:rPr>
                <w:sz w:val="20"/>
              </w:rPr>
            </w:r>
            <w:r>
              <w:rPr>
                <w:rFonts w:ascii="Times New Roman" w:hAnsi="Times New Roman"/>
                <w:b w:val="0"/>
                <w:sz w:val="20"/>
              </w:rPr>
              <w:t>SEC1</w:t>
            </w:r>
          </w:p>
        </w:tc>
        <w:tc>
          <w:tcPr>
            <w:tcW w:type="dxa" w:w="2770"/>
          </w:tcPr>
          <w:p>
            <w:pPr>
              <w:spacing w:line="240" w:lineRule="auto" w:after="40"/>
            </w:pPr>
            <w:r>
              <w:rPr>
                <w:sz w:val="20"/>
              </w:rPr>
            </w:r>
            <w:r>
              <w:rPr>
                <w:rFonts w:ascii="Times New Roman" w:hAnsi="Times New Roman"/>
                <w:b w:val="0"/>
                <w:sz w:val="20"/>
              </w:rPr>
              <w:t>The tool description must be treated as untrusted input</w:t>
            </w:r>
          </w:p>
        </w:tc>
        <w:tc>
          <w:tcPr>
            <w:tcW w:type="dxa" w:w="2770"/>
          </w:tcPr>
          <w:p>
            <w:pPr>
              <w:spacing w:line="240" w:lineRule="auto" w:after="40"/>
            </w:pPr>
            <w:r>
              <w:rPr>
                <w:sz w:val="20"/>
              </w:rPr>
            </w:r>
            <w:r>
              <w:rPr>
                <w:rFonts w:ascii="Times New Roman" w:hAnsi="Times New Roman"/>
                <w:b w:val="0"/>
                <w:sz w:val="20"/>
              </w:rPr>
              <w:t xml:space="preserve">Implemented — profiler emits </w:t>
            </w:r>
            <w:r>
              <w:rPr>
                <w:rFonts w:ascii="Consolas" w:hAnsi="Consolas"/>
                <w:b w:val="0"/>
                <w:sz w:val="20"/>
              </w:rPr>
              <w:t>injected_instructions</w:t>
            </w:r>
            <w:r>
              <w:rPr>
                <w:rFonts w:ascii="Times New Roman" w:hAnsi="Times New Roman"/>
                <w:b w:val="0"/>
                <w:sz w:val="20"/>
              </w:rPr>
              <w:t xml:space="preserve"> and </w:t>
            </w:r>
            <w:r>
              <w:rPr>
                <w:rFonts w:ascii="Consolas" w:hAnsi="Consolas"/>
                <w:b w:val="0"/>
                <w:sz w:val="20"/>
              </w:rPr>
              <w:t>poisoning_suspected</w:t>
            </w:r>
          </w:p>
        </w:tc>
      </w:tr>
      <w:tr>
        <w:tc>
          <w:tcPr>
            <w:tcW w:type="dxa" w:w="2770"/>
          </w:tcPr>
          <w:p>
            <w:pPr>
              <w:spacing w:line="240" w:lineRule="auto" w:after="40"/>
            </w:pPr>
            <w:r>
              <w:rPr>
                <w:sz w:val="20"/>
              </w:rPr>
            </w:r>
            <w:r>
              <w:rPr>
                <w:rFonts w:ascii="Times New Roman" w:hAnsi="Times New Roman"/>
                <w:b w:val="0"/>
                <w:sz w:val="20"/>
              </w:rPr>
              <w:t>SEC2</w:t>
            </w:r>
          </w:p>
        </w:tc>
        <w:tc>
          <w:tcPr>
            <w:tcW w:type="dxa" w:w="2770"/>
          </w:tcPr>
          <w:p>
            <w:pPr>
              <w:spacing w:line="240" w:lineRule="auto" w:after="40"/>
            </w:pPr>
            <w:r>
              <w:rPr>
                <w:sz w:val="20"/>
              </w:rPr>
            </w:r>
            <w:r>
              <w:rPr>
                <w:rFonts w:ascii="Times New Roman" w:hAnsi="Times New Roman"/>
                <w:b w:val="0"/>
                <w:sz w:val="20"/>
              </w:rPr>
              <w:t>High-confidentiality data must not flow to a low-confidentiality sink within a session</w:t>
            </w:r>
          </w:p>
        </w:tc>
        <w:tc>
          <w:tcPr>
            <w:tcW w:type="dxa" w:w="2770"/>
          </w:tcPr>
          <w:p>
            <w:pPr>
              <w:spacing w:line="240" w:lineRule="auto" w:after="40"/>
            </w:pPr>
            <w:r>
              <w:rPr>
                <w:sz w:val="20"/>
              </w:rPr>
            </w:r>
            <w:r>
              <w:rPr>
                <w:rFonts w:ascii="Times New Roman" w:hAnsi="Times New Roman"/>
                <w:b w:val="0"/>
                <w:sz w:val="20"/>
              </w:rPr>
              <w:t xml:space="preserve">Implemented — IFC-001 in </w:t>
            </w:r>
            <w:r>
              <w:rPr>
                <w:rFonts w:ascii="Consolas" w:hAnsi="Consolas"/>
                <w:b w:val="0"/>
                <w:sz w:val="20"/>
              </w:rPr>
              <w:t>verifier/replay.py</w:t>
            </w:r>
          </w:p>
        </w:tc>
      </w:tr>
      <w:tr>
        <w:tc>
          <w:tcPr>
            <w:tcW w:type="dxa" w:w="2770"/>
          </w:tcPr>
          <w:p>
            <w:pPr>
              <w:spacing w:line="240" w:lineRule="auto" w:after="40"/>
            </w:pPr>
            <w:r>
              <w:rPr>
                <w:sz w:val="20"/>
              </w:rPr>
            </w:r>
            <w:r>
              <w:rPr>
                <w:rFonts w:ascii="Times New Roman" w:hAnsi="Times New Roman"/>
                <w:b w:val="0"/>
                <w:sz w:val="20"/>
              </w:rPr>
              <w:t>SEC3</w:t>
            </w:r>
          </w:p>
        </w:tc>
        <w:tc>
          <w:tcPr>
            <w:tcW w:type="dxa" w:w="2770"/>
          </w:tcPr>
          <w:p>
            <w:pPr>
              <w:spacing w:line="240" w:lineRule="auto" w:after="40"/>
            </w:pPr>
            <w:r>
              <w:rPr>
                <w:sz w:val="20"/>
              </w:rPr>
            </w:r>
            <w:r>
              <w:rPr>
                <w:rFonts w:ascii="Times New Roman" w:hAnsi="Times New Roman"/>
                <w:b w:val="0"/>
                <w:sz w:val="20"/>
              </w:rPr>
              <w:t>An action must not be taken on attacker-controlled content ingested earlier in the session</w:t>
            </w:r>
          </w:p>
        </w:tc>
        <w:tc>
          <w:tcPr>
            <w:tcW w:type="dxa" w:w="2770"/>
          </w:tcPr>
          <w:p>
            <w:pPr>
              <w:spacing w:line="240" w:lineRule="auto" w:after="40"/>
            </w:pPr>
            <w:r>
              <w:rPr>
                <w:sz w:val="20"/>
              </w:rPr>
            </w:r>
            <w:r>
              <w:rPr>
                <w:rFonts w:ascii="Times New Roman" w:hAnsi="Times New Roman"/>
                <w:b w:val="0"/>
                <w:sz w:val="20"/>
              </w:rPr>
              <w:t xml:space="preserve">Implemented in the verifier (IFC-002); </w:t>
            </w:r>
            <w:r>
              <w:rPr>
                <w:rFonts w:ascii="Times New Roman" w:hAnsi="Times New Roman"/>
                <w:b/>
                <w:sz w:val="20"/>
              </w:rPr>
              <w:t>not implemented in the live gateway</w:t>
            </w:r>
            <w:r>
              <w:rPr>
                <w:rFonts w:ascii="Times New Roman" w:hAnsi="Times New Roman"/>
                <w:b w:val="0"/>
                <w:sz w:val="20"/>
              </w:rPr>
              <w:t xml:space="preserve"> — a known asymmetry</w:t>
            </w:r>
          </w:p>
        </w:tc>
      </w:tr>
      <w:tr>
        <w:tc>
          <w:tcPr>
            <w:tcW w:type="dxa" w:w="2770"/>
          </w:tcPr>
          <w:p>
            <w:pPr>
              <w:spacing w:line="240" w:lineRule="auto" w:after="40"/>
            </w:pPr>
            <w:r>
              <w:rPr>
                <w:sz w:val="20"/>
              </w:rPr>
            </w:r>
            <w:r>
              <w:rPr>
                <w:rFonts w:ascii="Times New Roman" w:hAnsi="Times New Roman"/>
                <w:b w:val="0"/>
                <w:sz w:val="20"/>
              </w:rPr>
              <w:t>SEC4</w:t>
            </w:r>
          </w:p>
        </w:tc>
        <w:tc>
          <w:tcPr>
            <w:tcW w:type="dxa" w:w="2770"/>
          </w:tcPr>
          <w:p>
            <w:pPr>
              <w:spacing w:line="240" w:lineRule="auto" w:after="40"/>
            </w:pPr>
            <w:r>
              <w:rPr>
                <w:sz w:val="20"/>
              </w:rPr>
            </w:r>
            <w:r>
              <w:rPr>
                <w:rFonts w:ascii="Times New Roman" w:hAnsi="Times New Roman"/>
                <w:b w:val="0"/>
                <w:sz w:val="20"/>
              </w:rPr>
              <w:t>Enforcement rules must discriminate by argument, not only by tool identity</w:t>
            </w:r>
          </w:p>
        </w:tc>
        <w:tc>
          <w:tcPr>
            <w:tcW w:type="dxa" w:w="2770"/>
          </w:tcPr>
          <w:p>
            <w:pPr>
              <w:spacing w:line="240" w:lineRule="auto" w:after="40"/>
            </w:pPr>
            <w:r>
              <w:rPr>
                <w:sz w:val="20"/>
              </w:rPr>
            </w:r>
            <w:r>
              <w:rPr>
                <w:rFonts w:ascii="Times New Roman" w:hAnsi="Times New Roman"/>
                <w:b w:val="0"/>
                <w:sz w:val="20"/>
              </w:rPr>
              <w:t>Implemented — argument-literal masking with OR-of-ANDs evaluation and a name-only fail-safe</w:t>
            </w:r>
          </w:p>
        </w:tc>
      </w:tr>
      <w:tr>
        <w:tc>
          <w:tcPr>
            <w:tcW w:type="dxa" w:w="2770"/>
          </w:tcPr>
          <w:p>
            <w:pPr>
              <w:spacing w:line="240" w:lineRule="auto" w:after="40"/>
            </w:pPr>
            <w:r>
              <w:rPr>
                <w:sz w:val="20"/>
              </w:rPr>
            </w:r>
            <w:r>
              <w:rPr>
                <w:rFonts w:ascii="Times New Roman" w:hAnsi="Times New Roman"/>
                <w:b w:val="0"/>
                <w:sz w:val="20"/>
              </w:rPr>
              <w:t>SEC5</w:t>
            </w:r>
          </w:p>
        </w:tc>
        <w:tc>
          <w:tcPr>
            <w:tcW w:type="dxa" w:w="2770"/>
          </w:tcPr>
          <w:p>
            <w:pPr>
              <w:spacing w:line="240" w:lineRule="auto" w:after="40"/>
            </w:pPr>
            <w:r>
              <w:rPr>
                <w:sz w:val="20"/>
              </w:rPr>
            </w:r>
            <w:r>
              <w:rPr>
                <w:rFonts w:ascii="Times New Roman" w:hAnsi="Times New Roman"/>
                <w:b w:val="0"/>
                <w:sz w:val="20"/>
              </w:rPr>
              <w:t>Taint must be monotone within a session</w:t>
            </w:r>
          </w:p>
        </w:tc>
        <w:tc>
          <w:tcPr>
            <w:tcW w:type="dxa" w:w="2770"/>
          </w:tcPr>
          <w:p>
            <w:pPr>
              <w:spacing w:line="240" w:lineRule="auto" w:after="40"/>
            </w:pPr>
            <w:r>
              <w:rPr>
                <w:sz w:val="20"/>
              </w:rPr>
            </w:r>
            <w:r>
              <w:rPr>
                <w:rFonts w:ascii="Times New Roman" w:hAnsi="Times New Roman"/>
                <w:b w:val="0"/>
                <w:sz w:val="20"/>
              </w:rPr>
              <w:t xml:space="preserve">Implemented — governed by </w:t>
            </w:r>
            <w:r>
              <w:rPr>
                <w:rFonts w:ascii="Consolas" w:hAnsi="Consolas"/>
                <w:b w:val="0"/>
                <w:sz w:val="20"/>
              </w:rPr>
              <w:t>taint_is_monotonic</w:t>
            </w:r>
          </w:p>
        </w:tc>
      </w:tr>
      <w:tr>
        <w:tc>
          <w:tcPr>
            <w:tcW w:type="dxa" w:w="2770"/>
          </w:tcPr>
          <w:p>
            <w:pPr>
              <w:spacing w:line="240" w:lineRule="auto" w:after="40"/>
            </w:pPr>
            <w:r>
              <w:rPr>
                <w:sz w:val="20"/>
              </w:rPr>
            </w:r>
            <w:r>
              <w:rPr>
                <w:rFonts w:ascii="Times New Roman" w:hAnsi="Times New Roman"/>
                <w:b w:val="0"/>
                <w:sz w:val="20"/>
              </w:rPr>
              <w:t>SEC6</w:t>
            </w:r>
          </w:p>
        </w:tc>
        <w:tc>
          <w:tcPr>
            <w:tcW w:type="dxa" w:w="2770"/>
          </w:tcPr>
          <w:p>
            <w:pPr>
              <w:spacing w:line="240" w:lineRule="auto" w:after="40"/>
            </w:pPr>
            <w:r>
              <w:rPr>
                <w:sz w:val="20"/>
              </w:rPr>
            </w:r>
            <w:r>
              <w:rPr>
                <w:rFonts w:ascii="Times New Roman" w:hAnsi="Times New Roman"/>
                <w:b w:val="0"/>
                <w:sz w:val="20"/>
              </w:rPr>
              <w:t>Every enforcement decision must be auditable</w:t>
            </w:r>
          </w:p>
        </w:tc>
        <w:tc>
          <w:tcPr>
            <w:tcW w:type="dxa" w:w="2770"/>
          </w:tcPr>
          <w:p>
            <w:pPr>
              <w:spacing w:line="240" w:lineRule="auto" w:after="40"/>
            </w:pPr>
            <w:r>
              <w:rPr>
                <w:sz w:val="20"/>
              </w:rPr>
            </w:r>
            <w:r>
              <w:rPr>
                <w:rFonts w:ascii="Times New Roman" w:hAnsi="Times New Roman"/>
                <w:b w:val="0"/>
                <w:sz w:val="20"/>
              </w:rPr>
              <w:t xml:space="preserve">Implemented — per-record verdicts in </w:t>
            </w:r>
            <w:r>
              <w:rPr>
                <w:rFonts w:ascii="Consolas" w:hAnsi="Consolas"/>
                <w:b w:val="0"/>
                <w:sz w:val="20"/>
              </w:rPr>
              <w:t>report.json</w:t>
            </w:r>
            <w:r>
              <w:rPr>
                <w:rFonts w:ascii="Times New Roman" w:hAnsi="Times New Roman"/>
                <w:b w:val="0"/>
                <w:sz w:val="20"/>
              </w:rPr>
              <w:t>; audit ring plus optional JSONL sink in the gateway</w:t>
            </w:r>
          </w:p>
        </w:tc>
      </w:tr>
      <w:tr>
        <w:tc>
          <w:tcPr>
            <w:tcW w:type="dxa" w:w="2770"/>
          </w:tcPr>
          <w:p>
            <w:pPr>
              <w:spacing w:line="240" w:lineRule="auto" w:after="40"/>
            </w:pPr>
            <w:r>
              <w:rPr>
                <w:sz w:val="20"/>
              </w:rPr>
            </w:r>
            <w:r>
              <w:rPr>
                <w:rFonts w:ascii="Times New Roman" w:hAnsi="Times New Roman"/>
                <w:b w:val="0"/>
                <w:sz w:val="20"/>
              </w:rPr>
              <w:t>SEC7</w:t>
            </w:r>
          </w:p>
        </w:tc>
        <w:tc>
          <w:tcPr>
            <w:tcW w:type="dxa" w:w="2770"/>
          </w:tcPr>
          <w:p>
            <w:pPr>
              <w:spacing w:line="240" w:lineRule="auto" w:after="40"/>
            </w:pPr>
            <w:r>
              <w:rPr>
                <w:sz w:val="20"/>
              </w:rPr>
            </w:r>
            <w:r>
              <w:rPr>
                <w:rFonts w:ascii="Times New Roman" w:hAnsi="Times New Roman"/>
                <w:b w:val="0"/>
                <w:sz w:val="20"/>
              </w:rPr>
              <w:t>Secrets must not be committed</w:t>
            </w:r>
          </w:p>
        </w:tc>
        <w:tc>
          <w:tcPr>
            <w:tcW w:type="dxa" w:w="2770"/>
          </w:tcPr>
          <w:p>
            <w:pPr>
              <w:spacing w:line="240" w:lineRule="auto" w:after="40"/>
            </w:pPr>
            <w:r>
              <w:rPr>
                <w:sz w:val="20"/>
              </w:rPr>
            </w:r>
            <w:r>
              <w:rPr>
                <w:rFonts w:ascii="Times New Roman" w:hAnsi="Times New Roman"/>
                <w:b w:val="0"/>
                <w:sz w:val="20"/>
              </w:rPr>
              <w:t xml:space="preserve">Implemented — </w:t>
            </w:r>
            <w:r>
              <w:rPr>
                <w:rFonts w:ascii="Consolas" w:hAnsi="Consolas"/>
                <w:b w:val="0"/>
                <w:sz w:val="20"/>
              </w:rPr>
              <w:t>config.yaml</w:t>
            </w:r>
            <w:r>
              <w:rPr>
                <w:rFonts w:ascii="Times New Roman" w:hAnsi="Times New Roman"/>
                <w:b w:val="0"/>
                <w:sz w:val="20"/>
              </w:rPr>
              <w:t xml:space="preserve"> is gitignored; </w:t>
            </w:r>
            <w:r>
              <w:rPr>
                <w:rFonts w:ascii="Consolas" w:hAnsi="Consolas"/>
                <w:b w:val="0"/>
                <w:sz w:val="20"/>
              </w:rPr>
              <w:t>config.example.yaml</w:t>
            </w:r>
            <w:r>
              <w:rPr>
                <w:rFonts w:ascii="Times New Roman" w:hAnsi="Times New Roman"/>
                <w:b w:val="0"/>
                <w:sz w:val="20"/>
              </w:rPr>
              <w:t xml:space="preserve"> is the template</w:t>
            </w:r>
          </w:p>
        </w:tc>
      </w:tr>
      <w:tr>
        <w:tc>
          <w:tcPr>
            <w:tcW w:type="dxa" w:w="2770"/>
          </w:tcPr>
          <w:p>
            <w:pPr>
              <w:spacing w:line="240" w:lineRule="auto" w:after="40"/>
            </w:pPr>
            <w:r>
              <w:rPr>
                <w:sz w:val="20"/>
              </w:rPr>
            </w:r>
            <w:r>
              <w:rPr>
                <w:rFonts w:ascii="Times New Roman" w:hAnsi="Times New Roman"/>
                <w:b w:val="0"/>
                <w:sz w:val="20"/>
              </w:rPr>
              <w:t>SEC8</w:t>
            </w:r>
          </w:p>
        </w:tc>
        <w:tc>
          <w:tcPr>
            <w:tcW w:type="dxa" w:w="2770"/>
          </w:tcPr>
          <w:p>
            <w:pPr>
              <w:spacing w:line="240" w:lineRule="auto" w:after="40"/>
            </w:pPr>
            <w:r>
              <w:rPr>
                <w:sz w:val="20"/>
              </w:rPr>
            </w:r>
            <w:r>
              <w:rPr>
                <w:rFonts w:ascii="Times New Roman" w:hAnsi="Times New Roman"/>
                <w:b w:val="0"/>
                <w:sz w:val="20"/>
              </w:rPr>
              <w:t>The grader must not belong to the same model family as the generator</w:t>
            </w:r>
          </w:p>
        </w:tc>
        <w:tc>
          <w:tcPr>
            <w:tcW w:type="dxa" w:w="2770"/>
          </w:tcPr>
          <w:p>
            <w:pPr>
              <w:spacing w:line="240" w:lineRule="auto" w:after="40"/>
            </w:pPr>
            <w:r>
              <w:rPr>
                <w:sz w:val="20"/>
              </w:rPr>
            </w:r>
            <w:r>
              <w:rPr>
                <w:rFonts w:ascii="Times New Roman" w:hAnsi="Times New Roman"/>
                <w:b w:val="0"/>
                <w:sz w:val="20"/>
              </w:rPr>
              <w:t xml:space="preserve">Partially implemented — a </w:t>
            </w:r>
            <w:r>
              <w:rPr>
                <w:rFonts w:ascii="Consolas" w:hAnsi="Consolas"/>
                <w:b w:val="0"/>
                <w:sz w:val="20"/>
              </w:rPr>
              <w:t>UserWarning</w:t>
            </w:r>
            <w:r>
              <w:rPr>
                <w:rFonts w:ascii="Times New Roman" w:hAnsi="Times New Roman"/>
                <w:b w:val="0"/>
                <w:sz w:val="20"/>
              </w:rPr>
              <w:t xml:space="preserve"> is raised and </w:t>
            </w:r>
            <w:r>
              <w:rPr>
                <w:rFonts w:ascii="Consolas" w:hAnsi="Consolas"/>
                <w:b w:val="0"/>
                <w:sz w:val="20"/>
              </w:rPr>
              <w:t>same_family_grader</w:t>
            </w:r>
            <w:r>
              <w:rPr>
                <w:rFonts w:ascii="Times New Roman" w:hAnsi="Times New Roman"/>
                <w:b w:val="0"/>
                <w:sz w:val="20"/>
              </w:rPr>
              <w:t xml:space="preserve"> is recorded, but the run is not prevented</w:t>
            </w:r>
          </w:p>
        </w:tc>
      </w:tr>
      <w:tr>
        <w:tc>
          <w:tcPr>
            <w:tcW w:type="dxa" w:w="2770"/>
          </w:tcPr>
          <w:p>
            <w:pPr>
              <w:spacing w:line="240" w:lineRule="auto" w:after="40"/>
            </w:pPr>
            <w:r>
              <w:rPr>
                <w:sz w:val="20"/>
              </w:rPr>
            </w:r>
            <w:r>
              <w:rPr>
                <w:rFonts w:ascii="Times New Roman" w:hAnsi="Times New Roman"/>
                <w:b w:val="0"/>
                <w:sz w:val="20"/>
              </w:rPr>
              <w:t>SEC9</w:t>
            </w:r>
          </w:p>
        </w:tc>
        <w:tc>
          <w:tcPr>
            <w:tcW w:type="dxa" w:w="2770"/>
          </w:tcPr>
          <w:p>
            <w:pPr>
              <w:spacing w:line="240" w:lineRule="auto" w:after="40"/>
            </w:pPr>
            <w:r>
              <w:rPr>
                <w:sz w:val="20"/>
              </w:rPr>
            </w:r>
            <w:r>
              <w:rPr>
                <w:rFonts w:ascii="Times New Roman" w:hAnsi="Times New Roman"/>
                <w:b w:val="0"/>
                <w:sz w:val="20"/>
              </w:rPr>
              <w:t>Gateway endpoints must be authenticated</w:t>
            </w:r>
          </w:p>
        </w:tc>
        <w:tc>
          <w:tcPr>
            <w:tcW w:type="dxa" w:w="2770"/>
          </w:tcPr>
          <w:p>
            <w:pPr>
              <w:spacing w:line="240" w:lineRule="auto" w:after="40"/>
            </w:pPr>
            <w:r>
              <w:rPr>
                <w:sz w:val="20"/>
              </w:rPr>
            </w:r>
            <w:r>
              <w:rPr>
                <w:rFonts w:ascii="Times New Roman" w:hAnsi="Times New Roman"/>
                <w:b/>
                <w:sz w:val="20"/>
              </w:rPr>
              <w:t>Not implemented.</w:t>
            </w:r>
            <w:r>
              <w:rPr>
                <w:rFonts w:ascii="Times New Roman" w:hAnsi="Times New Roman"/>
                <w:b w:val="0"/>
                <w:sz w:val="20"/>
              </w:rPr>
              <w:t xml:space="preserve"> No endpoint on any of the three servers has authentication; the gateway only forwards a bearer token to the inner agent. Acceptable for a local research deployment, a blocker for production</w:t>
            </w:r>
          </w:p>
        </w:tc>
      </w:tr>
    </w:tbl>
    <w:p>
      <w:pPr>
        <w:spacing w:after="80"/>
      </w:pPr>
    </w:p>
    <w:p>
      <w:r>
        <w:rPr>
          <w:rFonts w:ascii="Times New Roman" w:hAnsi="Times New Roman"/>
          <w:b w:val="0"/>
          <w:sz w:val="24"/>
        </w:rPr>
        <w:t>SEC9 is recorded as an open defect rather than a limitation, and is carried into §5.4.</w:t>
      </w:r>
    </w:p>
    <w:p>
      <w:pPr>
        <w:spacing w:before="200" w:after="80"/>
      </w:pPr>
      <w:r>
        <w:rPr>
          <w:rFonts w:ascii="Times New Roman" w:hAnsi="Times New Roman"/>
          <w:b/>
          <w:sz w:val="28"/>
        </w:rPr>
        <w:t>2.3 Cost Analysis</w:t>
      </w:r>
    </w:p>
    <w:p>
      <w:r>
        <w:rPr>
          <w:rFonts w:ascii="Times New Roman" w:hAnsi="Times New Roman"/>
          <w:b w:val="0"/>
          <w:sz w:val="24"/>
        </w:rPr>
        <w:t xml:space="preserve">All figures are in Indian Rupees at </w:t>
      </w:r>
      <w:r>
        <w:rPr>
          <w:rFonts w:ascii="Times New Roman" w:hAnsi="Times New Roman"/>
          <w:b/>
          <w:sz w:val="24"/>
        </w:rPr>
        <w:t>1 USD = ₹95.61</w:t>
      </w:r>
      <w:r>
        <w:rPr>
          <w:rFonts w:ascii="Times New Roman" w:hAnsi="Times New Roman"/>
          <w:b w:val="0"/>
          <w:sz w:val="24"/>
        </w:rPr>
        <w:t xml:space="preserve">, the spot rate for 17 August 2026; provider pricing pages were fetched on 18 August 2026. Providers bill in USD, so INR figures are indicative and move with the rate; a ±0.5% band reflects that week's trading range, and card forex markup of 2–3.5% is </w:t>
      </w:r>
      <w:r>
        <w:rPr>
          <w:rFonts w:ascii="Times New Roman" w:hAnsi="Times New Roman"/>
          <w:b/>
          <w:sz w:val="24"/>
        </w:rPr>
        <w:t>not</w:t>
      </w:r>
      <w:r>
        <w:rPr>
          <w:rFonts w:ascii="Times New Roman" w:hAnsi="Times New Roman"/>
          <w:b w:val="0"/>
          <w:sz w:val="24"/>
        </w:rPr>
        <w:t xml:space="preserve"> included.</w:t>
      </w:r>
    </w:p>
    <w:p>
      <w:pPr>
        <w:spacing w:before="200" w:after="80"/>
      </w:pPr>
      <w:r>
        <w:rPr>
          <w:rFonts w:ascii="Times New Roman" w:hAnsi="Times New Roman"/>
          <w:b/>
          <w:sz w:val="26"/>
        </w:rPr>
        <w:t>2.3.1 Assumptions</w:t>
      </w:r>
    </w:p>
    <w:p>
      <w:r>
        <w:rPr>
          <w:rFonts w:ascii="Times New Roman" w:hAnsi="Times New Roman"/>
          <w:b w:val="0"/>
          <w:sz w:val="24"/>
        </w:rPr>
        <w:t>Table 2.4 states every assumption underlying the estimates. These are assumptions, not measurements; where the repository constrains a value, the constraining file is named.</w:t>
      </w:r>
    </w:p>
    <w:p>
      <w:pPr>
        <w:spacing w:line="240" w:lineRule="auto" w:before="80" w:after="160"/>
        <w:jc w:val="center"/>
      </w:pPr>
      <w:r>
        <w:rPr>
          <w:rFonts w:ascii="Times New Roman" w:hAnsi="Times New Roman"/>
          <w:b/>
          <w:sz w:val="20"/>
        </w:rPr>
        <w:t>TABLE 2.4: Cost model assumptions.</w:t>
      </w:r>
    </w:p>
    <w:tbl>
      <w:tblPr>
        <w:tblStyle w:val="TableGrid"/>
        <w:tblW w:type="auto" w:w="0"/>
        <w:tblLook w:firstColumn="1" w:firstRow="1" w:lastColumn="0" w:lastRow="0" w:noHBand="0" w:noVBand="1" w:val="04A0"/>
      </w:tblPr>
      <w:tblGrid>
        <w:gridCol w:w="2770"/>
        <w:gridCol w:w="2770"/>
        <w:gridCol w:w="2770"/>
      </w:tblGrid>
      <w:tr>
        <w:tc>
          <w:tcPr>
            <w:tcW w:type="dxa" w:w="2770"/>
          </w:tcPr>
          <w:p>
            <w:pPr>
              <w:spacing w:line="240" w:lineRule="auto" w:after="40"/>
            </w:pPr>
            <w:r>
              <w:rPr>
                <w:b/>
                <w:sz w:val="20"/>
              </w:rPr>
            </w:r>
            <w:r>
              <w:rPr>
                <w:rFonts w:ascii="Times New Roman" w:hAnsi="Times New Roman"/>
                <w:b/>
                <w:sz w:val="20"/>
              </w:rPr>
              <w:t>ID</w:t>
            </w:r>
          </w:p>
        </w:tc>
        <w:tc>
          <w:tcPr>
            <w:tcW w:type="dxa" w:w="2770"/>
          </w:tcPr>
          <w:p>
            <w:pPr>
              <w:spacing w:line="240" w:lineRule="auto" w:after="40"/>
            </w:pPr>
            <w:r>
              <w:rPr>
                <w:b/>
                <w:sz w:val="20"/>
              </w:rPr>
            </w:r>
            <w:r>
              <w:rPr>
                <w:rFonts w:ascii="Times New Roman" w:hAnsi="Times New Roman"/>
                <w:b/>
                <w:sz w:val="20"/>
              </w:rPr>
              <w:t>Assumption</w:t>
            </w:r>
          </w:p>
        </w:tc>
        <w:tc>
          <w:tcPr>
            <w:tcW w:type="dxa" w:w="2770"/>
          </w:tcPr>
          <w:p>
            <w:pPr>
              <w:spacing w:line="240" w:lineRule="auto" w:after="40"/>
            </w:pPr>
            <w:r>
              <w:rPr>
                <w:b/>
                <w:sz w:val="20"/>
              </w:rPr>
            </w:r>
            <w:r>
              <w:rPr>
                <w:rFonts w:ascii="Times New Roman" w:hAnsi="Times New Roman"/>
                <w:b/>
                <w:sz w:val="20"/>
              </w:rPr>
              <w:t>Basis</w:t>
            </w:r>
          </w:p>
        </w:tc>
      </w:tr>
      <w:tr>
        <w:tc>
          <w:tcPr>
            <w:tcW w:type="dxa" w:w="2770"/>
          </w:tcPr>
          <w:p>
            <w:pPr>
              <w:spacing w:line="240" w:lineRule="auto" w:after="40"/>
            </w:pPr>
            <w:r>
              <w:rPr>
                <w:sz w:val="20"/>
              </w:rPr>
            </w:r>
            <w:r>
              <w:rPr>
                <w:rFonts w:ascii="Times New Roman" w:hAnsi="Times New Roman"/>
                <w:b w:val="0"/>
                <w:sz w:val="20"/>
              </w:rPr>
              <w:t>A1</w:t>
            </w:r>
          </w:p>
        </w:tc>
        <w:tc>
          <w:tcPr>
            <w:tcW w:type="dxa" w:w="2770"/>
          </w:tcPr>
          <w:p>
            <w:pPr>
              <w:spacing w:line="240" w:lineRule="auto" w:after="40"/>
            </w:pPr>
            <w:r>
              <w:rPr>
                <w:sz w:val="20"/>
              </w:rPr>
            </w:r>
            <w:r>
              <w:rPr>
                <w:rFonts w:ascii="Times New Roman" w:hAnsi="Times New Roman"/>
                <w:b w:val="0"/>
                <w:sz w:val="20"/>
              </w:rPr>
              <w:t xml:space="preserve">One run = </w:t>
            </w:r>
            <w:r>
              <w:rPr>
                <w:rFonts w:ascii="Consolas" w:hAnsi="Consolas"/>
                <w:b w:val="0"/>
                <w:sz w:val="20"/>
              </w:rPr>
              <w:t>analyze</w:t>
            </w:r>
            <w:r>
              <w:rPr>
                <w:rFonts w:ascii="Times New Roman" w:hAnsi="Times New Roman"/>
                <w:b w:val="0"/>
                <w:sz w:val="20"/>
              </w:rPr>
              <w:t xml:space="preserve"> on one tool, 6 misuse objectives × breadth 1 = 6 adversarial prompts</w:t>
            </w:r>
          </w:p>
        </w:tc>
        <w:tc>
          <w:tcPr>
            <w:tcW w:type="dxa" w:w="2770"/>
          </w:tcPr>
          <w:p>
            <w:pPr>
              <w:spacing w:line="240" w:lineRule="auto" w:after="40"/>
            </w:pPr>
            <w:r>
              <w:rPr>
                <w:sz w:val="20"/>
              </w:rPr>
            </w:r>
            <w:r>
              <w:rPr>
                <w:rFonts w:ascii="Consolas" w:hAnsi="Consolas"/>
                <w:b w:val="0"/>
                <w:sz w:val="20"/>
              </w:rPr>
              <w:t>config.example.yaml</w:t>
            </w:r>
          </w:p>
        </w:tc>
      </w:tr>
      <w:tr>
        <w:tc>
          <w:tcPr>
            <w:tcW w:type="dxa" w:w="2770"/>
          </w:tcPr>
          <w:p>
            <w:pPr>
              <w:spacing w:line="240" w:lineRule="auto" w:after="40"/>
            </w:pPr>
            <w:r>
              <w:rPr>
                <w:sz w:val="20"/>
              </w:rPr>
            </w:r>
            <w:r>
              <w:rPr>
                <w:rFonts w:ascii="Times New Roman" w:hAnsi="Times New Roman"/>
                <w:b w:val="0"/>
                <w:sz w:val="20"/>
              </w:rPr>
              <w:t>A2</w:t>
            </w:r>
          </w:p>
        </w:tc>
        <w:tc>
          <w:tcPr>
            <w:tcW w:type="dxa" w:w="2770"/>
          </w:tcPr>
          <w:p>
            <w:pPr>
              <w:spacing w:line="240" w:lineRule="auto" w:after="40"/>
            </w:pPr>
            <w:r>
              <w:rPr>
                <w:sz w:val="20"/>
              </w:rPr>
            </w:r>
            <w:r>
              <w:rPr>
                <w:rFonts w:ascii="Consolas" w:hAnsi="Consolas"/>
                <w:b w:val="0"/>
                <w:sz w:val="20"/>
              </w:rPr>
              <w:t>max_iterations = 6</w:t>
            </w:r>
            <w:r>
              <w:rPr>
                <w:rFonts w:ascii="Times New Roman" w:hAnsi="Times New Roman"/>
                <w:b w:val="0"/>
                <w:sz w:val="20"/>
              </w:rPr>
              <w:t>, attacks run to budget (worst case)</w:t>
            </w:r>
          </w:p>
        </w:tc>
        <w:tc>
          <w:tcPr>
            <w:tcW w:type="dxa" w:w="2770"/>
          </w:tcPr>
          <w:p>
            <w:pPr>
              <w:spacing w:line="240" w:lineRule="auto" w:after="40"/>
            </w:pPr>
            <w:r>
              <w:rPr>
                <w:sz w:val="20"/>
              </w:rPr>
            </w:r>
            <w:r>
              <w:rPr>
                <w:rFonts w:ascii="Consolas" w:hAnsi="Consolas"/>
                <w:b w:val="0"/>
                <w:sz w:val="20"/>
              </w:rPr>
              <w:t>config.example.yaml</w:t>
            </w:r>
          </w:p>
        </w:tc>
      </w:tr>
      <w:tr>
        <w:tc>
          <w:tcPr>
            <w:tcW w:type="dxa" w:w="2770"/>
          </w:tcPr>
          <w:p>
            <w:pPr>
              <w:spacing w:line="240" w:lineRule="auto" w:after="40"/>
            </w:pPr>
            <w:r>
              <w:rPr>
                <w:sz w:val="20"/>
              </w:rPr>
            </w:r>
            <w:r>
              <w:rPr>
                <w:rFonts w:ascii="Times New Roman" w:hAnsi="Times New Roman"/>
                <w:b w:val="0"/>
                <w:sz w:val="20"/>
              </w:rPr>
              <w:t>A3</w:t>
            </w:r>
          </w:p>
        </w:tc>
        <w:tc>
          <w:tcPr>
            <w:tcW w:type="dxa" w:w="2770"/>
          </w:tcPr>
          <w:p>
            <w:pPr>
              <w:spacing w:line="240" w:lineRule="auto" w:after="40"/>
            </w:pPr>
            <w:r>
              <w:rPr>
                <w:sz w:val="20"/>
              </w:rPr>
            </w:r>
            <w:r>
              <w:rPr>
                <w:rFonts w:ascii="Times New Roman" w:hAnsi="Times New Roman"/>
                <w:b w:val="0"/>
                <w:sz w:val="20"/>
              </w:rPr>
              <w:t>≈84 pipeline LLM calls per run</w:t>
            </w:r>
          </w:p>
        </w:tc>
        <w:tc>
          <w:tcPr>
            <w:tcW w:type="dxa" w:w="2770"/>
          </w:tcPr>
          <w:p>
            <w:pPr>
              <w:spacing w:line="240" w:lineRule="auto" w:after="40"/>
            </w:pPr>
            <w:r>
              <w:rPr>
                <w:sz w:val="20"/>
              </w:rPr>
            </w:r>
            <w:r>
              <w:rPr>
                <w:rFonts w:ascii="Times New Roman" w:hAnsi="Times New Roman"/>
                <w:b w:val="0"/>
                <w:sz w:val="20"/>
              </w:rPr>
              <w:t xml:space="preserve">Counted call sites across </w:t>
            </w:r>
            <w:r>
              <w:rPr>
                <w:rFonts w:ascii="Consolas" w:hAnsi="Consolas"/>
                <w:b w:val="0"/>
                <w:sz w:val="20"/>
              </w:rPr>
              <w:t>stage1/</w:t>
            </w:r>
            <w:r>
              <w:rPr>
                <w:rFonts w:ascii="Times New Roman" w:hAnsi="Times New Roman"/>
                <w:b w:val="0"/>
                <w:sz w:val="20"/>
              </w:rPr>
              <w:t xml:space="preserve">, </w:t>
            </w:r>
            <w:r>
              <w:rPr>
                <w:rFonts w:ascii="Consolas" w:hAnsi="Consolas"/>
                <w:b w:val="0"/>
                <w:sz w:val="20"/>
              </w:rPr>
              <w:t>stage2/</w:t>
            </w:r>
            <w:r>
              <w:rPr>
                <w:rFonts w:ascii="Times New Roman" w:hAnsi="Times New Roman"/>
                <w:b w:val="0"/>
                <w:sz w:val="20"/>
              </w:rPr>
              <w:t xml:space="preserve">, </w:t>
            </w:r>
            <w:r>
              <w:rPr>
                <w:rFonts w:ascii="Consolas" w:hAnsi="Consolas"/>
                <w:b w:val="0"/>
                <w:sz w:val="20"/>
              </w:rPr>
              <w:t>stage3/</w:t>
            </w:r>
          </w:p>
        </w:tc>
      </w:tr>
      <w:tr>
        <w:tc>
          <w:tcPr>
            <w:tcW w:type="dxa" w:w="2770"/>
          </w:tcPr>
          <w:p>
            <w:pPr>
              <w:spacing w:line="240" w:lineRule="auto" w:after="40"/>
            </w:pPr>
            <w:r>
              <w:rPr>
                <w:sz w:val="20"/>
              </w:rPr>
            </w:r>
            <w:r>
              <w:rPr>
                <w:rFonts w:ascii="Times New Roman" w:hAnsi="Times New Roman"/>
                <w:b w:val="0"/>
                <w:sz w:val="20"/>
              </w:rPr>
              <w:t>A4</w:t>
            </w:r>
          </w:p>
        </w:tc>
        <w:tc>
          <w:tcPr>
            <w:tcW w:type="dxa" w:w="2770"/>
          </w:tcPr>
          <w:p>
            <w:pPr>
              <w:spacing w:line="240" w:lineRule="auto" w:after="40"/>
            </w:pPr>
            <w:r>
              <w:rPr>
                <w:sz w:val="20"/>
              </w:rPr>
            </w:r>
            <w:r>
              <w:rPr>
                <w:rFonts w:ascii="Times New Roman" w:hAnsi="Times New Roman"/>
                <w:b w:val="0"/>
                <w:sz w:val="20"/>
              </w:rPr>
              <w:t>≈108 target-agent LLM calls per run (6 attacks × 6 iterations × 3 ReAct steps)</w:t>
            </w:r>
          </w:p>
        </w:tc>
        <w:tc>
          <w:tcPr>
            <w:tcW w:type="dxa" w:w="2770"/>
          </w:tcPr>
          <w:p>
            <w:pPr>
              <w:spacing w:line="240" w:lineRule="auto" w:after="40"/>
            </w:pPr>
            <w:r>
              <w:rPr>
                <w:sz w:val="20"/>
              </w:rPr>
            </w:r>
            <w:r>
              <w:rPr>
                <w:rFonts w:ascii="Consolas" w:hAnsi="Consolas"/>
                <w:b w:val="0"/>
                <w:sz w:val="20"/>
              </w:rPr>
              <w:t>scripts/llm_agent_server.py</w:t>
            </w:r>
            <w:r>
              <w:rPr>
                <w:rFonts w:ascii="Times New Roman" w:hAnsi="Times New Roman"/>
                <w:b w:val="0"/>
                <w:sz w:val="20"/>
              </w:rPr>
              <w:t>; the agent under test is itself an LLM</w:t>
            </w:r>
          </w:p>
        </w:tc>
      </w:tr>
      <w:tr>
        <w:tc>
          <w:tcPr>
            <w:tcW w:type="dxa" w:w="2770"/>
          </w:tcPr>
          <w:p>
            <w:pPr>
              <w:spacing w:line="240" w:lineRule="auto" w:after="40"/>
            </w:pPr>
            <w:r>
              <w:rPr>
                <w:sz w:val="20"/>
              </w:rPr>
            </w:r>
            <w:r>
              <w:rPr>
                <w:rFonts w:ascii="Times New Roman" w:hAnsi="Times New Roman"/>
                <w:b w:val="0"/>
                <w:sz w:val="20"/>
              </w:rPr>
              <w:t>A5</w:t>
            </w:r>
          </w:p>
        </w:tc>
        <w:tc>
          <w:tcPr>
            <w:tcW w:type="dxa" w:w="2770"/>
          </w:tcPr>
          <w:p>
            <w:pPr>
              <w:spacing w:line="240" w:lineRule="auto" w:after="40"/>
            </w:pPr>
            <w:r>
              <w:rPr>
                <w:sz w:val="20"/>
              </w:rPr>
            </w:r>
            <w:r>
              <w:rPr>
                <w:rFonts w:ascii="Times New Roman" w:hAnsi="Times New Roman"/>
                <w:b w:val="0"/>
                <w:sz w:val="20"/>
              </w:rPr>
              <w:t>Pipeline call shape: 2,000 input / 600 output tokens; grader 2,000 / 400</w:t>
            </w:r>
          </w:p>
        </w:tc>
        <w:tc>
          <w:tcPr>
            <w:tcW w:type="dxa" w:w="2770"/>
          </w:tcPr>
          <w:p>
            <w:pPr>
              <w:spacing w:line="240" w:lineRule="auto" w:after="40"/>
            </w:pPr>
            <w:r>
              <w:rPr>
                <w:sz w:val="20"/>
              </w:rPr>
            </w:r>
            <w:r>
              <w:rPr>
                <w:rFonts w:ascii="Times New Roman" w:hAnsi="Times New Roman"/>
                <w:b w:val="0"/>
                <w:sz w:val="20"/>
              </w:rPr>
              <w:t xml:space="preserve">Anchored to configured token caps in </w:t>
            </w:r>
            <w:r>
              <w:rPr>
                <w:rFonts w:ascii="Consolas" w:hAnsi="Consolas"/>
                <w:b w:val="0"/>
                <w:sz w:val="20"/>
              </w:rPr>
              <w:t>shared/model_config.py</w:t>
            </w:r>
          </w:p>
        </w:tc>
      </w:tr>
      <w:tr>
        <w:tc>
          <w:tcPr>
            <w:tcW w:type="dxa" w:w="2770"/>
          </w:tcPr>
          <w:p>
            <w:pPr>
              <w:spacing w:line="240" w:lineRule="auto" w:after="40"/>
            </w:pPr>
            <w:r>
              <w:rPr>
                <w:sz w:val="20"/>
              </w:rPr>
            </w:r>
            <w:r>
              <w:rPr>
                <w:rFonts w:ascii="Times New Roman" w:hAnsi="Times New Roman"/>
                <w:b w:val="0"/>
                <w:sz w:val="20"/>
              </w:rPr>
              <w:t>A6</w:t>
            </w:r>
          </w:p>
        </w:tc>
        <w:tc>
          <w:tcPr>
            <w:tcW w:type="dxa" w:w="2770"/>
          </w:tcPr>
          <w:p>
            <w:pPr>
              <w:spacing w:line="240" w:lineRule="auto" w:after="40"/>
            </w:pPr>
            <w:r>
              <w:rPr>
                <w:sz w:val="20"/>
              </w:rPr>
            </w:r>
            <w:r>
              <w:rPr>
                <w:rFonts w:ascii="Times New Roman" w:hAnsi="Times New Roman"/>
                <w:b w:val="0"/>
                <w:sz w:val="20"/>
              </w:rPr>
              <w:t>Agent call shape: 1,500 input / 250 output tokens</w:t>
            </w:r>
          </w:p>
        </w:tc>
        <w:tc>
          <w:tcPr>
            <w:tcW w:type="dxa" w:w="2770"/>
          </w:tcPr>
          <w:p>
            <w:pPr>
              <w:spacing w:line="240" w:lineRule="auto" w:after="40"/>
            </w:pPr>
            <w:r>
              <w:rPr>
                <w:sz w:val="20"/>
              </w:rPr>
            </w:r>
            <w:r>
              <w:rPr>
                <w:rFonts w:ascii="Times New Roman" w:hAnsi="Times New Roman"/>
                <w:b w:val="0"/>
                <w:sz w:val="20"/>
              </w:rPr>
              <w:t>System prompt + 10 tool schemas + growing ReAct history</w:t>
            </w:r>
          </w:p>
        </w:tc>
      </w:tr>
      <w:tr>
        <w:tc>
          <w:tcPr>
            <w:tcW w:type="dxa" w:w="2770"/>
          </w:tcPr>
          <w:p>
            <w:pPr>
              <w:spacing w:line="240" w:lineRule="auto" w:after="40"/>
            </w:pPr>
            <w:r>
              <w:rPr>
                <w:sz w:val="20"/>
              </w:rPr>
            </w:r>
            <w:r>
              <w:rPr>
                <w:rFonts w:ascii="Times New Roman" w:hAnsi="Times New Roman"/>
                <w:b w:val="0"/>
                <w:sz w:val="20"/>
              </w:rPr>
              <w:t>A7</w:t>
            </w:r>
          </w:p>
        </w:tc>
        <w:tc>
          <w:tcPr>
            <w:tcW w:type="dxa" w:w="2770"/>
          </w:tcPr>
          <w:p>
            <w:pPr>
              <w:spacing w:line="240" w:lineRule="auto" w:after="40"/>
            </w:pPr>
            <w:r>
              <w:rPr>
                <w:sz w:val="20"/>
              </w:rPr>
            </w:r>
            <w:r>
              <w:rPr>
                <w:rFonts w:ascii="Times New Roman" w:hAnsi="Times New Roman"/>
                <w:b w:val="0"/>
                <w:sz w:val="20"/>
              </w:rPr>
              <w:t>25 minutes wall clock per run</w:t>
            </w:r>
          </w:p>
        </w:tc>
        <w:tc>
          <w:tcPr>
            <w:tcW w:type="dxa" w:w="2770"/>
          </w:tcPr>
          <w:p>
            <w:pPr>
              <w:spacing w:line="240" w:lineRule="auto" w:after="40"/>
            </w:pPr>
            <w:r>
              <w:rPr>
                <w:sz w:val="20"/>
              </w:rPr>
            </w:r>
            <w:r>
              <w:rPr>
                <w:rFonts w:ascii="Times New Roman" w:hAnsi="Times New Roman"/>
                <w:b w:val="0"/>
                <w:sz w:val="20"/>
              </w:rPr>
              <w:t xml:space="preserve">Extrapolated from a recorded 269.93 s run at </w:t>
            </w:r>
            <w:r>
              <w:rPr>
                <w:rFonts w:ascii="Consolas" w:hAnsi="Consolas"/>
                <w:b w:val="0"/>
                <w:sz w:val="20"/>
              </w:rPr>
              <w:t>max_iterations = 2</w:t>
            </w:r>
          </w:p>
        </w:tc>
      </w:tr>
      <w:tr>
        <w:tc>
          <w:tcPr>
            <w:tcW w:type="dxa" w:w="2770"/>
          </w:tcPr>
          <w:p>
            <w:pPr>
              <w:spacing w:line="240" w:lineRule="auto" w:after="40"/>
            </w:pPr>
            <w:r>
              <w:rPr>
                <w:sz w:val="20"/>
              </w:rPr>
            </w:r>
            <w:r>
              <w:rPr>
                <w:rFonts w:ascii="Times New Roman" w:hAnsi="Times New Roman"/>
                <w:b w:val="0"/>
                <w:sz w:val="20"/>
              </w:rPr>
              <w:t>A8</w:t>
            </w:r>
          </w:p>
        </w:tc>
        <w:tc>
          <w:tcPr>
            <w:tcW w:type="dxa" w:w="2770"/>
          </w:tcPr>
          <w:p>
            <w:pPr>
              <w:spacing w:line="240" w:lineRule="auto" w:after="40"/>
            </w:pPr>
            <w:r>
              <w:rPr>
                <w:sz w:val="20"/>
              </w:rPr>
            </w:r>
            <w:r>
              <w:rPr>
                <w:rFonts w:ascii="Times New Roman" w:hAnsi="Times New Roman"/>
                <w:b w:val="0"/>
                <w:sz w:val="20"/>
              </w:rPr>
              <w:t>GPU node draws 0.7 kW under sustained inference</w:t>
            </w:r>
          </w:p>
        </w:tc>
        <w:tc>
          <w:tcPr>
            <w:tcW w:type="dxa" w:w="2770"/>
          </w:tcPr>
          <w:p>
            <w:pPr>
              <w:spacing w:line="240" w:lineRule="auto" w:after="40"/>
            </w:pPr>
            <w:r>
              <w:rPr>
                <w:sz w:val="20"/>
              </w:rPr>
            </w:r>
            <w:r>
              <w:rPr>
                <w:rFonts w:ascii="Times New Roman" w:hAnsi="Times New Roman"/>
                <w:b w:val="0"/>
                <w:sz w:val="20"/>
              </w:rPr>
              <w:t>Assumption; no power telemetry exists</w:t>
            </w:r>
          </w:p>
        </w:tc>
      </w:tr>
      <w:tr>
        <w:tc>
          <w:tcPr>
            <w:tcW w:type="dxa" w:w="2770"/>
          </w:tcPr>
          <w:p>
            <w:pPr>
              <w:spacing w:line="240" w:lineRule="auto" w:after="40"/>
            </w:pPr>
            <w:r>
              <w:rPr>
                <w:sz w:val="20"/>
              </w:rPr>
            </w:r>
            <w:r>
              <w:rPr>
                <w:rFonts w:ascii="Times New Roman" w:hAnsi="Times New Roman"/>
                <w:b w:val="0"/>
                <w:sz w:val="20"/>
              </w:rPr>
              <w:t>A9</w:t>
            </w:r>
          </w:p>
        </w:tc>
        <w:tc>
          <w:tcPr>
            <w:tcW w:type="dxa" w:w="2770"/>
          </w:tcPr>
          <w:p>
            <w:pPr>
              <w:spacing w:line="240" w:lineRule="auto" w:after="40"/>
            </w:pPr>
            <w:r>
              <w:rPr>
                <w:sz w:val="20"/>
              </w:rPr>
            </w:r>
            <w:r>
              <w:rPr>
                <w:rFonts w:ascii="Times New Roman" w:hAnsi="Times New Roman"/>
                <w:b w:val="0"/>
                <w:sz w:val="20"/>
              </w:rPr>
              <w:t>Electricity at ₹8.00/kWh</w:t>
            </w:r>
          </w:p>
        </w:tc>
        <w:tc>
          <w:tcPr>
            <w:tcW w:type="dxa" w:w="2770"/>
          </w:tcPr>
          <w:p>
            <w:pPr>
              <w:spacing w:line="240" w:lineRule="auto" w:after="40"/>
            </w:pPr>
            <w:r>
              <w:rPr>
                <w:sz w:val="20"/>
              </w:rPr>
            </w:r>
            <w:r>
              <w:rPr>
                <w:rFonts w:ascii="Times New Roman" w:hAnsi="Times New Roman"/>
                <w:b w:val="0"/>
                <w:sz w:val="20"/>
              </w:rPr>
              <w:t>Mid-point for an institutional connection</w:t>
            </w:r>
          </w:p>
        </w:tc>
      </w:tr>
      <w:tr>
        <w:tc>
          <w:tcPr>
            <w:tcW w:type="dxa" w:w="2770"/>
          </w:tcPr>
          <w:p>
            <w:pPr>
              <w:spacing w:line="240" w:lineRule="auto" w:after="40"/>
            </w:pPr>
            <w:r>
              <w:rPr>
                <w:sz w:val="20"/>
              </w:rPr>
            </w:r>
            <w:r>
              <w:rPr>
                <w:rFonts w:ascii="Times New Roman" w:hAnsi="Times New Roman"/>
                <w:b w:val="0"/>
                <w:sz w:val="20"/>
              </w:rPr>
              <w:t>A10</w:t>
            </w:r>
          </w:p>
        </w:tc>
        <w:tc>
          <w:tcPr>
            <w:tcW w:type="dxa" w:w="2770"/>
          </w:tcPr>
          <w:p>
            <w:pPr>
              <w:spacing w:line="240" w:lineRule="auto" w:after="40"/>
            </w:pPr>
            <w:r>
              <w:rPr>
                <w:sz w:val="20"/>
              </w:rPr>
            </w:r>
            <w:r>
              <w:rPr>
                <w:rFonts w:ascii="Times New Roman" w:hAnsi="Times New Roman"/>
                <w:b w:val="0"/>
                <w:sz w:val="20"/>
              </w:rPr>
              <w:t>+20% token overhead for retries and failed JSON parses</w:t>
            </w:r>
          </w:p>
        </w:tc>
        <w:tc>
          <w:tcPr>
            <w:tcW w:type="dxa" w:w="2770"/>
          </w:tcPr>
          <w:p>
            <w:pPr>
              <w:spacing w:line="240" w:lineRule="auto" w:after="40"/>
            </w:pPr>
            <w:r>
              <w:rPr>
                <w:sz w:val="20"/>
              </w:rPr>
            </w:r>
            <w:r>
              <w:rPr>
                <w:rFonts w:ascii="Consolas" w:hAnsi="Consolas"/>
                <w:b w:val="0"/>
                <w:sz w:val="20"/>
              </w:rPr>
              <w:t>num_retries=3</w:t>
            </w:r>
            <w:r>
              <w:rPr>
                <w:rFonts w:ascii="Times New Roman" w:hAnsi="Times New Roman"/>
                <w:b w:val="0"/>
                <w:sz w:val="20"/>
              </w:rPr>
              <w:t xml:space="preserve"> plus explicit retry paths in </w:t>
            </w:r>
            <w:r>
              <w:rPr>
                <w:rFonts w:ascii="Consolas" w:hAnsi="Consolas"/>
                <w:b w:val="0"/>
                <w:sz w:val="20"/>
              </w:rPr>
              <w:t>attacker.py</w:t>
            </w:r>
            <w:r>
              <w:rPr>
                <w:rFonts w:ascii="Times New Roman" w:hAnsi="Times New Roman"/>
                <w:b w:val="0"/>
                <w:sz w:val="20"/>
              </w:rPr>
              <w:t xml:space="preserve">, </w:t>
            </w:r>
            <w:r>
              <w:rPr>
                <w:rFonts w:ascii="Consolas" w:hAnsi="Consolas"/>
                <w:b w:val="0"/>
                <w:sz w:val="20"/>
              </w:rPr>
              <w:t>profiler.py</w:t>
            </w:r>
          </w:p>
        </w:tc>
      </w:tr>
      <w:tr>
        <w:tc>
          <w:tcPr>
            <w:tcW w:type="dxa" w:w="2770"/>
          </w:tcPr>
          <w:p>
            <w:pPr>
              <w:spacing w:line="240" w:lineRule="auto" w:after="40"/>
            </w:pPr>
            <w:r>
              <w:rPr>
                <w:sz w:val="20"/>
              </w:rPr>
            </w:r>
            <w:r>
              <w:rPr>
                <w:rFonts w:ascii="Times New Roman" w:hAnsi="Times New Roman"/>
                <w:b w:val="0"/>
                <w:sz w:val="20"/>
              </w:rPr>
              <w:t>A11</w:t>
            </w:r>
          </w:p>
        </w:tc>
        <w:tc>
          <w:tcPr>
            <w:tcW w:type="dxa" w:w="2770"/>
          </w:tcPr>
          <w:p>
            <w:pPr>
              <w:spacing w:line="240" w:lineRule="auto" w:after="40"/>
            </w:pPr>
            <w:r>
              <w:rPr>
                <w:sz w:val="20"/>
              </w:rPr>
            </w:r>
            <w:r>
              <w:rPr>
                <w:rFonts w:ascii="Times New Roman" w:hAnsi="Times New Roman"/>
                <w:b w:val="0"/>
                <w:sz w:val="20"/>
              </w:rPr>
              <w:t>Full protocol = 50 runs (10 tools × 5 repeats)</w:t>
            </w:r>
          </w:p>
        </w:tc>
        <w:tc>
          <w:tcPr>
            <w:tcW w:type="dxa" w:w="2770"/>
          </w:tcPr>
          <w:p>
            <w:pPr>
              <w:spacing w:line="240" w:lineRule="auto" w:after="40"/>
            </w:pPr>
            <w:r>
              <w:rPr>
                <w:sz w:val="20"/>
              </w:rPr>
            </w:r>
            <w:r>
              <w:rPr>
                <w:rFonts w:ascii="Times New Roman" w:hAnsi="Times New Roman"/>
                <w:b w:val="0"/>
                <w:sz w:val="20"/>
              </w:rPr>
              <w:t>Corpus size × the n ≥ 5 requirement</w:t>
            </w:r>
          </w:p>
        </w:tc>
      </w:tr>
      <w:tr>
        <w:tc>
          <w:tcPr>
            <w:tcW w:type="dxa" w:w="2770"/>
          </w:tcPr>
          <w:p>
            <w:pPr>
              <w:spacing w:line="240" w:lineRule="auto" w:after="40"/>
            </w:pPr>
            <w:r>
              <w:rPr>
                <w:sz w:val="20"/>
              </w:rPr>
            </w:r>
            <w:r>
              <w:rPr>
                <w:rFonts w:ascii="Times New Roman" w:hAnsi="Times New Roman"/>
                <w:b w:val="0"/>
                <w:sz w:val="20"/>
              </w:rPr>
              <w:t>A12</w:t>
            </w:r>
          </w:p>
        </w:tc>
        <w:tc>
          <w:tcPr>
            <w:tcW w:type="dxa" w:w="2770"/>
          </w:tcPr>
          <w:p>
            <w:pPr>
              <w:spacing w:line="240" w:lineRule="auto" w:after="40"/>
            </w:pPr>
            <w:r>
              <w:rPr>
                <w:sz w:val="20"/>
              </w:rPr>
            </w:r>
            <w:r>
              <w:rPr>
                <w:rFonts w:ascii="Times New Roman" w:hAnsi="Times New Roman"/>
                <w:b w:val="0"/>
                <w:sz w:val="20"/>
              </w:rPr>
              <w:t>Gateway hosted for one month</w:t>
            </w:r>
          </w:p>
        </w:tc>
        <w:tc>
          <w:tcPr>
            <w:tcW w:type="dxa" w:w="2770"/>
          </w:tcPr>
          <w:p>
            <w:pPr>
              <w:spacing w:line="240" w:lineRule="auto" w:after="40"/>
            </w:pPr>
            <w:r>
              <w:rPr>
                <w:sz w:val="20"/>
              </w:rPr>
            </w:r>
            <w:r>
              <w:rPr>
                <w:rFonts w:ascii="Times New Roman" w:hAnsi="Times New Roman"/>
                <w:b w:val="0"/>
                <w:sz w:val="20"/>
              </w:rPr>
              <w:t>Assumption</w:t>
            </w:r>
          </w:p>
        </w:tc>
      </w:tr>
      <w:tr>
        <w:tc>
          <w:tcPr>
            <w:tcW w:type="dxa" w:w="2770"/>
          </w:tcPr>
          <w:p>
            <w:pPr>
              <w:spacing w:line="240" w:lineRule="auto" w:after="40"/>
            </w:pPr>
            <w:r>
              <w:rPr>
                <w:sz w:val="20"/>
              </w:rPr>
            </w:r>
            <w:r>
              <w:rPr>
                <w:rFonts w:ascii="Times New Roman" w:hAnsi="Times New Roman"/>
                <w:b w:val="0"/>
                <w:sz w:val="20"/>
              </w:rPr>
              <w:t>A13</w:t>
            </w:r>
          </w:p>
        </w:tc>
        <w:tc>
          <w:tcPr>
            <w:tcW w:type="dxa" w:w="2770"/>
          </w:tcPr>
          <w:p>
            <w:pPr>
              <w:spacing w:line="240" w:lineRule="auto" w:after="40"/>
            </w:pPr>
            <w:r>
              <w:rPr>
                <w:sz w:val="20"/>
              </w:rPr>
            </w:r>
            <w:r>
              <w:rPr>
                <w:rFonts w:ascii="Times New Roman" w:hAnsi="Times New Roman"/>
                <w:b w:val="0"/>
                <w:sz w:val="20"/>
              </w:rPr>
              <w:t>Batch API and prompt caching unused (code path is synchronous)</w:t>
            </w:r>
          </w:p>
        </w:tc>
        <w:tc>
          <w:tcPr>
            <w:tcW w:type="dxa" w:w="2770"/>
          </w:tcPr>
          <w:p>
            <w:pPr>
              <w:spacing w:line="240" w:lineRule="auto" w:after="40"/>
            </w:pPr>
            <w:r>
              <w:rPr>
                <w:sz w:val="20"/>
              </w:rPr>
            </w:r>
            <w:r>
              <w:rPr>
                <w:rFonts w:ascii="Consolas" w:hAnsi="Consolas"/>
                <w:b w:val="0"/>
                <w:sz w:val="20"/>
              </w:rPr>
              <w:t>shared/llm_provider.py</w:t>
            </w:r>
          </w:p>
        </w:tc>
      </w:tr>
    </w:tbl>
    <w:p>
      <w:pPr>
        <w:spacing w:after="80"/>
      </w:pPr>
    </w:p>
    <w:p>
      <w:r>
        <w:rPr>
          <w:rFonts w:ascii="Times New Roman" w:hAnsi="Times New Roman"/>
          <w:b w:val="0"/>
          <w:sz w:val="24"/>
        </w:rPr>
        <w:t xml:space="preserve">Derived per-run volume: </w:t>
      </w:r>
      <w:r>
        <w:rPr>
          <w:rFonts w:ascii="Times New Roman" w:hAnsi="Times New Roman"/>
          <w:b/>
          <w:sz w:val="24"/>
        </w:rPr>
        <w:t>192 calls, 0.33 M input tokens, 0.0702 M output tokens</w:t>
      </w:r>
      <w:r>
        <w:rPr>
          <w:rFonts w:ascii="Times New Roman" w:hAnsi="Times New Roman"/>
          <w:b w:val="0"/>
          <w:sz w:val="24"/>
        </w:rPr>
        <w:t xml:space="preserve">; across 50 runs, </w:t>
      </w:r>
      <w:r>
        <w:rPr>
          <w:rFonts w:ascii="Times New Roman" w:hAnsi="Times New Roman"/>
          <w:b/>
          <w:sz w:val="24"/>
        </w:rPr>
        <w:t>16.50 M input and 3.51 M output tokens</w:t>
      </w:r>
      <w:r>
        <w:rPr>
          <w:rFonts w:ascii="Times New Roman" w:hAnsi="Times New Roman"/>
          <w:b w:val="0"/>
          <w:sz w:val="24"/>
        </w:rPr>
        <w:t>.</w:t>
      </w:r>
    </w:p>
    <w:p>
      <w:pPr>
        <w:spacing w:before="200" w:after="80"/>
      </w:pPr>
      <w:r>
        <w:rPr>
          <w:rFonts w:ascii="Times New Roman" w:hAnsi="Times New Roman"/>
          <w:b/>
          <w:sz w:val="26"/>
        </w:rPr>
        <w:t>2.3.2 Unit Costs</w:t>
      </w:r>
    </w:p>
    <w:p>
      <w:r>
        <w:rPr>
          <w:rFonts w:ascii="Times New Roman" w:hAnsi="Times New Roman"/>
          <w:b w:val="0"/>
          <w:sz w:val="24"/>
        </w:rPr>
        <w:t>Table 2.5 gives the unit prices from which the scenario totals in Table 2.6 are derived.</w:t>
      </w:r>
    </w:p>
    <w:p>
      <w:pPr>
        <w:spacing w:line="240" w:lineRule="auto" w:before="80" w:after="160"/>
        <w:jc w:val="center"/>
      </w:pPr>
      <w:r>
        <w:rPr>
          <w:rFonts w:ascii="Times New Roman" w:hAnsi="Times New Roman"/>
          <w:b/>
          <w:sz w:val="20"/>
        </w:rPr>
        <w:t>TABLE 2.5: Unit prices by provider (INR, converted at ₹95.61/USD).</w:t>
      </w:r>
    </w:p>
    <w:tbl>
      <w:tblPr>
        <w:tblStyle w:val="TableGrid"/>
        <w:tblW w:type="auto" w:w="0"/>
        <w:tblLook w:firstColumn="1" w:firstRow="1" w:lastColumn="0" w:lastRow="0" w:noHBand="0" w:noVBand="1" w:val="04A0"/>
      </w:tblPr>
      <w:tblGrid>
        <w:gridCol w:w="2077"/>
        <w:gridCol w:w="2077"/>
        <w:gridCol w:w="2077"/>
        <w:gridCol w:w="2077"/>
      </w:tblGrid>
      <w:tr>
        <w:tc>
          <w:tcPr>
            <w:tcW w:type="dxa" w:w="2077"/>
          </w:tcPr>
          <w:p>
            <w:pPr>
              <w:spacing w:line="240" w:lineRule="auto" w:after="40"/>
            </w:pPr>
            <w:r>
              <w:rPr>
                <w:b/>
                <w:sz w:val="20"/>
              </w:rPr>
            </w:r>
            <w:r>
              <w:rPr>
                <w:rFonts w:ascii="Times New Roman" w:hAnsi="Times New Roman"/>
                <w:b/>
                <w:sz w:val="20"/>
              </w:rPr>
              <w:t>Provider / resource</w:t>
            </w:r>
          </w:p>
        </w:tc>
        <w:tc>
          <w:tcPr>
            <w:tcW w:type="dxa" w:w="2077"/>
          </w:tcPr>
          <w:p>
            <w:pPr>
              <w:spacing w:line="240" w:lineRule="auto" w:after="40"/>
            </w:pPr>
            <w:r>
              <w:rPr>
                <w:b/>
                <w:sz w:val="20"/>
              </w:rPr>
            </w:r>
            <w:r>
              <w:rPr>
                <w:rFonts w:ascii="Times New Roman" w:hAnsi="Times New Roman"/>
                <w:b/>
                <w:sz w:val="20"/>
              </w:rPr>
              <w:t>Unit</w:t>
            </w:r>
          </w:p>
        </w:tc>
        <w:tc>
          <w:tcPr>
            <w:tcW w:type="dxa" w:w="2077"/>
          </w:tcPr>
          <w:p>
            <w:pPr>
              <w:spacing w:line="240" w:lineRule="auto" w:after="40"/>
            </w:pPr>
            <w:r>
              <w:rPr>
                <w:b/>
                <w:sz w:val="20"/>
              </w:rPr>
            </w:r>
            <w:r>
              <w:rPr>
                <w:rFonts w:ascii="Times New Roman" w:hAnsi="Times New Roman"/>
                <w:b/>
                <w:sz w:val="20"/>
              </w:rPr>
              <w:t>Input</w:t>
            </w:r>
          </w:p>
        </w:tc>
        <w:tc>
          <w:tcPr>
            <w:tcW w:type="dxa" w:w="2077"/>
          </w:tcPr>
          <w:p>
            <w:pPr>
              <w:spacing w:line="240" w:lineRule="auto" w:after="40"/>
            </w:pPr>
            <w:r>
              <w:rPr>
                <w:b/>
                <w:sz w:val="20"/>
              </w:rPr>
            </w:r>
            <w:r>
              <w:rPr>
                <w:rFonts w:ascii="Times New Roman" w:hAnsi="Times New Roman"/>
                <w:b/>
                <w:sz w:val="20"/>
              </w:rPr>
              <w:t>Output</w:t>
            </w:r>
          </w:p>
        </w:tc>
      </w:tr>
      <w:tr>
        <w:tc>
          <w:tcPr>
            <w:tcW w:type="dxa" w:w="2077"/>
          </w:tcPr>
          <w:p>
            <w:pPr>
              <w:spacing w:line="240" w:lineRule="auto" w:after="40"/>
            </w:pPr>
            <w:r>
              <w:rPr>
                <w:sz w:val="20"/>
              </w:rPr>
            </w:r>
            <w:r>
              <w:rPr>
                <w:rFonts w:ascii="Times New Roman" w:hAnsi="Times New Roman"/>
                <w:b w:val="0"/>
                <w:sz w:val="20"/>
              </w:rPr>
              <w:t>OpenAI GPT-4o</w:t>
            </w:r>
          </w:p>
        </w:tc>
        <w:tc>
          <w:tcPr>
            <w:tcW w:type="dxa" w:w="2077"/>
          </w:tcPr>
          <w:p>
            <w:pPr>
              <w:spacing w:line="240" w:lineRule="auto" w:after="40"/>
            </w:pPr>
            <w:r>
              <w:rPr>
                <w:sz w:val="20"/>
              </w:rPr>
            </w:r>
            <w:r>
              <w:rPr>
                <w:rFonts w:ascii="Times New Roman" w:hAnsi="Times New Roman"/>
                <w:b w:val="0"/>
                <w:sz w:val="20"/>
              </w:rPr>
              <w:t>per 1M tokens</w:t>
            </w:r>
          </w:p>
        </w:tc>
        <w:tc>
          <w:tcPr>
            <w:tcW w:type="dxa" w:w="2077"/>
          </w:tcPr>
          <w:p>
            <w:pPr>
              <w:spacing w:line="240" w:lineRule="auto" w:after="40"/>
            </w:pPr>
            <w:r>
              <w:rPr>
                <w:sz w:val="20"/>
              </w:rPr>
            </w:r>
            <w:r>
              <w:rPr>
                <w:rFonts w:ascii="Times New Roman" w:hAnsi="Times New Roman"/>
                <w:b w:val="0"/>
                <w:sz w:val="20"/>
              </w:rPr>
              <w:t>₹239.03</w:t>
            </w:r>
          </w:p>
        </w:tc>
        <w:tc>
          <w:tcPr>
            <w:tcW w:type="dxa" w:w="2077"/>
          </w:tcPr>
          <w:p>
            <w:pPr>
              <w:spacing w:line="240" w:lineRule="auto" w:after="40"/>
            </w:pPr>
            <w:r>
              <w:rPr>
                <w:sz w:val="20"/>
              </w:rPr>
            </w:r>
            <w:r>
              <w:rPr>
                <w:rFonts w:ascii="Times New Roman" w:hAnsi="Times New Roman"/>
                <w:b w:val="0"/>
                <w:sz w:val="20"/>
              </w:rPr>
              <w:t>₹956.10</w:t>
            </w:r>
          </w:p>
        </w:tc>
      </w:tr>
      <w:tr>
        <w:tc>
          <w:tcPr>
            <w:tcW w:type="dxa" w:w="2077"/>
          </w:tcPr>
          <w:p>
            <w:pPr>
              <w:spacing w:line="240" w:lineRule="auto" w:after="40"/>
            </w:pPr>
            <w:r>
              <w:rPr>
                <w:sz w:val="20"/>
              </w:rPr>
            </w:r>
            <w:r>
              <w:rPr>
                <w:rFonts w:ascii="Times New Roman" w:hAnsi="Times New Roman"/>
                <w:b w:val="0"/>
                <w:sz w:val="20"/>
              </w:rPr>
              <w:t>OpenAI GPT-4o mini</w:t>
            </w:r>
          </w:p>
        </w:tc>
        <w:tc>
          <w:tcPr>
            <w:tcW w:type="dxa" w:w="2077"/>
          </w:tcPr>
          <w:p>
            <w:pPr>
              <w:spacing w:line="240" w:lineRule="auto" w:after="40"/>
            </w:pPr>
            <w:r>
              <w:rPr>
                <w:sz w:val="20"/>
              </w:rPr>
            </w:r>
            <w:r>
              <w:rPr>
                <w:rFonts w:ascii="Times New Roman" w:hAnsi="Times New Roman"/>
                <w:b w:val="0"/>
                <w:sz w:val="20"/>
              </w:rPr>
              <w:t>per 1M tokens</w:t>
            </w:r>
          </w:p>
        </w:tc>
        <w:tc>
          <w:tcPr>
            <w:tcW w:type="dxa" w:w="2077"/>
          </w:tcPr>
          <w:p>
            <w:pPr>
              <w:spacing w:line="240" w:lineRule="auto" w:after="40"/>
            </w:pPr>
            <w:r>
              <w:rPr>
                <w:sz w:val="20"/>
              </w:rPr>
            </w:r>
            <w:r>
              <w:rPr>
                <w:rFonts w:ascii="Times New Roman" w:hAnsi="Times New Roman"/>
                <w:b w:val="0"/>
                <w:sz w:val="20"/>
              </w:rPr>
              <w:t>₹14.34</w:t>
            </w:r>
          </w:p>
        </w:tc>
        <w:tc>
          <w:tcPr>
            <w:tcW w:type="dxa" w:w="2077"/>
          </w:tcPr>
          <w:p>
            <w:pPr>
              <w:spacing w:line="240" w:lineRule="auto" w:after="40"/>
            </w:pPr>
            <w:r>
              <w:rPr>
                <w:sz w:val="20"/>
              </w:rPr>
            </w:r>
            <w:r>
              <w:rPr>
                <w:rFonts w:ascii="Times New Roman" w:hAnsi="Times New Roman"/>
                <w:b w:val="0"/>
                <w:sz w:val="20"/>
              </w:rPr>
              <w:t>₹57.37</w:t>
            </w:r>
          </w:p>
        </w:tc>
      </w:tr>
      <w:tr>
        <w:tc>
          <w:tcPr>
            <w:tcW w:type="dxa" w:w="2077"/>
          </w:tcPr>
          <w:p>
            <w:pPr>
              <w:spacing w:line="240" w:lineRule="auto" w:after="40"/>
            </w:pPr>
            <w:r>
              <w:rPr>
                <w:sz w:val="20"/>
              </w:rPr>
            </w:r>
            <w:r>
              <w:rPr>
                <w:rFonts w:ascii="Times New Roman" w:hAnsi="Times New Roman"/>
                <w:b w:val="0"/>
                <w:sz w:val="20"/>
              </w:rPr>
              <w:t>Anthropic Claude Haiku 4.5</w:t>
            </w:r>
          </w:p>
        </w:tc>
        <w:tc>
          <w:tcPr>
            <w:tcW w:type="dxa" w:w="2077"/>
          </w:tcPr>
          <w:p>
            <w:pPr>
              <w:spacing w:line="240" w:lineRule="auto" w:after="40"/>
            </w:pPr>
            <w:r>
              <w:rPr>
                <w:sz w:val="20"/>
              </w:rPr>
            </w:r>
            <w:r>
              <w:rPr>
                <w:rFonts w:ascii="Times New Roman" w:hAnsi="Times New Roman"/>
                <w:b w:val="0"/>
                <w:sz w:val="20"/>
              </w:rPr>
              <w:t>per 1M tokens</w:t>
            </w:r>
          </w:p>
        </w:tc>
        <w:tc>
          <w:tcPr>
            <w:tcW w:type="dxa" w:w="2077"/>
          </w:tcPr>
          <w:p>
            <w:pPr>
              <w:spacing w:line="240" w:lineRule="auto" w:after="40"/>
            </w:pPr>
            <w:r>
              <w:rPr>
                <w:sz w:val="20"/>
              </w:rPr>
            </w:r>
            <w:r>
              <w:rPr>
                <w:rFonts w:ascii="Times New Roman" w:hAnsi="Times New Roman"/>
                <w:b w:val="0"/>
                <w:sz w:val="20"/>
              </w:rPr>
              <w:t>₹95.61</w:t>
            </w:r>
          </w:p>
        </w:tc>
        <w:tc>
          <w:tcPr>
            <w:tcW w:type="dxa" w:w="2077"/>
          </w:tcPr>
          <w:p>
            <w:pPr>
              <w:spacing w:line="240" w:lineRule="auto" w:after="40"/>
            </w:pPr>
            <w:r>
              <w:rPr>
                <w:sz w:val="20"/>
              </w:rPr>
            </w:r>
            <w:r>
              <w:rPr>
                <w:rFonts w:ascii="Times New Roman" w:hAnsi="Times New Roman"/>
                <w:b w:val="0"/>
                <w:sz w:val="20"/>
              </w:rPr>
              <w:t>₹478.05</w:t>
            </w:r>
          </w:p>
        </w:tc>
      </w:tr>
      <w:tr>
        <w:tc>
          <w:tcPr>
            <w:tcW w:type="dxa" w:w="2077"/>
          </w:tcPr>
          <w:p>
            <w:pPr>
              <w:spacing w:line="240" w:lineRule="auto" w:after="40"/>
            </w:pPr>
            <w:r>
              <w:rPr>
                <w:sz w:val="20"/>
              </w:rPr>
            </w:r>
            <w:r>
              <w:rPr>
                <w:rFonts w:ascii="Times New Roman" w:hAnsi="Times New Roman"/>
                <w:b w:val="0"/>
                <w:sz w:val="20"/>
              </w:rPr>
              <w:t>Anthropic Claude Opus 5</w:t>
            </w:r>
          </w:p>
        </w:tc>
        <w:tc>
          <w:tcPr>
            <w:tcW w:type="dxa" w:w="2077"/>
          </w:tcPr>
          <w:p>
            <w:pPr>
              <w:spacing w:line="240" w:lineRule="auto" w:after="40"/>
            </w:pPr>
            <w:r>
              <w:rPr>
                <w:sz w:val="20"/>
              </w:rPr>
            </w:r>
            <w:r>
              <w:rPr>
                <w:rFonts w:ascii="Times New Roman" w:hAnsi="Times New Roman"/>
                <w:b w:val="0"/>
                <w:sz w:val="20"/>
              </w:rPr>
              <w:t>per 1M tokens</w:t>
            </w:r>
          </w:p>
        </w:tc>
        <w:tc>
          <w:tcPr>
            <w:tcW w:type="dxa" w:w="2077"/>
          </w:tcPr>
          <w:p>
            <w:pPr>
              <w:spacing w:line="240" w:lineRule="auto" w:after="40"/>
            </w:pPr>
            <w:r>
              <w:rPr>
                <w:sz w:val="20"/>
              </w:rPr>
            </w:r>
            <w:r>
              <w:rPr>
                <w:rFonts w:ascii="Times New Roman" w:hAnsi="Times New Roman"/>
                <w:b w:val="0"/>
                <w:sz w:val="20"/>
              </w:rPr>
              <w:t>₹478.05</w:t>
            </w:r>
          </w:p>
        </w:tc>
        <w:tc>
          <w:tcPr>
            <w:tcW w:type="dxa" w:w="2077"/>
          </w:tcPr>
          <w:p>
            <w:pPr>
              <w:spacing w:line="240" w:lineRule="auto" w:after="40"/>
            </w:pPr>
            <w:r>
              <w:rPr>
                <w:sz w:val="20"/>
              </w:rPr>
            </w:r>
            <w:r>
              <w:rPr>
                <w:rFonts w:ascii="Times New Roman" w:hAnsi="Times New Roman"/>
                <w:b w:val="0"/>
                <w:sz w:val="20"/>
              </w:rPr>
              <w:t>₹2,390.25</w:t>
            </w:r>
          </w:p>
        </w:tc>
      </w:tr>
      <w:tr>
        <w:tc>
          <w:tcPr>
            <w:tcW w:type="dxa" w:w="2077"/>
          </w:tcPr>
          <w:p>
            <w:pPr>
              <w:spacing w:line="240" w:lineRule="auto" w:after="40"/>
            </w:pPr>
            <w:r>
              <w:rPr>
                <w:sz w:val="20"/>
              </w:rPr>
            </w:r>
            <w:r>
              <w:rPr>
                <w:rFonts w:ascii="Times New Roman" w:hAnsi="Times New Roman"/>
                <w:b w:val="0"/>
                <w:sz w:val="20"/>
              </w:rPr>
              <w:t>RTX A6000 48GB (community)</w:t>
            </w:r>
          </w:p>
        </w:tc>
        <w:tc>
          <w:tcPr>
            <w:tcW w:type="dxa" w:w="2077"/>
          </w:tcPr>
          <w:p>
            <w:pPr>
              <w:spacing w:line="240" w:lineRule="auto" w:after="40"/>
            </w:pPr>
            <w:r>
              <w:rPr>
                <w:sz w:val="20"/>
              </w:rPr>
            </w:r>
            <w:r>
              <w:rPr>
                <w:rFonts w:ascii="Times New Roman" w:hAnsi="Times New Roman"/>
                <w:b w:val="0"/>
                <w:sz w:val="20"/>
              </w:rPr>
              <w:t>per hour</w:t>
            </w:r>
          </w:p>
        </w:tc>
        <w:tc>
          <w:tcPr>
            <w:tcW w:type="dxa" w:w="2077"/>
          </w:tcPr>
          <w:p>
            <w:pPr>
              <w:spacing w:line="240" w:lineRule="auto" w:after="40"/>
            </w:pPr>
            <w:r>
              <w:rPr>
                <w:sz w:val="20"/>
              </w:rPr>
            </w:r>
            <w:r>
              <w:rPr>
                <w:rFonts w:ascii="Times New Roman" w:hAnsi="Times New Roman"/>
                <w:b w:val="0"/>
                <w:sz w:val="20"/>
              </w:rPr>
              <w:t>₹31.55</w:t>
            </w:r>
          </w:p>
        </w:tc>
        <w:tc>
          <w:tcPr>
            <w:tcW w:type="dxa" w:w="2077"/>
          </w:tcPr>
          <w:p>
            <w:pPr>
              <w:spacing w:line="240" w:lineRule="auto" w:after="40"/>
            </w:pPr>
            <w:r>
              <w:rPr>
                <w:sz w:val="20"/>
              </w:rPr>
            </w:r>
            <w:r>
              <w:rPr>
                <w:rFonts w:ascii="Times New Roman" w:hAnsi="Times New Roman"/>
                <w:b w:val="0"/>
                <w:sz w:val="20"/>
              </w:rPr>
              <w:t>—</w:t>
            </w:r>
          </w:p>
        </w:tc>
      </w:tr>
      <w:tr>
        <w:tc>
          <w:tcPr>
            <w:tcW w:type="dxa" w:w="2077"/>
          </w:tcPr>
          <w:p>
            <w:pPr>
              <w:spacing w:line="240" w:lineRule="auto" w:after="40"/>
            </w:pPr>
            <w:r>
              <w:rPr>
                <w:sz w:val="20"/>
              </w:rPr>
            </w:r>
            <w:r>
              <w:rPr>
                <w:rFonts w:ascii="Times New Roman" w:hAnsi="Times New Roman"/>
                <w:b w:val="0"/>
                <w:sz w:val="20"/>
              </w:rPr>
              <w:t>A100 80GB PCIe (community)</w:t>
            </w:r>
          </w:p>
        </w:tc>
        <w:tc>
          <w:tcPr>
            <w:tcW w:type="dxa" w:w="2077"/>
          </w:tcPr>
          <w:p>
            <w:pPr>
              <w:spacing w:line="240" w:lineRule="auto" w:after="40"/>
            </w:pPr>
            <w:r>
              <w:rPr>
                <w:sz w:val="20"/>
              </w:rPr>
            </w:r>
            <w:r>
              <w:rPr>
                <w:rFonts w:ascii="Times New Roman" w:hAnsi="Times New Roman"/>
                <w:b w:val="0"/>
                <w:sz w:val="20"/>
              </w:rPr>
              <w:t>per hour</w:t>
            </w:r>
          </w:p>
        </w:tc>
        <w:tc>
          <w:tcPr>
            <w:tcW w:type="dxa" w:w="2077"/>
          </w:tcPr>
          <w:p>
            <w:pPr>
              <w:spacing w:line="240" w:lineRule="auto" w:after="40"/>
            </w:pPr>
            <w:r>
              <w:rPr>
                <w:sz w:val="20"/>
              </w:rPr>
            </w:r>
            <w:r>
              <w:rPr>
                <w:rFonts w:ascii="Times New Roman" w:hAnsi="Times New Roman"/>
                <w:b w:val="0"/>
                <w:sz w:val="20"/>
              </w:rPr>
              <w:t>₹113.78</w:t>
            </w:r>
          </w:p>
        </w:tc>
        <w:tc>
          <w:tcPr>
            <w:tcW w:type="dxa" w:w="2077"/>
          </w:tcPr>
          <w:p>
            <w:pPr>
              <w:spacing w:line="240" w:lineRule="auto" w:after="40"/>
            </w:pPr>
            <w:r>
              <w:rPr>
                <w:sz w:val="20"/>
              </w:rPr>
            </w:r>
            <w:r>
              <w:rPr>
                <w:rFonts w:ascii="Times New Roman" w:hAnsi="Times New Roman"/>
                <w:b w:val="0"/>
                <w:sz w:val="20"/>
              </w:rPr>
              <w:t>—</w:t>
            </w:r>
          </w:p>
        </w:tc>
      </w:tr>
      <w:tr>
        <w:tc>
          <w:tcPr>
            <w:tcW w:type="dxa" w:w="2077"/>
          </w:tcPr>
          <w:p>
            <w:pPr>
              <w:spacing w:line="240" w:lineRule="auto" w:after="40"/>
            </w:pPr>
            <w:r>
              <w:rPr>
                <w:sz w:val="20"/>
              </w:rPr>
            </w:r>
            <w:r>
              <w:rPr>
                <w:rFonts w:ascii="Times New Roman" w:hAnsi="Times New Roman"/>
                <w:b w:val="0"/>
                <w:sz w:val="20"/>
              </w:rPr>
              <w:t>Cloudflare Quick Tunnel</w:t>
            </w:r>
          </w:p>
        </w:tc>
        <w:tc>
          <w:tcPr>
            <w:tcW w:type="dxa" w:w="2077"/>
          </w:tcPr>
          <w:p>
            <w:pPr>
              <w:spacing w:line="240" w:lineRule="auto" w:after="40"/>
            </w:pPr>
            <w:r>
              <w:rPr>
                <w:sz w:val="20"/>
              </w:rPr>
            </w:r>
            <w:r>
              <w:rPr>
                <w:rFonts w:ascii="Times New Roman" w:hAnsi="Times New Roman"/>
                <w:b w:val="0"/>
                <w:sz w:val="20"/>
              </w:rPr>
              <w:t>—</w:t>
            </w:r>
          </w:p>
        </w:tc>
        <w:tc>
          <w:tcPr>
            <w:tcW w:type="dxa" w:w="2077"/>
          </w:tcPr>
          <w:p>
            <w:pPr>
              <w:spacing w:line="240" w:lineRule="auto" w:after="40"/>
            </w:pPr>
            <w:r>
              <w:rPr>
                <w:sz w:val="20"/>
              </w:rPr>
            </w:r>
            <w:r>
              <w:rPr>
                <w:rFonts w:ascii="Times New Roman" w:hAnsi="Times New Roman"/>
                <w:b w:val="0"/>
                <w:sz w:val="20"/>
              </w:rPr>
              <w:t>₹0</w:t>
            </w:r>
          </w:p>
        </w:tc>
        <w:tc>
          <w:tcPr>
            <w:tcW w:type="dxa" w:w="2077"/>
          </w:tcPr>
          <w:p>
            <w:pPr>
              <w:spacing w:line="240" w:lineRule="auto" w:after="40"/>
            </w:pPr>
            <w:r>
              <w:rPr>
                <w:sz w:val="20"/>
              </w:rPr>
            </w:r>
            <w:r>
              <w:rPr>
                <w:rFonts w:ascii="Times New Roman" w:hAnsi="Times New Roman"/>
                <w:b w:val="0"/>
                <w:sz w:val="20"/>
              </w:rPr>
              <w:t>—</w:t>
            </w:r>
          </w:p>
        </w:tc>
      </w:tr>
      <w:tr>
        <w:tc>
          <w:tcPr>
            <w:tcW w:type="dxa" w:w="2077"/>
          </w:tcPr>
          <w:p>
            <w:pPr>
              <w:spacing w:line="240" w:lineRule="auto" w:after="40"/>
            </w:pPr>
            <w:r>
              <w:rPr>
                <w:sz w:val="20"/>
              </w:rPr>
            </w:r>
            <w:r>
              <w:rPr>
                <w:rFonts w:ascii="Times New Roman" w:hAnsi="Times New Roman"/>
                <w:b w:val="0"/>
                <w:sz w:val="20"/>
              </w:rPr>
              <w:t>Render Web Service, Starter</w:t>
            </w:r>
          </w:p>
        </w:tc>
        <w:tc>
          <w:tcPr>
            <w:tcW w:type="dxa" w:w="2077"/>
          </w:tcPr>
          <w:p>
            <w:pPr>
              <w:spacing w:line="240" w:lineRule="auto" w:after="40"/>
            </w:pPr>
            <w:r>
              <w:rPr>
                <w:sz w:val="20"/>
              </w:rPr>
            </w:r>
            <w:r>
              <w:rPr>
                <w:rFonts w:ascii="Times New Roman" w:hAnsi="Times New Roman"/>
                <w:b w:val="0"/>
                <w:sz w:val="20"/>
              </w:rPr>
              <w:t>per month</w:t>
            </w:r>
          </w:p>
        </w:tc>
        <w:tc>
          <w:tcPr>
            <w:tcW w:type="dxa" w:w="2077"/>
          </w:tcPr>
          <w:p>
            <w:pPr>
              <w:spacing w:line="240" w:lineRule="auto" w:after="40"/>
            </w:pPr>
            <w:r>
              <w:rPr>
                <w:sz w:val="20"/>
              </w:rPr>
            </w:r>
            <w:r>
              <w:rPr>
                <w:rFonts w:ascii="Times New Roman" w:hAnsi="Times New Roman"/>
                <w:b w:val="0"/>
                <w:sz w:val="20"/>
              </w:rPr>
              <w:t xml:space="preserve">₹669.27 </w:t>
            </w:r>
            <w:r>
              <w:rPr>
                <w:rFonts w:ascii="Consolas" w:hAnsi="Consolas"/>
                <w:b w:val="0"/>
                <w:sz w:val="20"/>
              </w:rPr>
              <w:t>[VERIFY: Render, Starter plan]</w:t>
            </w:r>
          </w:p>
        </w:tc>
        <w:tc>
          <w:tcPr>
            <w:tcW w:type="dxa" w:w="2077"/>
          </w:tcPr>
          <w:p>
            <w:pPr>
              <w:spacing w:line="240" w:lineRule="auto" w:after="40"/>
            </w:pPr>
            <w:r>
              <w:rPr>
                <w:sz w:val="20"/>
              </w:rPr>
            </w:r>
            <w:r>
              <w:rPr>
                <w:rFonts w:ascii="Times New Roman" w:hAnsi="Times New Roman"/>
                <w:b w:val="0"/>
                <w:sz w:val="20"/>
              </w:rPr>
              <w:t>—</w:t>
            </w:r>
          </w:p>
        </w:tc>
      </w:tr>
      <w:tr>
        <w:tc>
          <w:tcPr>
            <w:tcW w:type="dxa" w:w="2077"/>
          </w:tcPr>
          <w:p>
            <w:pPr>
              <w:spacing w:line="240" w:lineRule="auto" w:after="40"/>
            </w:pPr>
            <w:r>
              <w:rPr>
                <w:sz w:val="20"/>
              </w:rPr>
            </w:r>
            <w:r>
              <w:rPr>
                <w:rFonts w:ascii="Times New Roman" w:hAnsi="Times New Roman"/>
                <w:b w:val="0"/>
                <w:sz w:val="20"/>
              </w:rPr>
              <w:t>Ollama, LiteLLM, FastAPI, pytest, ruff, mypy</w:t>
            </w:r>
          </w:p>
        </w:tc>
        <w:tc>
          <w:tcPr>
            <w:tcW w:type="dxa" w:w="2077"/>
          </w:tcPr>
          <w:p>
            <w:pPr>
              <w:spacing w:line="240" w:lineRule="auto" w:after="40"/>
            </w:pPr>
            <w:r>
              <w:rPr>
                <w:sz w:val="20"/>
              </w:rPr>
            </w:r>
            <w:r>
              <w:rPr>
                <w:rFonts w:ascii="Times New Roman" w:hAnsi="Times New Roman"/>
                <w:b w:val="0"/>
                <w:sz w:val="20"/>
              </w:rPr>
              <w:t>—</w:t>
            </w:r>
          </w:p>
        </w:tc>
        <w:tc>
          <w:tcPr>
            <w:tcW w:type="dxa" w:w="2077"/>
          </w:tcPr>
          <w:p>
            <w:pPr>
              <w:spacing w:line="240" w:lineRule="auto" w:after="40"/>
            </w:pPr>
            <w:r>
              <w:rPr>
                <w:sz w:val="20"/>
              </w:rPr>
            </w:r>
            <w:r>
              <w:rPr>
                <w:rFonts w:ascii="Times New Roman" w:hAnsi="Times New Roman"/>
                <w:b w:val="0"/>
                <w:sz w:val="20"/>
              </w:rPr>
              <w:t>₹0 (open source)</w:t>
            </w:r>
          </w:p>
        </w:tc>
        <w:tc>
          <w:tcPr>
            <w:tcW w:type="dxa" w:w="2077"/>
          </w:tcPr>
          <w:p>
            <w:pPr>
              <w:spacing w:line="240" w:lineRule="auto" w:after="40"/>
            </w:pPr>
            <w:r>
              <w:rPr>
                <w:sz w:val="20"/>
              </w:rPr>
            </w:r>
            <w:r>
              <w:rPr>
                <w:rFonts w:ascii="Times New Roman" w:hAnsi="Times New Roman"/>
                <w:b w:val="0"/>
                <w:sz w:val="20"/>
              </w:rPr>
              <w:t>—</w:t>
            </w:r>
          </w:p>
        </w:tc>
      </w:tr>
      <w:tr>
        <w:tc>
          <w:tcPr>
            <w:tcW w:type="dxa" w:w="2077"/>
          </w:tcPr>
          <w:p>
            <w:pPr>
              <w:spacing w:line="240" w:lineRule="auto" w:after="40"/>
            </w:pPr>
            <w:r>
              <w:rPr>
                <w:sz w:val="20"/>
              </w:rPr>
            </w:r>
            <w:r>
              <w:rPr>
                <w:rFonts w:ascii="Times New Roman" w:hAnsi="Times New Roman"/>
                <w:b w:val="0"/>
                <w:sz w:val="20"/>
              </w:rPr>
              <w:t>CI</w:t>
            </w:r>
          </w:p>
        </w:tc>
        <w:tc>
          <w:tcPr>
            <w:tcW w:type="dxa" w:w="2077"/>
          </w:tcPr>
          <w:p>
            <w:pPr>
              <w:spacing w:line="240" w:lineRule="auto" w:after="40"/>
            </w:pPr>
            <w:r>
              <w:rPr>
                <w:sz w:val="20"/>
              </w:rPr>
            </w:r>
            <w:r>
              <w:rPr>
                <w:rFonts w:ascii="Times New Roman" w:hAnsi="Times New Roman"/>
                <w:b w:val="0"/>
                <w:sz w:val="20"/>
              </w:rPr>
              <w:t>—</w:t>
            </w:r>
          </w:p>
        </w:tc>
        <w:tc>
          <w:tcPr>
            <w:tcW w:type="dxa" w:w="2077"/>
          </w:tcPr>
          <w:p>
            <w:pPr>
              <w:spacing w:line="240" w:lineRule="auto" w:after="40"/>
            </w:pPr>
            <w:r>
              <w:rPr>
                <w:sz w:val="20"/>
              </w:rPr>
            </w:r>
            <w:r>
              <w:rPr>
                <w:rFonts w:ascii="Times New Roman" w:hAnsi="Times New Roman"/>
                <w:b w:val="0"/>
                <w:sz w:val="20"/>
              </w:rPr>
              <w:t>₹0 (no CI configured)</w:t>
            </w:r>
          </w:p>
        </w:tc>
        <w:tc>
          <w:tcPr>
            <w:tcW w:type="dxa" w:w="2077"/>
          </w:tcPr>
          <w:p>
            <w:pPr>
              <w:spacing w:line="240" w:lineRule="auto" w:after="40"/>
            </w:pPr>
            <w:r>
              <w:rPr>
                <w:sz w:val="20"/>
              </w:rPr>
            </w:r>
            <w:r>
              <w:rPr>
                <w:rFonts w:ascii="Times New Roman" w:hAnsi="Times New Roman"/>
                <w:b w:val="0"/>
                <w:sz w:val="20"/>
              </w:rPr>
              <w:t>—</w:t>
            </w:r>
          </w:p>
        </w:tc>
      </w:tr>
    </w:tbl>
    <w:p>
      <w:pPr>
        <w:spacing w:after="80"/>
      </w:pPr>
    </w:p>
    <w:p>
      <w:r>
        <w:rPr>
          <w:rFonts w:ascii="Consolas" w:hAnsi="Consolas"/>
          <w:b w:val="0"/>
          <w:sz w:val="22"/>
        </w:rPr>
        <w:t>[VERIFY: Microsoft Azure — Azure OpenAI per-1M-token rates]</w:t>
      </w:r>
      <w:r>
        <w:rPr>
          <w:rFonts w:ascii="Times New Roman" w:hAnsi="Times New Roman"/>
          <w:b w:val="0"/>
          <w:sz w:val="24"/>
        </w:rPr>
        <w:t>: the official pricing page served placeholder values, so no figure is recorded. Azure is an optional route and does not affect the scenarios below.</w:t>
      </w:r>
    </w:p>
    <w:p>
      <w:pPr>
        <w:spacing w:before="200" w:after="80"/>
      </w:pPr>
      <w:r>
        <w:rPr>
          <w:rFonts w:ascii="Times New Roman" w:hAnsi="Times New Roman"/>
          <w:b/>
          <w:sz w:val="26"/>
        </w:rPr>
        <w:t>2.3.3 Scenario Estimates</w:t>
      </w:r>
    </w:p>
    <w:p>
      <w:pPr>
        <w:spacing w:line="240" w:lineRule="auto" w:before="80" w:after="160"/>
        <w:jc w:val="center"/>
      </w:pPr>
      <w:r>
        <w:rPr>
          <w:rFonts w:ascii="Times New Roman" w:hAnsi="Times New Roman"/>
          <w:b/>
          <w:sz w:val="20"/>
        </w:rPr>
        <w:t>TABLE 2.6: Three-scenario cost comparison for the full 50-run protocol plus one month of</w:t>
      </w:r>
    </w:p>
    <w:p>
      <w:r>
        <w:rPr>
          <w:rFonts w:ascii="Times New Roman" w:hAnsi="Times New Roman"/>
          <w:b w:val="0"/>
          <w:sz w:val="24"/>
        </w:rPr>
        <w:t>gateway hosting.</w:t>
      </w:r>
    </w:p>
    <w:tbl>
      <w:tblPr>
        <w:tblStyle w:val="TableGrid"/>
        <w:tblW w:type="auto" w:w="0"/>
        <w:tblLook w:firstColumn="1" w:firstRow="1" w:lastColumn="0" w:lastRow="0" w:noHBand="0" w:noVBand="1" w:val="04A0"/>
      </w:tblPr>
      <w:tblGrid>
        <w:gridCol w:w="2770"/>
        <w:gridCol w:w="2770"/>
        <w:gridCol w:w="2770"/>
      </w:tblGrid>
      <w:tr>
        <w:tc>
          <w:tcPr>
            <w:tcW w:type="dxa" w:w="2770"/>
          </w:tcPr>
          <w:p>
            <w:pPr>
              <w:spacing w:line="240" w:lineRule="auto" w:after="40"/>
            </w:pPr>
            <w:r>
              <w:rPr>
                <w:b/>
                <w:sz w:val="20"/>
              </w:rPr>
            </w:r>
            <w:r>
              <w:rPr>
                <w:rFonts w:ascii="Times New Roman" w:hAnsi="Times New Roman"/>
                <w:b/>
                <w:sz w:val="20"/>
              </w:rPr>
              <w:t>Scenario</w:t>
            </w:r>
          </w:p>
        </w:tc>
        <w:tc>
          <w:tcPr>
            <w:tcW w:type="dxa" w:w="2770"/>
          </w:tcPr>
          <w:p>
            <w:pPr>
              <w:spacing w:line="240" w:lineRule="auto" w:after="40"/>
            </w:pPr>
            <w:r>
              <w:rPr>
                <w:b/>
                <w:sz w:val="20"/>
              </w:rPr>
            </w:r>
            <w:r>
              <w:rPr>
                <w:rFonts w:ascii="Times New Roman" w:hAnsi="Times New Roman"/>
                <w:b/>
                <w:sz w:val="20"/>
              </w:rPr>
              <w:t>Composition</w:t>
            </w:r>
          </w:p>
        </w:tc>
        <w:tc>
          <w:tcPr>
            <w:tcW w:type="dxa" w:w="2770"/>
          </w:tcPr>
          <w:p>
            <w:pPr>
              <w:spacing w:line="240" w:lineRule="auto" w:after="40"/>
            </w:pPr>
            <w:r>
              <w:rPr>
                <w:b/>
                <w:sz w:val="20"/>
              </w:rPr>
            </w:r>
            <w:r>
              <w:rPr>
                <w:rFonts w:ascii="Times New Roman" w:hAnsi="Times New Roman"/>
                <w:b/>
                <w:sz w:val="20"/>
              </w:rPr>
              <w:t>Total</w:t>
            </w:r>
          </w:p>
        </w:tc>
      </w:tr>
      <w:tr>
        <w:tc>
          <w:tcPr>
            <w:tcW w:type="dxa" w:w="2770"/>
          </w:tcPr>
          <w:p>
            <w:pPr>
              <w:spacing w:line="240" w:lineRule="auto" w:after="40"/>
            </w:pPr>
            <w:r>
              <w:rPr>
                <w:sz w:val="20"/>
              </w:rPr>
            </w:r>
            <w:r>
              <w:rPr>
                <w:rFonts w:ascii="Times New Roman" w:hAnsi="Times New Roman"/>
                <w:b/>
                <w:sz w:val="20"/>
              </w:rPr>
              <w:t>A — All-local, owned GPU</w:t>
            </w:r>
          </w:p>
        </w:tc>
        <w:tc>
          <w:tcPr>
            <w:tcW w:type="dxa" w:w="2770"/>
          </w:tcPr>
          <w:p>
            <w:pPr>
              <w:spacing w:line="240" w:lineRule="auto" w:after="40"/>
            </w:pPr>
            <w:r>
              <w:rPr>
                <w:sz w:val="20"/>
              </w:rPr>
            </w:r>
            <w:r>
              <w:rPr>
                <w:rFonts w:ascii="Times New Roman" w:hAnsi="Times New Roman"/>
                <w:b w:val="0"/>
                <w:sz w:val="20"/>
              </w:rPr>
              <w:t>20.83 GPU-hours → 14.58 kWh × ₹8.00 = ₹116.67 electricity; Ollama, tunnel and research-time hosting ₹0; gateway hosting ₹669.27</w:t>
            </w:r>
          </w:p>
        </w:tc>
        <w:tc>
          <w:tcPr>
            <w:tcW w:type="dxa" w:w="2770"/>
          </w:tcPr>
          <w:p>
            <w:pPr>
              <w:spacing w:line="240" w:lineRule="auto" w:after="40"/>
            </w:pPr>
            <w:r>
              <w:rPr>
                <w:sz w:val="20"/>
              </w:rPr>
            </w:r>
            <w:r>
              <w:rPr>
                <w:rFonts w:ascii="Times New Roman" w:hAnsi="Times New Roman"/>
                <w:b/>
                <w:sz w:val="20"/>
              </w:rPr>
              <w:t>₹786</w:t>
            </w:r>
          </w:p>
        </w:tc>
      </w:tr>
      <w:tr>
        <w:tc>
          <w:tcPr>
            <w:tcW w:type="dxa" w:w="2770"/>
          </w:tcPr>
          <w:p>
            <w:pPr>
              <w:spacing w:line="240" w:lineRule="auto" w:after="40"/>
            </w:pPr>
            <w:r>
              <w:rPr>
                <w:sz w:val="20"/>
              </w:rPr>
            </w:r>
            <w:r>
              <w:rPr>
                <w:rFonts w:ascii="Times New Roman" w:hAnsi="Times New Roman"/>
                <w:b/>
                <w:sz w:val="20"/>
              </w:rPr>
              <w:t>B — Hosted API only</w:t>
            </w:r>
          </w:p>
        </w:tc>
        <w:tc>
          <w:tcPr>
            <w:tcW w:type="dxa" w:w="2770"/>
          </w:tcPr>
          <w:p>
            <w:pPr>
              <w:spacing w:line="240" w:lineRule="auto" w:after="40"/>
            </w:pPr>
            <w:r>
              <w:rPr>
                <w:sz w:val="20"/>
              </w:rPr>
            </w:r>
            <w:r>
              <w:rPr>
                <w:rFonts w:ascii="Times New Roman" w:hAnsi="Times New Roman"/>
                <w:b w:val="0"/>
                <w:sz w:val="20"/>
              </w:rPr>
              <w:t>GPT-4o generation ₹50.49/run + Haiku 4.5 grading ₹13.76/run + GPT-4o mini agent ₹3.87/run = ₹68.12/run × 50 = ₹3,406; +20% retries = ₹4,087; gateway hosting ₹669</w:t>
            </w:r>
          </w:p>
        </w:tc>
        <w:tc>
          <w:tcPr>
            <w:tcW w:type="dxa" w:w="2770"/>
          </w:tcPr>
          <w:p>
            <w:pPr>
              <w:spacing w:line="240" w:lineRule="auto" w:after="40"/>
            </w:pPr>
            <w:r>
              <w:rPr>
                <w:sz w:val="20"/>
              </w:rPr>
            </w:r>
            <w:r>
              <w:rPr>
                <w:rFonts w:ascii="Times New Roman" w:hAnsi="Times New Roman"/>
                <w:b/>
                <w:sz w:val="20"/>
              </w:rPr>
              <w:t>₹4,756</w:t>
            </w:r>
          </w:p>
        </w:tc>
      </w:tr>
      <w:tr>
        <w:tc>
          <w:tcPr>
            <w:tcW w:type="dxa" w:w="2770"/>
          </w:tcPr>
          <w:p>
            <w:pPr>
              <w:spacing w:line="240" w:lineRule="auto" w:after="40"/>
            </w:pPr>
            <w:r>
              <w:rPr>
                <w:sz w:val="20"/>
              </w:rPr>
            </w:r>
            <w:r>
              <w:rPr>
                <w:rFonts w:ascii="Times New Roman" w:hAnsi="Times New Roman"/>
                <w:b/>
                <w:sz w:val="20"/>
              </w:rPr>
              <w:t>C — Hybrid (recommended)</w:t>
            </w:r>
          </w:p>
        </w:tc>
        <w:tc>
          <w:tcPr>
            <w:tcW w:type="dxa" w:w="2770"/>
          </w:tcPr>
          <w:p>
            <w:pPr>
              <w:spacing w:line="240" w:lineRule="auto" w:after="40"/>
            </w:pPr>
            <w:r>
              <w:rPr>
                <w:sz w:val="20"/>
              </w:rPr>
            </w:r>
            <w:r>
              <w:rPr>
                <w:rFonts w:ascii="Times New Roman" w:hAnsi="Times New Roman"/>
                <w:b w:val="0"/>
                <w:sz w:val="20"/>
              </w:rPr>
              <w:t>Local generation and agent (₹116.67 electricity) + hosted cross-family grader ₹825.60 + gateway hosting ₹669.27</w:t>
            </w:r>
          </w:p>
        </w:tc>
        <w:tc>
          <w:tcPr>
            <w:tcW w:type="dxa" w:w="2770"/>
          </w:tcPr>
          <w:p>
            <w:pPr>
              <w:spacing w:line="240" w:lineRule="auto" w:after="40"/>
            </w:pPr>
            <w:r>
              <w:rPr>
                <w:sz w:val="20"/>
              </w:rPr>
            </w:r>
            <w:r>
              <w:rPr>
                <w:rFonts w:ascii="Times New Roman" w:hAnsi="Times New Roman"/>
                <w:b/>
                <w:sz w:val="20"/>
              </w:rPr>
              <w:t>₹1,612</w:t>
            </w:r>
          </w:p>
        </w:tc>
      </w:tr>
      <w:tr>
        <w:tc>
          <w:tcPr>
            <w:tcW w:type="dxa" w:w="2770"/>
          </w:tcPr>
          <w:p>
            <w:pPr>
              <w:spacing w:line="240" w:lineRule="auto" w:after="40"/>
            </w:pPr>
            <w:r>
              <w:rPr>
                <w:sz w:val="20"/>
              </w:rPr>
            </w:r>
            <w:r>
              <w:rPr>
                <w:rFonts w:ascii="Times New Roman" w:hAnsi="Times New Roman"/>
                <w:b w:val="0"/>
                <w:i/>
                <w:sz w:val="20"/>
              </w:rPr>
              <w:t>C-variant — rented GPU</w:t>
            </w:r>
          </w:p>
        </w:tc>
        <w:tc>
          <w:tcPr>
            <w:tcW w:type="dxa" w:w="2770"/>
          </w:tcPr>
          <w:p>
            <w:pPr>
              <w:spacing w:line="240" w:lineRule="auto" w:after="40"/>
            </w:pPr>
            <w:r>
              <w:rPr>
                <w:sz w:val="20"/>
              </w:rPr>
            </w:r>
            <w:r>
              <w:rPr>
                <w:rFonts w:ascii="Times New Roman" w:hAnsi="Times New Roman"/>
                <w:b w:val="0"/>
                <w:sz w:val="20"/>
              </w:rPr>
              <w:t>A100 rental 20.83 h × ₹113.78 = ₹2,370 + grader ₹825.60 + hosting ₹669.27</w:t>
            </w:r>
          </w:p>
        </w:tc>
        <w:tc>
          <w:tcPr>
            <w:tcW w:type="dxa" w:w="2770"/>
          </w:tcPr>
          <w:p>
            <w:pPr>
              <w:spacing w:line="240" w:lineRule="auto" w:after="40"/>
            </w:pPr>
            <w:r>
              <w:rPr>
                <w:sz w:val="20"/>
              </w:rPr>
            </w:r>
            <w:r>
              <w:rPr>
                <w:rFonts w:ascii="Times New Roman" w:hAnsi="Times New Roman"/>
                <w:b w:val="0"/>
                <w:i/>
                <w:sz w:val="20"/>
              </w:rPr>
              <w:t>₹3,865</w:t>
            </w:r>
          </w:p>
        </w:tc>
      </w:tr>
    </w:tbl>
    <w:p>
      <w:pPr>
        <w:spacing w:after="80"/>
      </w:pPr>
    </w:p>
    <w:p>
      <w:r>
        <w:rPr>
          <w:rFonts w:ascii="Times New Roman" w:hAnsi="Times New Roman"/>
          <w:b w:val="0"/>
          <w:sz w:val="24"/>
        </w:rPr>
        <w:t xml:space="preserve">Two sensitivities dominate Table 2.6. </w:t>
      </w:r>
      <w:r>
        <w:rPr>
          <w:rFonts w:ascii="Times New Roman" w:hAnsi="Times New Roman"/>
          <w:b/>
          <w:sz w:val="24"/>
        </w:rPr>
        <w:t>The generation model choice, not the run count, drives the bill</w:t>
      </w:r>
      <w:r>
        <w:rPr>
          <w:rFonts w:ascii="Times New Roman" w:hAnsi="Times New Roman"/>
          <w:b w:val="0"/>
          <w:sz w:val="24"/>
        </w:rPr>
        <w:t xml:space="preserve">: swapping GPT-4o for GPT-4o mini takes Scenario B's API line from ₹4,087 to about ₹1,240, while Claude Opus 5 would raise it to roughly ₹7,960. And </w:t>
      </w:r>
      <w:r>
        <w:rPr>
          <w:rFonts w:ascii="Times New Roman" w:hAnsi="Times New Roman"/>
          <w:b/>
          <w:sz w:val="24"/>
        </w:rPr>
        <w:t>the target agent's own ReAct calls are ≈56% of all LLM calls</w:t>
      </w:r>
      <w:r>
        <w:rPr>
          <w:rFonts w:ascii="Times New Roman" w:hAnsi="Times New Roman"/>
          <w:b w:val="0"/>
          <w:sz w:val="24"/>
        </w:rPr>
        <w:t xml:space="preserve"> (108 of 192) — the line most easily omitted from a budget, since the agent under test is itself an LLM consumer.</w:t>
      </w:r>
    </w:p>
    <w:p>
      <w:r>
        <w:rPr>
          <w:rFonts w:ascii="Times New Roman" w:hAnsi="Times New Roman"/>
          <w:b w:val="0"/>
          <w:sz w:val="24"/>
        </w:rPr>
        <w:t>Scenario C is recommended: it costs roughly a third of B while removing the self-grading validity objection that an all-local configuration cannot remove unless it runs two distinct local model families, which the project's own run configuration does.</w:t>
      </w:r>
    </w:p>
    <w:p>
      <w:r>
        <w:rPr>
          <w:rFonts w:ascii="Times New Roman" w:hAnsi="Times New Roman"/>
          <w:b w:val="0"/>
          <w:sz w:val="24"/>
        </w:rPr>
        <w:t>If the owned GPU in Scenario A had to be rented instead, the equivalent compute is worth about ₹2,370 at A100 community rates — a useful figure for reporting the true resource consumption of a nominally free configuration.</w:t>
      </w:r>
    </w:p>
    <w:p>
      <w:pPr>
        <w:spacing w:before="200" w:after="80"/>
      </w:pPr>
      <w:r>
        <w:rPr>
          <w:rFonts w:ascii="Times New Roman" w:hAnsi="Times New Roman"/>
          <w:b/>
          <w:sz w:val="28"/>
        </w:rPr>
        <w:t>2.4 Risk Analysis</w:t>
      </w:r>
    </w:p>
    <w:p>
      <w:r>
        <w:rPr>
          <w:rFonts w:ascii="Times New Roman" w:hAnsi="Times New Roman"/>
          <w:b w:val="0"/>
          <w:sz w:val="24"/>
        </w:rPr>
        <w:t>Risks are scored on likelihood (L) and impact (I), each Low / Medium / High, with severity as their combination. Table 2.7 is the register; Table 2.8 summarises exposure.</w:t>
      </w:r>
    </w:p>
    <w:p>
      <w:pPr>
        <w:spacing w:line="240" w:lineRule="auto" w:before="80" w:after="160"/>
        <w:jc w:val="center"/>
      </w:pPr>
      <w:r>
        <w:rPr>
          <w:rFonts w:ascii="Times New Roman" w:hAnsi="Times New Roman"/>
          <w:b/>
          <w:sz w:val="20"/>
        </w:rPr>
        <w:t>TABLE 2.7: Project risk register.</w:t>
      </w:r>
    </w:p>
    <w:tbl>
      <w:tblPr>
        <w:tblStyle w:val="TableGrid"/>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tcPr>
          <w:p>
            <w:pPr>
              <w:spacing w:line="240" w:lineRule="auto" w:after="40"/>
            </w:pPr>
            <w:r>
              <w:rPr>
                <w:b/>
                <w:sz w:val="20"/>
              </w:rPr>
            </w:r>
            <w:r>
              <w:rPr>
                <w:rFonts w:ascii="Times New Roman" w:hAnsi="Times New Roman"/>
                <w:b/>
                <w:sz w:val="20"/>
              </w:rPr>
              <w:t>ID</w:t>
            </w:r>
          </w:p>
        </w:tc>
        <w:tc>
          <w:tcPr>
            <w:tcW w:type="dxa" w:w="1187"/>
          </w:tcPr>
          <w:p>
            <w:pPr>
              <w:spacing w:line="240" w:lineRule="auto" w:after="40"/>
            </w:pPr>
            <w:r>
              <w:rPr>
                <w:b/>
                <w:sz w:val="20"/>
              </w:rPr>
            </w:r>
            <w:r>
              <w:rPr>
                <w:rFonts w:ascii="Times New Roman" w:hAnsi="Times New Roman"/>
                <w:b/>
                <w:sz w:val="20"/>
              </w:rPr>
              <w:t>Risk</w:t>
            </w:r>
          </w:p>
        </w:tc>
        <w:tc>
          <w:tcPr>
            <w:tcW w:type="dxa" w:w="1187"/>
          </w:tcPr>
          <w:p>
            <w:pPr>
              <w:spacing w:line="240" w:lineRule="auto" w:after="40"/>
            </w:pPr>
            <w:r>
              <w:rPr>
                <w:b/>
                <w:sz w:val="20"/>
              </w:rPr>
            </w:r>
            <w:r>
              <w:rPr>
                <w:rFonts w:ascii="Times New Roman" w:hAnsi="Times New Roman"/>
                <w:b/>
                <w:sz w:val="20"/>
              </w:rPr>
              <w:t>L</w:t>
            </w:r>
          </w:p>
        </w:tc>
        <w:tc>
          <w:tcPr>
            <w:tcW w:type="dxa" w:w="1187"/>
          </w:tcPr>
          <w:p>
            <w:pPr>
              <w:spacing w:line="240" w:lineRule="auto" w:after="40"/>
            </w:pPr>
            <w:r>
              <w:rPr>
                <w:b/>
                <w:sz w:val="20"/>
              </w:rPr>
            </w:r>
            <w:r>
              <w:rPr>
                <w:rFonts w:ascii="Times New Roman" w:hAnsi="Times New Roman"/>
                <w:b/>
                <w:sz w:val="20"/>
              </w:rPr>
              <w:t>I</w:t>
            </w:r>
          </w:p>
        </w:tc>
        <w:tc>
          <w:tcPr>
            <w:tcW w:type="dxa" w:w="1187"/>
          </w:tcPr>
          <w:p>
            <w:pPr>
              <w:spacing w:line="240" w:lineRule="auto" w:after="40"/>
            </w:pPr>
            <w:r>
              <w:rPr>
                <w:b/>
                <w:sz w:val="20"/>
              </w:rPr>
            </w:r>
            <w:r>
              <w:rPr>
                <w:rFonts w:ascii="Times New Roman" w:hAnsi="Times New Roman"/>
                <w:b/>
                <w:sz w:val="20"/>
              </w:rPr>
              <w:t>Severity</w:t>
            </w:r>
          </w:p>
        </w:tc>
        <w:tc>
          <w:tcPr>
            <w:tcW w:type="dxa" w:w="1187"/>
          </w:tcPr>
          <w:p>
            <w:pPr>
              <w:spacing w:line="240" w:lineRule="auto" w:after="40"/>
            </w:pPr>
            <w:r>
              <w:rPr>
                <w:b/>
                <w:sz w:val="20"/>
              </w:rPr>
            </w:r>
            <w:r>
              <w:rPr>
                <w:rFonts w:ascii="Times New Roman" w:hAnsi="Times New Roman"/>
                <w:b/>
                <w:sz w:val="20"/>
              </w:rPr>
              <w:t>Mitigation</w:t>
            </w:r>
          </w:p>
        </w:tc>
        <w:tc>
          <w:tcPr>
            <w:tcW w:type="dxa" w:w="1187"/>
          </w:tcPr>
          <w:p>
            <w:pPr>
              <w:spacing w:line="240" w:lineRule="auto" w:after="40"/>
            </w:pPr>
            <w:r>
              <w:rPr>
                <w:b/>
                <w:sz w:val="20"/>
              </w:rPr>
            </w:r>
            <w:r>
              <w:rPr>
                <w:rFonts w:ascii="Times New Roman" w:hAnsi="Times New Roman"/>
                <w:b/>
                <w:sz w:val="20"/>
              </w:rPr>
              <w:t>Status</w:t>
            </w:r>
          </w:p>
        </w:tc>
      </w:tr>
      <w:tr>
        <w:tc>
          <w:tcPr>
            <w:tcW w:type="dxa" w:w="1187"/>
          </w:tcPr>
          <w:p>
            <w:pPr>
              <w:spacing w:line="240" w:lineRule="auto" w:after="40"/>
            </w:pPr>
            <w:r>
              <w:rPr>
                <w:sz w:val="20"/>
              </w:rPr>
            </w:r>
            <w:r>
              <w:rPr>
                <w:rFonts w:ascii="Times New Roman" w:hAnsi="Times New Roman"/>
                <w:b w:val="0"/>
                <w:sz w:val="20"/>
              </w:rPr>
              <w:t>R1</w:t>
            </w:r>
          </w:p>
        </w:tc>
        <w:tc>
          <w:tcPr>
            <w:tcW w:type="dxa" w:w="1187"/>
          </w:tcPr>
          <w:p>
            <w:pPr>
              <w:spacing w:line="240" w:lineRule="auto" w:after="40"/>
            </w:pPr>
            <w:r>
              <w:rPr>
                <w:sz w:val="20"/>
              </w:rPr>
            </w:r>
            <w:r>
              <w:rPr>
                <w:rFonts w:ascii="Times New Roman" w:hAnsi="Times New Roman"/>
                <w:b/>
                <w:sz w:val="20"/>
              </w:rPr>
              <w:t>Self-grading invalidates results</w:t>
            </w:r>
            <w:r>
              <w:rPr>
                <w:rFonts w:ascii="Times New Roman" w:hAnsi="Times New Roman"/>
                <w:b w:val="0"/>
                <w:sz w:val="20"/>
              </w:rPr>
              <w:t xml:space="preserve"> — grader and generator share a model family, so the pipeline effectively marks its own work</w:t>
            </w:r>
          </w:p>
        </w:tc>
        <w:tc>
          <w:tcPr>
            <w:tcW w:type="dxa" w:w="1187"/>
          </w:tcPr>
          <w:p>
            <w:pPr>
              <w:spacing w:line="240" w:lineRule="auto" w:after="40"/>
            </w:pPr>
            <w:r>
              <w:rPr>
                <w:sz w:val="20"/>
              </w:rPr>
            </w:r>
            <w:r>
              <w:rPr>
                <w:rFonts w:ascii="Times New Roman" w:hAnsi="Times New Roman"/>
                <w:b w:val="0"/>
                <w:sz w:val="20"/>
              </w:rPr>
              <w:t>M</w:t>
            </w:r>
          </w:p>
        </w:tc>
        <w:tc>
          <w:tcPr>
            <w:tcW w:type="dxa" w:w="1187"/>
          </w:tcPr>
          <w:p>
            <w:pPr>
              <w:spacing w:line="240" w:lineRule="auto" w:after="40"/>
            </w:pPr>
            <w:r>
              <w:rPr>
                <w:sz w:val="20"/>
              </w:rPr>
            </w:r>
            <w:r>
              <w:rPr>
                <w:rFonts w:ascii="Times New Roman" w:hAnsi="Times New Roman"/>
                <w:b w:val="0"/>
                <w:sz w:val="20"/>
              </w:rPr>
              <w:t>H</w:t>
            </w:r>
          </w:p>
        </w:tc>
        <w:tc>
          <w:tcPr>
            <w:tcW w:type="dxa" w:w="1187"/>
          </w:tcPr>
          <w:p>
            <w:pPr>
              <w:spacing w:line="240" w:lineRule="auto" w:after="40"/>
            </w:pPr>
            <w:r>
              <w:rPr>
                <w:sz w:val="20"/>
              </w:rPr>
            </w:r>
            <w:r>
              <w:rPr>
                <w:rFonts w:ascii="Times New Roman" w:hAnsi="Times New Roman"/>
                <w:b/>
                <w:sz w:val="20"/>
              </w:rPr>
              <w:t>High</w:t>
            </w:r>
          </w:p>
        </w:tc>
        <w:tc>
          <w:tcPr>
            <w:tcW w:type="dxa" w:w="1187"/>
          </w:tcPr>
          <w:p>
            <w:pPr>
              <w:spacing w:line="240" w:lineRule="auto" w:after="40"/>
            </w:pPr>
            <w:r>
              <w:rPr>
                <w:sz w:val="20"/>
              </w:rPr>
            </w:r>
            <w:r>
              <w:rPr>
                <w:rFonts w:ascii="Times New Roman" w:hAnsi="Times New Roman"/>
                <w:b w:val="0"/>
                <w:sz w:val="20"/>
              </w:rPr>
              <w:t xml:space="preserve">Cross-family grader recommended in config; </w:t>
            </w:r>
            <w:r>
              <w:rPr>
                <w:rFonts w:ascii="Consolas" w:hAnsi="Consolas"/>
                <w:b w:val="0"/>
                <w:sz w:val="20"/>
              </w:rPr>
              <w:t>UserWarning</w:t>
            </w:r>
            <w:r>
              <w:rPr>
                <w:rFonts w:ascii="Times New Roman" w:hAnsi="Times New Roman"/>
                <w:b w:val="0"/>
                <w:sz w:val="20"/>
              </w:rPr>
              <w:t xml:space="preserve"> raised; </w:t>
            </w:r>
            <w:r>
              <w:rPr>
                <w:rFonts w:ascii="Consolas" w:hAnsi="Consolas"/>
                <w:b w:val="0"/>
                <w:sz w:val="20"/>
              </w:rPr>
              <w:t>same_family_grader</w:t>
            </w:r>
            <w:r>
              <w:rPr>
                <w:rFonts w:ascii="Times New Roman" w:hAnsi="Times New Roman"/>
                <w:b w:val="0"/>
                <w:sz w:val="20"/>
              </w:rPr>
              <w:t xml:space="preserve"> recorded per run</w:t>
            </w:r>
          </w:p>
        </w:tc>
        <w:tc>
          <w:tcPr>
            <w:tcW w:type="dxa" w:w="1187"/>
          </w:tcPr>
          <w:p>
            <w:pPr>
              <w:spacing w:line="240" w:lineRule="auto" w:after="40"/>
            </w:pPr>
            <w:r>
              <w:rPr>
                <w:sz w:val="20"/>
              </w:rPr>
            </w:r>
            <w:r>
              <w:rPr>
                <w:rFonts w:ascii="Times New Roman" w:hAnsi="Times New Roman"/>
                <w:b w:val="0"/>
                <w:sz w:val="20"/>
              </w:rPr>
              <w:t>Partially mitigated — the run is not blocked, and no human calibration exists</w:t>
            </w:r>
          </w:p>
        </w:tc>
      </w:tr>
      <w:tr>
        <w:tc>
          <w:tcPr>
            <w:tcW w:type="dxa" w:w="1187"/>
          </w:tcPr>
          <w:p>
            <w:pPr>
              <w:spacing w:line="240" w:lineRule="auto" w:after="40"/>
            </w:pPr>
            <w:r>
              <w:rPr>
                <w:sz w:val="20"/>
              </w:rPr>
            </w:r>
            <w:r>
              <w:rPr>
                <w:rFonts w:ascii="Times New Roman" w:hAnsi="Times New Roman"/>
                <w:b w:val="0"/>
                <w:sz w:val="20"/>
              </w:rPr>
              <w:t>R2</w:t>
            </w:r>
          </w:p>
        </w:tc>
        <w:tc>
          <w:tcPr>
            <w:tcW w:type="dxa" w:w="1187"/>
          </w:tcPr>
          <w:p>
            <w:pPr>
              <w:spacing w:line="240" w:lineRule="auto" w:after="40"/>
            </w:pPr>
            <w:r>
              <w:rPr>
                <w:sz w:val="20"/>
              </w:rPr>
            </w:r>
            <w:r>
              <w:rPr>
                <w:rFonts w:ascii="Times New Roman" w:hAnsi="Times New Roman"/>
                <w:b/>
                <w:sz w:val="20"/>
              </w:rPr>
              <w:t>Evaluation results are not reproducible</w:t>
            </w:r>
            <w:r>
              <w:rPr>
                <w:rFonts w:ascii="Times New Roman" w:hAnsi="Times New Roman"/>
                <w:b w:val="0"/>
                <w:sz w:val="20"/>
              </w:rPr>
              <w:t xml:space="preserve"> — LLM non-determinism, seed not threaded into provider calls, concurrent futures</w:t>
            </w:r>
          </w:p>
        </w:tc>
        <w:tc>
          <w:tcPr>
            <w:tcW w:type="dxa" w:w="1187"/>
          </w:tcPr>
          <w:p>
            <w:pPr>
              <w:spacing w:line="240" w:lineRule="auto" w:after="40"/>
            </w:pPr>
            <w:r>
              <w:rPr>
                <w:sz w:val="20"/>
              </w:rPr>
            </w:r>
            <w:r>
              <w:rPr>
                <w:rFonts w:ascii="Times New Roman" w:hAnsi="Times New Roman"/>
                <w:b w:val="0"/>
                <w:sz w:val="20"/>
              </w:rPr>
              <w:t>H</w:t>
            </w:r>
          </w:p>
        </w:tc>
        <w:tc>
          <w:tcPr>
            <w:tcW w:type="dxa" w:w="1187"/>
          </w:tcPr>
          <w:p>
            <w:pPr>
              <w:spacing w:line="240" w:lineRule="auto" w:after="40"/>
            </w:pPr>
            <w:r>
              <w:rPr>
                <w:sz w:val="20"/>
              </w:rPr>
            </w:r>
            <w:r>
              <w:rPr>
                <w:rFonts w:ascii="Times New Roman" w:hAnsi="Times New Roman"/>
                <w:b w:val="0"/>
                <w:sz w:val="20"/>
              </w:rPr>
              <w:t>H</w:t>
            </w:r>
          </w:p>
        </w:tc>
        <w:tc>
          <w:tcPr>
            <w:tcW w:type="dxa" w:w="1187"/>
          </w:tcPr>
          <w:p>
            <w:pPr>
              <w:spacing w:line="240" w:lineRule="auto" w:after="40"/>
            </w:pPr>
            <w:r>
              <w:rPr>
                <w:sz w:val="20"/>
              </w:rPr>
            </w:r>
            <w:r>
              <w:rPr>
                <w:rFonts w:ascii="Times New Roman" w:hAnsi="Times New Roman"/>
                <w:b/>
                <w:sz w:val="20"/>
              </w:rPr>
              <w:t>High</w:t>
            </w:r>
          </w:p>
        </w:tc>
        <w:tc>
          <w:tcPr>
            <w:tcW w:type="dxa" w:w="1187"/>
          </w:tcPr>
          <w:p>
            <w:pPr>
              <w:spacing w:line="240" w:lineRule="auto" w:after="40"/>
            </w:pPr>
            <w:r>
              <w:rPr>
                <w:sz w:val="20"/>
              </w:rPr>
            </w:r>
            <w:r>
              <w:rPr>
                <w:rFonts w:ascii="Consolas" w:hAnsi="Consolas"/>
                <w:b w:val="0"/>
                <w:sz w:val="20"/>
              </w:rPr>
              <w:t>run_manifest.json</w:t>
            </w:r>
            <w:r>
              <w:rPr>
                <w:rFonts w:ascii="Times New Roman" w:hAnsi="Times New Roman"/>
                <w:b w:val="0"/>
                <w:sz w:val="20"/>
              </w:rPr>
              <w:t xml:space="preserve"> records models, versions and settings; </w:t>
            </w:r>
            <w:r>
              <w:rPr>
                <w:rFonts w:ascii="Consolas" w:hAnsi="Consolas"/>
                <w:b w:val="0"/>
                <w:sz w:val="20"/>
              </w:rPr>
              <w:t>attack_parallelism: 1</w:t>
            </w:r>
            <w:r>
              <w:rPr>
                <w:rFonts w:ascii="Times New Roman" w:hAnsi="Times New Roman"/>
                <w:b w:val="0"/>
                <w:sz w:val="20"/>
              </w:rPr>
              <w:t xml:space="preserve"> prescribed for paper runs; seed sweeps report per-seed scores</w:t>
            </w:r>
          </w:p>
        </w:tc>
        <w:tc>
          <w:tcPr>
            <w:tcW w:type="dxa" w:w="1187"/>
          </w:tcPr>
          <w:p>
            <w:pPr>
              <w:spacing w:line="240" w:lineRule="auto" w:after="40"/>
            </w:pPr>
            <w:r>
              <w:rPr>
                <w:sz w:val="20"/>
              </w:rPr>
            </w:r>
            <w:r>
              <w:rPr>
                <w:rFonts w:ascii="Times New Roman" w:hAnsi="Times New Roman"/>
                <w:b w:val="0"/>
                <w:sz w:val="20"/>
              </w:rPr>
              <w:t>Partially mitigated — n=3 preliminary results show std up to ±0.58</w:t>
            </w:r>
          </w:p>
        </w:tc>
      </w:tr>
      <w:tr>
        <w:tc>
          <w:tcPr>
            <w:tcW w:type="dxa" w:w="1187"/>
          </w:tcPr>
          <w:p>
            <w:pPr>
              <w:spacing w:line="240" w:lineRule="auto" w:after="40"/>
            </w:pPr>
            <w:r>
              <w:rPr>
                <w:sz w:val="20"/>
              </w:rPr>
            </w:r>
            <w:r>
              <w:rPr>
                <w:rFonts w:ascii="Times New Roman" w:hAnsi="Times New Roman"/>
                <w:b w:val="0"/>
                <w:sz w:val="20"/>
              </w:rPr>
              <w:t>R3</w:t>
            </w:r>
          </w:p>
        </w:tc>
        <w:tc>
          <w:tcPr>
            <w:tcW w:type="dxa" w:w="1187"/>
          </w:tcPr>
          <w:p>
            <w:pPr>
              <w:spacing w:line="240" w:lineRule="auto" w:after="40"/>
            </w:pPr>
            <w:r>
              <w:rPr>
                <w:sz w:val="20"/>
              </w:rPr>
            </w:r>
            <w:r>
              <w:rPr>
                <w:rFonts w:ascii="Times New Roman" w:hAnsi="Times New Roman"/>
                <w:b/>
                <w:sz w:val="20"/>
              </w:rPr>
              <w:t>Generated policy is degenerate (deny-all)</w:t>
            </w:r>
            <w:r>
              <w:rPr>
                <w:rFonts w:ascii="Times New Roman" w:hAnsi="Times New Roman"/>
                <w:b w:val="0"/>
                <w:sz w:val="20"/>
              </w:rPr>
              <w:t>, scoring perfect security and zero utility</w:t>
            </w:r>
          </w:p>
        </w:tc>
        <w:tc>
          <w:tcPr>
            <w:tcW w:type="dxa" w:w="1187"/>
          </w:tcPr>
          <w:p>
            <w:pPr>
              <w:spacing w:line="240" w:lineRule="auto" w:after="40"/>
            </w:pPr>
            <w:r>
              <w:rPr>
                <w:sz w:val="20"/>
              </w:rPr>
            </w:r>
            <w:r>
              <w:rPr>
                <w:rFonts w:ascii="Times New Roman" w:hAnsi="Times New Roman"/>
                <w:b w:val="0"/>
                <w:sz w:val="20"/>
              </w:rPr>
              <w:t>M</w:t>
            </w:r>
          </w:p>
        </w:tc>
        <w:tc>
          <w:tcPr>
            <w:tcW w:type="dxa" w:w="1187"/>
          </w:tcPr>
          <w:p>
            <w:pPr>
              <w:spacing w:line="240" w:lineRule="auto" w:after="40"/>
            </w:pPr>
            <w:r>
              <w:rPr>
                <w:sz w:val="20"/>
              </w:rPr>
            </w:r>
            <w:r>
              <w:rPr>
                <w:rFonts w:ascii="Times New Roman" w:hAnsi="Times New Roman"/>
                <w:b w:val="0"/>
                <w:sz w:val="20"/>
              </w:rPr>
              <w:t>H</w:t>
            </w:r>
          </w:p>
        </w:tc>
        <w:tc>
          <w:tcPr>
            <w:tcW w:type="dxa" w:w="1187"/>
          </w:tcPr>
          <w:p>
            <w:pPr>
              <w:spacing w:line="240" w:lineRule="auto" w:after="40"/>
            </w:pPr>
            <w:r>
              <w:rPr>
                <w:sz w:val="20"/>
              </w:rPr>
            </w:r>
            <w:r>
              <w:rPr>
                <w:rFonts w:ascii="Times New Roman" w:hAnsi="Times New Roman"/>
                <w:b/>
                <w:sz w:val="20"/>
              </w:rPr>
              <w:t>High</w:t>
            </w:r>
          </w:p>
        </w:tc>
        <w:tc>
          <w:tcPr>
            <w:tcW w:type="dxa" w:w="1187"/>
          </w:tcPr>
          <w:p>
            <w:pPr>
              <w:spacing w:line="240" w:lineRule="auto" w:after="40"/>
            </w:pPr>
            <w:r>
              <w:rPr>
                <w:sz w:val="20"/>
              </w:rPr>
            </w:r>
            <w:r>
              <w:rPr>
                <w:rFonts w:ascii="Times New Roman" w:hAnsi="Times New Roman"/>
                <w:b w:val="0"/>
                <w:sz w:val="20"/>
              </w:rPr>
              <w:t xml:space="preserve">Two generator-side guards; </w:t>
            </w:r>
            <w:r>
              <w:rPr>
                <w:rFonts w:ascii="Consolas" w:hAnsi="Consolas"/>
                <w:b w:val="0"/>
                <w:sz w:val="20"/>
              </w:rPr>
              <w:t>degenerate_deny_all</w:t>
            </w:r>
            <w:r>
              <w:rPr>
                <w:rFonts w:ascii="Times New Roman" w:hAnsi="Times New Roman"/>
                <w:b w:val="0"/>
                <w:sz w:val="20"/>
              </w:rPr>
              <w:t xml:space="preserve"> flag; F1 makes deny-all score zero</w:t>
            </w:r>
          </w:p>
        </w:tc>
        <w:tc>
          <w:tcPr>
            <w:tcW w:type="dxa" w:w="1187"/>
          </w:tcPr>
          <w:p>
            <w:pPr>
              <w:spacing w:line="240" w:lineRule="auto" w:after="40"/>
            </w:pPr>
            <w:r>
              <w:rPr>
                <w:sz w:val="20"/>
              </w:rPr>
            </w:r>
            <w:r>
              <w:rPr>
                <w:rFonts w:ascii="Times New Roman" w:hAnsi="Times New Roman"/>
                <w:b w:val="0"/>
                <w:sz w:val="20"/>
              </w:rPr>
              <w:t>Mitigated — no degenerate policy in the n=3 corpus runs</w:t>
            </w:r>
          </w:p>
        </w:tc>
      </w:tr>
      <w:tr>
        <w:tc>
          <w:tcPr>
            <w:tcW w:type="dxa" w:w="1187"/>
          </w:tcPr>
          <w:p>
            <w:pPr>
              <w:spacing w:line="240" w:lineRule="auto" w:after="40"/>
            </w:pPr>
            <w:r>
              <w:rPr>
                <w:sz w:val="20"/>
              </w:rPr>
            </w:r>
            <w:r>
              <w:rPr>
                <w:rFonts w:ascii="Times New Roman" w:hAnsi="Times New Roman"/>
                <w:b w:val="0"/>
                <w:sz w:val="20"/>
              </w:rPr>
              <w:t>R4</w:t>
            </w:r>
          </w:p>
        </w:tc>
        <w:tc>
          <w:tcPr>
            <w:tcW w:type="dxa" w:w="1187"/>
          </w:tcPr>
          <w:p>
            <w:pPr>
              <w:spacing w:line="240" w:lineRule="auto" w:after="40"/>
            </w:pPr>
            <w:r>
              <w:rPr>
                <w:sz w:val="20"/>
              </w:rPr>
            </w:r>
            <w:r>
              <w:rPr>
                <w:rFonts w:ascii="Times New Roman" w:hAnsi="Times New Roman"/>
                <w:b/>
                <w:sz w:val="20"/>
              </w:rPr>
              <w:t>Live gateway and offline verifier enforce different policies</w:t>
            </w:r>
            <w:r>
              <w:rPr>
                <w:rFonts w:ascii="Times New Roman" w:hAnsi="Times New Roman"/>
                <w:b w:val="0"/>
                <w:sz w:val="20"/>
              </w:rPr>
              <w:t xml:space="preserve"> — IFC-002 exists in the verifier but not the gateway</w:t>
            </w:r>
          </w:p>
        </w:tc>
        <w:tc>
          <w:tcPr>
            <w:tcW w:type="dxa" w:w="1187"/>
          </w:tcPr>
          <w:p>
            <w:pPr>
              <w:spacing w:line="240" w:lineRule="auto" w:after="40"/>
            </w:pPr>
            <w:r>
              <w:rPr>
                <w:sz w:val="20"/>
              </w:rPr>
            </w:r>
            <w:r>
              <w:rPr>
                <w:rFonts w:ascii="Times New Roman" w:hAnsi="Times New Roman"/>
                <w:b w:val="0"/>
                <w:sz w:val="20"/>
              </w:rPr>
              <w:t>H</w:t>
            </w:r>
          </w:p>
        </w:tc>
        <w:tc>
          <w:tcPr>
            <w:tcW w:type="dxa" w:w="1187"/>
          </w:tcPr>
          <w:p>
            <w:pPr>
              <w:spacing w:line="240" w:lineRule="auto" w:after="40"/>
            </w:pPr>
            <w:r>
              <w:rPr>
                <w:sz w:val="20"/>
              </w:rPr>
            </w:r>
            <w:r>
              <w:rPr>
                <w:rFonts w:ascii="Times New Roman" w:hAnsi="Times New Roman"/>
                <w:b w:val="0"/>
                <w:sz w:val="20"/>
              </w:rPr>
              <w:t>H</w:t>
            </w:r>
          </w:p>
        </w:tc>
        <w:tc>
          <w:tcPr>
            <w:tcW w:type="dxa" w:w="1187"/>
          </w:tcPr>
          <w:p>
            <w:pPr>
              <w:spacing w:line="240" w:lineRule="auto" w:after="40"/>
            </w:pPr>
            <w:r>
              <w:rPr>
                <w:sz w:val="20"/>
              </w:rPr>
            </w:r>
            <w:r>
              <w:rPr>
                <w:rFonts w:ascii="Times New Roman" w:hAnsi="Times New Roman"/>
                <w:b/>
                <w:sz w:val="20"/>
              </w:rPr>
              <w:t>High</w:t>
            </w:r>
          </w:p>
        </w:tc>
        <w:tc>
          <w:tcPr>
            <w:tcW w:type="dxa" w:w="1187"/>
          </w:tcPr>
          <w:p>
            <w:pPr>
              <w:spacing w:line="240" w:lineRule="auto" w:after="40"/>
            </w:pPr>
            <w:r>
              <w:rPr>
                <w:sz w:val="20"/>
              </w:rPr>
            </w:r>
            <w:r>
              <w:rPr>
                <w:rFonts w:ascii="Times New Roman" w:hAnsi="Times New Roman"/>
                <w:b w:val="0"/>
                <w:sz w:val="20"/>
              </w:rPr>
              <w:t>Known and documented</w:t>
            </w:r>
          </w:p>
        </w:tc>
        <w:tc>
          <w:tcPr>
            <w:tcW w:type="dxa" w:w="1187"/>
          </w:tcPr>
          <w:p>
            <w:pPr>
              <w:spacing w:line="240" w:lineRule="auto" w:after="40"/>
            </w:pPr>
            <w:r>
              <w:rPr>
                <w:sz w:val="20"/>
              </w:rPr>
            </w:r>
            <w:r>
              <w:rPr>
                <w:rFonts w:ascii="Times New Roman" w:hAnsi="Times New Roman"/>
                <w:b/>
                <w:sz w:val="20"/>
              </w:rPr>
              <w:t>Open defect</w:t>
            </w:r>
            <w:r>
              <w:rPr>
                <w:rFonts w:ascii="Times New Roman" w:hAnsi="Times New Roman"/>
                <w:b w:val="0"/>
                <w:sz w:val="20"/>
              </w:rPr>
              <w:t xml:space="preserve"> — carried to §5.4</w:t>
            </w:r>
          </w:p>
        </w:tc>
      </w:tr>
      <w:tr>
        <w:tc>
          <w:tcPr>
            <w:tcW w:type="dxa" w:w="1187"/>
          </w:tcPr>
          <w:p>
            <w:pPr>
              <w:spacing w:line="240" w:lineRule="auto" w:after="40"/>
            </w:pPr>
            <w:r>
              <w:rPr>
                <w:sz w:val="20"/>
              </w:rPr>
            </w:r>
            <w:r>
              <w:rPr>
                <w:rFonts w:ascii="Times New Roman" w:hAnsi="Times New Roman"/>
                <w:b w:val="0"/>
                <w:sz w:val="20"/>
              </w:rPr>
              <w:t>R5</w:t>
            </w:r>
          </w:p>
        </w:tc>
        <w:tc>
          <w:tcPr>
            <w:tcW w:type="dxa" w:w="1187"/>
          </w:tcPr>
          <w:p>
            <w:pPr>
              <w:spacing w:line="240" w:lineRule="auto" w:after="40"/>
            </w:pPr>
            <w:r>
              <w:rPr>
                <w:sz w:val="20"/>
              </w:rPr>
            </w:r>
            <w:r>
              <w:rPr>
                <w:rFonts w:ascii="Times New Roman" w:hAnsi="Times New Roman"/>
                <w:b/>
                <w:sz w:val="20"/>
              </w:rPr>
              <w:t>Grader heuristic overrides the LLM judge</w:t>
            </w:r>
            <w:r>
              <w:rPr>
                <w:rFonts w:ascii="Times New Roman" w:hAnsi="Times New Roman"/>
                <w:b w:val="0"/>
                <w:sz w:val="20"/>
              </w:rPr>
              <w:t xml:space="preserve"> — the deterministic floor reaches 0.96, above the 0.95 default threshold, so an attack can be scored a success without judge agreement</w:t>
            </w:r>
          </w:p>
        </w:tc>
        <w:tc>
          <w:tcPr>
            <w:tcW w:type="dxa" w:w="1187"/>
          </w:tcPr>
          <w:p>
            <w:pPr>
              <w:spacing w:line="240" w:lineRule="auto" w:after="40"/>
            </w:pPr>
            <w:r>
              <w:rPr>
                <w:sz w:val="20"/>
              </w:rPr>
            </w:r>
            <w:r>
              <w:rPr>
                <w:rFonts w:ascii="Times New Roman" w:hAnsi="Times New Roman"/>
                <w:b w:val="0"/>
                <w:sz w:val="20"/>
              </w:rPr>
              <w:t>M</w:t>
            </w:r>
          </w:p>
        </w:tc>
        <w:tc>
          <w:tcPr>
            <w:tcW w:type="dxa" w:w="1187"/>
          </w:tcPr>
          <w:p>
            <w:pPr>
              <w:spacing w:line="240" w:lineRule="auto" w:after="40"/>
            </w:pPr>
            <w:r>
              <w:rPr>
                <w:sz w:val="20"/>
              </w:rPr>
            </w:r>
            <w:r>
              <w:rPr>
                <w:rFonts w:ascii="Times New Roman" w:hAnsi="Times New Roman"/>
                <w:b w:val="0"/>
                <w:sz w:val="20"/>
              </w:rPr>
              <w:t>M</w:t>
            </w:r>
          </w:p>
        </w:tc>
        <w:tc>
          <w:tcPr>
            <w:tcW w:type="dxa" w:w="1187"/>
          </w:tcPr>
          <w:p>
            <w:pPr>
              <w:spacing w:line="240" w:lineRule="auto" w:after="40"/>
            </w:pPr>
            <w:r>
              <w:rPr>
                <w:sz w:val="20"/>
              </w:rPr>
            </w:r>
            <w:r>
              <w:rPr>
                <w:rFonts w:ascii="Times New Roman" w:hAnsi="Times New Roman"/>
                <w:b/>
                <w:sz w:val="20"/>
              </w:rPr>
              <w:t>Medium</w:t>
            </w:r>
          </w:p>
        </w:tc>
        <w:tc>
          <w:tcPr>
            <w:tcW w:type="dxa" w:w="1187"/>
          </w:tcPr>
          <w:p>
            <w:pPr>
              <w:spacing w:line="240" w:lineRule="auto" w:after="40"/>
            </w:pPr>
            <w:r>
              <w:rPr>
                <w:sz w:val="20"/>
              </w:rPr>
            </w:r>
            <w:r>
              <w:rPr>
                <w:rFonts w:ascii="Times New Roman" w:hAnsi="Times New Roman"/>
                <w:b w:val="0"/>
                <w:sz w:val="20"/>
              </w:rPr>
              <w:t>Threshold set to 0.8 for reporting runs so the rubric governs</w:t>
            </w:r>
          </w:p>
        </w:tc>
        <w:tc>
          <w:tcPr>
            <w:tcW w:type="dxa" w:w="1187"/>
          </w:tcPr>
          <w:p>
            <w:pPr>
              <w:spacing w:line="240" w:lineRule="auto" w:after="40"/>
            </w:pPr>
            <w:r>
              <w:rPr>
                <w:sz w:val="20"/>
              </w:rPr>
            </w:r>
            <w:r>
              <w:rPr>
                <w:rFonts w:ascii="Times New Roman" w:hAnsi="Times New Roman"/>
                <w:b/>
                <w:sz w:val="20"/>
              </w:rPr>
              <w:t>Open defect</w:t>
            </w:r>
            <w:r>
              <w:rPr>
                <w:rFonts w:ascii="Times New Roman" w:hAnsi="Times New Roman"/>
                <w:b w:val="0"/>
                <w:sz w:val="20"/>
              </w:rPr>
              <w:t xml:space="preserve"> — no test covers the interaction</w:t>
            </w:r>
          </w:p>
        </w:tc>
      </w:tr>
      <w:tr>
        <w:tc>
          <w:tcPr>
            <w:tcW w:type="dxa" w:w="1187"/>
          </w:tcPr>
          <w:p>
            <w:pPr>
              <w:spacing w:line="240" w:lineRule="auto" w:after="40"/>
            </w:pPr>
            <w:r>
              <w:rPr>
                <w:sz w:val="20"/>
              </w:rPr>
            </w:r>
            <w:r>
              <w:rPr>
                <w:rFonts w:ascii="Times New Roman" w:hAnsi="Times New Roman"/>
                <w:b w:val="0"/>
                <w:sz w:val="20"/>
              </w:rPr>
              <w:t>R6</w:t>
            </w:r>
          </w:p>
        </w:tc>
        <w:tc>
          <w:tcPr>
            <w:tcW w:type="dxa" w:w="1187"/>
          </w:tcPr>
          <w:p>
            <w:pPr>
              <w:spacing w:line="240" w:lineRule="auto" w:after="40"/>
            </w:pPr>
            <w:r>
              <w:rPr>
                <w:sz w:val="20"/>
              </w:rPr>
            </w:r>
            <w:r>
              <w:rPr>
                <w:rFonts w:ascii="Times New Roman" w:hAnsi="Times New Roman"/>
                <w:b/>
                <w:sz w:val="20"/>
              </w:rPr>
              <w:t>Benign suites are hand-authored</w:t>
            </w:r>
            <w:r>
              <w:rPr>
                <w:rFonts w:ascii="Times New Roman" w:hAnsi="Times New Roman"/>
                <w:b w:val="0"/>
                <w:sz w:val="20"/>
              </w:rPr>
              <w:t>, so both the task and its expected calls were written by the same authors — the circularity objection that applies to self-grading</w:t>
            </w:r>
          </w:p>
        </w:tc>
        <w:tc>
          <w:tcPr>
            <w:tcW w:type="dxa" w:w="1187"/>
          </w:tcPr>
          <w:p>
            <w:pPr>
              <w:spacing w:line="240" w:lineRule="auto" w:after="40"/>
            </w:pPr>
            <w:r>
              <w:rPr>
                <w:sz w:val="20"/>
              </w:rPr>
            </w:r>
            <w:r>
              <w:rPr>
                <w:rFonts w:ascii="Times New Roman" w:hAnsi="Times New Roman"/>
                <w:b w:val="0"/>
                <w:sz w:val="20"/>
              </w:rPr>
              <w:t>H</w:t>
            </w:r>
          </w:p>
        </w:tc>
        <w:tc>
          <w:tcPr>
            <w:tcW w:type="dxa" w:w="1187"/>
          </w:tcPr>
          <w:p>
            <w:pPr>
              <w:spacing w:line="240" w:lineRule="auto" w:after="40"/>
            </w:pPr>
            <w:r>
              <w:rPr>
                <w:sz w:val="20"/>
              </w:rPr>
            </w:r>
            <w:r>
              <w:rPr>
                <w:rFonts w:ascii="Times New Roman" w:hAnsi="Times New Roman"/>
                <w:b w:val="0"/>
                <w:sz w:val="20"/>
              </w:rPr>
              <w:t>M</w:t>
            </w:r>
          </w:p>
        </w:tc>
        <w:tc>
          <w:tcPr>
            <w:tcW w:type="dxa" w:w="1187"/>
          </w:tcPr>
          <w:p>
            <w:pPr>
              <w:spacing w:line="240" w:lineRule="auto" w:after="40"/>
            </w:pPr>
            <w:r>
              <w:rPr>
                <w:sz w:val="20"/>
              </w:rPr>
            </w:r>
            <w:r>
              <w:rPr>
                <w:rFonts w:ascii="Times New Roman" w:hAnsi="Times New Roman"/>
                <w:b/>
                <w:sz w:val="20"/>
              </w:rPr>
              <w:t>Medium</w:t>
            </w:r>
          </w:p>
        </w:tc>
        <w:tc>
          <w:tcPr>
            <w:tcW w:type="dxa" w:w="1187"/>
          </w:tcPr>
          <w:p>
            <w:pPr>
              <w:spacing w:line="240" w:lineRule="auto" w:after="40"/>
            </w:pPr>
            <w:r>
              <w:rPr>
                <w:sz w:val="20"/>
              </w:rPr>
            </w:r>
            <w:r>
              <w:rPr>
                <w:rFonts w:ascii="Consolas" w:hAnsi="Consolas"/>
                <w:b w:val="0"/>
                <w:sz w:val="20"/>
              </w:rPr>
              <w:t>record_benign_trajectories.py</w:t>
            </w:r>
            <w:r>
              <w:rPr>
                <w:rFonts w:ascii="Times New Roman" w:hAnsi="Times New Roman"/>
                <w:b w:val="0"/>
                <w:sz w:val="20"/>
              </w:rPr>
              <w:t xml:space="preserve"> re-records suites from a live agent and marks provenance</w:t>
            </w:r>
          </w:p>
        </w:tc>
        <w:tc>
          <w:tcPr>
            <w:tcW w:type="dxa" w:w="1187"/>
          </w:tcPr>
          <w:p>
            <w:pPr>
              <w:spacing w:line="240" w:lineRule="auto" w:after="40"/>
            </w:pPr>
            <w:r>
              <w:rPr>
                <w:sz w:val="20"/>
              </w:rPr>
            </w:r>
            <w:r>
              <w:rPr>
                <w:rFonts w:ascii="Times New Roman" w:hAnsi="Times New Roman"/>
                <w:b w:val="0"/>
                <w:sz w:val="20"/>
              </w:rPr>
              <w:t xml:space="preserve">Tooling exists; </w:t>
            </w:r>
            <w:r>
              <w:rPr>
                <w:rFonts w:ascii="Times New Roman" w:hAnsi="Times New Roman"/>
                <w:b/>
                <w:sz w:val="20"/>
              </w:rPr>
              <w:t>never run</w:t>
            </w:r>
          </w:p>
        </w:tc>
      </w:tr>
      <w:tr>
        <w:tc>
          <w:tcPr>
            <w:tcW w:type="dxa" w:w="1187"/>
          </w:tcPr>
          <w:p>
            <w:pPr>
              <w:spacing w:line="240" w:lineRule="auto" w:after="40"/>
            </w:pPr>
            <w:r>
              <w:rPr>
                <w:sz w:val="20"/>
              </w:rPr>
            </w:r>
            <w:r>
              <w:rPr>
                <w:rFonts w:ascii="Times New Roman" w:hAnsi="Times New Roman"/>
                <w:b w:val="0"/>
                <w:sz w:val="20"/>
              </w:rPr>
              <w:t>R7</w:t>
            </w:r>
          </w:p>
        </w:tc>
        <w:tc>
          <w:tcPr>
            <w:tcW w:type="dxa" w:w="1187"/>
          </w:tcPr>
          <w:p>
            <w:pPr>
              <w:spacing w:line="240" w:lineRule="auto" w:after="40"/>
            </w:pPr>
            <w:r>
              <w:rPr>
                <w:sz w:val="20"/>
              </w:rPr>
            </w:r>
            <w:r>
              <w:rPr>
                <w:rFonts w:ascii="Times New Roman" w:hAnsi="Times New Roman"/>
                <w:b/>
                <w:sz w:val="20"/>
              </w:rPr>
              <w:t>Corpus is small and self-authored</w:t>
            </w:r>
            <w:r>
              <w:rPr>
                <w:rFonts w:ascii="Times New Roman" w:hAnsi="Times New Roman"/>
                <w:b w:val="0"/>
                <w:sz w:val="20"/>
              </w:rPr>
              <w:t xml:space="preserve"> (10 tools), weakening generalisation</w:t>
            </w:r>
          </w:p>
        </w:tc>
        <w:tc>
          <w:tcPr>
            <w:tcW w:type="dxa" w:w="1187"/>
          </w:tcPr>
          <w:p>
            <w:pPr>
              <w:spacing w:line="240" w:lineRule="auto" w:after="40"/>
            </w:pPr>
            <w:r>
              <w:rPr>
                <w:sz w:val="20"/>
              </w:rPr>
            </w:r>
            <w:r>
              <w:rPr>
                <w:rFonts w:ascii="Times New Roman" w:hAnsi="Times New Roman"/>
                <w:b w:val="0"/>
                <w:sz w:val="20"/>
              </w:rPr>
              <w:t>H</w:t>
            </w:r>
          </w:p>
        </w:tc>
        <w:tc>
          <w:tcPr>
            <w:tcW w:type="dxa" w:w="1187"/>
          </w:tcPr>
          <w:p>
            <w:pPr>
              <w:spacing w:line="240" w:lineRule="auto" w:after="40"/>
            </w:pPr>
            <w:r>
              <w:rPr>
                <w:sz w:val="20"/>
              </w:rPr>
            </w:r>
            <w:r>
              <w:rPr>
                <w:rFonts w:ascii="Times New Roman" w:hAnsi="Times New Roman"/>
                <w:b w:val="0"/>
                <w:sz w:val="20"/>
              </w:rPr>
              <w:t>M</w:t>
            </w:r>
          </w:p>
        </w:tc>
        <w:tc>
          <w:tcPr>
            <w:tcW w:type="dxa" w:w="1187"/>
          </w:tcPr>
          <w:p>
            <w:pPr>
              <w:spacing w:line="240" w:lineRule="auto" w:after="40"/>
            </w:pPr>
            <w:r>
              <w:rPr>
                <w:sz w:val="20"/>
              </w:rPr>
            </w:r>
            <w:r>
              <w:rPr>
                <w:rFonts w:ascii="Times New Roman" w:hAnsi="Times New Roman"/>
                <w:b/>
                <w:sz w:val="20"/>
              </w:rPr>
              <w:t>Medium</w:t>
            </w:r>
          </w:p>
        </w:tc>
        <w:tc>
          <w:tcPr>
            <w:tcW w:type="dxa" w:w="1187"/>
          </w:tcPr>
          <w:p>
            <w:pPr>
              <w:spacing w:line="240" w:lineRule="auto" w:after="40"/>
            </w:pPr>
            <w:r>
              <w:rPr>
                <w:sz w:val="20"/>
              </w:rPr>
            </w:r>
            <w:r>
              <w:rPr>
                <w:rFonts w:ascii="Consolas" w:hAnsi="Consolas"/>
                <w:b w:val="0"/>
                <w:sz w:val="20"/>
              </w:rPr>
              <w:t>fetch_mcp_tools.py</w:t>
            </w:r>
            <w:r>
              <w:rPr>
                <w:rFonts w:ascii="Times New Roman" w:hAnsi="Times New Roman"/>
                <w:b w:val="0"/>
                <w:sz w:val="20"/>
              </w:rPr>
              <w:t xml:space="preserve"> pulls definitions from a live MCP server</w:t>
            </w:r>
          </w:p>
        </w:tc>
        <w:tc>
          <w:tcPr>
            <w:tcW w:type="dxa" w:w="1187"/>
          </w:tcPr>
          <w:p>
            <w:pPr>
              <w:spacing w:line="240" w:lineRule="auto" w:after="40"/>
            </w:pPr>
            <w:r>
              <w:rPr>
                <w:sz w:val="20"/>
              </w:rPr>
            </w:r>
            <w:r>
              <w:rPr>
                <w:rFonts w:ascii="Times New Roman" w:hAnsi="Times New Roman"/>
                <w:b w:val="0"/>
                <w:sz w:val="20"/>
              </w:rPr>
              <w:t>Not started — target is 20–50 registry tools</w:t>
            </w:r>
          </w:p>
        </w:tc>
      </w:tr>
      <w:tr>
        <w:tc>
          <w:tcPr>
            <w:tcW w:type="dxa" w:w="1187"/>
          </w:tcPr>
          <w:p>
            <w:pPr>
              <w:spacing w:line="240" w:lineRule="auto" w:after="40"/>
            </w:pPr>
            <w:r>
              <w:rPr>
                <w:sz w:val="20"/>
              </w:rPr>
            </w:r>
            <w:r>
              <w:rPr>
                <w:rFonts w:ascii="Times New Roman" w:hAnsi="Times New Roman"/>
                <w:b w:val="0"/>
                <w:sz w:val="20"/>
              </w:rPr>
              <w:t>R8</w:t>
            </w:r>
          </w:p>
        </w:tc>
        <w:tc>
          <w:tcPr>
            <w:tcW w:type="dxa" w:w="1187"/>
          </w:tcPr>
          <w:p>
            <w:pPr>
              <w:spacing w:line="240" w:lineRule="auto" w:after="40"/>
            </w:pPr>
            <w:r>
              <w:rPr>
                <w:sz w:val="20"/>
              </w:rPr>
            </w:r>
            <w:r>
              <w:rPr>
                <w:rFonts w:ascii="Times New Roman" w:hAnsi="Times New Roman"/>
                <w:b/>
                <w:sz w:val="20"/>
              </w:rPr>
              <w:t>Four evaluation scripts have never been executed</w:t>
            </w:r>
            <w:r>
              <w:rPr>
                <w:rFonts w:ascii="Times New Roman" w:hAnsi="Times New Roman"/>
                <w:b w:val="0"/>
                <w:sz w:val="20"/>
              </w:rPr>
              <w:t>, so poisoning detection, defense baselines, adaptive attack and latency claims are unevidenced</w:t>
            </w:r>
          </w:p>
        </w:tc>
        <w:tc>
          <w:tcPr>
            <w:tcW w:type="dxa" w:w="1187"/>
          </w:tcPr>
          <w:p>
            <w:pPr>
              <w:spacing w:line="240" w:lineRule="auto" w:after="40"/>
            </w:pPr>
            <w:r>
              <w:rPr>
                <w:sz w:val="20"/>
              </w:rPr>
            </w:r>
            <w:r>
              <w:rPr>
                <w:rFonts w:ascii="Times New Roman" w:hAnsi="Times New Roman"/>
                <w:b w:val="0"/>
                <w:sz w:val="20"/>
              </w:rPr>
              <w:t>H</w:t>
            </w:r>
          </w:p>
        </w:tc>
        <w:tc>
          <w:tcPr>
            <w:tcW w:type="dxa" w:w="1187"/>
          </w:tcPr>
          <w:p>
            <w:pPr>
              <w:spacing w:line="240" w:lineRule="auto" w:after="40"/>
            </w:pPr>
            <w:r>
              <w:rPr>
                <w:sz w:val="20"/>
              </w:rPr>
            </w:r>
            <w:r>
              <w:rPr>
                <w:rFonts w:ascii="Times New Roman" w:hAnsi="Times New Roman"/>
                <w:b w:val="0"/>
                <w:sz w:val="20"/>
              </w:rPr>
              <w:t>H</w:t>
            </w:r>
          </w:p>
        </w:tc>
        <w:tc>
          <w:tcPr>
            <w:tcW w:type="dxa" w:w="1187"/>
          </w:tcPr>
          <w:p>
            <w:pPr>
              <w:spacing w:line="240" w:lineRule="auto" w:after="40"/>
            </w:pPr>
            <w:r>
              <w:rPr>
                <w:sz w:val="20"/>
              </w:rPr>
            </w:r>
            <w:r>
              <w:rPr>
                <w:rFonts w:ascii="Times New Roman" w:hAnsi="Times New Roman"/>
                <w:b/>
                <w:sz w:val="20"/>
              </w:rPr>
              <w:t>High</w:t>
            </w:r>
          </w:p>
        </w:tc>
        <w:tc>
          <w:tcPr>
            <w:tcW w:type="dxa" w:w="1187"/>
          </w:tcPr>
          <w:p>
            <w:pPr>
              <w:spacing w:line="240" w:lineRule="auto" w:after="40"/>
            </w:pPr>
            <w:r>
              <w:rPr>
                <w:sz w:val="20"/>
              </w:rPr>
            </w:r>
            <w:r>
              <w:rPr>
                <w:rFonts w:ascii="Times New Roman" w:hAnsi="Times New Roman"/>
                <w:b w:val="0"/>
                <w:sz w:val="20"/>
              </w:rPr>
              <w:t>Scripts are complete and take a config plus an output path</w:t>
            </w:r>
          </w:p>
        </w:tc>
        <w:tc>
          <w:tcPr>
            <w:tcW w:type="dxa" w:w="1187"/>
          </w:tcPr>
          <w:p>
            <w:pPr>
              <w:spacing w:line="240" w:lineRule="auto" w:after="40"/>
            </w:pPr>
            <w:r>
              <w:rPr>
                <w:sz w:val="20"/>
              </w:rPr>
            </w:r>
            <w:r>
              <w:rPr>
                <w:rFonts w:ascii="Times New Roman" w:hAnsi="Times New Roman"/>
                <w:b/>
                <w:sz w:val="20"/>
              </w:rPr>
              <w:t>Open</w:t>
            </w:r>
            <w:r>
              <w:rPr>
                <w:rFonts w:ascii="Times New Roman" w:hAnsi="Times New Roman"/>
                <w:b w:val="0"/>
                <w:sz w:val="20"/>
              </w:rPr>
              <w:t xml:space="preserve"> — principal outstanding work</w:t>
            </w:r>
          </w:p>
        </w:tc>
      </w:tr>
      <w:tr>
        <w:tc>
          <w:tcPr>
            <w:tcW w:type="dxa" w:w="1187"/>
          </w:tcPr>
          <w:p>
            <w:pPr>
              <w:spacing w:line="240" w:lineRule="auto" w:after="40"/>
            </w:pPr>
            <w:r>
              <w:rPr>
                <w:sz w:val="20"/>
              </w:rPr>
            </w:r>
            <w:r>
              <w:rPr>
                <w:rFonts w:ascii="Times New Roman" w:hAnsi="Times New Roman"/>
                <w:b w:val="0"/>
                <w:sz w:val="20"/>
              </w:rPr>
              <w:t>R9</w:t>
            </w:r>
          </w:p>
        </w:tc>
        <w:tc>
          <w:tcPr>
            <w:tcW w:type="dxa" w:w="1187"/>
          </w:tcPr>
          <w:p>
            <w:pPr>
              <w:spacing w:line="240" w:lineRule="auto" w:after="40"/>
            </w:pPr>
            <w:r>
              <w:rPr>
                <w:sz w:val="20"/>
              </w:rPr>
            </w:r>
            <w:r>
              <w:rPr>
                <w:rFonts w:ascii="Times New Roman" w:hAnsi="Times New Roman"/>
                <w:b/>
                <w:sz w:val="20"/>
              </w:rPr>
              <w:t>Cost overrun on hosted APIs</w:t>
            </w:r>
            <w:r>
              <w:rPr>
                <w:rFonts w:ascii="Times New Roman" w:hAnsi="Times New Roman"/>
                <w:b w:val="0"/>
                <w:sz w:val="20"/>
              </w:rPr>
              <w:t xml:space="preserve"> if runs are executed against premium models</w:t>
            </w:r>
          </w:p>
        </w:tc>
        <w:tc>
          <w:tcPr>
            <w:tcW w:type="dxa" w:w="1187"/>
          </w:tcPr>
          <w:p>
            <w:pPr>
              <w:spacing w:line="240" w:lineRule="auto" w:after="40"/>
            </w:pPr>
            <w:r>
              <w:rPr>
                <w:sz w:val="20"/>
              </w:rPr>
            </w:r>
            <w:r>
              <w:rPr>
                <w:rFonts w:ascii="Times New Roman" w:hAnsi="Times New Roman"/>
                <w:b w:val="0"/>
                <w:sz w:val="20"/>
              </w:rPr>
              <w:t>M</w:t>
            </w:r>
          </w:p>
        </w:tc>
        <w:tc>
          <w:tcPr>
            <w:tcW w:type="dxa" w:w="1187"/>
          </w:tcPr>
          <w:p>
            <w:pPr>
              <w:spacing w:line="240" w:lineRule="auto" w:after="40"/>
            </w:pPr>
            <w:r>
              <w:rPr>
                <w:sz w:val="20"/>
              </w:rPr>
            </w:r>
            <w:r>
              <w:rPr>
                <w:rFonts w:ascii="Times New Roman" w:hAnsi="Times New Roman"/>
                <w:b w:val="0"/>
                <w:sz w:val="20"/>
              </w:rPr>
              <w:t>M</w:t>
            </w:r>
          </w:p>
        </w:tc>
        <w:tc>
          <w:tcPr>
            <w:tcW w:type="dxa" w:w="1187"/>
          </w:tcPr>
          <w:p>
            <w:pPr>
              <w:spacing w:line="240" w:lineRule="auto" w:after="40"/>
            </w:pPr>
            <w:r>
              <w:rPr>
                <w:sz w:val="20"/>
              </w:rPr>
            </w:r>
            <w:r>
              <w:rPr>
                <w:rFonts w:ascii="Times New Roman" w:hAnsi="Times New Roman"/>
                <w:b/>
                <w:sz w:val="20"/>
              </w:rPr>
              <w:t>Medium</w:t>
            </w:r>
          </w:p>
        </w:tc>
        <w:tc>
          <w:tcPr>
            <w:tcW w:type="dxa" w:w="1187"/>
          </w:tcPr>
          <w:p>
            <w:pPr>
              <w:spacing w:line="240" w:lineRule="auto" w:after="40"/>
            </w:pPr>
            <w:r>
              <w:rPr>
                <w:sz w:val="20"/>
              </w:rPr>
            </w:r>
            <w:r>
              <w:rPr>
                <w:rFonts w:ascii="Times New Roman" w:hAnsi="Times New Roman"/>
                <w:b w:val="0"/>
                <w:sz w:val="20"/>
              </w:rPr>
              <w:t>Scenario modelling in §2.3; Scenario C recommended; batch API available</w:t>
            </w:r>
          </w:p>
        </w:tc>
        <w:tc>
          <w:tcPr>
            <w:tcW w:type="dxa" w:w="1187"/>
          </w:tcPr>
          <w:p>
            <w:pPr>
              <w:spacing w:line="240" w:lineRule="auto" w:after="40"/>
            </w:pPr>
            <w:r>
              <w:rPr>
                <w:sz w:val="20"/>
              </w:rPr>
            </w:r>
            <w:r>
              <w:rPr>
                <w:rFonts w:ascii="Times New Roman" w:hAnsi="Times New Roman"/>
                <w:b w:val="0"/>
                <w:sz w:val="20"/>
              </w:rPr>
              <w:t>Mitigated by configuration choice</w:t>
            </w:r>
          </w:p>
        </w:tc>
      </w:tr>
      <w:tr>
        <w:tc>
          <w:tcPr>
            <w:tcW w:type="dxa" w:w="1187"/>
          </w:tcPr>
          <w:p>
            <w:pPr>
              <w:spacing w:line="240" w:lineRule="auto" w:after="40"/>
            </w:pPr>
            <w:r>
              <w:rPr>
                <w:sz w:val="20"/>
              </w:rPr>
            </w:r>
            <w:r>
              <w:rPr>
                <w:rFonts w:ascii="Times New Roman" w:hAnsi="Times New Roman"/>
                <w:b w:val="0"/>
                <w:sz w:val="20"/>
              </w:rPr>
              <w:t>R10</w:t>
            </w:r>
          </w:p>
        </w:tc>
        <w:tc>
          <w:tcPr>
            <w:tcW w:type="dxa" w:w="1187"/>
          </w:tcPr>
          <w:p>
            <w:pPr>
              <w:spacing w:line="240" w:lineRule="auto" w:after="40"/>
            </w:pPr>
            <w:r>
              <w:rPr>
                <w:sz w:val="20"/>
              </w:rPr>
            </w:r>
            <w:r>
              <w:rPr>
                <w:rFonts w:ascii="Times New Roman" w:hAnsi="Times New Roman"/>
                <w:b/>
                <w:sz w:val="20"/>
              </w:rPr>
              <w:t>Provider or model deprecation</w:t>
            </w:r>
            <w:r>
              <w:rPr>
                <w:rFonts w:ascii="Times New Roman" w:hAnsi="Times New Roman"/>
                <w:b w:val="0"/>
                <w:sz w:val="20"/>
              </w:rPr>
              <w:t xml:space="preserve"> mid-project — the configured Claude revision is already retired on the first-party API</w:t>
            </w:r>
          </w:p>
        </w:tc>
        <w:tc>
          <w:tcPr>
            <w:tcW w:type="dxa" w:w="1187"/>
          </w:tcPr>
          <w:p>
            <w:pPr>
              <w:spacing w:line="240" w:lineRule="auto" w:after="40"/>
            </w:pPr>
            <w:r>
              <w:rPr>
                <w:sz w:val="20"/>
              </w:rPr>
            </w:r>
            <w:r>
              <w:rPr>
                <w:rFonts w:ascii="Times New Roman" w:hAnsi="Times New Roman"/>
                <w:b w:val="0"/>
                <w:sz w:val="20"/>
              </w:rPr>
              <w:t>H</w:t>
            </w:r>
          </w:p>
        </w:tc>
        <w:tc>
          <w:tcPr>
            <w:tcW w:type="dxa" w:w="1187"/>
          </w:tcPr>
          <w:p>
            <w:pPr>
              <w:spacing w:line="240" w:lineRule="auto" w:after="40"/>
            </w:pPr>
            <w:r>
              <w:rPr>
                <w:sz w:val="20"/>
              </w:rPr>
            </w:r>
            <w:r>
              <w:rPr>
                <w:rFonts w:ascii="Times New Roman" w:hAnsi="Times New Roman"/>
                <w:b w:val="0"/>
                <w:sz w:val="20"/>
              </w:rPr>
              <w:t>M</w:t>
            </w:r>
          </w:p>
        </w:tc>
        <w:tc>
          <w:tcPr>
            <w:tcW w:type="dxa" w:w="1187"/>
          </w:tcPr>
          <w:p>
            <w:pPr>
              <w:spacing w:line="240" w:lineRule="auto" w:after="40"/>
            </w:pPr>
            <w:r>
              <w:rPr>
                <w:sz w:val="20"/>
              </w:rPr>
            </w:r>
            <w:r>
              <w:rPr>
                <w:rFonts w:ascii="Times New Roman" w:hAnsi="Times New Roman"/>
                <w:b/>
                <w:sz w:val="20"/>
              </w:rPr>
              <w:t>Medium</w:t>
            </w:r>
          </w:p>
        </w:tc>
        <w:tc>
          <w:tcPr>
            <w:tcW w:type="dxa" w:w="1187"/>
          </w:tcPr>
          <w:p>
            <w:pPr>
              <w:spacing w:line="240" w:lineRule="auto" w:after="40"/>
            </w:pPr>
            <w:r>
              <w:rPr>
                <w:sz w:val="20"/>
              </w:rPr>
            </w:r>
            <w:r>
              <w:rPr>
                <w:rFonts w:ascii="Times New Roman" w:hAnsi="Times New Roman"/>
                <w:b w:val="0"/>
                <w:sz w:val="20"/>
              </w:rPr>
              <w:t>Pin full revision strings; record versions in the manifest</w:t>
            </w:r>
          </w:p>
        </w:tc>
        <w:tc>
          <w:tcPr>
            <w:tcW w:type="dxa" w:w="1187"/>
          </w:tcPr>
          <w:p>
            <w:pPr>
              <w:spacing w:line="240" w:lineRule="auto" w:after="40"/>
            </w:pPr>
            <w:r>
              <w:rPr>
                <w:sz w:val="20"/>
              </w:rPr>
            </w:r>
            <w:r>
              <w:rPr>
                <w:rFonts w:ascii="Times New Roman" w:hAnsi="Times New Roman"/>
                <w:b w:val="0"/>
                <w:sz w:val="20"/>
              </w:rPr>
              <w:t>Partially mitigated — config still names a retired revision</w:t>
            </w:r>
          </w:p>
        </w:tc>
      </w:tr>
      <w:tr>
        <w:tc>
          <w:tcPr>
            <w:tcW w:type="dxa" w:w="1187"/>
          </w:tcPr>
          <w:p>
            <w:pPr>
              <w:spacing w:line="240" w:lineRule="auto" w:after="40"/>
            </w:pPr>
            <w:r>
              <w:rPr>
                <w:sz w:val="20"/>
              </w:rPr>
            </w:r>
            <w:r>
              <w:rPr>
                <w:rFonts w:ascii="Times New Roman" w:hAnsi="Times New Roman"/>
                <w:b w:val="0"/>
                <w:sz w:val="20"/>
              </w:rPr>
              <w:t>R11</w:t>
            </w:r>
          </w:p>
        </w:tc>
        <w:tc>
          <w:tcPr>
            <w:tcW w:type="dxa" w:w="1187"/>
          </w:tcPr>
          <w:p>
            <w:pPr>
              <w:spacing w:line="240" w:lineRule="auto" w:after="40"/>
            </w:pPr>
            <w:r>
              <w:rPr>
                <w:sz w:val="20"/>
              </w:rPr>
            </w:r>
            <w:r>
              <w:rPr>
                <w:rFonts w:ascii="Times New Roman" w:hAnsi="Times New Roman"/>
                <w:b/>
                <w:sz w:val="20"/>
              </w:rPr>
              <w:t>Gateway endpoints are unauthenticated</w:t>
            </w:r>
            <w:r>
              <w:rPr>
                <w:rFonts w:ascii="Times New Roman" w:hAnsi="Times New Roman"/>
                <w:b w:val="0"/>
                <w:sz w:val="20"/>
              </w:rPr>
              <w:t xml:space="preserve"> (SEC9)</w:t>
            </w:r>
          </w:p>
        </w:tc>
        <w:tc>
          <w:tcPr>
            <w:tcW w:type="dxa" w:w="1187"/>
          </w:tcPr>
          <w:p>
            <w:pPr>
              <w:spacing w:line="240" w:lineRule="auto" w:after="40"/>
            </w:pPr>
            <w:r>
              <w:rPr>
                <w:sz w:val="20"/>
              </w:rPr>
            </w:r>
            <w:r>
              <w:rPr>
                <w:rFonts w:ascii="Times New Roman" w:hAnsi="Times New Roman"/>
                <w:b w:val="0"/>
                <w:sz w:val="20"/>
              </w:rPr>
              <w:t>M</w:t>
            </w:r>
          </w:p>
        </w:tc>
        <w:tc>
          <w:tcPr>
            <w:tcW w:type="dxa" w:w="1187"/>
          </w:tcPr>
          <w:p>
            <w:pPr>
              <w:spacing w:line="240" w:lineRule="auto" w:after="40"/>
            </w:pPr>
            <w:r>
              <w:rPr>
                <w:sz w:val="20"/>
              </w:rPr>
            </w:r>
            <w:r>
              <w:rPr>
                <w:rFonts w:ascii="Times New Roman" w:hAnsi="Times New Roman"/>
                <w:b w:val="0"/>
                <w:sz w:val="20"/>
              </w:rPr>
              <w:t>H</w:t>
            </w:r>
          </w:p>
        </w:tc>
        <w:tc>
          <w:tcPr>
            <w:tcW w:type="dxa" w:w="1187"/>
          </w:tcPr>
          <w:p>
            <w:pPr>
              <w:spacing w:line="240" w:lineRule="auto" w:after="40"/>
            </w:pPr>
            <w:r>
              <w:rPr>
                <w:sz w:val="20"/>
              </w:rPr>
            </w:r>
            <w:r>
              <w:rPr>
                <w:rFonts w:ascii="Times New Roman" w:hAnsi="Times New Roman"/>
                <w:b/>
                <w:sz w:val="20"/>
              </w:rPr>
              <w:t>High</w:t>
            </w:r>
          </w:p>
        </w:tc>
        <w:tc>
          <w:tcPr>
            <w:tcW w:type="dxa" w:w="1187"/>
          </w:tcPr>
          <w:p>
            <w:pPr>
              <w:spacing w:line="240" w:lineRule="auto" w:after="40"/>
            </w:pPr>
            <w:r>
              <w:rPr>
                <w:sz w:val="20"/>
              </w:rPr>
            </w:r>
            <w:r>
              <w:rPr>
                <w:rFonts w:ascii="Times New Roman" w:hAnsi="Times New Roman"/>
                <w:b w:val="0"/>
                <w:sz w:val="20"/>
              </w:rPr>
              <w:t>None currently</w:t>
            </w:r>
          </w:p>
        </w:tc>
        <w:tc>
          <w:tcPr>
            <w:tcW w:type="dxa" w:w="1187"/>
          </w:tcPr>
          <w:p>
            <w:pPr>
              <w:spacing w:line="240" w:lineRule="auto" w:after="40"/>
            </w:pPr>
            <w:r>
              <w:rPr>
                <w:sz w:val="20"/>
              </w:rPr>
            </w:r>
            <w:r>
              <w:rPr>
                <w:rFonts w:ascii="Times New Roman" w:hAnsi="Times New Roman"/>
                <w:b/>
                <w:sz w:val="20"/>
              </w:rPr>
              <w:t>Open defect</w:t>
            </w:r>
            <w:r>
              <w:rPr>
                <w:rFonts w:ascii="Times New Roman" w:hAnsi="Times New Roman"/>
                <w:b w:val="0"/>
                <w:sz w:val="20"/>
              </w:rPr>
              <w:t xml:space="preserve"> — acceptable locally, blocking for production</w:t>
            </w:r>
          </w:p>
        </w:tc>
      </w:tr>
      <w:tr>
        <w:tc>
          <w:tcPr>
            <w:tcW w:type="dxa" w:w="1187"/>
          </w:tcPr>
          <w:p>
            <w:pPr>
              <w:spacing w:line="240" w:lineRule="auto" w:after="40"/>
            </w:pPr>
            <w:r>
              <w:rPr>
                <w:sz w:val="20"/>
              </w:rPr>
            </w:r>
            <w:r>
              <w:rPr>
                <w:rFonts w:ascii="Times New Roman" w:hAnsi="Times New Roman"/>
                <w:b w:val="0"/>
                <w:sz w:val="20"/>
              </w:rPr>
              <w:t>R12</w:t>
            </w:r>
          </w:p>
        </w:tc>
        <w:tc>
          <w:tcPr>
            <w:tcW w:type="dxa" w:w="1187"/>
          </w:tcPr>
          <w:p>
            <w:pPr>
              <w:spacing w:line="240" w:lineRule="auto" w:after="40"/>
            </w:pPr>
            <w:r>
              <w:rPr>
                <w:sz w:val="20"/>
              </w:rPr>
            </w:r>
            <w:r>
              <w:rPr>
                <w:rFonts w:ascii="Times New Roman" w:hAnsi="Times New Roman"/>
                <w:b/>
                <w:sz w:val="20"/>
              </w:rPr>
              <w:t>Undeclared runtime dependency</w:t>
            </w:r>
            <w:r>
              <w:rPr>
                <w:rFonts w:ascii="Times New Roman" w:hAnsi="Times New Roman"/>
                <w:b w:val="0"/>
                <w:sz w:val="20"/>
              </w:rPr>
              <w:t xml:space="preserve"> — </w:t>
            </w:r>
            <w:r>
              <w:rPr>
                <w:rFonts w:ascii="Consolas" w:hAnsi="Consolas"/>
                <w:b w:val="0"/>
                <w:sz w:val="20"/>
              </w:rPr>
              <w:t>requests</w:t>
            </w:r>
            <w:r>
              <w:rPr>
                <w:rFonts w:ascii="Times New Roman" w:hAnsi="Times New Roman"/>
                <w:b w:val="0"/>
                <w:sz w:val="20"/>
              </w:rPr>
              <w:t xml:space="preserve"> is imported but absent from </w:t>
            </w:r>
            <w:r>
              <w:rPr>
                <w:rFonts w:ascii="Consolas" w:hAnsi="Consolas"/>
                <w:b w:val="0"/>
                <w:sz w:val="20"/>
              </w:rPr>
              <w:t>pyproject.toml</w:t>
            </w:r>
            <w:r>
              <w:rPr>
                <w:rFonts w:ascii="Times New Roman" w:hAnsi="Times New Roman"/>
                <w:b w:val="0"/>
                <w:sz w:val="20"/>
              </w:rPr>
              <w:t>, so a clean install can break</w:t>
            </w:r>
          </w:p>
        </w:tc>
        <w:tc>
          <w:tcPr>
            <w:tcW w:type="dxa" w:w="1187"/>
          </w:tcPr>
          <w:p>
            <w:pPr>
              <w:spacing w:line="240" w:lineRule="auto" w:after="40"/>
            </w:pPr>
            <w:r>
              <w:rPr>
                <w:sz w:val="20"/>
              </w:rPr>
            </w:r>
            <w:r>
              <w:rPr>
                <w:rFonts w:ascii="Times New Roman" w:hAnsi="Times New Roman"/>
                <w:b w:val="0"/>
                <w:sz w:val="20"/>
              </w:rPr>
              <w:t>M</w:t>
            </w:r>
          </w:p>
        </w:tc>
        <w:tc>
          <w:tcPr>
            <w:tcW w:type="dxa" w:w="1187"/>
          </w:tcPr>
          <w:p>
            <w:pPr>
              <w:spacing w:line="240" w:lineRule="auto" w:after="40"/>
            </w:pPr>
            <w:r>
              <w:rPr>
                <w:sz w:val="20"/>
              </w:rPr>
            </w:r>
            <w:r>
              <w:rPr>
                <w:rFonts w:ascii="Times New Roman" w:hAnsi="Times New Roman"/>
                <w:b w:val="0"/>
                <w:sz w:val="20"/>
              </w:rPr>
              <w:t>M</w:t>
            </w:r>
          </w:p>
        </w:tc>
        <w:tc>
          <w:tcPr>
            <w:tcW w:type="dxa" w:w="1187"/>
          </w:tcPr>
          <w:p>
            <w:pPr>
              <w:spacing w:line="240" w:lineRule="auto" w:after="40"/>
            </w:pPr>
            <w:r>
              <w:rPr>
                <w:sz w:val="20"/>
              </w:rPr>
            </w:r>
            <w:r>
              <w:rPr>
                <w:rFonts w:ascii="Times New Roman" w:hAnsi="Times New Roman"/>
                <w:b/>
                <w:sz w:val="20"/>
              </w:rPr>
              <w:t>Medium</w:t>
            </w:r>
          </w:p>
        </w:tc>
        <w:tc>
          <w:tcPr>
            <w:tcW w:type="dxa" w:w="1187"/>
          </w:tcPr>
          <w:p>
            <w:pPr>
              <w:spacing w:line="240" w:lineRule="auto" w:after="40"/>
            </w:pPr>
            <w:r>
              <w:rPr>
                <w:sz w:val="20"/>
              </w:rPr>
            </w:r>
            <w:r>
              <w:rPr>
                <w:rFonts w:ascii="Times New Roman" w:hAnsi="Times New Roman"/>
                <w:b w:val="0"/>
                <w:sz w:val="20"/>
              </w:rPr>
              <w:t>Add to dependencies</w:t>
            </w:r>
          </w:p>
        </w:tc>
        <w:tc>
          <w:tcPr>
            <w:tcW w:type="dxa" w:w="1187"/>
          </w:tcPr>
          <w:p>
            <w:pPr>
              <w:spacing w:line="240" w:lineRule="auto" w:after="40"/>
            </w:pPr>
            <w:r>
              <w:rPr>
                <w:sz w:val="20"/>
              </w:rPr>
            </w:r>
            <w:r>
              <w:rPr>
                <w:rFonts w:ascii="Times New Roman" w:hAnsi="Times New Roman"/>
                <w:b/>
                <w:sz w:val="20"/>
              </w:rPr>
              <w:t>Open defect</w:t>
            </w:r>
            <w:r>
              <w:rPr>
                <w:rFonts w:ascii="Times New Roman" w:hAnsi="Times New Roman"/>
                <w:b w:val="0"/>
                <w:sz w:val="20"/>
              </w:rPr>
              <w:t xml:space="preserve"> — one-line fix</w:t>
            </w:r>
          </w:p>
        </w:tc>
      </w:tr>
      <w:tr>
        <w:tc>
          <w:tcPr>
            <w:tcW w:type="dxa" w:w="1187"/>
          </w:tcPr>
          <w:p>
            <w:pPr>
              <w:spacing w:line="240" w:lineRule="auto" w:after="40"/>
            </w:pPr>
            <w:r>
              <w:rPr>
                <w:sz w:val="20"/>
              </w:rPr>
            </w:r>
            <w:r>
              <w:rPr>
                <w:rFonts w:ascii="Times New Roman" w:hAnsi="Times New Roman"/>
                <w:b w:val="0"/>
                <w:sz w:val="20"/>
              </w:rPr>
              <w:t>R13</w:t>
            </w:r>
          </w:p>
        </w:tc>
        <w:tc>
          <w:tcPr>
            <w:tcW w:type="dxa" w:w="1187"/>
          </w:tcPr>
          <w:p>
            <w:pPr>
              <w:spacing w:line="240" w:lineRule="auto" w:after="40"/>
            </w:pPr>
            <w:r>
              <w:rPr>
                <w:sz w:val="20"/>
              </w:rPr>
            </w:r>
            <w:r>
              <w:rPr>
                <w:rFonts w:ascii="Times New Roman" w:hAnsi="Times New Roman"/>
                <w:b/>
                <w:sz w:val="20"/>
              </w:rPr>
              <w:t>No CI</w:t>
            </w:r>
            <w:r>
              <w:rPr>
                <w:rFonts w:ascii="Times New Roman" w:hAnsi="Times New Roman"/>
                <w:b w:val="0"/>
                <w:sz w:val="20"/>
              </w:rPr>
              <w:t>, so the 196 tests never run automatically and regressions surface late</w:t>
            </w:r>
          </w:p>
        </w:tc>
        <w:tc>
          <w:tcPr>
            <w:tcW w:type="dxa" w:w="1187"/>
          </w:tcPr>
          <w:p>
            <w:pPr>
              <w:spacing w:line="240" w:lineRule="auto" w:after="40"/>
            </w:pPr>
            <w:r>
              <w:rPr>
                <w:sz w:val="20"/>
              </w:rPr>
            </w:r>
            <w:r>
              <w:rPr>
                <w:rFonts w:ascii="Times New Roman" w:hAnsi="Times New Roman"/>
                <w:b w:val="0"/>
                <w:sz w:val="20"/>
              </w:rPr>
              <w:t>H</w:t>
            </w:r>
          </w:p>
        </w:tc>
        <w:tc>
          <w:tcPr>
            <w:tcW w:type="dxa" w:w="1187"/>
          </w:tcPr>
          <w:p>
            <w:pPr>
              <w:spacing w:line="240" w:lineRule="auto" w:after="40"/>
            </w:pPr>
            <w:r>
              <w:rPr>
                <w:sz w:val="20"/>
              </w:rPr>
            </w:r>
            <w:r>
              <w:rPr>
                <w:rFonts w:ascii="Times New Roman" w:hAnsi="Times New Roman"/>
                <w:b w:val="0"/>
                <w:sz w:val="20"/>
              </w:rPr>
              <w:t>M</w:t>
            </w:r>
          </w:p>
        </w:tc>
        <w:tc>
          <w:tcPr>
            <w:tcW w:type="dxa" w:w="1187"/>
          </w:tcPr>
          <w:p>
            <w:pPr>
              <w:spacing w:line="240" w:lineRule="auto" w:after="40"/>
            </w:pPr>
            <w:r>
              <w:rPr>
                <w:sz w:val="20"/>
              </w:rPr>
            </w:r>
            <w:r>
              <w:rPr>
                <w:rFonts w:ascii="Times New Roman" w:hAnsi="Times New Roman"/>
                <w:b/>
                <w:sz w:val="20"/>
              </w:rPr>
              <w:t>Medium</w:t>
            </w:r>
          </w:p>
        </w:tc>
        <w:tc>
          <w:tcPr>
            <w:tcW w:type="dxa" w:w="1187"/>
          </w:tcPr>
          <w:p>
            <w:pPr>
              <w:spacing w:line="240" w:lineRule="auto" w:after="40"/>
            </w:pPr>
            <w:r>
              <w:rPr>
                <w:sz w:val="20"/>
              </w:rPr>
            </w:r>
            <w:r>
              <w:rPr>
                <w:rFonts w:ascii="Times New Roman" w:hAnsi="Times New Roman"/>
                <w:b w:val="0"/>
                <w:sz w:val="20"/>
              </w:rPr>
              <w:t>Add a workflow running pytest, ruff and mypy</w:t>
            </w:r>
          </w:p>
        </w:tc>
        <w:tc>
          <w:tcPr>
            <w:tcW w:type="dxa" w:w="1187"/>
          </w:tcPr>
          <w:p>
            <w:pPr>
              <w:spacing w:line="240" w:lineRule="auto" w:after="40"/>
            </w:pPr>
            <w:r>
              <w:rPr>
                <w:sz w:val="20"/>
              </w:rPr>
            </w:r>
            <w:r>
              <w:rPr>
                <w:rFonts w:ascii="Times New Roman" w:hAnsi="Times New Roman"/>
                <w:b w:val="0"/>
                <w:sz w:val="20"/>
              </w:rPr>
              <w:t xml:space="preserve">Not started — no </w:t>
            </w:r>
            <w:r>
              <w:rPr>
                <w:rFonts w:ascii="Consolas" w:hAnsi="Consolas"/>
                <w:b w:val="0"/>
                <w:sz w:val="20"/>
              </w:rPr>
              <w:t>.github/</w:t>
            </w:r>
            <w:r>
              <w:rPr>
                <w:rFonts w:ascii="Times New Roman" w:hAnsi="Times New Roman"/>
                <w:b w:val="0"/>
                <w:sz w:val="20"/>
              </w:rPr>
              <w:t xml:space="preserve"> exists</w:t>
            </w:r>
          </w:p>
        </w:tc>
      </w:tr>
      <w:tr>
        <w:tc>
          <w:tcPr>
            <w:tcW w:type="dxa" w:w="1187"/>
          </w:tcPr>
          <w:p>
            <w:pPr>
              <w:spacing w:line="240" w:lineRule="auto" w:after="40"/>
            </w:pPr>
            <w:r>
              <w:rPr>
                <w:sz w:val="20"/>
              </w:rPr>
            </w:r>
            <w:r>
              <w:rPr>
                <w:rFonts w:ascii="Times New Roman" w:hAnsi="Times New Roman"/>
                <w:b w:val="0"/>
                <w:sz w:val="20"/>
              </w:rPr>
              <w:t>R14</w:t>
            </w:r>
          </w:p>
        </w:tc>
        <w:tc>
          <w:tcPr>
            <w:tcW w:type="dxa" w:w="1187"/>
          </w:tcPr>
          <w:p>
            <w:pPr>
              <w:spacing w:line="240" w:lineRule="auto" w:after="40"/>
            </w:pPr>
            <w:r>
              <w:rPr>
                <w:sz w:val="20"/>
              </w:rPr>
            </w:r>
            <w:r>
              <w:rPr>
                <w:rFonts w:ascii="Times New Roman" w:hAnsi="Times New Roman"/>
                <w:b/>
                <w:sz w:val="20"/>
              </w:rPr>
              <w:t>Key-person dependency</w:t>
            </w:r>
            <w:r>
              <w:rPr>
                <w:rFonts w:ascii="Times New Roman" w:hAnsi="Times New Roman"/>
                <w:b w:val="0"/>
                <w:sz w:val="20"/>
              </w:rPr>
              <w:t xml:space="preserve"> — all 14 commits are from a single author despite a five-member team</w:t>
            </w:r>
          </w:p>
        </w:tc>
        <w:tc>
          <w:tcPr>
            <w:tcW w:type="dxa" w:w="1187"/>
          </w:tcPr>
          <w:p>
            <w:pPr>
              <w:spacing w:line="240" w:lineRule="auto" w:after="40"/>
            </w:pPr>
            <w:r>
              <w:rPr>
                <w:sz w:val="20"/>
              </w:rPr>
            </w:r>
            <w:r>
              <w:rPr>
                <w:rFonts w:ascii="Times New Roman" w:hAnsi="Times New Roman"/>
                <w:b w:val="0"/>
                <w:sz w:val="20"/>
              </w:rPr>
              <w:t>H</w:t>
            </w:r>
          </w:p>
        </w:tc>
        <w:tc>
          <w:tcPr>
            <w:tcW w:type="dxa" w:w="1187"/>
          </w:tcPr>
          <w:p>
            <w:pPr>
              <w:spacing w:line="240" w:lineRule="auto" w:after="40"/>
            </w:pPr>
            <w:r>
              <w:rPr>
                <w:sz w:val="20"/>
              </w:rPr>
            </w:r>
            <w:r>
              <w:rPr>
                <w:rFonts w:ascii="Times New Roman" w:hAnsi="Times New Roman"/>
                <w:b w:val="0"/>
                <w:sz w:val="20"/>
              </w:rPr>
              <w:t>M</w:t>
            </w:r>
          </w:p>
        </w:tc>
        <w:tc>
          <w:tcPr>
            <w:tcW w:type="dxa" w:w="1187"/>
          </w:tcPr>
          <w:p>
            <w:pPr>
              <w:spacing w:line="240" w:lineRule="auto" w:after="40"/>
            </w:pPr>
            <w:r>
              <w:rPr>
                <w:sz w:val="20"/>
              </w:rPr>
            </w:r>
            <w:r>
              <w:rPr>
                <w:rFonts w:ascii="Times New Roman" w:hAnsi="Times New Roman"/>
                <w:b/>
                <w:sz w:val="20"/>
              </w:rPr>
              <w:t>Medium</w:t>
            </w:r>
          </w:p>
        </w:tc>
        <w:tc>
          <w:tcPr>
            <w:tcW w:type="dxa" w:w="1187"/>
          </w:tcPr>
          <w:p>
            <w:pPr>
              <w:spacing w:line="240" w:lineRule="auto" w:after="40"/>
            </w:pPr>
            <w:r>
              <w:rPr>
                <w:sz w:val="20"/>
              </w:rPr>
            </w:r>
            <w:r>
              <w:rPr>
                <w:rFonts w:ascii="Times New Roman" w:hAnsi="Times New Roman"/>
                <w:b w:val="0"/>
                <w:sz w:val="20"/>
              </w:rPr>
              <w:t>Distribute module ownership; document the work breakdown</w:t>
            </w:r>
          </w:p>
        </w:tc>
        <w:tc>
          <w:tcPr>
            <w:tcW w:type="dxa" w:w="1187"/>
          </w:tcPr>
          <w:p>
            <w:pPr>
              <w:spacing w:line="240" w:lineRule="auto" w:after="40"/>
            </w:pPr>
            <w:r>
              <w:rPr>
                <w:sz w:val="20"/>
              </w:rPr>
            </w:r>
            <w:r>
              <w:rPr>
                <w:rFonts w:ascii="Times New Roman" w:hAnsi="Times New Roman"/>
                <w:b w:val="0"/>
                <w:sz w:val="20"/>
              </w:rPr>
              <w:t>Partially mitigated by §3.3</w:t>
            </w:r>
          </w:p>
        </w:tc>
      </w:tr>
      <w:tr>
        <w:tc>
          <w:tcPr>
            <w:tcW w:type="dxa" w:w="1187"/>
          </w:tcPr>
          <w:p>
            <w:pPr>
              <w:spacing w:line="240" w:lineRule="auto" w:after="40"/>
            </w:pPr>
            <w:r>
              <w:rPr>
                <w:sz w:val="20"/>
              </w:rPr>
            </w:r>
            <w:r>
              <w:rPr>
                <w:rFonts w:ascii="Times New Roman" w:hAnsi="Times New Roman"/>
                <w:b w:val="0"/>
                <w:sz w:val="20"/>
              </w:rPr>
              <w:t>R16</w:t>
            </w:r>
          </w:p>
        </w:tc>
        <w:tc>
          <w:tcPr>
            <w:tcW w:type="dxa" w:w="1187"/>
          </w:tcPr>
          <w:p>
            <w:pPr>
              <w:spacing w:line="240" w:lineRule="auto" w:after="40"/>
            </w:pPr>
            <w:r>
              <w:rPr>
                <w:sz w:val="20"/>
              </w:rPr>
            </w:r>
            <w:r>
              <w:rPr>
                <w:rFonts w:ascii="Times New Roman" w:hAnsi="Times New Roman"/>
                <w:b/>
                <w:sz w:val="20"/>
              </w:rPr>
              <w:t>Mentor evaluation feedback unavailable</w:t>
            </w:r>
            <w:r>
              <w:rPr>
                <w:rFonts w:ascii="Times New Roman" w:hAnsi="Times New Roman"/>
                <w:b w:val="0"/>
                <w:sz w:val="20"/>
              </w:rPr>
              <w:t>, so no evidence of supervisory review is recorded</w:t>
            </w:r>
          </w:p>
        </w:tc>
        <w:tc>
          <w:tcPr>
            <w:tcW w:type="dxa" w:w="1187"/>
          </w:tcPr>
          <w:p>
            <w:pPr>
              <w:spacing w:line="240" w:lineRule="auto" w:after="40"/>
            </w:pPr>
            <w:r>
              <w:rPr>
                <w:sz w:val="20"/>
              </w:rPr>
            </w:r>
            <w:r>
              <w:rPr>
                <w:rFonts w:ascii="Times New Roman" w:hAnsi="Times New Roman"/>
                <w:b w:val="0"/>
                <w:sz w:val="20"/>
              </w:rPr>
              <w:t>M</w:t>
            </w:r>
          </w:p>
        </w:tc>
        <w:tc>
          <w:tcPr>
            <w:tcW w:type="dxa" w:w="1187"/>
          </w:tcPr>
          <w:p>
            <w:pPr>
              <w:spacing w:line="240" w:lineRule="auto" w:after="40"/>
            </w:pPr>
            <w:r>
              <w:rPr>
                <w:sz w:val="20"/>
              </w:rPr>
            </w:r>
            <w:r>
              <w:rPr>
                <w:rFonts w:ascii="Times New Roman" w:hAnsi="Times New Roman"/>
                <w:b w:val="0"/>
                <w:sz w:val="20"/>
              </w:rPr>
              <w:t>M</w:t>
            </w:r>
          </w:p>
        </w:tc>
        <w:tc>
          <w:tcPr>
            <w:tcW w:type="dxa" w:w="1187"/>
          </w:tcPr>
          <w:p>
            <w:pPr>
              <w:spacing w:line="240" w:lineRule="auto" w:after="40"/>
            </w:pPr>
            <w:r>
              <w:rPr>
                <w:sz w:val="20"/>
              </w:rPr>
            </w:r>
            <w:r>
              <w:rPr>
                <w:rFonts w:ascii="Times New Roman" w:hAnsi="Times New Roman"/>
                <w:b/>
                <w:sz w:val="20"/>
              </w:rPr>
              <w:t>Medium</w:t>
            </w:r>
          </w:p>
        </w:tc>
        <w:tc>
          <w:tcPr>
            <w:tcW w:type="dxa" w:w="1187"/>
          </w:tcPr>
          <w:p>
            <w:pPr>
              <w:spacing w:line="240" w:lineRule="auto" w:after="40"/>
            </w:pPr>
            <w:r>
              <w:rPr>
                <w:sz w:val="20"/>
              </w:rPr>
            </w:r>
            <w:r>
              <w:rPr>
                <w:rFonts w:ascii="Times New Roman" w:hAnsi="Times New Roman"/>
                <w:b w:val="0"/>
                <w:sz w:val="20"/>
              </w:rPr>
              <w:t>Checklist retained in a blocked state rather than populated speculatively</w:t>
            </w:r>
          </w:p>
        </w:tc>
        <w:tc>
          <w:tcPr>
            <w:tcW w:type="dxa" w:w="1187"/>
          </w:tcPr>
          <w:p>
            <w:pPr>
              <w:spacing w:line="240" w:lineRule="auto" w:after="40"/>
            </w:pPr>
            <w:r>
              <w:rPr>
                <w:sz w:val="20"/>
              </w:rPr>
            </w:r>
            <w:r>
              <w:rPr>
                <w:rFonts w:ascii="Times New Roman" w:hAnsi="Times New Roman"/>
                <w:b w:val="0"/>
                <w:sz w:val="20"/>
              </w:rPr>
              <w:t>Open — resolved by supplying the feedback</w:t>
            </w:r>
          </w:p>
        </w:tc>
      </w:tr>
      <w:tr>
        <w:tc>
          <w:tcPr>
            <w:tcW w:type="dxa" w:w="1187"/>
          </w:tcPr>
          <w:p>
            <w:pPr>
              <w:spacing w:line="240" w:lineRule="auto" w:after="40"/>
            </w:pPr>
            <w:r>
              <w:rPr>
                <w:sz w:val="20"/>
              </w:rPr>
            </w:r>
            <w:r>
              <w:rPr>
                <w:rFonts w:ascii="Times New Roman" w:hAnsi="Times New Roman"/>
                <w:b w:val="0"/>
                <w:sz w:val="20"/>
              </w:rPr>
              <w:t>R15</w:t>
            </w:r>
          </w:p>
        </w:tc>
        <w:tc>
          <w:tcPr>
            <w:tcW w:type="dxa" w:w="1187"/>
          </w:tcPr>
          <w:p>
            <w:pPr>
              <w:spacing w:line="240" w:lineRule="auto" w:after="40"/>
            </w:pPr>
            <w:r>
              <w:rPr>
                <w:sz w:val="20"/>
              </w:rPr>
            </w:r>
            <w:r>
              <w:rPr>
                <w:rFonts w:ascii="Times New Roman" w:hAnsi="Times New Roman"/>
                <w:b/>
                <w:sz w:val="20"/>
              </w:rPr>
              <w:t>Approved Objective 4a (Intent Alignment Layer) is not implemented</w:t>
            </w:r>
            <w:r>
              <w:rPr>
                <w:rFonts w:ascii="Times New Roman" w:hAnsi="Times New Roman"/>
                <w:b w:val="0"/>
                <w:sz w:val="20"/>
              </w:rPr>
              <w:t>, and Objective 1's PII-exposure category has no distinct coverage — the delivered system diverges from the approved proposal</w:t>
            </w:r>
          </w:p>
        </w:tc>
        <w:tc>
          <w:tcPr>
            <w:tcW w:type="dxa" w:w="1187"/>
          </w:tcPr>
          <w:p>
            <w:pPr>
              <w:spacing w:line="240" w:lineRule="auto" w:after="40"/>
            </w:pPr>
            <w:r>
              <w:rPr>
                <w:sz w:val="20"/>
              </w:rPr>
            </w:r>
            <w:r>
              <w:rPr>
                <w:rFonts w:ascii="Times New Roman" w:hAnsi="Times New Roman"/>
                <w:b w:val="0"/>
                <w:sz w:val="20"/>
              </w:rPr>
              <w:t>H</w:t>
            </w:r>
          </w:p>
        </w:tc>
        <w:tc>
          <w:tcPr>
            <w:tcW w:type="dxa" w:w="1187"/>
          </w:tcPr>
          <w:p>
            <w:pPr>
              <w:spacing w:line="240" w:lineRule="auto" w:after="40"/>
            </w:pPr>
            <w:r>
              <w:rPr>
                <w:sz w:val="20"/>
              </w:rPr>
            </w:r>
            <w:r>
              <w:rPr>
                <w:rFonts w:ascii="Times New Roman" w:hAnsi="Times New Roman"/>
                <w:b w:val="0"/>
                <w:sz w:val="20"/>
              </w:rPr>
              <w:t>H</w:t>
            </w:r>
          </w:p>
        </w:tc>
        <w:tc>
          <w:tcPr>
            <w:tcW w:type="dxa" w:w="1187"/>
          </w:tcPr>
          <w:p>
            <w:pPr>
              <w:spacing w:line="240" w:lineRule="auto" w:after="40"/>
            </w:pPr>
            <w:r>
              <w:rPr>
                <w:sz w:val="20"/>
              </w:rPr>
            </w:r>
            <w:r>
              <w:rPr>
                <w:rFonts w:ascii="Times New Roman" w:hAnsi="Times New Roman"/>
                <w:b/>
                <w:sz w:val="20"/>
              </w:rPr>
              <w:t>High</w:t>
            </w:r>
          </w:p>
        </w:tc>
        <w:tc>
          <w:tcPr>
            <w:tcW w:type="dxa" w:w="1187"/>
          </w:tcPr>
          <w:p>
            <w:pPr>
              <w:spacing w:line="240" w:lineRule="auto" w:after="40"/>
            </w:pPr>
            <w:r>
              <w:rPr>
                <w:sz w:val="20"/>
              </w:rPr>
            </w:r>
            <w:r>
              <w:rPr>
                <w:rFonts w:ascii="Times New Roman" w:hAnsi="Times New Roman"/>
                <w:b w:val="0"/>
                <w:sz w:val="20"/>
              </w:rPr>
              <w:t>Divergence stated explicitly in §1.7 with the substitution argument; both booked in §5.4</w:t>
            </w:r>
          </w:p>
        </w:tc>
        <w:tc>
          <w:tcPr>
            <w:tcW w:type="dxa" w:w="1187"/>
          </w:tcPr>
          <w:p>
            <w:pPr>
              <w:spacing w:line="240" w:lineRule="auto" w:after="40"/>
            </w:pPr>
            <w:r>
              <w:rPr>
                <w:sz w:val="20"/>
              </w:rPr>
            </w:r>
            <w:r>
              <w:rPr>
                <w:rFonts w:ascii="Times New Roman" w:hAnsi="Times New Roman"/>
                <w:b/>
                <w:sz w:val="20"/>
              </w:rPr>
              <w:t>Open</w:t>
            </w:r>
            <w:r>
              <w:rPr>
                <w:rFonts w:ascii="Times New Roman" w:hAnsi="Times New Roman"/>
                <w:b w:val="0"/>
                <w:sz w:val="20"/>
              </w:rPr>
              <w:t xml:space="preserve"> — must be argued to the panel, not concealed</w:t>
            </w:r>
          </w:p>
        </w:tc>
      </w:tr>
    </w:tbl>
    <w:p>
      <w:pPr>
        <w:spacing w:after="80"/>
      </w:pPr>
    </w:p>
    <w:p>
      <w:pPr>
        <w:spacing w:line="240" w:lineRule="auto" w:before="80" w:after="160"/>
        <w:jc w:val="center"/>
      </w:pPr>
      <w:r>
        <w:rPr>
          <w:rFonts w:ascii="Times New Roman" w:hAnsi="Times New Roman"/>
          <w:b/>
          <w:sz w:val="20"/>
        </w:rPr>
        <w:t>TABLE 2.8: Risk exposure summary.</w:t>
      </w:r>
    </w:p>
    <w:tbl>
      <w:tblPr>
        <w:tblStyle w:val="TableGrid"/>
        <w:tblW w:type="auto" w:w="0"/>
        <w:tblLook w:firstColumn="1" w:firstRow="1" w:lastColumn="0" w:lastRow="0" w:noHBand="0" w:noVBand="1" w:val="04A0"/>
      </w:tblPr>
      <w:tblGrid>
        <w:gridCol w:w="2770"/>
        <w:gridCol w:w="2770"/>
        <w:gridCol w:w="2770"/>
      </w:tblGrid>
      <w:tr>
        <w:tc>
          <w:tcPr>
            <w:tcW w:type="dxa" w:w="2770"/>
          </w:tcPr>
          <w:p>
            <w:pPr>
              <w:spacing w:line="240" w:lineRule="auto" w:after="40"/>
            </w:pPr>
            <w:r>
              <w:rPr>
                <w:b/>
                <w:sz w:val="20"/>
              </w:rPr>
            </w:r>
            <w:r>
              <w:rPr>
                <w:rFonts w:ascii="Times New Roman" w:hAnsi="Times New Roman"/>
                <w:b/>
                <w:sz w:val="20"/>
              </w:rPr>
              <w:t>Severity</w:t>
            </w:r>
          </w:p>
        </w:tc>
        <w:tc>
          <w:tcPr>
            <w:tcW w:type="dxa" w:w="2770"/>
          </w:tcPr>
          <w:p>
            <w:pPr>
              <w:spacing w:line="240" w:lineRule="auto" w:after="40"/>
            </w:pPr>
            <w:r>
              <w:rPr>
                <w:b/>
                <w:sz w:val="20"/>
              </w:rPr>
            </w:r>
            <w:r>
              <w:rPr>
                <w:rFonts w:ascii="Times New Roman" w:hAnsi="Times New Roman"/>
                <w:b/>
                <w:sz w:val="20"/>
              </w:rPr>
              <w:t>Count</w:t>
            </w:r>
          </w:p>
        </w:tc>
        <w:tc>
          <w:tcPr>
            <w:tcW w:type="dxa" w:w="2770"/>
          </w:tcPr>
          <w:p>
            <w:pPr>
              <w:spacing w:line="240" w:lineRule="auto" w:after="40"/>
            </w:pPr>
            <w:r>
              <w:rPr>
                <w:b/>
                <w:sz w:val="20"/>
              </w:rPr>
            </w:r>
            <w:r>
              <w:rPr>
                <w:rFonts w:ascii="Times New Roman" w:hAnsi="Times New Roman"/>
                <w:b/>
                <w:sz w:val="20"/>
              </w:rPr>
              <w:t>Risk IDs</w:t>
            </w:r>
          </w:p>
        </w:tc>
      </w:tr>
      <w:tr>
        <w:tc>
          <w:tcPr>
            <w:tcW w:type="dxa" w:w="2770"/>
          </w:tcPr>
          <w:p>
            <w:pPr>
              <w:spacing w:line="240" w:lineRule="auto" w:after="40"/>
            </w:pPr>
            <w:r>
              <w:rPr>
                <w:sz w:val="20"/>
              </w:rPr>
            </w:r>
            <w:r>
              <w:rPr>
                <w:rFonts w:ascii="Times New Roman" w:hAnsi="Times New Roman"/>
                <w:b w:val="0"/>
                <w:sz w:val="20"/>
              </w:rPr>
              <w:t>High</w:t>
            </w:r>
          </w:p>
        </w:tc>
        <w:tc>
          <w:tcPr>
            <w:tcW w:type="dxa" w:w="2770"/>
          </w:tcPr>
          <w:p>
            <w:pPr>
              <w:spacing w:line="240" w:lineRule="auto" w:after="40"/>
            </w:pPr>
            <w:r>
              <w:rPr>
                <w:sz w:val="20"/>
              </w:rPr>
            </w:r>
            <w:r>
              <w:rPr>
                <w:rFonts w:ascii="Times New Roman" w:hAnsi="Times New Roman"/>
                <w:b w:val="0"/>
                <w:sz w:val="20"/>
              </w:rPr>
              <w:t>7</w:t>
            </w:r>
          </w:p>
        </w:tc>
        <w:tc>
          <w:tcPr>
            <w:tcW w:type="dxa" w:w="2770"/>
          </w:tcPr>
          <w:p>
            <w:pPr>
              <w:spacing w:line="240" w:lineRule="auto" w:after="40"/>
            </w:pPr>
            <w:r>
              <w:rPr>
                <w:sz w:val="20"/>
              </w:rPr>
            </w:r>
            <w:r>
              <w:rPr>
                <w:rFonts w:ascii="Times New Roman" w:hAnsi="Times New Roman"/>
                <w:b w:val="0"/>
                <w:sz w:val="20"/>
              </w:rPr>
              <w:t>R1, R2, R3, R4, R8, R11, R15</w:t>
            </w:r>
          </w:p>
        </w:tc>
      </w:tr>
      <w:tr>
        <w:tc>
          <w:tcPr>
            <w:tcW w:type="dxa" w:w="2770"/>
          </w:tcPr>
          <w:p>
            <w:pPr>
              <w:spacing w:line="240" w:lineRule="auto" w:after="40"/>
            </w:pPr>
            <w:r>
              <w:rPr>
                <w:sz w:val="20"/>
              </w:rPr>
            </w:r>
            <w:r>
              <w:rPr>
                <w:rFonts w:ascii="Times New Roman" w:hAnsi="Times New Roman"/>
                <w:b w:val="0"/>
                <w:sz w:val="20"/>
              </w:rPr>
              <w:t>Medium</w:t>
            </w:r>
          </w:p>
        </w:tc>
        <w:tc>
          <w:tcPr>
            <w:tcW w:type="dxa" w:w="2770"/>
          </w:tcPr>
          <w:p>
            <w:pPr>
              <w:spacing w:line="240" w:lineRule="auto" w:after="40"/>
            </w:pPr>
            <w:r>
              <w:rPr>
                <w:sz w:val="20"/>
              </w:rPr>
            </w:r>
            <w:r>
              <w:rPr>
                <w:rFonts w:ascii="Times New Roman" w:hAnsi="Times New Roman"/>
                <w:b w:val="0"/>
                <w:sz w:val="20"/>
              </w:rPr>
              <w:t>9</w:t>
            </w:r>
          </w:p>
        </w:tc>
        <w:tc>
          <w:tcPr>
            <w:tcW w:type="dxa" w:w="2770"/>
          </w:tcPr>
          <w:p>
            <w:pPr>
              <w:spacing w:line="240" w:lineRule="auto" w:after="40"/>
            </w:pPr>
            <w:r>
              <w:rPr>
                <w:sz w:val="20"/>
              </w:rPr>
            </w:r>
            <w:r>
              <w:rPr>
                <w:rFonts w:ascii="Times New Roman" w:hAnsi="Times New Roman"/>
                <w:b w:val="0"/>
                <w:sz w:val="20"/>
              </w:rPr>
              <w:t>R5, R6, R7, R9, R10, R12, R13, R14, R16</w:t>
            </w:r>
          </w:p>
        </w:tc>
      </w:tr>
      <w:tr>
        <w:tc>
          <w:tcPr>
            <w:tcW w:type="dxa" w:w="2770"/>
          </w:tcPr>
          <w:p>
            <w:pPr>
              <w:spacing w:line="240" w:lineRule="auto" w:after="40"/>
            </w:pPr>
            <w:r>
              <w:rPr>
                <w:sz w:val="20"/>
              </w:rPr>
            </w:r>
            <w:r>
              <w:rPr>
                <w:rFonts w:ascii="Times New Roman" w:hAnsi="Times New Roman"/>
                <w:b w:val="0"/>
                <w:sz w:val="20"/>
              </w:rPr>
              <w:t>Low</w:t>
            </w:r>
          </w:p>
        </w:tc>
        <w:tc>
          <w:tcPr>
            <w:tcW w:type="dxa" w:w="2770"/>
          </w:tcPr>
          <w:p>
            <w:pPr>
              <w:spacing w:line="240" w:lineRule="auto" w:after="40"/>
            </w:pPr>
            <w:r>
              <w:rPr>
                <w:sz w:val="20"/>
              </w:rPr>
            </w:r>
            <w:r>
              <w:rPr>
                <w:rFonts w:ascii="Times New Roman" w:hAnsi="Times New Roman"/>
                <w:b w:val="0"/>
                <w:sz w:val="20"/>
              </w:rPr>
              <w:t>0</w:t>
            </w:r>
          </w:p>
        </w:tc>
        <w:tc>
          <w:tcPr>
            <w:tcW w:type="dxa" w:w="2770"/>
          </w:tcPr>
          <w:p>
            <w:pPr>
              <w:spacing w:line="240" w:lineRule="auto" w:after="40"/>
            </w:pPr>
            <w:r>
              <w:rPr>
                <w:sz w:val="20"/>
              </w:rPr>
            </w:r>
            <w:r>
              <w:rPr>
                <w:rFonts w:ascii="Times New Roman" w:hAnsi="Times New Roman"/>
                <w:b w:val="0"/>
                <w:sz w:val="20"/>
              </w:rPr>
              <w:t>—</w:t>
            </w:r>
          </w:p>
        </w:tc>
      </w:tr>
    </w:tbl>
    <w:p>
      <w:pPr>
        <w:spacing w:after="80"/>
      </w:pPr>
    </w:p>
    <w:p>
      <w:r>
        <w:rPr>
          <w:rFonts w:ascii="Times New Roman" w:hAnsi="Times New Roman"/>
          <w:b w:val="0"/>
          <w:sz w:val="24"/>
        </w:rPr>
        <w:t xml:space="preserve">The concentration in Table 2.8 is informative and is not smoothed over. Of the seven high-severity risks, three (R1, R2, R8) concern </w:t>
      </w:r>
      <w:r>
        <w:rPr>
          <w:rFonts w:ascii="Times New Roman" w:hAnsi="Times New Roman"/>
          <w:b/>
          <w:sz w:val="24"/>
        </w:rPr>
        <w:t>evidence quality</w:t>
      </w:r>
      <w:r>
        <w:rPr>
          <w:rFonts w:ascii="Times New Roman" w:hAnsi="Times New Roman"/>
          <w:b w:val="0"/>
          <w:sz w:val="24"/>
        </w:rPr>
        <w:t xml:space="preserve"> rather than the system's function, and two (R4, R11) are </w:t>
      </w:r>
      <w:r>
        <w:rPr>
          <w:rFonts w:ascii="Times New Roman" w:hAnsi="Times New Roman"/>
          <w:b/>
          <w:sz w:val="24"/>
        </w:rPr>
        <w:t>known open defects with identified fixes</w:t>
      </w:r>
      <w:r>
        <w:rPr>
          <w:rFonts w:ascii="Times New Roman" w:hAnsi="Times New Roman"/>
          <w:b w:val="0"/>
          <w:sz w:val="24"/>
        </w:rPr>
        <w:t xml:space="preserve">. R3 is a design risk already mitigated by mechanism rather than by intention. R15 is different in kind from all of them: it is a </w:t>
      </w:r>
      <w:r>
        <w:rPr>
          <w:rFonts w:ascii="Times New Roman" w:hAnsi="Times New Roman"/>
          <w:b/>
          <w:sz w:val="24"/>
        </w:rPr>
        <w:t>scope divergence from the approved proposal</w:t>
      </w:r>
      <w:r>
        <w:rPr>
          <w:rFonts w:ascii="Times New Roman" w:hAnsi="Times New Roman"/>
          <w:b w:val="0"/>
          <w:sz w:val="24"/>
        </w:rPr>
        <w:t>, and no amount of further evaluation resolves it — it requires either building the Intent Alignment Layer or persuading the panel that the deterministic substitution was the right engineering call. The implication for §5.4 is that the remaining work divides into two unequal parts: mostly evaluation and hardening of what exists, plus one genuine piece of new construction.</w:t>
      </w:r>
    </w:p>
    <w:p>
      <w:r>
        <w:br w:type="page"/>
      </w:r>
    </w:p>
    <w:p>
      <w:pPr>
        <w:spacing w:after="240"/>
        <w:jc w:val="right"/>
        <w:pBdr>
          <w:bottom w:val="single" w:sz="18" w:space="4" w:color="000000"/>
        </w:pBdr>
      </w:pPr>
      <w:r>
        <w:rPr>
          <w:rFonts w:ascii="Times New Roman" w:hAnsi="Times New Roman"/>
          <w:b/>
          <w:sz w:val="32"/>
        </w:rPr>
        <w:t>METHODOLOGY ADOPTED</w:t>
      </w:r>
    </w:p>
    <w:p>
      <w:pPr>
        <w:spacing w:before="200" w:after="80"/>
      </w:pPr>
      <w:r>
        <w:rPr>
          <w:rFonts w:ascii="Times New Roman" w:hAnsi="Times New Roman"/>
          <w:b/>
          <w:sz w:val="28"/>
        </w:rPr>
        <w:t>3.1 Investigative Techniques</w:t>
      </w:r>
    </w:p>
    <w:p>
      <w:pPr>
        <w:spacing w:before="200" w:after="80"/>
      </w:pPr>
      <w:r>
        <w:rPr>
          <w:rFonts w:ascii="Times New Roman" w:hAnsi="Times New Roman"/>
          <w:b/>
          <w:sz w:val="26"/>
        </w:rPr>
        <w:t>3.1.1 The three candidate techniques</w:t>
      </w:r>
    </w:p>
    <w:p>
      <w:pPr>
        <w:spacing w:line="240" w:lineRule="auto" w:before="80" w:after="160"/>
        <w:jc w:val="center"/>
      </w:pPr>
      <w:r>
        <w:rPr>
          <w:rFonts w:ascii="Times New Roman" w:hAnsi="Times New Roman"/>
          <w:b/>
          <w:sz w:val="20"/>
        </w:rPr>
        <w:t>TABLE 3.1: Investigative project techniques.</w:t>
      </w:r>
    </w:p>
    <w:tbl>
      <w:tblPr>
        <w:tblStyle w:val="TableGrid"/>
        <w:tblW w:type="auto" w:w="0"/>
        <w:tblLook w:firstColumn="1" w:firstRow="1" w:lastColumn="0" w:lastRow="0" w:noHBand="0" w:noVBand="1" w:val="04A0"/>
      </w:tblPr>
      <w:tblGrid>
        <w:gridCol w:w="2077"/>
        <w:gridCol w:w="2077"/>
        <w:gridCol w:w="2077"/>
        <w:gridCol w:w="2077"/>
      </w:tblGrid>
      <w:tr>
        <w:tc>
          <w:tcPr>
            <w:tcW w:type="dxa" w:w="2077"/>
          </w:tcPr>
          <w:p>
            <w:pPr>
              <w:spacing w:line="240" w:lineRule="auto" w:after="40"/>
            </w:pPr>
            <w:r>
              <w:rPr>
                <w:b/>
                <w:sz w:val="20"/>
              </w:rPr>
            </w:r>
            <w:r>
              <w:rPr>
                <w:rFonts w:ascii="Times New Roman" w:hAnsi="Times New Roman"/>
                <w:b/>
                <w:sz w:val="20"/>
              </w:rPr>
              <w:t>S. No.</w:t>
            </w:r>
          </w:p>
        </w:tc>
        <w:tc>
          <w:tcPr>
            <w:tcW w:type="dxa" w:w="2077"/>
          </w:tcPr>
          <w:p>
            <w:pPr>
              <w:spacing w:line="240" w:lineRule="auto" w:after="40"/>
            </w:pPr>
            <w:r>
              <w:rPr>
                <w:b/>
                <w:sz w:val="20"/>
              </w:rPr>
            </w:r>
            <w:r>
              <w:rPr>
                <w:rFonts w:ascii="Times New Roman" w:hAnsi="Times New Roman"/>
                <w:b/>
                <w:sz w:val="20"/>
              </w:rPr>
              <w:t>Investigative Projects Techniques</w:t>
            </w:r>
          </w:p>
        </w:tc>
        <w:tc>
          <w:tcPr>
            <w:tcW w:type="dxa" w:w="2077"/>
          </w:tcPr>
          <w:p>
            <w:pPr>
              <w:spacing w:line="240" w:lineRule="auto" w:after="40"/>
            </w:pPr>
            <w:r>
              <w:rPr>
                <w:b/>
                <w:sz w:val="20"/>
              </w:rPr>
            </w:r>
            <w:r>
              <w:rPr>
                <w:rFonts w:ascii="Times New Roman" w:hAnsi="Times New Roman"/>
                <w:b/>
                <w:sz w:val="20"/>
              </w:rPr>
              <w:t>Investigative Techniques Description</w:t>
            </w:r>
          </w:p>
        </w:tc>
        <w:tc>
          <w:tcPr>
            <w:tcW w:type="dxa" w:w="2077"/>
          </w:tcPr>
          <w:p>
            <w:pPr>
              <w:spacing w:line="240" w:lineRule="auto" w:after="40"/>
            </w:pPr>
            <w:r>
              <w:rPr>
                <w:b/>
                <w:sz w:val="20"/>
              </w:rPr>
            </w:r>
            <w:r>
              <w:rPr>
                <w:rFonts w:ascii="Times New Roman" w:hAnsi="Times New Roman"/>
                <w:b/>
                <w:sz w:val="20"/>
              </w:rPr>
              <w:t>Investigative Projects Examples</w:t>
            </w:r>
          </w:p>
        </w:tc>
      </w:tr>
      <w:tr>
        <w:tc>
          <w:tcPr>
            <w:tcW w:type="dxa" w:w="2077"/>
          </w:tcPr>
          <w:p>
            <w:pPr>
              <w:spacing w:line="240" w:lineRule="auto" w:after="40"/>
            </w:pPr>
            <w:r>
              <w:rPr>
                <w:sz w:val="20"/>
              </w:rPr>
            </w:r>
            <w:r>
              <w:rPr>
                <w:rFonts w:ascii="Times New Roman" w:hAnsi="Times New Roman"/>
                <w:b w:val="0"/>
                <w:sz w:val="20"/>
              </w:rPr>
              <w:t>1</w:t>
            </w:r>
          </w:p>
        </w:tc>
        <w:tc>
          <w:tcPr>
            <w:tcW w:type="dxa" w:w="2077"/>
          </w:tcPr>
          <w:p>
            <w:pPr>
              <w:spacing w:line="240" w:lineRule="auto" w:after="40"/>
            </w:pPr>
            <w:r>
              <w:rPr>
                <w:sz w:val="20"/>
              </w:rPr>
            </w:r>
            <w:r>
              <w:rPr>
                <w:rFonts w:ascii="Times New Roman" w:hAnsi="Times New Roman"/>
                <w:b w:val="0"/>
                <w:sz w:val="20"/>
              </w:rPr>
              <w:t>Descriptive</w:t>
            </w:r>
          </w:p>
        </w:tc>
        <w:tc>
          <w:tcPr>
            <w:tcW w:type="dxa" w:w="2077"/>
          </w:tcPr>
          <w:p>
            <w:pPr>
              <w:spacing w:line="240" w:lineRule="auto" w:after="40"/>
            </w:pPr>
            <w:r>
              <w:rPr>
                <w:sz w:val="20"/>
              </w:rPr>
            </w:r>
            <w:r>
              <w:rPr>
                <w:rFonts w:ascii="Times New Roman" w:hAnsi="Times New Roman"/>
                <w:b w:val="0"/>
                <w:sz w:val="20"/>
              </w:rPr>
              <w:t>An investigation in which scientific questions are investigated and observations of phenomenon are recorded and catalogued.</w:t>
            </w:r>
          </w:p>
        </w:tc>
        <w:tc>
          <w:tcPr>
            <w:tcW w:type="dxa" w:w="2077"/>
          </w:tcPr>
          <w:p>
            <w:pPr>
              <w:spacing w:line="240" w:lineRule="auto" w:after="40"/>
            </w:pPr>
            <w:r>
              <w:rPr>
                <w:sz w:val="20"/>
              </w:rPr>
            </w:r>
            <w:r>
              <w:rPr>
                <w:rFonts w:ascii="Times New Roman" w:hAnsi="Times New Roman"/>
                <w:b w:val="0"/>
                <w:sz w:val="20"/>
              </w:rPr>
              <w:t>Projects based on designing completely new system models, concepts, algorithms etc.</w:t>
            </w:r>
          </w:p>
        </w:tc>
      </w:tr>
      <w:tr>
        <w:tc>
          <w:tcPr>
            <w:tcW w:type="dxa" w:w="2077"/>
          </w:tcPr>
          <w:p>
            <w:pPr>
              <w:spacing w:line="240" w:lineRule="auto" w:after="40"/>
            </w:pPr>
            <w:r>
              <w:rPr>
                <w:sz w:val="20"/>
              </w:rPr>
            </w:r>
            <w:r>
              <w:rPr>
                <w:rFonts w:ascii="Times New Roman" w:hAnsi="Times New Roman"/>
                <w:b w:val="0"/>
                <w:sz w:val="20"/>
              </w:rPr>
              <w:t>2</w:t>
            </w:r>
          </w:p>
        </w:tc>
        <w:tc>
          <w:tcPr>
            <w:tcW w:type="dxa" w:w="2077"/>
          </w:tcPr>
          <w:p>
            <w:pPr>
              <w:spacing w:line="240" w:lineRule="auto" w:after="40"/>
            </w:pPr>
            <w:r>
              <w:rPr>
                <w:sz w:val="20"/>
              </w:rPr>
            </w:r>
            <w:r>
              <w:rPr>
                <w:rFonts w:ascii="Times New Roman" w:hAnsi="Times New Roman"/>
                <w:b w:val="0"/>
                <w:sz w:val="20"/>
              </w:rPr>
              <w:t>Comparative</w:t>
            </w:r>
          </w:p>
        </w:tc>
        <w:tc>
          <w:tcPr>
            <w:tcW w:type="dxa" w:w="2077"/>
          </w:tcPr>
          <w:p>
            <w:pPr>
              <w:spacing w:line="240" w:lineRule="auto" w:after="40"/>
            </w:pPr>
            <w:r>
              <w:rPr>
                <w:sz w:val="20"/>
              </w:rPr>
            </w:r>
            <w:r>
              <w:rPr>
                <w:rFonts w:ascii="Times New Roman" w:hAnsi="Times New Roman"/>
                <w:b w:val="0"/>
                <w:sz w:val="20"/>
              </w:rPr>
              <w:t>Investigations where observations are made that compare two objects or phenomena.</w:t>
            </w:r>
          </w:p>
        </w:tc>
        <w:tc>
          <w:tcPr>
            <w:tcW w:type="dxa" w:w="2077"/>
          </w:tcPr>
          <w:p>
            <w:pPr>
              <w:spacing w:line="240" w:lineRule="auto" w:after="40"/>
            </w:pPr>
            <w:r>
              <w:rPr>
                <w:sz w:val="20"/>
              </w:rPr>
            </w:r>
            <w:r>
              <w:rPr>
                <w:rFonts w:ascii="Times New Roman" w:hAnsi="Times New Roman"/>
                <w:b w:val="0"/>
                <w:sz w:val="20"/>
              </w:rPr>
              <w:t>Comparison Based Projects (Algorithm based, System based etc.)</w:t>
            </w:r>
          </w:p>
        </w:tc>
      </w:tr>
      <w:tr>
        <w:tc>
          <w:tcPr>
            <w:tcW w:type="dxa" w:w="2077"/>
          </w:tcPr>
          <w:p>
            <w:pPr>
              <w:spacing w:line="240" w:lineRule="auto" w:after="40"/>
            </w:pPr>
            <w:r>
              <w:rPr>
                <w:sz w:val="20"/>
              </w:rPr>
            </w:r>
            <w:r>
              <w:rPr>
                <w:rFonts w:ascii="Times New Roman" w:hAnsi="Times New Roman"/>
                <w:b w:val="0"/>
                <w:sz w:val="20"/>
              </w:rPr>
              <w:t>3</w:t>
            </w:r>
          </w:p>
        </w:tc>
        <w:tc>
          <w:tcPr>
            <w:tcW w:type="dxa" w:w="2077"/>
          </w:tcPr>
          <w:p>
            <w:pPr>
              <w:spacing w:line="240" w:lineRule="auto" w:after="40"/>
            </w:pPr>
            <w:r>
              <w:rPr>
                <w:sz w:val="20"/>
              </w:rPr>
            </w:r>
            <w:r>
              <w:rPr>
                <w:rFonts w:ascii="Times New Roman" w:hAnsi="Times New Roman"/>
                <w:b w:val="0"/>
                <w:sz w:val="20"/>
              </w:rPr>
              <w:t>Experimental</w:t>
            </w:r>
          </w:p>
        </w:tc>
        <w:tc>
          <w:tcPr>
            <w:tcW w:type="dxa" w:w="2077"/>
          </w:tcPr>
          <w:p>
            <w:pPr>
              <w:spacing w:line="240" w:lineRule="auto" w:after="40"/>
            </w:pPr>
            <w:r>
              <w:rPr>
                <w:sz w:val="20"/>
              </w:rPr>
            </w:r>
            <w:r>
              <w:rPr>
                <w:rFonts w:ascii="Times New Roman" w:hAnsi="Times New Roman"/>
                <w:b w:val="0"/>
                <w:sz w:val="20"/>
              </w:rPr>
              <w:t>An organized investigation that includes a control group and is designed to test the hypothesis, includes independent and dependent variables.</w:t>
            </w:r>
          </w:p>
        </w:tc>
        <w:tc>
          <w:tcPr>
            <w:tcW w:type="dxa" w:w="2077"/>
          </w:tcPr>
          <w:p>
            <w:pPr>
              <w:spacing w:line="240" w:lineRule="auto" w:after="40"/>
            </w:pPr>
            <w:r>
              <w:rPr>
                <w:sz w:val="20"/>
              </w:rPr>
            </w:r>
            <w:r>
              <w:rPr>
                <w:rFonts w:ascii="Times New Roman" w:hAnsi="Times New Roman"/>
                <w:b w:val="0"/>
                <w:sz w:val="20"/>
              </w:rPr>
              <w:t>Machine Learning, Deep Learning or Artificial Intelligence based Projects etc.</w:t>
            </w:r>
          </w:p>
        </w:tc>
      </w:tr>
    </w:tbl>
    <w:p>
      <w:pPr>
        <w:spacing w:after="80"/>
      </w:pPr>
    </w:p>
    <w:p>
      <w:r>
        <w:rPr>
          <w:rFonts w:ascii="Times New Roman" w:hAnsi="Times New Roman"/>
          <w:b w:val="0"/>
          <w:sz w:val="24"/>
        </w:rPr>
        <w:t xml:space="preserve">Table 3.1 reproduces the three standard investigative techniques. This project adopts the </w:t>
      </w:r>
      <w:r>
        <w:rPr>
          <w:rFonts w:ascii="Times New Roman" w:hAnsi="Times New Roman"/>
          <w:b/>
          <w:sz w:val="24"/>
        </w:rPr>
        <w:t>experimental</w:t>
      </w:r>
      <w:r>
        <w:rPr>
          <w:rFonts w:ascii="Times New Roman" w:hAnsi="Times New Roman"/>
          <w:b w:val="0"/>
          <w:sz w:val="24"/>
        </w:rPr>
        <w:t xml:space="preserve"> technique as its primary method, with a </w:t>
      </w:r>
      <w:r>
        <w:rPr>
          <w:rFonts w:ascii="Times New Roman" w:hAnsi="Times New Roman"/>
          <w:b/>
          <w:sz w:val="24"/>
        </w:rPr>
        <w:t>comparative</w:t>
      </w:r>
      <w:r>
        <w:rPr>
          <w:rFonts w:ascii="Times New Roman" w:hAnsi="Times New Roman"/>
          <w:b w:val="0"/>
          <w:sz w:val="24"/>
        </w:rPr>
        <w:t xml:space="preserve"> component in the evaluation design. The justification follows, and it is a substantive choice rather than a formality: the technique determines what counts as evidence for the central claim, and an inappropriate choice would make the project's headline result unfalsifiable.</w:t>
      </w:r>
    </w:p>
    <w:p>
      <w:pPr>
        <w:spacing w:before="200" w:after="80"/>
      </w:pPr>
      <w:r>
        <w:rPr>
          <w:rFonts w:ascii="Times New Roman" w:hAnsi="Times New Roman"/>
          <w:b/>
          <w:sz w:val="26"/>
        </w:rPr>
        <w:t>3.1.2 Why the descriptive technique is insufficient</w:t>
      </w:r>
    </w:p>
    <w:p>
      <w:r>
        <w:rPr>
          <w:rFonts w:ascii="Times New Roman" w:hAnsi="Times New Roman"/>
          <w:b w:val="0"/>
          <w:sz w:val="24"/>
        </w:rPr>
        <w:t>A descriptive study would catalogue how MCP tools can be abused — enumerate attack patterns, classify them, and record observations. This project does produce such a catalogue: the six-category misuse taxonomy, the eight-technique strategy ladder, and the five-type exploit classification are all descriptive artifacts.</w:t>
      </w:r>
    </w:p>
    <w:p>
      <w:r>
        <w:rPr>
          <w:rFonts w:ascii="Times New Roman" w:hAnsi="Times New Roman"/>
          <w:b w:val="0"/>
          <w:sz w:val="24"/>
        </w:rPr>
        <w:t xml:space="preserve">But the project's central claim is not descriptive. It is a </w:t>
      </w:r>
      <w:r>
        <w:rPr>
          <w:rFonts w:ascii="Times New Roman" w:hAnsi="Times New Roman"/>
          <w:b/>
          <w:sz w:val="24"/>
        </w:rPr>
        <w:t>causal</w:t>
      </w:r>
      <w:r>
        <w:rPr>
          <w:rFonts w:ascii="Times New Roman" w:hAnsi="Times New Roman"/>
          <w:b w:val="0"/>
          <w:sz w:val="24"/>
        </w:rPr>
        <w:t xml:space="preserve"> claim: </w:t>
      </w:r>
      <w:r>
        <w:rPr>
          <w:rFonts w:ascii="Times New Roman" w:hAnsi="Times New Roman"/>
          <w:b w:val="0"/>
          <w:i/>
          <w:sz w:val="24"/>
        </w:rPr>
        <w:t>that a policy synthesised from observed attacks reduces the success of those attacks without destroying the tool's legitimate utility</w:t>
      </w:r>
      <w:r>
        <w:rPr>
          <w:rFonts w:ascii="Times New Roman" w:hAnsi="Times New Roman"/>
          <w:b w:val="0"/>
          <w:sz w:val="24"/>
        </w:rPr>
        <w:t>. A catalogue cannot establish that. Cataloguing attacks tells you the attack surface exists; it says nothing about whether the intervention works. Descriptive methods were therefore adopted only for the taxonomies, not for the central claim.</w:t>
      </w:r>
    </w:p>
    <w:p>
      <w:pPr>
        <w:spacing w:before="200" w:after="80"/>
      </w:pPr>
      <w:r>
        <w:rPr>
          <w:rFonts w:ascii="Times New Roman" w:hAnsi="Times New Roman"/>
          <w:b/>
          <w:sz w:val="26"/>
        </w:rPr>
        <w:t>3.1.3 Why the comparative technique alone is insufficient</w:t>
      </w:r>
    </w:p>
    <w:p>
      <w:r>
        <w:rPr>
          <w:rFonts w:ascii="Times New Roman" w:hAnsi="Times New Roman"/>
          <w:b w:val="0"/>
          <w:sz w:val="24"/>
        </w:rPr>
        <w:t xml:space="preserve">A purely comparative study would place SecureAgent alongside existing defenses — spotlighting, instruction defense, CaMeL — and compare reported figures. This has genuine value and the project implements the machinery for it: five prompt-level defense conditions are implemented as system-prompt transforms so that a condition changes </w:t>
      </w:r>
      <w:r>
        <w:rPr>
          <w:rFonts w:ascii="Times New Roman" w:hAnsi="Times New Roman"/>
          <w:b w:val="0"/>
          <w:i/>
          <w:sz w:val="24"/>
        </w:rPr>
        <w:t>only</w:t>
      </w:r>
      <w:r>
        <w:rPr>
          <w:rFonts w:ascii="Times New Roman" w:hAnsi="Times New Roman"/>
          <w:b w:val="0"/>
          <w:sz w:val="24"/>
        </w:rPr>
        <w:t xml:space="preserve"> the defense, and a comparison harness runs the same attack battery and benign suite under every condition.</w:t>
      </w:r>
    </w:p>
    <w:p>
      <w:r>
        <w:rPr>
          <w:rFonts w:ascii="Times New Roman" w:hAnsi="Times New Roman"/>
          <w:b w:val="0"/>
          <w:sz w:val="24"/>
        </w:rPr>
        <w:t xml:space="preserve">The limitation is that comparison against published numbers is not a controlled comparison. Spotlighting's reported reduction from over 50% to under 2% [11] was measured on different models, different tasks and a different attack suite; setting it beside a figure from this project's corpus would be comparing incommensurables. Comparison is therefore retained as a </w:t>
      </w:r>
      <w:r>
        <w:rPr>
          <w:rFonts w:ascii="Times New Roman" w:hAnsi="Times New Roman"/>
          <w:b w:val="0"/>
          <w:i/>
          <w:sz w:val="24"/>
        </w:rPr>
        <w:t>component</w:t>
      </w:r>
      <w:r>
        <w:rPr>
          <w:rFonts w:ascii="Times New Roman" w:hAnsi="Times New Roman"/>
          <w:b w:val="0"/>
          <w:sz w:val="24"/>
        </w:rPr>
        <w:t xml:space="preserve"> — run internally, under identical conditions — rather than as the method itself.</w:t>
      </w:r>
    </w:p>
    <w:p>
      <w:pPr>
        <w:spacing w:before="200" w:after="80"/>
      </w:pPr>
      <w:r>
        <w:rPr>
          <w:rFonts w:ascii="Times New Roman" w:hAnsi="Times New Roman"/>
          <w:b/>
          <w:sz w:val="26"/>
        </w:rPr>
        <w:t>3.1.4 Why the experimental technique is the correct choice</w:t>
      </w:r>
    </w:p>
    <w:p>
      <w:r>
        <w:rPr>
          <w:rFonts w:ascii="Times New Roman" w:hAnsi="Times New Roman"/>
          <w:b w:val="0"/>
          <w:sz w:val="24"/>
        </w:rPr>
        <w:t>The project satisfies every structural requirement of an experimental investigation.</w:t>
      </w:r>
    </w:p>
    <w:p>
      <w:r>
        <w:rPr>
          <w:rFonts w:ascii="Times New Roman" w:hAnsi="Times New Roman"/>
          <w:b/>
          <w:sz w:val="24"/>
        </w:rPr>
        <w:t>There is a genuine control condition.</w:t>
      </w:r>
      <w:r>
        <w:rPr>
          <w:rFonts w:ascii="Times New Roman" w:hAnsi="Times New Roman"/>
          <w:b w:val="0"/>
          <w:sz w:val="24"/>
        </w:rPr>
        <w:t xml:space="preserve"> The unguarded agent — the same agent, the same tool, the same attack battery, with no policy applied — is the control. This is not a notional baseline: it is the measurement Stage 1 produces before any policy exists, and every attack record is retained.</w:t>
      </w:r>
    </w:p>
    <w:p>
      <w:r>
        <w:rPr>
          <w:rFonts w:ascii="Times New Roman" w:hAnsi="Times New Roman"/>
          <w:b/>
          <w:sz w:val="24"/>
        </w:rPr>
        <w:t>The independent variables are explicit and manipulable.</w:t>
      </w:r>
      <w:r>
        <w:rPr>
          <w:rFonts w:ascii="Times New Roman" w:hAnsi="Times New Roman"/>
          <w:b w:val="0"/>
          <w:sz w:val="24"/>
        </w:rPr>
        <w:t xml:space="preserve"> The policy (present or absent), the defense condition (one of five prompt-level transforms plus the enforced policy), the attack taxonomy (misuse or the legacy harm axis), the attack intensity (easy, medium, strong), the attack breadth, the refinement budget, and the generation and grader models are all controlled through configuration. Two ablation switches exist specifically to isolate components: one skips the LLM attacker entirely and emits only deterministic templates, so the attacker's marginal contribution is measurable; the other skips the refinement stage, isolating the value of iterative escalation.</w:t>
      </w:r>
    </w:p>
    <w:p>
      <w:r>
        <w:rPr>
          <w:rFonts w:ascii="Times New Roman" w:hAnsi="Times New Roman"/>
          <w:b/>
          <w:sz w:val="24"/>
        </w:rPr>
        <w:t>The dependent variables are defined and measured, not asserted.</w:t>
      </w:r>
      <w:r>
        <w:rPr>
          <w:rFonts w:ascii="Times New Roman" w:hAnsi="Times New Roman"/>
          <w:b w:val="0"/>
          <w:sz w:val="24"/>
        </w:rPr>
        <w:t xml:space="preserve"> Attack block rate, benign pass rate, their harmonic mean, over-block rate, mitigation rate and the degenerate-deny-all flag are computed by a deterministic function. Crucially, </w:t>
      </w:r>
      <w:r>
        <w:rPr>
          <w:rFonts w:ascii="Times New Roman" w:hAnsi="Times New Roman"/>
          <w:b/>
          <w:sz w:val="24"/>
        </w:rPr>
        <w:t>the verifier consults no language model</w:t>
      </w:r>
      <w:r>
        <w:rPr>
          <w:rFonts w:ascii="Times New Roman" w:hAnsi="Times New Roman"/>
          <w:b w:val="0"/>
          <w:sz w:val="24"/>
        </w:rPr>
        <w:t>: it replays a recorded trajectory through the policy and returns a verdict that is reproducible byte-for-byte. This is what converts policy coverage from a prediction into a measurement, and it is the single most important methodological decision in the project.</w:t>
      </w:r>
    </w:p>
    <w:p>
      <w:r>
        <w:rPr>
          <w:rFonts w:ascii="Times New Roman" w:hAnsi="Times New Roman"/>
          <w:b/>
          <w:sz w:val="24"/>
        </w:rPr>
        <w:t>The hypothesis is falsifiable, and the metric is constructed so that it can fail.</w:t>
      </w:r>
      <w:r>
        <w:rPr>
          <w:rFonts w:ascii="Times New Roman" w:hAnsi="Times New Roman"/>
          <w:b w:val="0"/>
          <w:sz w:val="24"/>
        </w:rPr>
        <w:t xml:space="preserve"> The hypothesis is that a synthesised policy raises the attack block rate while keeping the benign pass rate high. Reporting the harmonic mean means a policy that blocks everything scores zero — the failure mode is not merely detectable but </w:t>
      </w:r>
      <w:r>
        <w:rPr>
          <w:rFonts w:ascii="Times New Roman" w:hAnsi="Times New Roman"/>
          <w:b w:val="0"/>
          <w:i/>
          <w:sz w:val="24"/>
        </w:rPr>
        <w:t>penalised by the headline number</w:t>
      </w:r>
      <w:r>
        <w:rPr>
          <w:rFonts w:ascii="Times New Roman" w:hAnsi="Times New Roman"/>
          <w:b w:val="0"/>
          <w:sz w:val="24"/>
        </w:rPr>
        <w:t>. This matters because the failure was real: early policy generations disabled the tool's core capability outright, and two guards had to be added to prevent it.</w:t>
      </w:r>
    </w:p>
    <w:p>
      <w:r>
        <w:rPr>
          <w:rFonts w:ascii="Times New Roman" w:hAnsi="Times New Roman"/>
          <w:b w:val="0"/>
          <w:sz w:val="24"/>
        </w:rPr>
        <w:t>Figure 3.1 shows the experimental structure.</w:t>
      </w:r>
    </w:p>
    <w:p>
      <w:pPr>
        <w:spacing w:line="240" w:lineRule="auto" w:before="160" w:after="80"/>
        <w:jc w:val="center"/>
        <w:pBdr>
          <w:top w:val="dashed" w:sz="6" w:space="6" w:color="808080"/>
          <w:left w:val="dashed" w:sz="6" w:space="6" w:color="808080"/>
          <w:bottom w:val="dashed" w:sz="6" w:space="6" w:color="808080"/>
          <w:right w:val="dashed" w:sz="6" w:space="6" w:color="808080"/>
        </w:pBdr>
      </w:pPr>
      <w:r>
        <w:rPr>
          <w:rFonts w:ascii="Times New Roman" w:hAnsi="Times New Roman"/>
          <w:i/>
          <w:color w:val="606060"/>
          <w:sz w:val="20"/>
        </w:rPr>
        <w:t>[ MERMAID DIAGRAM ]</w:t>
        <w:br/>
        <w:t>diagram — paste rendered image here</w:t>
      </w:r>
    </w:p>
    <w:p>
      <w:pPr>
        <w:spacing w:line="240" w:lineRule="auto" w:before="80" w:after="160"/>
        <w:jc w:val="center"/>
      </w:pPr>
      <w:r>
        <w:rPr>
          <w:rFonts w:ascii="Times New Roman" w:hAnsi="Times New Roman"/>
          <w:b/>
          <w:sz w:val="20"/>
        </w:rPr>
        <w:t>FIGURE 3.1: Experimental design. The same fixed inputs are evaluated under a control</w:t>
      </w:r>
    </w:p>
    <w:p>
      <w:r>
        <w:rPr>
          <w:rFonts w:ascii="Times New Roman" w:hAnsi="Times New Roman"/>
          <w:b w:val="0"/>
          <w:sz w:val="24"/>
        </w:rPr>
        <w:t>condition and two treatment conditions, and all conditions are scored by the same deterministic replay function.**</w:t>
      </w:r>
    </w:p>
    <w:p>
      <w:r>
        <w:rPr>
          <w:rFonts w:ascii="Times New Roman" w:hAnsi="Times New Roman"/>
          <w:b w:val="0"/>
          <w:sz w:val="24"/>
        </w:rPr>
        <w:t xml:space="preserve">The symmetry shown in Figure 3.1 is deliberate and load-bearing. The </w:t>
      </w:r>
      <w:r>
        <w:rPr>
          <w:rFonts w:ascii="Times New Roman" w:hAnsi="Times New Roman"/>
          <w:b/>
          <w:sz w:val="24"/>
        </w:rPr>
        <w:t>same</w:t>
      </w:r>
      <w:r>
        <w:rPr>
          <w:rFonts w:ascii="Times New Roman" w:hAnsi="Times New Roman"/>
          <w:b w:val="0"/>
          <w:sz w:val="24"/>
        </w:rPr>
        <w:t xml:space="preserve"> replay function scores attack trajectories and benign trajectories, and the same function scores control and treatment. If a refinement to the gate logic made benign tasks easier to pass, it would necessarily also make attacks easier to pass — the method cannot selectively favour the utility side. This is why argument-aware rule matching was implemented in the shared replay path rather than as a benign-only exemption.</w:t>
      </w:r>
    </w:p>
    <w:p>
      <w:pPr>
        <w:spacing w:before="200" w:after="80"/>
      </w:pPr>
      <w:r>
        <w:rPr>
          <w:rFonts w:ascii="Times New Roman" w:hAnsi="Times New Roman"/>
          <w:b/>
          <w:sz w:val="26"/>
        </w:rPr>
        <w:t>3.1.5 Threats to validity, and how the design responds</w:t>
      </w:r>
    </w:p>
    <w:p>
      <w:r>
        <w:rPr>
          <w:rFonts w:ascii="Times New Roman" w:hAnsi="Times New Roman"/>
          <w:b w:val="0"/>
          <w:sz w:val="24"/>
        </w:rPr>
        <w:t>Three threats are structural rather than incidental.</w:t>
      </w:r>
    </w:p>
    <w:p>
      <w:r>
        <w:rPr>
          <w:rFonts w:ascii="Times New Roman" w:hAnsi="Times New Roman"/>
          <w:b/>
          <w:sz w:val="24"/>
        </w:rPr>
        <w:t>Self-grading.</w:t>
      </w:r>
      <w:r>
        <w:rPr>
          <w:rFonts w:ascii="Times New Roman" w:hAnsi="Times New Roman"/>
          <w:b w:val="0"/>
          <w:sz w:val="24"/>
        </w:rPr>
        <w:t xml:space="preserve"> If the model that generates attacks also judges whether they succeeded, the pipeline marks its own work. The design responds by requiring a cross-family grader, emitting a warning when generator and grader share a family, and recording the fact in every run manifest. This is mitigation, not elimination: no human-calibrated agreement figure exists yet, and until one does, grading remains the weakest link in the evidence chain.</w:t>
      </w:r>
    </w:p>
    <w:p>
      <w:r>
        <w:rPr>
          <w:rFonts w:ascii="Times New Roman" w:hAnsi="Times New Roman"/>
          <w:b/>
          <w:sz w:val="24"/>
        </w:rPr>
        <w:t>Circularity in the benign suite.</w:t>
      </w:r>
      <w:r>
        <w:rPr>
          <w:rFonts w:ascii="Times New Roman" w:hAnsi="Times New Roman"/>
          <w:b w:val="0"/>
          <w:sz w:val="24"/>
        </w:rPr>
        <w:t xml:space="preserve"> If the same authors write both the benign task and the tool calls it is expected to produce, the utility measurement is partly circular. Tooling exists to re-record benign trajectories from a live agent and mark their provenance, dropping tasks where the agent made no tool calls so that empty trajectories cannot inflate the pass rate. That tooling has not yet been run.</w:t>
      </w:r>
    </w:p>
    <w:p>
      <w:r>
        <w:rPr>
          <w:rFonts w:ascii="Times New Roman" w:hAnsi="Times New Roman"/>
          <w:b/>
          <w:sz w:val="24"/>
        </w:rPr>
        <w:t>Non-determinism.</w:t>
      </w:r>
      <w:r>
        <w:rPr>
          <w:rFonts w:ascii="Times New Roman" w:hAnsi="Times New Roman"/>
          <w:b w:val="0"/>
          <w:sz w:val="24"/>
        </w:rPr>
        <w:t xml:space="preserve"> Language model outputs vary between identical calls, and the seed is not threaded into provider calls — so repeated runs measure repeat variance, not seeded reproducibility. The design responds by running seed sweeps, reporting per-seed scores and the mean, prescribing single-threaded execution for reported runs, and recording models, versions and settings in a per-run manifest. The preliminary results carry standard deviations up to ±0.58 across three runs, which is itself the evidence that five or more runs are required.</w:t>
      </w:r>
    </w:p>
    <w:p>
      <w:pPr>
        <w:spacing w:before="200" w:after="80"/>
      </w:pPr>
      <w:r>
        <w:rPr>
          <w:rFonts w:ascii="Times New Roman" w:hAnsi="Times New Roman"/>
          <w:b/>
          <w:sz w:val="28"/>
        </w:rPr>
        <w:t>3.2 Proposed Solution</w:t>
      </w:r>
    </w:p>
    <w:p>
      <w:pPr>
        <w:spacing w:before="200" w:after="80"/>
      </w:pPr>
      <w:r>
        <w:rPr>
          <w:rFonts w:ascii="Times New Roman" w:hAnsi="Times New Roman"/>
          <w:b/>
          <w:sz w:val="26"/>
        </w:rPr>
        <w:t>3.2.1 The core idea</w:t>
      </w:r>
    </w:p>
    <w:p>
      <w:r>
        <w:rPr>
          <w:rFonts w:ascii="Times New Roman" w:hAnsi="Times New Roman"/>
          <w:b w:val="0"/>
          <w:sz w:val="24"/>
        </w:rPr>
        <w:t xml:space="preserve">The proposed solution rests on a single observation: </w:t>
      </w:r>
      <w:r>
        <w:rPr>
          <w:rFonts w:ascii="Times New Roman" w:hAnsi="Times New Roman"/>
          <w:b/>
          <w:sz w:val="24"/>
        </w:rPr>
        <w:t>the tool description is the attack surface, and it is also the only artifact available.</w:t>
      </w:r>
      <w:r>
        <w:rPr>
          <w:rFonts w:ascii="Times New Roman" w:hAnsi="Times New Roman"/>
          <w:b w:val="0"/>
          <w:sz w:val="24"/>
        </w:rPr>
        <w:t xml:space="preserve"> A third-party MCP tool exposes a name, a natural-language description and a JSON schema. Its implementation is invisible. Any defense that requires reading tool code, modifying the model, or rewriting the agent is unavailable to the party that most needs protection — the integrator connecting to someone else's server.</w:t>
      </w:r>
    </w:p>
    <w:p>
      <w:r>
        <w:rPr>
          <w:rFonts w:ascii="Times New Roman" w:hAnsi="Times New Roman"/>
          <w:b w:val="0"/>
          <w:sz w:val="24"/>
        </w:rPr>
        <w:t xml:space="preserve">SecureAgent therefore treats the description as an untrusted artifact to be </w:t>
      </w:r>
      <w:r>
        <w:rPr>
          <w:rFonts w:ascii="Times New Roman" w:hAnsi="Times New Roman"/>
          <w:b w:val="0"/>
          <w:i/>
          <w:sz w:val="24"/>
        </w:rPr>
        <w:t>probed</w:t>
      </w:r>
      <w:r>
        <w:rPr>
          <w:rFonts w:ascii="Times New Roman" w:hAnsi="Times New Roman"/>
          <w:b w:val="0"/>
          <w:sz w:val="24"/>
        </w:rPr>
        <w:t xml:space="preserve"> rather than a specification to be </w:t>
      </w:r>
      <w:r>
        <w:rPr>
          <w:rFonts w:ascii="Times New Roman" w:hAnsi="Times New Roman"/>
          <w:b w:val="0"/>
          <w:i/>
          <w:sz w:val="24"/>
        </w:rPr>
        <w:t>trusted</w:t>
      </w:r>
      <w:r>
        <w:rPr>
          <w:rFonts w:ascii="Times New Roman" w:hAnsi="Times New Roman"/>
          <w:b w:val="0"/>
          <w:sz w:val="24"/>
        </w:rPr>
        <w:t>, and converts what the probe discovers into a runtime control that operates entirely outside the model.</w:t>
      </w:r>
    </w:p>
    <w:p>
      <w:pPr>
        <w:spacing w:before="200" w:after="80"/>
      </w:pPr>
      <w:r>
        <w:rPr>
          <w:rFonts w:ascii="Times New Roman" w:hAnsi="Times New Roman"/>
          <w:b/>
          <w:sz w:val="26"/>
        </w:rPr>
        <w:t>3.2.2 Stage 1 — the Red Agent</w:t>
      </w:r>
    </w:p>
    <w:p>
      <w:r>
        <w:rPr>
          <w:rFonts w:ascii="Times New Roman" w:hAnsi="Times New Roman"/>
          <w:b w:val="0"/>
          <w:sz w:val="24"/>
        </w:rPr>
        <w:t>The Red Agent begins by profiling the tool definition: extracting data sources and destinations with confidentiality classifications, determining which of four capabilities the tool exercises, recording description ambiguities, and flagging injected instructions that indicate a poisoned description.</w:t>
      </w:r>
    </w:p>
    <w:p>
      <w:r>
        <w:rPr>
          <w:rFonts w:ascii="Times New Roman" w:hAnsi="Times New Roman"/>
          <w:b w:val="0"/>
          <w:sz w:val="24"/>
        </w:rPr>
        <w:t xml:space="preserve">Attack generation then proceeds over a matrix. The row dimension is the objective — six categories describing what a </w:t>
      </w:r>
      <w:r>
        <w:rPr>
          <w:rFonts w:ascii="Times New Roman" w:hAnsi="Times New Roman"/>
          <w:b w:val="0"/>
          <w:i/>
          <w:sz w:val="24"/>
        </w:rPr>
        <w:t>tool</w:t>
      </w:r>
      <w:r>
        <w:rPr>
          <w:rFonts w:ascii="Times New Roman" w:hAnsi="Times New Roman"/>
          <w:b w:val="0"/>
          <w:sz w:val="24"/>
        </w:rPr>
        <w:t xml:space="preserve"> can be abused for, each mapped to an OWASP LLM Top 10 entry. The column dimension is technique: eight named red-team strategies ranked by escalation strength, from a direct request through benign decomposition, authority pretext, hypothetical framing, indirect chaining, context priming and obfuscation to a strong authority override. Attack intensity caps which techniques are eligible, and breadth controls how many are sampled per objective.</w:t>
      </w:r>
    </w:p>
    <w:p>
      <w:r>
        <w:rPr>
          <w:rFonts w:ascii="Times New Roman" w:hAnsi="Times New Roman"/>
          <w:b w:val="0"/>
          <w:sz w:val="24"/>
        </w:rPr>
        <w:t>Table 3.2 shows how each objective connects to the gate that is expected to defend it — the correspondence that makes the pipeline a closed loop rather than two unrelated halves.</w:t>
      </w:r>
    </w:p>
    <w:p>
      <w:pPr>
        <w:spacing w:line="240" w:lineRule="auto" w:before="80" w:after="160"/>
        <w:jc w:val="center"/>
      </w:pPr>
      <w:r>
        <w:rPr>
          <w:rFonts w:ascii="Times New Roman" w:hAnsi="Times New Roman"/>
          <w:b/>
          <w:sz w:val="20"/>
        </w:rPr>
        <w:t>TABLE 3.2: Attack objectives and the enforcement mechanism each is expected to exercise.</w:t>
      </w:r>
    </w:p>
    <w:tbl>
      <w:tblPr>
        <w:tblStyle w:val="TableGrid"/>
        <w:tblW w:type="auto" w:w="0"/>
        <w:tblLook w:firstColumn="1" w:firstRow="1" w:lastColumn="0" w:lastRow="0" w:noHBand="0" w:noVBand="1" w:val="04A0"/>
      </w:tblPr>
      <w:tblGrid>
        <w:gridCol w:w="2770"/>
        <w:gridCol w:w="2770"/>
        <w:gridCol w:w="2770"/>
      </w:tblGrid>
      <w:tr>
        <w:tc>
          <w:tcPr>
            <w:tcW w:type="dxa" w:w="2770"/>
          </w:tcPr>
          <w:p>
            <w:pPr>
              <w:spacing w:line="240" w:lineRule="auto" w:after="40"/>
            </w:pPr>
            <w:r>
              <w:rPr>
                <w:b/>
                <w:sz w:val="20"/>
              </w:rPr>
            </w:r>
            <w:r>
              <w:rPr>
                <w:rFonts w:ascii="Times New Roman" w:hAnsi="Times New Roman"/>
                <w:b/>
                <w:sz w:val="20"/>
              </w:rPr>
              <w:t>Objective</w:t>
            </w:r>
          </w:p>
        </w:tc>
        <w:tc>
          <w:tcPr>
            <w:tcW w:type="dxa" w:w="2770"/>
          </w:tcPr>
          <w:p>
            <w:pPr>
              <w:spacing w:line="240" w:lineRule="auto" w:after="40"/>
            </w:pPr>
            <w:r>
              <w:rPr>
                <w:b/>
                <w:sz w:val="20"/>
              </w:rPr>
            </w:r>
            <w:r>
              <w:rPr>
                <w:rFonts w:ascii="Times New Roman" w:hAnsi="Times New Roman"/>
                <w:b/>
                <w:sz w:val="20"/>
              </w:rPr>
              <w:t>What the attacker wants</w:t>
            </w:r>
          </w:p>
        </w:tc>
        <w:tc>
          <w:tcPr>
            <w:tcW w:type="dxa" w:w="2770"/>
          </w:tcPr>
          <w:p>
            <w:pPr>
              <w:spacing w:line="240" w:lineRule="auto" w:after="40"/>
            </w:pPr>
            <w:r>
              <w:rPr>
                <w:b/>
                <w:sz w:val="20"/>
              </w:rPr>
            </w:r>
            <w:r>
              <w:rPr>
                <w:rFonts w:ascii="Times New Roman" w:hAnsi="Times New Roman"/>
                <w:b/>
                <w:sz w:val="20"/>
              </w:rPr>
              <w:t>Primary defending gate</w:t>
            </w:r>
          </w:p>
        </w:tc>
      </w:tr>
      <w:tr>
        <w:tc>
          <w:tcPr>
            <w:tcW w:type="dxa" w:w="2770"/>
          </w:tcPr>
          <w:p>
            <w:pPr>
              <w:spacing w:line="240" w:lineRule="auto" w:after="40"/>
            </w:pPr>
            <w:r>
              <w:rPr>
                <w:sz w:val="20"/>
              </w:rPr>
            </w:r>
            <w:r>
              <w:rPr>
                <w:rFonts w:ascii="Times New Roman" w:hAnsi="Times New Roman"/>
                <w:b w:val="0"/>
                <w:sz w:val="20"/>
              </w:rPr>
              <w:t>Data exfiltration</w:t>
            </w:r>
          </w:p>
        </w:tc>
        <w:tc>
          <w:tcPr>
            <w:tcW w:type="dxa" w:w="2770"/>
          </w:tcPr>
          <w:p>
            <w:pPr>
              <w:spacing w:line="240" w:lineRule="auto" w:after="40"/>
            </w:pPr>
            <w:r>
              <w:rPr>
                <w:sz w:val="20"/>
              </w:rPr>
            </w:r>
            <w:r>
              <w:rPr>
                <w:rFonts w:ascii="Times New Roman" w:hAnsi="Times New Roman"/>
                <w:b w:val="0"/>
                <w:sz w:val="20"/>
              </w:rPr>
              <w:t>Move sensitive data to an external sink</w:t>
            </w:r>
          </w:p>
        </w:tc>
        <w:tc>
          <w:tcPr>
            <w:tcW w:type="dxa" w:w="2770"/>
          </w:tcPr>
          <w:p>
            <w:pPr>
              <w:spacing w:line="240" w:lineRule="auto" w:after="40"/>
            </w:pPr>
            <w:r>
              <w:rPr>
                <w:sz w:val="20"/>
              </w:rPr>
            </w:r>
            <w:r>
              <w:rPr>
                <w:rFonts w:ascii="Times New Roman" w:hAnsi="Times New Roman"/>
                <w:b w:val="0"/>
                <w:sz w:val="20"/>
              </w:rPr>
              <w:t>IFC-001 confidentiality taint</w:t>
            </w:r>
          </w:p>
        </w:tc>
      </w:tr>
      <w:tr>
        <w:tc>
          <w:tcPr>
            <w:tcW w:type="dxa" w:w="2770"/>
          </w:tcPr>
          <w:p>
            <w:pPr>
              <w:spacing w:line="240" w:lineRule="auto" w:after="40"/>
            </w:pPr>
            <w:r>
              <w:rPr>
                <w:sz w:val="20"/>
              </w:rPr>
            </w:r>
            <w:r>
              <w:rPr>
                <w:rFonts w:ascii="Times New Roman" w:hAnsi="Times New Roman"/>
                <w:b w:val="0"/>
                <w:sz w:val="20"/>
              </w:rPr>
              <w:t>Destructive action</w:t>
            </w:r>
          </w:p>
        </w:tc>
        <w:tc>
          <w:tcPr>
            <w:tcW w:type="dxa" w:w="2770"/>
          </w:tcPr>
          <w:p>
            <w:pPr>
              <w:spacing w:line="240" w:lineRule="auto" w:after="40"/>
            </w:pPr>
            <w:r>
              <w:rPr>
                <w:sz w:val="20"/>
              </w:rPr>
            </w:r>
            <w:r>
              <w:rPr>
                <w:rFonts w:ascii="Times New Roman" w:hAnsi="Times New Roman"/>
                <w:b w:val="0"/>
                <w:sz w:val="20"/>
              </w:rPr>
              <w:t>Delete or corrupt state</w:t>
            </w:r>
          </w:p>
        </w:tc>
        <w:tc>
          <w:tcPr>
            <w:tcW w:type="dxa" w:w="2770"/>
          </w:tcPr>
          <w:p>
            <w:pPr>
              <w:spacing w:line="240" w:lineRule="auto" w:after="40"/>
            </w:pPr>
            <w:r>
              <w:rPr>
                <w:sz w:val="20"/>
              </w:rPr>
            </w:r>
            <w:r>
              <w:rPr>
                <w:rFonts w:ascii="Times New Roman" w:hAnsi="Times New Roman"/>
                <w:b w:val="0"/>
                <w:sz w:val="20"/>
              </w:rPr>
              <w:t>Enforcement rule, argument-aware</w:t>
            </w:r>
          </w:p>
        </w:tc>
      </w:tr>
      <w:tr>
        <w:tc>
          <w:tcPr>
            <w:tcW w:type="dxa" w:w="2770"/>
          </w:tcPr>
          <w:p>
            <w:pPr>
              <w:spacing w:line="240" w:lineRule="auto" w:after="40"/>
            </w:pPr>
            <w:r>
              <w:rPr>
                <w:sz w:val="20"/>
              </w:rPr>
            </w:r>
            <w:r>
              <w:rPr>
                <w:rFonts w:ascii="Times New Roman" w:hAnsi="Times New Roman"/>
                <w:b w:val="0"/>
                <w:sz w:val="20"/>
              </w:rPr>
              <w:t>Unauthorized communication</w:t>
            </w:r>
          </w:p>
        </w:tc>
        <w:tc>
          <w:tcPr>
            <w:tcW w:type="dxa" w:w="2770"/>
          </w:tcPr>
          <w:p>
            <w:pPr>
              <w:spacing w:line="240" w:lineRule="auto" w:after="40"/>
            </w:pPr>
            <w:r>
              <w:rPr>
                <w:sz w:val="20"/>
              </w:rPr>
            </w:r>
            <w:r>
              <w:rPr>
                <w:rFonts w:ascii="Times New Roman" w:hAnsi="Times New Roman"/>
                <w:b w:val="0"/>
                <w:sz w:val="20"/>
              </w:rPr>
              <w:t>Send messages to unapproved recipients</w:t>
            </w:r>
          </w:p>
        </w:tc>
        <w:tc>
          <w:tcPr>
            <w:tcW w:type="dxa" w:w="2770"/>
          </w:tcPr>
          <w:p>
            <w:pPr>
              <w:spacing w:line="240" w:lineRule="auto" w:after="40"/>
            </w:pPr>
            <w:r>
              <w:rPr>
                <w:sz w:val="20"/>
              </w:rPr>
            </w:r>
            <w:r>
              <w:rPr>
                <w:rFonts w:ascii="Times New Roman" w:hAnsi="Times New Roman"/>
                <w:b w:val="0"/>
                <w:sz w:val="20"/>
              </w:rPr>
              <w:t>Capability allowed-set + enforcement rule</w:t>
            </w:r>
          </w:p>
        </w:tc>
      </w:tr>
      <w:tr>
        <w:tc>
          <w:tcPr>
            <w:tcW w:type="dxa" w:w="2770"/>
          </w:tcPr>
          <w:p>
            <w:pPr>
              <w:spacing w:line="240" w:lineRule="auto" w:after="40"/>
            </w:pPr>
            <w:r>
              <w:rPr>
                <w:sz w:val="20"/>
              </w:rPr>
            </w:r>
            <w:r>
              <w:rPr>
                <w:rFonts w:ascii="Times New Roman" w:hAnsi="Times New Roman"/>
                <w:b w:val="0"/>
                <w:sz w:val="20"/>
              </w:rPr>
              <w:t>Capability escalation</w:t>
            </w:r>
          </w:p>
        </w:tc>
        <w:tc>
          <w:tcPr>
            <w:tcW w:type="dxa" w:w="2770"/>
          </w:tcPr>
          <w:p>
            <w:pPr>
              <w:spacing w:line="240" w:lineRule="auto" w:after="40"/>
            </w:pPr>
            <w:r>
              <w:rPr>
                <w:sz w:val="20"/>
              </w:rPr>
            </w:r>
            <w:r>
              <w:rPr>
                <w:rFonts w:ascii="Times New Roman" w:hAnsi="Times New Roman"/>
                <w:b w:val="0"/>
                <w:sz w:val="20"/>
              </w:rPr>
              <w:t>Obtain a capability the tool should not have</w:t>
            </w:r>
          </w:p>
        </w:tc>
        <w:tc>
          <w:tcPr>
            <w:tcW w:type="dxa" w:w="2770"/>
          </w:tcPr>
          <w:p>
            <w:pPr>
              <w:spacing w:line="240" w:lineRule="auto" w:after="40"/>
            </w:pPr>
            <w:r>
              <w:rPr>
                <w:sz w:val="20"/>
              </w:rPr>
            </w:r>
            <w:r>
              <w:rPr>
                <w:rFonts w:ascii="Times New Roman" w:hAnsi="Times New Roman"/>
                <w:b w:val="0"/>
                <w:sz w:val="20"/>
              </w:rPr>
              <w:t>Capability gate</w:t>
            </w:r>
          </w:p>
        </w:tc>
      </w:tr>
      <w:tr>
        <w:tc>
          <w:tcPr>
            <w:tcW w:type="dxa" w:w="2770"/>
          </w:tcPr>
          <w:p>
            <w:pPr>
              <w:spacing w:line="240" w:lineRule="auto" w:after="40"/>
            </w:pPr>
            <w:r>
              <w:rPr>
                <w:sz w:val="20"/>
              </w:rPr>
            </w:r>
            <w:r>
              <w:rPr>
                <w:rFonts w:ascii="Times New Roman" w:hAnsi="Times New Roman"/>
                <w:b w:val="0"/>
                <w:sz w:val="20"/>
              </w:rPr>
              <w:t>Persistence tampering</w:t>
            </w:r>
          </w:p>
        </w:tc>
        <w:tc>
          <w:tcPr>
            <w:tcW w:type="dxa" w:w="2770"/>
          </w:tcPr>
          <w:p>
            <w:pPr>
              <w:spacing w:line="240" w:lineRule="auto" w:after="40"/>
            </w:pPr>
            <w:r>
              <w:rPr>
                <w:sz w:val="20"/>
              </w:rPr>
            </w:r>
            <w:r>
              <w:rPr>
                <w:rFonts w:ascii="Times New Roman" w:hAnsi="Times New Roman"/>
                <w:b w:val="0"/>
                <w:sz w:val="20"/>
              </w:rPr>
              <w:t>Modify durable configuration or scheduled state</w:t>
            </w:r>
          </w:p>
        </w:tc>
        <w:tc>
          <w:tcPr>
            <w:tcW w:type="dxa" w:w="2770"/>
          </w:tcPr>
          <w:p>
            <w:pPr>
              <w:spacing w:line="240" w:lineRule="auto" w:after="40"/>
            </w:pPr>
            <w:r>
              <w:rPr>
                <w:sz w:val="20"/>
              </w:rPr>
            </w:r>
            <w:r>
              <w:rPr>
                <w:rFonts w:ascii="Times New Roman" w:hAnsi="Times New Roman"/>
                <w:b w:val="0"/>
                <w:sz w:val="20"/>
              </w:rPr>
              <w:t>Enforcement rule, argument-aware</w:t>
            </w:r>
          </w:p>
        </w:tc>
      </w:tr>
      <w:tr>
        <w:tc>
          <w:tcPr>
            <w:tcW w:type="dxa" w:w="2770"/>
          </w:tcPr>
          <w:p>
            <w:pPr>
              <w:spacing w:line="240" w:lineRule="auto" w:after="40"/>
            </w:pPr>
            <w:r>
              <w:rPr>
                <w:sz w:val="20"/>
              </w:rPr>
            </w:r>
            <w:r>
              <w:rPr>
                <w:rFonts w:ascii="Times New Roman" w:hAnsi="Times New Roman"/>
                <w:b w:val="0"/>
                <w:sz w:val="20"/>
              </w:rPr>
              <w:t>Injection hijack</w:t>
            </w:r>
          </w:p>
        </w:tc>
        <w:tc>
          <w:tcPr>
            <w:tcW w:type="dxa" w:w="2770"/>
          </w:tcPr>
          <w:p>
            <w:pPr>
              <w:spacing w:line="240" w:lineRule="auto" w:after="40"/>
            </w:pPr>
            <w:r>
              <w:rPr>
                <w:sz w:val="20"/>
              </w:rPr>
            </w:r>
            <w:r>
              <w:rPr>
                <w:rFonts w:ascii="Times New Roman" w:hAnsi="Times New Roman"/>
                <w:b w:val="0"/>
                <w:sz w:val="20"/>
              </w:rPr>
              <w:t>Have the agent act on attacker-planted content</w:t>
            </w:r>
          </w:p>
        </w:tc>
        <w:tc>
          <w:tcPr>
            <w:tcW w:type="dxa" w:w="2770"/>
          </w:tcPr>
          <w:p>
            <w:pPr>
              <w:spacing w:line="240" w:lineRule="auto" w:after="40"/>
            </w:pPr>
            <w:r>
              <w:rPr>
                <w:sz w:val="20"/>
              </w:rPr>
            </w:r>
            <w:r>
              <w:rPr>
                <w:rFonts w:ascii="Times New Roman" w:hAnsi="Times New Roman"/>
                <w:b w:val="0"/>
                <w:sz w:val="20"/>
              </w:rPr>
              <w:t>IFC-002 integrity taint</w:t>
            </w:r>
          </w:p>
        </w:tc>
      </w:tr>
    </w:tbl>
    <w:p>
      <w:pPr>
        <w:spacing w:after="80"/>
      </w:pPr>
    </w:p>
    <w:p>
      <w:r>
        <w:rPr>
          <w:rFonts w:ascii="Times New Roman" w:hAnsi="Times New Roman"/>
          <w:b w:val="0"/>
          <w:sz w:val="24"/>
        </w:rPr>
        <w:t xml:space="preserve">The refinement loop is what distinguishes generation from a static suite. The first attempt uses the raw prompt; the second is a structured rewrite; subsequent attempts diagnose why the previous attempt failed and rewrite accordingly. </w:t>
      </w:r>
      <w:r>
        <w:rPr>
          <w:rFonts w:ascii="Times New Roman" w:hAnsi="Times New Roman"/>
          <w:b/>
          <w:sz w:val="24"/>
        </w:rPr>
        <w:t>When the agent refuses, the refiner escalates to a strictly stronger technique</w:t>
      </w:r>
      <w:r>
        <w:rPr>
          <w:rFonts w:ascii="Times New Roman" w:hAnsi="Times New Roman"/>
          <w:b w:val="0"/>
          <w:sz w:val="24"/>
        </w:rPr>
        <w:t xml:space="preserve"> rather than merely rephrasing. A refusal therefore advances the search. The loop terminates on success, on two consecutive full refusals, or on budget exhaustion.</w:t>
      </w:r>
    </w:p>
    <w:p>
      <w:r>
        <w:rPr>
          <w:rFonts w:ascii="Times New Roman" w:hAnsi="Times New Roman"/>
          <w:b w:val="0"/>
          <w:sz w:val="24"/>
        </w:rPr>
        <w:t>Because malformed model output would otherwise silently reduce coverage, attack generation carries a four-tier JSON recovery path: parse with fence stripping and a balanced-brace scanner; retry at reduced temperature; retry against a compact schema at temperature zero; salvage fields by regular expression; and finally emit a deterministic template attack flagged as a fallback so that fallback-contaminated runs remain identifiable in the data.</w:t>
      </w:r>
    </w:p>
    <w:p>
      <w:pPr>
        <w:spacing w:before="200" w:after="80"/>
      </w:pPr>
      <w:r>
        <w:rPr>
          <w:rFonts w:ascii="Times New Roman" w:hAnsi="Times New Roman"/>
          <w:b/>
          <w:sz w:val="26"/>
        </w:rPr>
        <w:t>3.2.3 Stage 2 — the Defender Agent, analysis half</w:t>
      </w:r>
    </w:p>
    <w:p>
      <w:r>
        <w:rPr>
          <w:rFonts w:ascii="Times New Roman" w:hAnsi="Times New Roman"/>
          <w:b w:val="0"/>
          <w:sz w:val="24"/>
        </w:rPr>
        <w:t>Each successful attack is classified into one of five exploit types: description ambiguity, parameter exploitability, capability over-permissiveness, knowledge-base context leakage, or missing boundary declarations. Records scoring at or below the half-way mark are short-circuited rather than analysed, keeping the analysis focused on genuine successes.</w:t>
      </w:r>
    </w:p>
    <w:p>
      <w:r>
        <w:rPr>
          <w:rFonts w:ascii="Times New Roman" w:hAnsi="Times New Roman"/>
          <w:b w:val="0"/>
          <w:sz w:val="24"/>
        </w:rPr>
        <w:t xml:space="preserve">Findings are then aggregated across attacks to identify the primary exploit vector, the categories that succeeded, and the most effective attack chain. This aggregation is </w:t>
      </w:r>
      <w:r>
        <w:rPr>
          <w:rFonts w:ascii="Times New Roman" w:hAnsi="Times New Roman"/>
          <w:b/>
          <w:sz w:val="24"/>
        </w:rPr>
        <w:t>classification and counting, not unsupervised clustering</w:t>
      </w:r>
      <w:r>
        <w:rPr>
          <w:rFonts w:ascii="Times New Roman" w:hAnsi="Times New Roman"/>
          <w:b w:val="0"/>
          <w:sz w:val="24"/>
        </w:rPr>
        <w:t xml:space="preserve"> — an accurate description matters, because the approved objective uses the word "clusters" and the implementation does not perform cluster analysis in the statistical sense.</w:t>
      </w:r>
    </w:p>
    <w:p>
      <w:r>
        <w:rPr>
          <w:rFonts w:ascii="Times New Roman" w:hAnsi="Times New Roman"/>
          <w:b w:val="0"/>
          <w:sz w:val="24"/>
        </w:rPr>
        <w:t xml:space="preserve">Finally the stage emits documentation edits — modify, add or delete — targeting the specific text that permitted each exploit. These edits are the mechanism by which the </w:t>
      </w:r>
      <w:r>
        <w:rPr>
          <w:rFonts w:ascii="Consolas" w:hAnsi="Consolas"/>
          <w:b w:val="0"/>
          <w:sz w:val="22"/>
        </w:rPr>
        <w:t>harden</w:t>
      </w:r>
      <w:r>
        <w:rPr>
          <w:rFonts w:ascii="Times New Roman" w:hAnsi="Times New Roman"/>
          <w:b w:val="0"/>
          <w:sz w:val="24"/>
        </w:rPr>
        <w:t xml:space="preserve"> command's outer loop makes progress: edited descriptions are fed back into the tool definition and forwarded to the agent as a system prompt, so a documentation change actually influences agent behaviour rather than merely appearing in a report.</w:t>
      </w:r>
    </w:p>
    <w:p>
      <w:pPr>
        <w:spacing w:before="200" w:after="80"/>
      </w:pPr>
      <w:r>
        <w:rPr>
          <w:rFonts w:ascii="Times New Roman" w:hAnsi="Times New Roman"/>
          <w:b/>
          <w:sz w:val="26"/>
        </w:rPr>
        <w:t>3.2.4 Stage 3 — the Defender Agent, synthesis half</w:t>
      </w:r>
    </w:p>
    <w:p>
      <w:r>
        <w:rPr>
          <w:rFonts w:ascii="Times New Roman" w:hAnsi="Times New Roman"/>
          <w:b w:val="0"/>
          <w:sz w:val="24"/>
        </w:rPr>
        <w:t>Policy synthesis produces a structured, machine-enforceable document containing confidentiality annotations for reads and writes, capability annotations as allowed-sets rather than booleans wherever possible, session taint propagation rules, enforcement rules with three response modes, and a deployment specification.</w:t>
      </w:r>
    </w:p>
    <w:p>
      <w:r>
        <w:rPr>
          <w:rFonts w:ascii="Times New Roman" w:hAnsi="Times New Roman"/>
          <w:b w:val="0"/>
          <w:sz w:val="24"/>
        </w:rPr>
        <w:t>Two guards operate on the generator's output because unconstrained generation reaches repeatedly for the bluntest available lever. The first restores any capability the profile marks as genuinely used, preventing a policy that disables a file reader's filesystem access. The second downgrades a blocking rule that would fire on every call of the tool's own core tool to a confirmation rule, preventing enforcement-layer deny-all. Both were necessary: a live run produced a degenerate policy with only the first guard active.</w:t>
      </w:r>
    </w:p>
    <w:p>
      <w:pPr>
        <w:spacing w:before="200" w:after="80"/>
      </w:pPr>
      <w:r>
        <w:rPr>
          <w:rFonts w:ascii="Times New Roman" w:hAnsi="Times New Roman"/>
          <w:b/>
          <w:sz w:val="26"/>
        </w:rPr>
        <w:t>3.2.5 Verification and enforcement</w:t>
      </w:r>
    </w:p>
    <w:p>
      <w:r>
        <w:rPr>
          <w:rFonts w:ascii="Times New Roman" w:hAnsi="Times New Roman"/>
          <w:b w:val="0"/>
          <w:sz w:val="24"/>
        </w:rPr>
        <w:t>Figure 3.2 shows the end-to-end flow, including where the two guards and the two measurement paths sit.</w:t>
      </w:r>
    </w:p>
    <w:p>
      <w:pPr>
        <w:spacing w:line="240" w:lineRule="auto" w:before="160" w:after="80"/>
        <w:jc w:val="center"/>
        <w:pBdr>
          <w:top w:val="dashed" w:sz="6" w:space="6" w:color="808080"/>
          <w:left w:val="dashed" w:sz="6" w:space="6" w:color="808080"/>
          <w:bottom w:val="dashed" w:sz="6" w:space="6" w:color="808080"/>
          <w:right w:val="dashed" w:sz="6" w:space="6" w:color="808080"/>
        </w:pBdr>
      </w:pPr>
      <w:r>
        <w:rPr>
          <w:rFonts w:ascii="Times New Roman" w:hAnsi="Times New Roman"/>
          <w:i/>
          <w:color w:val="606060"/>
          <w:sz w:val="20"/>
        </w:rPr>
        <w:t>[ MERMAID DIAGRAM ]</w:t>
        <w:br/>
        <w:t>FIGURE 3.1: Experimental design. The same fixed inputs are evaluated under a control</w:t>
      </w:r>
    </w:p>
    <w:p>
      <w:pPr>
        <w:spacing w:line="240" w:lineRule="auto" w:before="80" w:after="160"/>
        <w:jc w:val="center"/>
      </w:pPr>
      <w:r>
        <w:rPr>
          <w:rFonts w:ascii="Times New Roman" w:hAnsi="Times New Roman"/>
          <w:b/>
          <w:sz w:val="20"/>
        </w:rPr>
        <w:t>FIGURE 3.2: End-to-end solution flow, showing the refinement loop, the two anti-deny-all</w:t>
      </w:r>
    </w:p>
    <w:p>
      <w:r>
        <w:rPr>
          <w:rFonts w:ascii="Times New Roman" w:hAnsi="Times New Roman"/>
          <w:b w:val="0"/>
          <w:sz w:val="24"/>
        </w:rPr>
        <w:t>guards, and the two symmetric measurement paths that produce the headline metrics.**</w:t>
      </w:r>
    </w:p>
    <w:p>
      <w:r>
        <w:rPr>
          <w:rFonts w:ascii="Times New Roman" w:hAnsi="Times New Roman"/>
          <w:b w:val="0"/>
          <w:sz w:val="24"/>
        </w:rPr>
        <w:t>The verification path in Figure 3.2 applies four gates in order, and the first gate to block terminates the trajectory. The capability gate blocks a call whose inferred capability is denied outright. The confidentiality gate blocks a write to a low-confidentiality sink once the session has read high-confidentiality data, stopping private data flowing out. The integrity gate — its dual — blocks a consequential action once a prior call's response carried attacker-controlled content, stopping an indirect injection from being carried out. The enforcement-rule gate matches a rule to a call by tool name and then evaluates the rule's quoted argument literals against the call's actual parameters, so a rule targeting a specific query fires on that query rather than on every query. A rule with no evaluable argument literal degrades to name-only firing, deliberately preserving a lower bound on coverage rather than silently failing open.</w:t>
      </w:r>
    </w:p>
    <w:p>
      <w:r>
        <w:rPr>
          <w:rFonts w:ascii="Times New Roman" w:hAnsi="Times New Roman"/>
          <w:b w:val="0"/>
          <w:sz w:val="24"/>
        </w:rPr>
        <w:t xml:space="preserve">Both taint gates test taint accumulated from </w:t>
      </w:r>
      <w:r>
        <w:rPr>
          <w:rFonts w:ascii="Times New Roman" w:hAnsi="Times New Roman"/>
          <w:b w:val="0"/>
          <w:i/>
          <w:sz w:val="24"/>
        </w:rPr>
        <w:t>prior</w:t>
      </w:r>
      <w:r>
        <w:rPr>
          <w:rFonts w:ascii="Times New Roman" w:hAnsi="Times New Roman"/>
          <w:b w:val="0"/>
          <w:sz w:val="24"/>
        </w:rPr>
        <w:t xml:space="preserve"> calls only, so no tool can block itself on first use. The integrity gate has a property worth stating explicitly: benign trajectories never carry attacker-controlled content, so </w:t>
      </w:r>
      <w:r>
        <w:rPr>
          <w:rFonts w:ascii="Times New Roman" w:hAnsi="Times New Roman"/>
          <w:b/>
          <w:sz w:val="24"/>
        </w:rPr>
        <w:t>it cannot over-block legitimate use by construction</w:t>
      </w:r>
      <w:r>
        <w:rPr>
          <w:rFonts w:ascii="Times New Roman" w:hAnsi="Times New Roman"/>
          <w:b w:val="0"/>
          <w:sz w:val="24"/>
        </w:rPr>
        <w:t xml:space="preserve"> — it raises the attack block rate at zero benign-pass-rate cost.</w:t>
      </w:r>
    </w:p>
    <w:p>
      <w:pPr>
        <w:spacing w:before="200" w:after="80"/>
      </w:pPr>
      <w:r>
        <w:rPr>
          <w:rFonts w:ascii="Times New Roman" w:hAnsi="Times New Roman"/>
          <w:b/>
          <w:sz w:val="26"/>
        </w:rPr>
        <w:t>3.2.6 What the solution deliberately does not do</w:t>
      </w:r>
    </w:p>
    <w:p>
      <w:r>
        <w:rPr>
          <w:rFonts w:ascii="Times New Roman" w:hAnsi="Times New Roman"/>
          <w:b w:val="0"/>
          <w:sz w:val="24"/>
        </w:rPr>
        <w:t>The Intent Alignment Layer specified in Objective 4 is not part of this design. The gates described above are deterministic and structural; none performs a semantic comparison between the user's stated goal and the agent's proposed action. The substitution trades semantic coverage for determinism — the gates hold when the model has been jailbroken, which an LLM-based intent comparator would not — but an action fully consistent with an attacker-supplied user turn passes every gate described here. Chapter 5 argues the trade and books the intent layer as remaining work.</w:t>
      </w:r>
    </w:p>
    <w:p>
      <w:pPr>
        <w:spacing w:before="200" w:after="80"/>
      </w:pPr>
      <w:r>
        <w:rPr>
          <w:rFonts w:ascii="Times New Roman" w:hAnsi="Times New Roman"/>
          <w:b/>
          <w:sz w:val="28"/>
        </w:rPr>
        <w:t>3.3 Work Breakdown Structure</w:t>
      </w:r>
    </w:p>
    <w:p>
      <w:r>
        <w:rPr>
          <w:rFonts w:ascii="Times New Roman" w:hAnsi="Times New Roman"/>
          <w:b w:val="0"/>
          <w:sz w:val="24"/>
        </w:rPr>
        <w:t>Figure 3.3 decomposes the system into workable modules.</w:t>
      </w:r>
    </w:p>
    <w:p>
      <w:pPr>
        <w:spacing w:line="240" w:lineRule="auto" w:before="160" w:after="80"/>
        <w:jc w:val="center"/>
        <w:pBdr>
          <w:top w:val="dashed" w:sz="6" w:space="6" w:color="808080"/>
          <w:left w:val="dashed" w:sz="6" w:space="6" w:color="808080"/>
          <w:bottom w:val="dashed" w:sz="6" w:space="6" w:color="808080"/>
          <w:right w:val="dashed" w:sz="6" w:space="6" w:color="808080"/>
        </w:pBdr>
      </w:pPr>
      <w:r>
        <w:rPr>
          <w:rFonts w:ascii="Times New Roman" w:hAnsi="Times New Roman"/>
          <w:i/>
          <w:color w:val="606060"/>
          <w:sz w:val="20"/>
        </w:rPr>
        <w:t>[ MERMAID DIAGRAM ]</w:t>
        <w:br/>
        <w:t>FIGURE 3.2: End-to-end solution flow, showing the refinement loop, the two anti-deny-all</w:t>
      </w:r>
    </w:p>
    <w:p>
      <w:pPr>
        <w:spacing w:line="240" w:lineRule="auto" w:before="80" w:after="160"/>
        <w:jc w:val="center"/>
      </w:pPr>
      <w:r>
        <w:rPr>
          <w:rFonts w:ascii="Times New Roman" w:hAnsi="Times New Roman"/>
          <w:b/>
          <w:sz w:val="20"/>
        </w:rPr>
        <w:t>FIGURE 3.3: Work breakdown structure. Five work packages decompose into twenty-four</w:t>
      </w:r>
    </w:p>
    <w:p>
      <w:r>
        <w:rPr>
          <w:rFonts w:ascii="Times New Roman" w:hAnsi="Times New Roman"/>
          <w:b w:val="0"/>
          <w:sz w:val="24"/>
        </w:rPr>
        <w:t>workable modules, each corresponding to one or more source modules in the repository.**</w:t>
      </w:r>
    </w:p>
    <w:p>
      <w:r>
        <w:rPr>
          <w:rFonts w:ascii="Times New Roman" w:hAnsi="Times New Roman"/>
          <w:b w:val="0"/>
          <w:sz w:val="24"/>
        </w:rPr>
        <w:t>Table 3.3 maps the work packages of Figure 3.3 to their implementation and owner.</w:t>
      </w:r>
    </w:p>
    <w:p>
      <w:pPr>
        <w:spacing w:before="120"/>
        <w:ind w:left="504"/>
      </w:pPr>
      <w:r>
        <w:rPr>
          <w:rFonts w:ascii="Times New Roman" w:hAnsi="Times New Roman"/>
          <w:b/>
          <w:i/>
          <w:sz w:val="24"/>
        </w:rPr>
        <w:t>[VERIFY: Aarav — per-member ownership.</w:t>
      </w:r>
      <w:r>
        <w:rPr>
          <w:rFonts w:ascii="Times New Roman" w:hAnsi="Times New Roman"/>
          <w:b w:val="0"/>
          <w:i/>
          <w:sz w:val="24"/>
        </w:rPr>
        <w:t xml:space="preserve"> The Owner column below is populated from the proposal-stage role allocation in the team record. It is </w:t>
      </w:r>
      <w:r>
        <w:rPr>
          <w:rFonts w:ascii="Times New Roman" w:hAnsi="Times New Roman"/>
          <w:b/>
          <w:i/>
          <w:sz w:val="24"/>
        </w:rPr>
        <w:t>not</w:t>
      </w:r>
      <w:r>
        <w:rPr>
          <w:rFonts w:ascii="Times New Roman" w:hAnsi="Times New Roman"/>
          <w:b w:val="0"/>
          <w:i/>
          <w:sz w:val="24"/>
        </w:rPr>
        <w:t xml:space="preserve"> derived from version control: all fourteen commits in the repository carry a single author, so commit history cannot substantiate a per-member split. Replace with the confirmed contribution basis before submission.]</w:t>
      </w:r>
    </w:p>
    <w:p>
      <w:pPr>
        <w:spacing w:line="240" w:lineRule="auto" w:before="80" w:after="160"/>
        <w:jc w:val="center"/>
      </w:pPr>
      <w:r>
        <w:rPr>
          <w:rFonts w:ascii="Times New Roman" w:hAnsi="Times New Roman"/>
          <w:b/>
          <w:sz w:val="20"/>
        </w:rPr>
        <w:t>TABLE 3.3: Work breakdown — packages, modules, state and provisional ownership.</w:t>
      </w:r>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pPr>
              <w:spacing w:line="240" w:lineRule="auto" w:after="40"/>
            </w:pPr>
            <w:r>
              <w:rPr>
                <w:b/>
                <w:sz w:val="20"/>
              </w:rPr>
            </w:r>
            <w:r>
              <w:rPr>
                <w:rFonts w:ascii="Times New Roman" w:hAnsi="Times New Roman"/>
                <w:b/>
                <w:sz w:val="20"/>
              </w:rPr>
              <w:t>WP</w:t>
            </w:r>
          </w:p>
        </w:tc>
        <w:tc>
          <w:tcPr>
            <w:tcW w:type="dxa" w:w="1385"/>
          </w:tcPr>
          <w:p>
            <w:pPr>
              <w:spacing w:line="240" w:lineRule="auto" w:after="40"/>
            </w:pPr>
            <w:r>
              <w:rPr>
                <w:b/>
                <w:sz w:val="20"/>
              </w:rPr>
            </w:r>
            <w:r>
              <w:rPr>
                <w:rFonts w:ascii="Times New Roman" w:hAnsi="Times New Roman"/>
                <w:b/>
                <w:sz w:val="20"/>
              </w:rPr>
              <w:t>Module</w:t>
            </w:r>
          </w:p>
        </w:tc>
        <w:tc>
          <w:tcPr>
            <w:tcW w:type="dxa" w:w="1385"/>
          </w:tcPr>
          <w:p>
            <w:pPr>
              <w:spacing w:line="240" w:lineRule="auto" w:after="40"/>
            </w:pPr>
            <w:r>
              <w:rPr>
                <w:b/>
                <w:sz w:val="20"/>
              </w:rPr>
            </w:r>
            <w:r>
              <w:rPr>
                <w:rFonts w:ascii="Times New Roman" w:hAnsi="Times New Roman"/>
                <w:b/>
                <w:sz w:val="20"/>
              </w:rPr>
              <w:t>Implementation</w:t>
            </w:r>
          </w:p>
        </w:tc>
        <w:tc>
          <w:tcPr>
            <w:tcW w:type="dxa" w:w="1385"/>
          </w:tcPr>
          <w:p>
            <w:pPr>
              <w:spacing w:line="240" w:lineRule="auto" w:after="40"/>
            </w:pPr>
            <w:r>
              <w:rPr>
                <w:b/>
                <w:sz w:val="20"/>
              </w:rPr>
            </w:r>
            <w:r>
              <w:rPr>
                <w:rFonts w:ascii="Times New Roman" w:hAnsi="Times New Roman"/>
                <w:b/>
                <w:sz w:val="20"/>
              </w:rPr>
              <w:t>LOC</w:t>
            </w:r>
          </w:p>
        </w:tc>
        <w:tc>
          <w:tcPr>
            <w:tcW w:type="dxa" w:w="1385"/>
          </w:tcPr>
          <w:p>
            <w:pPr>
              <w:spacing w:line="240" w:lineRule="auto" w:after="40"/>
            </w:pPr>
            <w:r>
              <w:rPr>
                <w:b/>
                <w:sz w:val="20"/>
              </w:rPr>
            </w:r>
            <w:r>
              <w:rPr>
                <w:rFonts w:ascii="Times New Roman" w:hAnsi="Times New Roman"/>
                <w:b/>
                <w:sz w:val="20"/>
              </w:rPr>
              <w:t>State</w:t>
            </w:r>
          </w:p>
        </w:tc>
        <w:tc>
          <w:tcPr>
            <w:tcW w:type="dxa" w:w="1385"/>
          </w:tcPr>
          <w:p>
            <w:pPr>
              <w:spacing w:line="240" w:lineRule="auto" w:after="40"/>
            </w:pPr>
            <w:r>
              <w:rPr>
                <w:b/>
                <w:sz w:val="20"/>
              </w:rPr>
            </w:r>
            <w:r>
              <w:rPr>
                <w:rFonts w:ascii="Times New Roman" w:hAnsi="Times New Roman"/>
                <w:b/>
                <w:sz w:val="20"/>
              </w:rPr>
              <w:t>Provisional owner</w:t>
            </w:r>
          </w:p>
        </w:tc>
      </w:tr>
      <w:tr>
        <w:tc>
          <w:tcPr>
            <w:tcW w:type="dxa" w:w="1385"/>
          </w:tcPr>
          <w:p>
            <w:pPr>
              <w:spacing w:line="240" w:lineRule="auto" w:after="40"/>
            </w:pPr>
            <w:r>
              <w:rPr>
                <w:sz w:val="20"/>
              </w:rPr>
            </w:r>
            <w:r>
              <w:rPr>
                <w:rFonts w:ascii="Times New Roman" w:hAnsi="Times New Roman"/>
                <w:b w:val="0"/>
                <w:sz w:val="20"/>
              </w:rPr>
              <w:t>WP1</w:t>
            </w:r>
          </w:p>
        </w:tc>
        <w:tc>
          <w:tcPr>
            <w:tcW w:type="dxa" w:w="1385"/>
          </w:tcPr>
          <w:p>
            <w:pPr>
              <w:spacing w:line="240" w:lineRule="auto" w:after="40"/>
            </w:pPr>
            <w:r>
              <w:rPr>
                <w:sz w:val="20"/>
              </w:rPr>
            </w:r>
            <w:r>
              <w:rPr>
                <w:rFonts w:ascii="Times New Roman" w:hAnsi="Times New Roman"/>
                <w:b w:val="0"/>
                <w:sz w:val="20"/>
              </w:rPr>
              <w:t>Tool profiler</w:t>
            </w:r>
          </w:p>
        </w:tc>
        <w:tc>
          <w:tcPr>
            <w:tcW w:type="dxa" w:w="1385"/>
          </w:tcPr>
          <w:p>
            <w:pPr>
              <w:spacing w:line="240" w:lineRule="auto" w:after="40"/>
            </w:pPr>
            <w:r>
              <w:rPr>
                <w:sz w:val="20"/>
              </w:rPr>
            </w:r>
            <w:r>
              <w:rPr>
                <w:rFonts w:ascii="Consolas" w:hAnsi="Consolas"/>
                <w:b w:val="0"/>
                <w:sz w:val="20"/>
              </w:rPr>
              <w:t>stage1/profiler.py</w:t>
            </w:r>
          </w:p>
        </w:tc>
        <w:tc>
          <w:tcPr>
            <w:tcW w:type="dxa" w:w="1385"/>
          </w:tcPr>
          <w:p>
            <w:pPr>
              <w:spacing w:line="240" w:lineRule="auto" w:after="40"/>
            </w:pPr>
            <w:r>
              <w:rPr>
                <w:sz w:val="20"/>
              </w:rPr>
            </w:r>
            <w:r>
              <w:rPr>
                <w:rFonts w:ascii="Times New Roman" w:hAnsi="Times New Roman"/>
                <w:b w:val="0"/>
                <w:sz w:val="20"/>
              </w:rPr>
              <w:t>273</w:t>
            </w:r>
          </w:p>
        </w:tc>
        <w:tc>
          <w:tcPr>
            <w:tcW w:type="dxa" w:w="1385"/>
          </w:tcPr>
          <w:p>
            <w:pPr>
              <w:spacing w:line="240" w:lineRule="auto" w:after="40"/>
            </w:pPr>
            <w:r>
              <w:rPr>
                <w:sz w:val="20"/>
              </w:rPr>
            </w:r>
            <w:r>
              <w:rPr>
                <w:rFonts w:ascii="Times New Roman" w:hAnsi="Times New Roman"/>
                <w:b w:val="0"/>
                <w:sz w:val="20"/>
              </w:rPr>
              <w:t>Complete</w:t>
            </w:r>
          </w:p>
        </w:tc>
        <w:tc>
          <w:tcPr>
            <w:tcW w:type="dxa" w:w="1385"/>
          </w:tcPr>
          <w:p>
            <w:pPr>
              <w:spacing w:line="240" w:lineRule="auto" w:after="40"/>
            </w:pPr>
            <w:r>
              <w:rPr>
                <w:sz w:val="20"/>
              </w:rPr>
            </w:r>
            <w:r>
              <w:rPr>
                <w:rFonts w:ascii="Times New Roman" w:hAnsi="Times New Roman"/>
                <w:b w:val="0"/>
                <w:sz w:val="20"/>
              </w:rPr>
              <w:t>Akshat Srivastava, Sanil Grover</w:t>
            </w:r>
          </w:p>
        </w:tc>
      </w:tr>
      <w:tr>
        <w:tc>
          <w:tcPr>
            <w:tcW w:type="dxa" w:w="1385"/>
          </w:tcPr>
          <w:p>
            <w:pPr>
              <w:spacing w:line="240" w:lineRule="auto" w:after="40"/>
            </w:pPr>
            <w:r>
              <w:rPr>
                <w:sz w:val="20"/>
              </w:rPr>
            </w:r>
            <w:r>
              <w:rPr>
                <w:rFonts w:ascii="Times New Roman" w:hAnsi="Times New Roman"/>
                <w:b w:val="0"/>
                <w:sz w:val="20"/>
              </w:rPr>
              <w:t>WP1</w:t>
            </w:r>
          </w:p>
        </w:tc>
        <w:tc>
          <w:tcPr>
            <w:tcW w:type="dxa" w:w="1385"/>
          </w:tcPr>
          <w:p>
            <w:pPr>
              <w:spacing w:line="240" w:lineRule="auto" w:after="40"/>
            </w:pPr>
            <w:r>
              <w:rPr>
                <w:sz w:val="20"/>
              </w:rPr>
            </w:r>
            <w:r>
              <w:rPr>
                <w:rFonts w:ascii="Times New Roman" w:hAnsi="Times New Roman"/>
                <w:b w:val="0"/>
                <w:sz w:val="20"/>
              </w:rPr>
              <w:t>Attack strategy ladder</w:t>
            </w:r>
          </w:p>
        </w:tc>
        <w:tc>
          <w:tcPr>
            <w:tcW w:type="dxa" w:w="1385"/>
          </w:tcPr>
          <w:p>
            <w:pPr>
              <w:spacing w:line="240" w:lineRule="auto" w:after="40"/>
            </w:pPr>
            <w:r>
              <w:rPr>
                <w:sz w:val="20"/>
              </w:rPr>
            </w:r>
            <w:r>
              <w:rPr>
                <w:rFonts w:ascii="Consolas" w:hAnsi="Consolas"/>
                <w:b w:val="0"/>
                <w:sz w:val="20"/>
              </w:rPr>
              <w:t>stage1/attack_strategies.py</w:t>
            </w:r>
          </w:p>
        </w:tc>
        <w:tc>
          <w:tcPr>
            <w:tcW w:type="dxa" w:w="1385"/>
          </w:tcPr>
          <w:p>
            <w:pPr>
              <w:spacing w:line="240" w:lineRule="auto" w:after="40"/>
            </w:pPr>
            <w:r>
              <w:rPr>
                <w:sz w:val="20"/>
              </w:rPr>
            </w:r>
            <w:r>
              <w:rPr>
                <w:rFonts w:ascii="Times New Roman" w:hAnsi="Times New Roman"/>
                <w:b w:val="0"/>
                <w:sz w:val="20"/>
              </w:rPr>
              <w:t>248</w:t>
            </w:r>
          </w:p>
        </w:tc>
        <w:tc>
          <w:tcPr>
            <w:tcW w:type="dxa" w:w="1385"/>
          </w:tcPr>
          <w:p>
            <w:pPr>
              <w:spacing w:line="240" w:lineRule="auto" w:after="40"/>
            </w:pPr>
            <w:r>
              <w:rPr>
                <w:sz w:val="20"/>
              </w:rPr>
            </w:r>
            <w:r>
              <w:rPr>
                <w:rFonts w:ascii="Times New Roman" w:hAnsi="Times New Roman"/>
                <w:b w:val="0"/>
                <w:sz w:val="20"/>
              </w:rPr>
              <w:t>Complete</w:t>
            </w:r>
          </w:p>
        </w:tc>
        <w:tc>
          <w:tcPr>
            <w:tcW w:type="dxa" w:w="1385"/>
          </w:tcPr>
          <w:p>
            <w:pPr>
              <w:spacing w:line="240" w:lineRule="auto" w:after="40"/>
            </w:pPr>
            <w:r>
              <w:rPr>
                <w:sz w:val="20"/>
              </w:rPr>
            </w:r>
            <w:r>
              <w:rPr>
                <w:rFonts w:ascii="Times New Roman" w:hAnsi="Times New Roman"/>
                <w:b w:val="0"/>
                <w:sz w:val="20"/>
              </w:rPr>
              <w:t>Akshat Srivastava</w:t>
            </w:r>
          </w:p>
        </w:tc>
      </w:tr>
      <w:tr>
        <w:tc>
          <w:tcPr>
            <w:tcW w:type="dxa" w:w="1385"/>
          </w:tcPr>
          <w:p>
            <w:pPr>
              <w:spacing w:line="240" w:lineRule="auto" w:after="40"/>
            </w:pPr>
            <w:r>
              <w:rPr>
                <w:sz w:val="20"/>
              </w:rPr>
            </w:r>
            <w:r>
              <w:rPr>
                <w:rFonts w:ascii="Times New Roman" w:hAnsi="Times New Roman"/>
                <w:b w:val="0"/>
                <w:sz w:val="20"/>
              </w:rPr>
              <w:t>WP1</w:t>
            </w:r>
          </w:p>
        </w:tc>
        <w:tc>
          <w:tcPr>
            <w:tcW w:type="dxa" w:w="1385"/>
          </w:tcPr>
          <w:p>
            <w:pPr>
              <w:spacing w:line="240" w:lineRule="auto" w:after="40"/>
            </w:pPr>
            <w:r>
              <w:rPr>
                <w:sz w:val="20"/>
              </w:rPr>
            </w:r>
            <w:r>
              <w:rPr>
                <w:rFonts w:ascii="Times New Roman" w:hAnsi="Times New Roman"/>
                <w:b w:val="0"/>
                <w:sz w:val="20"/>
              </w:rPr>
              <w:t>Attack generator</w:t>
            </w:r>
          </w:p>
        </w:tc>
        <w:tc>
          <w:tcPr>
            <w:tcW w:type="dxa" w:w="1385"/>
          </w:tcPr>
          <w:p>
            <w:pPr>
              <w:spacing w:line="240" w:lineRule="auto" w:after="40"/>
            </w:pPr>
            <w:r>
              <w:rPr>
                <w:sz w:val="20"/>
              </w:rPr>
            </w:r>
            <w:r>
              <w:rPr>
                <w:rFonts w:ascii="Consolas" w:hAnsi="Consolas"/>
                <w:b w:val="0"/>
                <w:sz w:val="20"/>
              </w:rPr>
              <w:t>stage1/attacker.py</w:t>
            </w:r>
          </w:p>
        </w:tc>
        <w:tc>
          <w:tcPr>
            <w:tcW w:type="dxa" w:w="1385"/>
          </w:tcPr>
          <w:p>
            <w:pPr>
              <w:spacing w:line="240" w:lineRule="auto" w:after="40"/>
            </w:pPr>
            <w:r>
              <w:rPr>
                <w:sz w:val="20"/>
              </w:rPr>
            </w:r>
            <w:r>
              <w:rPr>
                <w:rFonts w:ascii="Times New Roman" w:hAnsi="Times New Roman"/>
                <w:b w:val="0"/>
                <w:sz w:val="20"/>
              </w:rPr>
              <w:t>826</w:t>
            </w:r>
          </w:p>
        </w:tc>
        <w:tc>
          <w:tcPr>
            <w:tcW w:type="dxa" w:w="1385"/>
          </w:tcPr>
          <w:p>
            <w:pPr>
              <w:spacing w:line="240" w:lineRule="auto" w:after="40"/>
            </w:pPr>
            <w:r>
              <w:rPr>
                <w:sz w:val="20"/>
              </w:rPr>
            </w:r>
            <w:r>
              <w:rPr>
                <w:rFonts w:ascii="Times New Roman" w:hAnsi="Times New Roman"/>
                <w:b w:val="0"/>
                <w:sz w:val="20"/>
              </w:rPr>
              <w:t>Complete</w:t>
            </w:r>
          </w:p>
        </w:tc>
        <w:tc>
          <w:tcPr>
            <w:tcW w:type="dxa" w:w="1385"/>
          </w:tcPr>
          <w:p>
            <w:pPr>
              <w:spacing w:line="240" w:lineRule="auto" w:after="40"/>
            </w:pPr>
            <w:r>
              <w:rPr>
                <w:sz w:val="20"/>
              </w:rPr>
            </w:r>
            <w:r>
              <w:rPr>
                <w:rFonts w:ascii="Times New Roman" w:hAnsi="Times New Roman"/>
                <w:b w:val="0"/>
                <w:sz w:val="20"/>
              </w:rPr>
              <w:t>Akshat Srivastava, Sanil Grover</w:t>
            </w:r>
          </w:p>
        </w:tc>
      </w:tr>
      <w:tr>
        <w:tc>
          <w:tcPr>
            <w:tcW w:type="dxa" w:w="1385"/>
          </w:tcPr>
          <w:p>
            <w:pPr>
              <w:spacing w:line="240" w:lineRule="auto" w:after="40"/>
            </w:pPr>
            <w:r>
              <w:rPr>
                <w:sz w:val="20"/>
              </w:rPr>
            </w:r>
            <w:r>
              <w:rPr>
                <w:rFonts w:ascii="Times New Roman" w:hAnsi="Times New Roman"/>
                <w:b w:val="0"/>
                <w:sz w:val="20"/>
              </w:rPr>
              <w:t>WP1</w:t>
            </w:r>
          </w:p>
        </w:tc>
        <w:tc>
          <w:tcPr>
            <w:tcW w:type="dxa" w:w="1385"/>
          </w:tcPr>
          <w:p>
            <w:pPr>
              <w:spacing w:line="240" w:lineRule="auto" w:after="40"/>
            </w:pPr>
            <w:r>
              <w:rPr>
                <w:sz w:val="20"/>
              </w:rPr>
            </w:r>
            <w:r>
              <w:rPr>
                <w:rFonts w:ascii="Times New Roman" w:hAnsi="Times New Roman"/>
                <w:b w:val="0"/>
                <w:sz w:val="20"/>
              </w:rPr>
              <w:t>Grader</w:t>
            </w:r>
          </w:p>
        </w:tc>
        <w:tc>
          <w:tcPr>
            <w:tcW w:type="dxa" w:w="1385"/>
          </w:tcPr>
          <w:p>
            <w:pPr>
              <w:spacing w:line="240" w:lineRule="auto" w:after="40"/>
            </w:pPr>
            <w:r>
              <w:rPr>
                <w:sz w:val="20"/>
              </w:rPr>
            </w:r>
            <w:r>
              <w:rPr>
                <w:rFonts w:ascii="Consolas" w:hAnsi="Consolas"/>
                <w:b w:val="0"/>
                <w:sz w:val="20"/>
              </w:rPr>
              <w:t>stage1/grader.py</w:t>
            </w:r>
          </w:p>
        </w:tc>
        <w:tc>
          <w:tcPr>
            <w:tcW w:type="dxa" w:w="1385"/>
          </w:tcPr>
          <w:p>
            <w:pPr>
              <w:spacing w:line="240" w:lineRule="auto" w:after="40"/>
            </w:pPr>
            <w:r>
              <w:rPr>
                <w:sz w:val="20"/>
              </w:rPr>
            </w:r>
            <w:r>
              <w:rPr>
                <w:rFonts w:ascii="Times New Roman" w:hAnsi="Times New Roman"/>
                <w:b w:val="0"/>
                <w:sz w:val="20"/>
              </w:rPr>
              <w:t>180</w:t>
            </w:r>
          </w:p>
        </w:tc>
        <w:tc>
          <w:tcPr>
            <w:tcW w:type="dxa" w:w="1385"/>
          </w:tcPr>
          <w:p>
            <w:pPr>
              <w:spacing w:line="240" w:lineRule="auto" w:after="40"/>
            </w:pPr>
            <w:r>
              <w:rPr>
                <w:sz w:val="20"/>
              </w:rPr>
            </w:r>
            <w:r>
              <w:rPr>
                <w:rFonts w:ascii="Times New Roman" w:hAnsi="Times New Roman"/>
                <w:b w:val="0"/>
                <w:sz w:val="20"/>
              </w:rPr>
              <w:t>Complete</w:t>
            </w:r>
          </w:p>
        </w:tc>
        <w:tc>
          <w:tcPr>
            <w:tcW w:type="dxa" w:w="1385"/>
          </w:tcPr>
          <w:p>
            <w:pPr>
              <w:spacing w:line="240" w:lineRule="auto" w:after="40"/>
            </w:pPr>
            <w:r>
              <w:rPr>
                <w:sz w:val="20"/>
              </w:rPr>
            </w:r>
            <w:r>
              <w:rPr>
                <w:rFonts w:ascii="Times New Roman" w:hAnsi="Times New Roman"/>
                <w:b w:val="0"/>
                <w:sz w:val="20"/>
              </w:rPr>
              <w:t>Sanil Grover</w:t>
            </w:r>
          </w:p>
        </w:tc>
      </w:tr>
      <w:tr>
        <w:tc>
          <w:tcPr>
            <w:tcW w:type="dxa" w:w="1385"/>
          </w:tcPr>
          <w:p>
            <w:pPr>
              <w:spacing w:line="240" w:lineRule="auto" w:after="40"/>
            </w:pPr>
            <w:r>
              <w:rPr>
                <w:sz w:val="20"/>
              </w:rPr>
            </w:r>
            <w:r>
              <w:rPr>
                <w:rFonts w:ascii="Times New Roman" w:hAnsi="Times New Roman"/>
                <w:b w:val="0"/>
                <w:sz w:val="20"/>
              </w:rPr>
              <w:t>WP1</w:t>
            </w:r>
          </w:p>
        </w:tc>
        <w:tc>
          <w:tcPr>
            <w:tcW w:type="dxa" w:w="1385"/>
          </w:tcPr>
          <w:p>
            <w:pPr>
              <w:spacing w:line="240" w:lineRule="auto" w:after="40"/>
            </w:pPr>
            <w:r>
              <w:rPr>
                <w:sz w:val="20"/>
              </w:rPr>
            </w:r>
            <w:r>
              <w:rPr>
                <w:rFonts w:ascii="Times New Roman" w:hAnsi="Times New Roman"/>
                <w:b w:val="0"/>
                <w:sz w:val="20"/>
              </w:rPr>
              <w:t>Refinement loop</w:t>
            </w:r>
          </w:p>
        </w:tc>
        <w:tc>
          <w:tcPr>
            <w:tcW w:type="dxa" w:w="1385"/>
          </w:tcPr>
          <w:p>
            <w:pPr>
              <w:spacing w:line="240" w:lineRule="auto" w:after="40"/>
            </w:pPr>
            <w:r>
              <w:rPr>
                <w:sz w:val="20"/>
              </w:rPr>
            </w:r>
            <w:r>
              <w:rPr>
                <w:rFonts w:ascii="Consolas" w:hAnsi="Consolas"/>
                <w:b w:val="0"/>
                <w:sz w:val="20"/>
              </w:rPr>
              <w:t>stage1/refiner.py</w:t>
            </w:r>
          </w:p>
        </w:tc>
        <w:tc>
          <w:tcPr>
            <w:tcW w:type="dxa" w:w="1385"/>
          </w:tcPr>
          <w:p>
            <w:pPr>
              <w:spacing w:line="240" w:lineRule="auto" w:after="40"/>
            </w:pPr>
            <w:r>
              <w:rPr>
                <w:sz w:val="20"/>
              </w:rPr>
            </w:r>
            <w:r>
              <w:rPr>
                <w:rFonts w:ascii="Times New Roman" w:hAnsi="Times New Roman"/>
                <w:b w:val="0"/>
                <w:sz w:val="20"/>
              </w:rPr>
              <w:t>604</w:t>
            </w:r>
          </w:p>
        </w:tc>
        <w:tc>
          <w:tcPr>
            <w:tcW w:type="dxa" w:w="1385"/>
          </w:tcPr>
          <w:p>
            <w:pPr>
              <w:spacing w:line="240" w:lineRule="auto" w:after="40"/>
            </w:pPr>
            <w:r>
              <w:rPr>
                <w:sz w:val="20"/>
              </w:rPr>
            </w:r>
            <w:r>
              <w:rPr>
                <w:rFonts w:ascii="Times New Roman" w:hAnsi="Times New Roman"/>
                <w:b w:val="0"/>
                <w:sz w:val="20"/>
              </w:rPr>
              <w:t>Complete</w:t>
            </w:r>
          </w:p>
        </w:tc>
        <w:tc>
          <w:tcPr>
            <w:tcW w:type="dxa" w:w="1385"/>
          </w:tcPr>
          <w:p>
            <w:pPr>
              <w:spacing w:line="240" w:lineRule="auto" w:after="40"/>
            </w:pPr>
            <w:r>
              <w:rPr>
                <w:sz w:val="20"/>
              </w:rPr>
            </w:r>
            <w:r>
              <w:rPr>
                <w:rFonts w:ascii="Times New Roman" w:hAnsi="Times New Roman"/>
                <w:b w:val="0"/>
                <w:sz w:val="20"/>
              </w:rPr>
              <w:t>Akshat Srivastava</w:t>
            </w:r>
          </w:p>
        </w:tc>
      </w:tr>
      <w:tr>
        <w:tc>
          <w:tcPr>
            <w:tcW w:type="dxa" w:w="1385"/>
          </w:tcPr>
          <w:p>
            <w:pPr>
              <w:spacing w:line="240" w:lineRule="auto" w:after="40"/>
            </w:pPr>
            <w:r>
              <w:rPr>
                <w:sz w:val="20"/>
              </w:rPr>
            </w:r>
            <w:r>
              <w:rPr>
                <w:rFonts w:ascii="Times New Roman" w:hAnsi="Times New Roman"/>
                <w:b w:val="0"/>
                <w:sz w:val="20"/>
              </w:rPr>
              <w:t>WP2</w:t>
            </w:r>
          </w:p>
        </w:tc>
        <w:tc>
          <w:tcPr>
            <w:tcW w:type="dxa" w:w="1385"/>
          </w:tcPr>
          <w:p>
            <w:pPr>
              <w:spacing w:line="240" w:lineRule="auto" w:after="40"/>
            </w:pPr>
            <w:r>
              <w:rPr>
                <w:sz w:val="20"/>
              </w:rPr>
            </w:r>
            <w:r>
              <w:rPr>
                <w:rFonts w:ascii="Times New Roman" w:hAnsi="Times New Roman"/>
                <w:b w:val="0"/>
                <w:sz w:val="20"/>
              </w:rPr>
              <w:t>Exploit analyzer</w:t>
            </w:r>
          </w:p>
        </w:tc>
        <w:tc>
          <w:tcPr>
            <w:tcW w:type="dxa" w:w="1385"/>
          </w:tcPr>
          <w:p>
            <w:pPr>
              <w:spacing w:line="240" w:lineRule="auto" w:after="40"/>
            </w:pPr>
            <w:r>
              <w:rPr>
                <w:sz w:val="20"/>
              </w:rPr>
            </w:r>
            <w:r>
              <w:rPr>
                <w:rFonts w:ascii="Consolas" w:hAnsi="Consolas"/>
                <w:b w:val="0"/>
                <w:sz w:val="20"/>
              </w:rPr>
              <w:t>stage2/analyzer.py</w:t>
            </w:r>
          </w:p>
        </w:tc>
        <w:tc>
          <w:tcPr>
            <w:tcW w:type="dxa" w:w="1385"/>
          </w:tcPr>
          <w:p>
            <w:pPr>
              <w:spacing w:line="240" w:lineRule="auto" w:after="40"/>
            </w:pPr>
            <w:r>
              <w:rPr>
                <w:sz w:val="20"/>
              </w:rPr>
            </w:r>
            <w:r>
              <w:rPr>
                <w:rFonts w:ascii="Times New Roman" w:hAnsi="Times New Roman"/>
                <w:b w:val="0"/>
                <w:sz w:val="20"/>
              </w:rPr>
              <w:t>181</w:t>
            </w:r>
          </w:p>
        </w:tc>
        <w:tc>
          <w:tcPr>
            <w:tcW w:type="dxa" w:w="1385"/>
          </w:tcPr>
          <w:p>
            <w:pPr>
              <w:spacing w:line="240" w:lineRule="auto" w:after="40"/>
            </w:pPr>
            <w:r>
              <w:rPr>
                <w:sz w:val="20"/>
              </w:rPr>
            </w:r>
            <w:r>
              <w:rPr>
                <w:rFonts w:ascii="Times New Roman" w:hAnsi="Times New Roman"/>
                <w:b w:val="0"/>
                <w:sz w:val="20"/>
              </w:rPr>
              <w:t>Complete</w:t>
            </w:r>
          </w:p>
        </w:tc>
        <w:tc>
          <w:tcPr>
            <w:tcW w:type="dxa" w:w="1385"/>
          </w:tcPr>
          <w:p>
            <w:pPr>
              <w:spacing w:line="240" w:lineRule="auto" w:after="40"/>
            </w:pPr>
            <w:r>
              <w:rPr>
                <w:sz w:val="20"/>
              </w:rPr>
            </w:r>
            <w:r>
              <w:rPr>
                <w:rFonts w:ascii="Times New Roman" w:hAnsi="Times New Roman"/>
                <w:b w:val="0"/>
                <w:sz w:val="20"/>
              </w:rPr>
              <w:t>Hiten Yadav</w:t>
            </w:r>
          </w:p>
        </w:tc>
      </w:tr>
      <w:tr>
        <w:tc>
          <w:tcPr>
            <w:tcW w:type="dxa" w:w="1385"/>
          </w:tcPr>
          <w:p>
            <w:pPr>
              <w:spacing w:line="240" w:lineRule="auto" w:after="40"/>
            </w:pPr>
            <w:r>
              <w:rPr>
                <w:sz w:val="20"/>
              </w:rPr>
            </w:r>
            <w:r>
              <w:rPr>
                <w:rFonts w:ascii="Times New Roman" w:hAnsi="Times New Roman"/>
                <w:b w:val="0"/>
                <w:sz w:val="20"/>
              </w:rPr>
              <w:t>WP2</w:t>
            </w:r>
          </w:p>
        </w:tc>
        <w:tc>
          <w:tcPr>
            <w:tcW w:type="dxa" w:w="1385"/>
          </w:tcPr>
          <w:p>
            <w:pPr>
              <w:spacing w:line="240" w:lineRule="auto" w:after="40"/>
            </w:pPr>
            <w:r>
              <w:rPr>
                <w:sz w:val="20"/>
              </w:rPr>
            </w:r>
            <w:r>
              <w:rPr>
                <w:rFonts w:ascii="Times New Roman" w:hAnsi="Times New Roman"/>
                <w:b w:val="0"/>
                <w:sz w:val="20"/>
              </w:rPr>
              <w:t>Cross-attack synthesizer</w:t>
            </w:r>
          </w:p>
        </w:tc>
        <w:tc>
          <w:tcPr>
            <w:tcW w:type="dxa" w:w="1385"/>
          </w:tcPr>
          <w:p>
            <w:pPr>
              <w:spacing w:line="240" w:lineRule="auto" w:after="40"/>
            </w:pPr>
            <w:r>
              <w:rPr>
                <w:sz w:val="20"/>
              </w:rPr>
            </w:r>
            <w:r>
              <w:rPr>
                <w:rFonts w:ascii="Consolas" w:hAnsi="Consolas"/>
                <w:b w:val="0"/>
                <w:sz w:val="20"/>
              </w:rPr>
              <w:t>stage2/synthesizer.py</w:t>
            </w:r>
          </w:p>
        </w:tc>
        <w:tc>
          <w:tcPr>
            <w:tcW w:type="dxa" w:w="1385"/>
          </w:tcPr>
          <w:p>
            <w:pPr>
              <w:spacing w:line="240" w:lineRule="auto" w:after="40"/>
            </w:pPr>
            <w:r>
              <w:rPr>
                <w:sz w:val="20"/>
              </w:rPr>
            </w:r>
            <w:r>
              <w:rPr>
                <w:rFonts w:ascii="Times New Roman" w:hAnsi="Times New Roman"/>
                <w:b w:val="0"/>
                <w:sz w:val="20"/>
              </w:rPr>
              <w:t>158</w:t>
            </w:r>
          </w:p>
        </w:tc>
        <w:tc>
          <w:tcPr>
            <w:tcW w:type="dxa" w:w="1385"/>
          </w:tcPr>
          <w:p>
            <w:pPr>
              <w:spacing w:line="240" w:lineRule="auto" w:after="40"/>
            </w:pPr>
            <w:r>
              <w:rPr>
                <w:sz w:val="20"/>
              </w:rPr>
            </w:r>
            <w:r>
              <w:rPr>
                <w:rFonts w:ascii="Times New Roman" w:hAnsi="Times New Roman"/>
                <w:b w:val="0"/>
                <w:sz w:val="20"/>
              </w:rPr>
              <w:t>Complete</w:t>
            </w:r>
          </w:p>
        </w:tc>
        <w:tc>
          <w:tcPr>
            <w:tcW w:type="dxa" w:w="1385"/>
          </w:tcPr>
          <w:p>
            <w:pPr>
              <w:spacing w:line="240" w:lineRule="auto" w:after="40"/>
            </w:pPr>
            <w:r>
              <w:rPr>
                <w:sz w:val="20"/>
              </w:rPr>
            </w:r>
            <w:r>
              <w:rPr>
                <w:rFonts w:ascii="Times New Roman" w:hAnsi="Times New Roman"/>
                <w:b w:val="0"/>
                <w:sz w:val="20"/>
              </w:rPr>
              <w:t>Hiten Yadav</w:t>
            </w:r>
          </w:p>
        </w:tc>
      </w:tr>
      <w:tr>
        <w:tc>
          <w:tcPr>
            <w:tcW w:type="dxa" w:w="1385"/>
          </w:tcPr>
          <w:p>
            <w:pPr>
              <w:spacing w:line="240" w:lineRule="auto" w:after="40"/>
            </w:pPr>
            <w:r>
              <w:rPr>
                <w:sz w:val="20"/>
              </w:rPr>
            </w:r>
            <w:r>
              <w:rPr>
                <w:rFonts w:ascii="Times New Roman" w:hAnsi="Times New Roman"/>
                <w:b w:val="0"/>
                <w:sz w:val="20"/>
              </w:rPr>
              <w:t>WP2</w:t>
            </w:r>
          </w:p>
        </w:tc>
        <w:tc>
          <w:tcPr>
            <w:tcW w:type="dxa" w:w="1385"/>
          </w:tcPr>
          <w:p>
            <w:pPr>
              <w:spacing w:line="240" w:lineRule="auto" w:after="40"/>
            </w:pPr>
            <w:r>
              <w:rPr>
                <w:sz w:val="20"/>
              </w:rPr>
            </w:r>
            <w:r>
              <w:rPr>
                <w:rFonts w:ascii="Times New Roman" w:hAnsi="Times New Roman"/>
                <w:b w:val="0"/>
                <w:sz w:val="20"/>
              </w:rPr>
              <w:t>Documentation editor</w:t>
            </w:r>
          </w:p>
        </w:tc>
        <w:tc>
          <w:tcPr>
            <w:tcW w:type="dxa" w:w="1385"/>
          </w:tcPr>
          <w:p>
            <w:pPr>
              <w:spacing w:line="240" w:lineRule="auto" w:after="40"/>
            </w:pPr>
            <w:r>
              <w:rPr>
                <w:sz w:val="20"/>
              </w:rPr>
            </w:r>
            <w:r>
              <w:rPr>
                <w:rFonts w:ascii="Consolas" w:hAnsi="Consolas"/>
                <w:b w:val="0"/>
                <w:sz w:val="20"/>
              </w:rPr>
              <w:t>stage2/editor.py</w:t>
            </w:r>
          </w:p>
        </w:tc>
        <w:tc>
          <w:tcPr>
            <w:tcW w:type="dxa" w:w="1385"/>
          </w:tcPr>
          <w:p>
            <w:pPr>
              <w:spacing w:line="240" w:lineRule="auto" w:after="40"/>
            </w:pPr>
            <w:r>
              <w:rPr>
                <w:sz w:val="20"/>
              </w:rPr>
            </w:r>
            <w:r>
              <w:rPr>
                <w:rFonts w:ascii="Times New Roman" w:hAnsi="Times New Roman"/>
                <w:b w:val="0"/>
                <w:sz w:val="20"/>
              </w:rPr>
              <w:t>193</w:t>
            </w:r>
          </w:p>
        </w:tc>
        <w:tc>
          <w:tcPr>
            <w:tcW w:type="dxa" w:w="1385"/>
          </w:tcPr>
          <w:p>
            <w:pPr>
              <w:spacing w:line="240" w:lineRule="auto" w:after="40"/>
            </w:pPr>
            <w:r>
              <w:rPr>
                <w:sz w:val="20"/>
              </w:rPr>
            </w:r>
            <w:r>
              <w:rPr>
                <w:rFonts w:ascii="Times New Roman" w:hAnsi="Times New Roman"/>
                <w:b w:val="0"/>
                <w:sz w:val="20"/>
              </w:rPr>
              <w:t>Complete</w:t>
            </w:r>
          </w:p>
        </w:tc>
        <w:tc>
          <w:tcPr>
            <w:tcW w:type="dxa" w:w="1385"/>
          </w:tcPr>
          <w:p>
            <w:pPr>
              <w:spacing w:line="240" w:lineRule="auto" w:after="40"/>
            </w:pPr>
            <w:r>
              <w:rPr>
                <w:sz w:val="20"/>
              </w:rPr>
            </w:r>
            <w:r>
              <w:rPr>
                <w:rFonts w:ascii="Times New Roman" w:hAnsi="Times New Roman"/>
                <w:b w:val="0"/>
                <w:sz w:val="20"/>
              </w:rPr>
              <w:t>Simran Arora</w:t>
            </w:r>
          </w:p>
        </w:tc>
      </w:tr>
      <w:tr>
        <w:tc>
          <w:tcPr>
            <w:tcW w:type="dxa" w:w="1385"/>
          </w:tcPr>
          <w:p>
            <w:pPr>
              <w:spacing w:line="240" w:lineRule="auto" w:after="40"/>
            </w:pPr>
            <w:r>
              <w:rPr>
                <w:sz w:val="20"/>
              </w:rPr>
            </w:r>
            <w:r>
              <w:rPr>
                <w:rFonts w:ascii="Times New Roman" w:hAnsi="Times New Roman"/>
                <w:b w:val="0"/>
                <w:sz w:val="20"/>
              </w:rPr>
              <w:t>WP2</w:t>
            </w:r>
          </w:p>
        </w:tc>
        <w:tc>
          <w:tcPr>
            <w:tcW w:type="dxa" w:w="1385"/>
          </w:tcPr>
          <w:p>
            <w:pPr>
              <w:spacing w:line="240" w:lineRule="auto" w:after="40"/>
            </w:pPr>
            <w:r>
              <w:rPr>
                <w:sz w:val="20"/>
              </w:rPr>
            </w:r>
            <w:r>
              <w:rPr>
                <w:rFonts w:ascii="Times New Roman" w:hAnsi="Times New Roman"/>
                <w:b w:val="0"/>
                <w:sz w:val="20"/>
              </w:rPr>
              <w:t>Policy annotator + capability guard</w:t>
            </w:r>
          </w:p>
        </w:tc>
        <w:tc>
          <w:tcPr>
            <w:tcW w:type="dxa" w:w="1385"/>
          </w:tcPr>
          <w:p>
            <w:pPr>
              <w:spacing w:line="240" w:lineRule="auto" w:after="40"/>
            </w:pPr>
            <w:r>
              <w:rPr>
                <w:sz w:val="20"/>
              </w:rPr>
            </w:r>
            <w:r>
              <w:rPr>
                <w:rFonts w:ascii="Consolas" w:hAnsi="Consolas"/>
                <w:b w:val="0"/>
                <w:sz w:val="20"/>
              </w:rPr>
              <w:t>stage3/annotator.py</w:t>
            </w:r>
          </w:p>
        </w:tc>
        <w:tc>
          <w:tcPr>
            <w:tcW w:type="dxa" w:w="1385"/>
          </w:tcPr>
          <w:p>
            <w:pPr>
              <w:spacing w:line="240" w:lineRule="auto" w:after="40"/>
            </w:pPr>
            <w:r>
              <w:rPr>
                <w:sz w:val="20"/>
              </w:rPr>
            </w:r>
            <w:r>
              <w:rPr>
                <w:rFonts w:ascii="Times New Roman" w:hAnsi="Times New Roman"/>
                <w:b w:val="0"/>
                <w:sz w:val="20"/>
              </w:rPr>
              <w:t>320</w:t>
            </w:r>
          </w:p>
        </w:tc>
        <w:tc>
          <w:tcPr>
            <w:tcW w:type="dxa" w:w="1385"/>
          </w:tcPr>
          <w:p>
            <w:pPr>
              <w:spacing w:line="240" w:lineRule="auto" w:after="40"/>
            </w:pPr>
            <w:r>
              <w:rPr>
                <w:sz w:val="20"/>
              </w:rPr>
            </w:r>
            <w:r>
              <w:rPr>
                <w:rFonts w:ascii="Times New Roman" w:hAnsi="Times New Roman"/>
                <w:b w:val="0"/>
                <w:sz w:val="20"/>
              </w:rPr>
              <w:t>Complete</w:t>
            </w:r>
          </w:p>
        </w:tc>
        <w:tc>
          <w:tcPr>
            <w:tcW w:type="dxa" w:w="1385"/>
          </w:tcPr>
          <w:p>
            <w:pPr>
              <w:spacing w:line="240" w:lineRule="auto" w:after="40"/>
            </w:pPr>
            <w:r>
              <w:rPr>
                <w:sz w:val="20"/>
              </w:rPr>
            </w:r>
            <w:r>
              <w:rPr>
                <w:rFonts w:ascii="Times New Roman" w:hAnsi="Times New Roman"/>
                <w:b w:val="0"/>
                <w:sz w:val="20"/>
              </w:rPr>
              <w:t>Simran Arora</w:t>
            </w:r>
          </w:p>
        </w:tc>
      </w:tr>
      <w:tr>
        <w:tc>
          <w:tcPr>
            <w:tcW w:type="dxa" w:w="1385"/>
          </w:tcPr>
          <w:p>
            <w:pPr>
              <w:spacing w:line="240" w:lineRule="auto" w:after="40"/>
            </w:pPr>
            <w:r>
              <w:rPr>
                <w:sz w:val="20"/>
              </w:rPr>
            </w:r>
            <w:r>
              <w:rPr>
                <w:rFonts w:ascii="Times New Roman" w:hAnsi="Times New Roman"/>
                <w:b w:val="0"/>
                <w:sz w:val="20"/>
              </w:rPr>
              <w:t>WP2</w:t>
            </w:r>
          </w:p>
        </w:tc>
        <w:tc>
          <w:tcPr>
            <w:tcW w:type="dxa" w:w="1385"/>
          </w:tcPr>
          <w:p>
            <w:pPr>
              <w:spacing w:line="240" w:lineRule="auto" w:after="40"/>
            </w:pPr>
            <w:r>
              <w:rPr>
                <w:sz w:val="20"/>
              </w:rPr>
            </w:r>
            <w:r>
              <w:rPr>
                <w:rFonts w:ascii="Times New Roman" w:hAnsi="Times New Roman"/>
                <w:b w:val="0"/>
                <w:sz w:val="20"/>
              </w:rPr>
              <w:t>Policy builder + core-tool guard</w:t>
            </w:r>
          </w:p>
        </w:tc>
        <w:tc>
          <w:tcPr>
            <w:tcW w:type="dxa" w:w="1385"/>
          </w:tcPr>
          <w:p>
            <w:pPr>
              <w:spacing w:line="240" w:lineRule="auto" w:after="40"/>
            </w:pPr>
            <w:r>
              <w:rPr>
                <w:sz w:val="20"/>
              </w:rPr>
            </w:r>
            <w:r>
              <w:rPr>
                <w:rFonts w:ascii="Consolas" w:hAnsi="Consolas"/>
                <w:b w:val="0"/>
                <w:sz w:val="20"/>
              </w:rPr>
              <w:t>stage3/policy_builder.py</w:t>
            </w:r>
          </w:p>
        </w:tc>
        <w:tc>
          <w:tcPr>
            <w:tcW w:type="dxa" w:w="1385"/>
          </w:tcPr>
          <w:p>
            <w:pPr>
              <w:spacing w:line="240" w:lineRule="auto" w:after="40"/>
            </w:pPr>
            <w:r>
              <w:rPr>
                <w:sz w:val="20"/>
              </w:rPr>
            </w:r>
            <w:r>
              <w:rPr>
                <w:rFonts w:ascii="Times New Roman" w:hAnsi="Times New Roman"/>
                <w:b w:val="0"/>
                <w:sz w:val="20"/>
              </w:rPr>
              <w:t>652</w:t>
            </w:r>
          </w:p>
        </w:tc>
        <w:tc>
          <w:tcPr>
            <w:tcW w:type="dxa" w:w="1385"/>
          </w:tcPr>
          <w:p>
            <w:pPr>
              <w:spacing w:line="240" w:lineRule="auto" w:after="40"/>
            </w:pPr>
            <w:r>
              <w:rPr>
                <w:sz w:val="20"/>
              </w:rPr>
            </w:r>
            <w:r>
              <w:rPr>
                <w:rFonts w:ascii="Times New Roman" w:hAnsi="Times New Roman"/>
                <w:b w:val="0"/>
                <w:sz w:val="20"/>
              </w:rPr>
              <w:t>Complete</w:t>
            </w:r>
          </w:p>
        </w:tc>
        <w:tc>
          <w:tcPr>
            <w:tcW w:type="dxa" w:w="1385"/>
          </w:tcPr>
          <w:p>
            <w:pPr>
              <w:spacing w:line="240" w:lineRule="auto" w:after="40"/>
            </w:pPr>
            <w:r>
              <w:rPr>
                <w:sz w:val="20"/>
              </w:rPr>
            </w:r>
            <w:r>
              <w:rPr>
                <w:rFonts w:ascii="Times New Roman" w:hAnsi="Times New Roman"/>
                <w:b w:val="0"/>
                <w:sz w:val="20"/>
              </w:rPr>
              <w:t>Hiten Yadav, Simran Arora</w:t>
            </w:r>
          </w:p>
        </w:tc>
      </w:tr>
      <w:tr>
        <w:tc>
          <w:tcPr>
            <w:tcW w:type="dxa" w:w="1385"/>
          </w:tcPr>
          <w:p>
            <w:pPr>
              <w:spacing w:line="240" w:lineRule="auto" w:after="40"/>
            </w:pPr>
            <w:r>
              <w:rPr>
                <w:sz w:val="20"/>
              </w:rPr>
            </w:r>
            <w:r>
              <w:rPr>
                <w:rFonts w:ascii="Times New Roman" w:hAnsi="Times New Roman"/>
                <w:b w:val="0"/>
                <w:sz w:val="20"/>
              </w:rPr>
              <w:t>WP2</w:t>
            </w:r>
          </w:p>
        </w:tc>
        <w:tc>
          <w:tcPr>
            <w:tcW w:type="dxa" w:w="1385"/>
          </w:tcPr>
          <w:p>
            <w:pPr>
              <w:spacing w:line="240" w:lineRule="auto" w:after="40"/>
            </w:pPr>
            <w:r>
              <w:rPr>
                <w:sz w:val="20"/>
              </w:rPr>
            </w:r>
            <w:r>
              <w:rPr>
                <w:rFonts w:ascii="Times New Roman" w:hAnsi="Times New Roman"/>
                <w:b w:val="0"/>
                <w:sz w:val="20"/>
              </w:rPr>
              <w:t>Deployment spec generator</w:t>
            </w:r>
          </w:p>
        </w:tc>
        <w:tc>
          <w:tcPr>
            <w:tcW w:type="dxa" w:w="1385"/>
          </w:tcPr>
          <w:p>
            <w:pPr>
              <w:spacing w:line="240" w:lineRule="auto" w:after="40"/>
            </w:pPr>
            <w:r>
              <w:rPr>
                <w:sz w:val="20"/>
              </w:rPr>
            </w:r>
            <w:r>
              <w:rPr>
                <w:rFonts w:ascii="Consolas" w:hAnsi="Consolas"/>
                <w:b w:val="0"/>
                <w:sz w:val="20"/>
              </w:rPr>
              <w:t>stage3/deployment.py</w:t>
            </w:r>
          </w:p>
        </w:tc>
        <w:tc>
          <w:tcPr>
            <w:tcW w:type="dxa" w:w="1385"/>
          </w:tcPr>
          <w:p>
            <w:pPr>
              <w:spacing w:line="240" w:lineRule="auto" w:after="40"/>
            </w:pPr>
            <w:r>
              <w:rPr>
                <w:sz w:val="20"/>
              </w:rPr>
            </w:r>
            <w:r>
              <w:rPr>
                <w:rFonts w:ascii="Times New Roman" w:hAnsi="Times New Roman"/>
                <w:b w:val="0"/>
                <w:sz w:val="20"/>
              </w:rPr>
              <w:t>123</w:t>
            </w:r>
          </w:p>
        </w:tc>
        <w:tc>
          <w:tcPr>
            <w:tcW w:type="dxa" w:w="1385"/>
          </w:tcPr>
          <w:p>
            <w:pPr>
              <w:spacing w:line="240" w:lineRule="auto" w:after="40"/>
            </w:pPr>
            <w:r>
              <w:rPr>
                <w:sz w:val="20"/>
              </w:rPr>
            </w:r>
            <w:r>
              <w:rPr>
                <w:rFonts w:ascii="Times New Roman" w:hAnsi="Times New Roman"/>
                <w:b w:val="0"/>
                <w:sz w:val="20"/>
              </w:rPr>
              <w:t>Complete</w:t>
            </w:r>
          </w:p>
        </w:tc>
        <w:tc>
          <w:tcPr>
            <w:tcW w:type="dxa" w:w="1385"/>
          </w:tcPr>
          <w:p>
            <w:pPr>
              <w:spacing w:line="240" w:lineRule="auto" w:after="40"/>
            </w:pPr>
            <w:r>
              <w:rPr>
                <w:sz w:val="20"/>
              </w:rPr>
            </w:r>
            <w:r>
              <w:rPr>
                <w:rFonts w:ascii="Times New Roman" w:hAnsi="Times New Roman"/>
                <w:b w:val="0"/>
                <w:sz w:val="20"/>
              </w:rPr>
              <w:t>Simran Arora</w:t>
            </w:r>
          </w:p>
        </w:tc>
      </w:tr>
      <w:tr>
        <w:tc>
          <w:tcPr>
            <w:tcW w:type="dxa" w:w="1385"/>
          </w:tcPr>
          <w:p>
            <w:pPr>
              <w:spacing w:line="240" w:lineRule="auto" w:after="40"/>
            </w:pPr>
            <w:r>
              <w:rPr>
                <w:sz w:val="20"/>
              </w:rPr>
            </w:r>
            <w:r>
              <w:rPr>
                <w:rFonts w:ascii="Times New Roman" w:hAnsi="Times New Roman"/>
                <w:b w:val="0"/>
                <w:sz w:val="20"/>
              </w:rPr>
              <w:t>WP3</w:t>
            </w:r>
          </w:p>
        </w:tc>
        <w:tc>
          <w:tcPr>
            <w:tcW w:type="dxa" w:w="1385"/>
          </w:tcPr>
          <w:p>
            <w:pPr>
              <w:spacing w:line="240" w:lineRule="auto" w:after="40"/>
            </w:pPr>
            <w:r>
              <w:rPr>
                <w:sz w:val="20"/>
              </w:rPr>
            </w:r>
            <w:r>
              <w:rPr>
                <w:rFonts w:ascii="Times New Roman" w:hAnsi="Times New Roman"/>
                <w:b w:val="0"/>
                <w:sz w:val="20"/>
              </w:rPr>
              <w:t>Four-gate replay engine</w:t>
            </w:r>
          </w:p>
        </w:tc>
        <w:tc>
          <w:tcPr>
            <w:tcW w:type="dxa" w:w="1385"/>
          </w:tcPr>
          <w:p>
            <w:pPr>
              <w:spacing w:line="240" w:lineRule="auto" w:after="40"/>
            </w:pPr>
            <w:r>
              <w:rPr>
                <w:sz w:val="20"/>
              </w:rPr>
            </w:r>
            <w:r>
              <w:rPr>
                <w:rFonts w:ascii="Consolas" w:hAnsi="Consolas"/>
                <w:b w:val="0"/>
                <w:sz w:val="20"/>
              </w:rPr>
              <w:t>verifier/replay.py</w:t>
            </w:r>
          </w:p>
        </w:tc>
        <w:tc>
          <w:tcPr>
            <w:tcW w:type="dxa" w:w="1385"/>
          </w:tcPr>
          <w:p>
            <w:pPr>
              <w:spacing w:line="240" w:lineRule="auto" w:after="40"/>
            </w:pPr>
            <w:r>
              <w:rPr>
                <w:sz w:val="20"/>
              </w:rPr>
            </w:r>
            <w:r>
              <w:rPr>
                <w:rFonts w:ascii="Times New Roman" w:hAnsi="Times New Roman"/>
                <w:b w:val="0"/>
                <w:sz w:val="20"/>
              </w:rPr>
              <w:t>499</w:t>
            </w:r>
          </w:p>
        </w:tc>
        <w:tc>
          <w:tcPr>
            <w:tcW w:type="dxa" w:w="1385"/>
          </w:tcPr>
          <w:p>
            <w:pPr>
              <w:spacing w:line="240" w:lineRule="auto" w:after="40"/>
            </w:pPr>
            <w:r>
              <w:rPr>
                <w:sz w:val="20"/>
              </w:rPr>
            </w:r>
            <w:r>
              <w:rPr>
                <w:rFonts w:ascii="Times New Roman" w:hAnsi="Times New Roman"/>
                <w:b w:val="0"/>
                <w:sz w:val="20"/>
              </w:rPr>
              <w:t>Complete</w:t>
            </w:r>
          </w:p>
        </w:tc>
        <w:tc>
          <w:tcPr>
            <w:tcW w:type="dxa" w:w="1385"/>
          </w:tcPr>
          <w:p>
            <w:pPr>
              <w:spacing w:line="240" w:lineRule="auto" w:after="40"/>
            </w:pPr>
            <w:r>
              <w:rPr>
                <w:sz w:val="20"/>
              </w:rPr>
            </w:r>
            <w:r>
              <w:rPr>
                <w:rFonts w:ascii="Times New Roman" w:hAnsi="Times New Roman"/>
                <w:b w:val="0"/>
                <w:sz w:val="20"/>
              </w:rPr>
              <w:t>Aarav Dudeja</w:t>
            </w:r>
          </w:p>
        </w:tc>
      </w:tr>
      <w:tr>
        <w:tc>
          <w:tcPr>
            <w:tcW w:type="dxa" w:w="1385"/>
          </w:tcPr>
          <w:p>
            <w:pPr>
              <w:spacing w:line="240" w:lineRule="auto" w:after="40"/>
            </w:pPr>
            <w:r>
              <w:rPr>
                <w:sz w:val="20"/>
              </w:rPr>
            </w:r>
            <w:r>
              <w:rPr>
                <w:rFonts w:ascii="Times New Roman" w:hAnsi="Times New Roman"/>
                <w:b w:val="0"/>
                <w:sz w:val="20"/>
              </w:rPr>
              <w:t>WP3</w:t>
            </w:r>
          </w:p>
        </w:tc>
        <w:tc>
          <w:tcPr>
            <w:tcW w:type="dxa" w:w="1385"/>
          </w:tcPr>
          <w:p>
            <w:pPr>
              <w:spacing w:line="240" w:lineRule="auto" w:after="40"/>
            </w:pPr>
            <w:r>
              <w:rPr>
                <w:sz w:val="20"/>
              </w:rPr>
            </w:r>
            <w:r>
              <w:rPr>
                <w:rFonts w:ascii="Times New Roman" w:hAnsi="Times New Roman"/>
                <w:b w:val="0"/>
                <w:sz w:val="20"/>
              </w:rPr>
              <w:t>Capability inference</w:t>
            </w:r>
          </w:p>
        </w:tc>
        <w:tc>
          <w:tcPr>
            <w:tcW w:type="dxa" w:w="1385"/>
          </w:tcPr>
          <w:p>
            <w:pPr>
              <w:spacing w:line="240" w:lineRule="auto" w:after="40"/>
            </w:pPr>
            <w:r>
              <w:rPr>
                <w:sz w:val="20"/>
              </w:rPr>
            </w:r>
            <w:r>
              <w:rPr>
                <w:rFonts w:ascii="Consolas" w:hAnsi="Consolas"/>
                <w:b w:val="0"/>
                <w:sz w:val="20"/>
              </w:rPr>
              <w:t>verifier/capabilities.py</w:t>
            </w:r>
          </w:p>
        </w:tc>
        <w:tc>
          <w:tcPr>
            <w:tcW w:type="dxa" w:w="1385"/>
          </w:tcPr>
          <w:p>
            <w:pPr>
              <w:spacing w:line="240" w:lineRule="auto" w:after="40"/>
            </w:pPr>
            <w:r>
              <w:rPr>
                <w:sz w:val="20"/>
              </w:rPr>
            </w:r>
            <w:r>
              <w:rPr>
                <w:rFonts w:ascii="Times New Roman" w:hAnsi="Times New Roman"/>
                <w:b w:val="0"/>
                <w:sz w:val="20"/>
              </w:rPr>
              <w:t>56</w:t>
            </w:r>
          </w:p>
        </w:tc>
        <w:tc>
          <w:tcPr>
            <w:tcW w:type="dxa" w:w="1385"/>
          </w:tcPr>
          <w:p>
            <w:pPr>
              <w:spacing w:line="240" w:lineRule="auto" w:after="40"/>
            </w:pPr>
            <w:r>
              <w:rPr>
                <w:sz w:val="20"/>
              </w:rPr>
            </w:r>
            <w:r>
              <w:rPr>
                <w:rFonts w:ascii="Times New Roman" w:hAnsi="Times New Roman"/>
                <w:b w:val="0"/>
                <w:sz w:val="20"/>
              </w:rPr>
              <w:t>Complete (heuristic)</w:t>
            </w:r>
          </w:p>
        </w:tc>
        <w:tc>
          <w:tcPr>
            <w:tcW w:type="dxa" w:w="1385"/>
          </w:tcPr>
          <w:p>
            <w:pPr>
              <w:spacing w:line="240" w:lineRule="auto" w:after="40"/>
            </w:pPr>
            <w:r>
              <w:rPr>
                <w:sz w:val="20"/>
              </w:rPr>
            </w:r>
            <w:r>
              <w:rPr>
                <w:rFonts w:ascii="Times New Roman" w:hAnsi="Times New Roman"/>
                <w:b w:val="0"/>
                <w:sz w:val="20"/>
              </w:rPr>
              <w:t>Aarav Dudeja</w:t>
            </w:r>
          </w:p>
        </w:tc>
      </w:tr>
      <w:tr>
        <w:tc>
          <w:tcPr>
            <w:tcW w:type="dxa" w:w="1385"/>
          </w:tcPr>
          <w:p>
            <w:pPr>
              <w:spacing w:line="240" w:lineRule="auto" w:after="40"/>
            </w:pPr>
            <w:r>
              <w:rPr>
                <w:sz w:val="20"/>
              </w:rPr>
            </w:r>
            <w:r>
              <w:rPr>
                <w:rFonts w:ascii="Times New Roman" w:hAnsi="Times New Roman"/>
                <w:b w:val="0"/>
                <w:sz w:val="20"/>
              </w:rPr>
              <w:t>WP3</w:t>
            </w:r>
          </w:p>
        </w:tc>
        <w:tc>
          <w:tcPr>
            <w:tcW w:type="dxa" w:w="1385"/>
          </w:tcPr>
          <w:p>
            <w:pPr>
              <w:spacing w:line="240" w:lineRule="auto" w:after="40"/>
            </w:pPr>
            <w:r>
              <w:rPr>
                <w:sz w:val="20"/>
              </w:rPr>
            </w:r>
            <w:r>
              <w:rPr>
                <w:rFonts w:ascii="Times New Roman" w:hAnsi="Times New Roman"/>
                <w:b w:val="0"/>
                <w:sz w:val="20"/>
              </w:rPr>
              <w:t>Coverage aggregator</w:t>
            </w:r>
          </w:p>
        </w:tc>
        <w:tc>
          <w:tcPr>
            <w:tcW w:type="dxa" w:w="1385"/>
          </w:tcPr>
          <w:p>
            <w:pPr>
              <w:spacing w:line="240" w:lineRule="auto" w:after="40"/>
            </w:pPr>
            <w:r>
              <w:rPr>
                <w:sz w:val="20"/>
              </w:rPr>
            </w:r>
            <w:r>
              <w:rPr>
                <w:rFonts w:ascii="Consolas" w:hAnsi="Consolas"/>
                <w:b w:val="0"/>
                <w:sz w:val="20"/>
              </w:rPr>
              <w:t>verifier/coverage.py</w:t>
            </w:r>
          </w:p>
        </w:tc>
        <w:tc>
          <w:tcPr>
            <w:tcW w:type="dxa" w:w="1385"/>
          </w:tcPr>
          <w:p>
            <w:pPr>
              <w:spacing w:line="240" w:lineRule="auto" w:after="40"/>
            </w:pPr>
            <w:r>
              <w:rPr>
                <w:sz w:val="20"/>
              </w:rPr>
            </w:r>
            <w:r>
              <w:rPr>
                <w:rFonts w:ascii="Times New Roman" w:hAnsi="Times New Roman"/>
                <w:b w:val="0"/>
                <w:sz w:val="20"/>
              </w:rPr>
              <w:t>78</w:t>
            </w:r>
          </w:p>
        </w:tc>
        <w:tc>
          <w:tcPr>
            <w:tcW w:type="dxa" w:w="1385"/>
          </w:tcPr>
          <w:p>
            <w:pPr>
              <w:spacing w:line="240" w:lineRule="auto" w:after="40"/>
            </w:pPr>
            <w:r>
              <w:rPr>
                <w:sz w:val="20"/>
              </w:rPr>
            </w:r>
            <w:r>
              <w:rPr>
                <w:rFonts w:ascii="Times New Roman" w:hAnsi="Times New Roman"/>
                <w:b w:val="0"/>
                <w:sz w:val="20"/>
              </w:rPr>
              <w:t>Complete</w:t>
            </w:r>
          </w:p>
        </w:tc>
        <w:tc>
          <w:tcPr>
            <w:tcW w:type="dxa" w:w="1385"/>
          </w:tcPr>
          <w:p>
            <w:pPr>
              <w:spacing w:line="240" w:lineRule="auto" w:after="40"/>
            </w:pPr>
            <w:r>
              <w:rPr>
                <w:sz w:val="20"/>
              </w:rPr>
            </w:r>
            <w:r>
              <w:rPr>
                <w:rFonts w:ascii="Times New Roman" w:hAnsi="Times New Roman"/>
                <w:b w:val="0"/>
                <w:sz w:val="20"/>
              </w:rPr>
              <w:t>Aarav Dudeja</w:t>
            </w:r>
          </w:p>
        </w:tc>
      </w:tr>
      <w:tr>
        <w:tc>
          <w:tcPr>
            <w:tcW w:type="dxa" w:w="1385"/>
          </w:tcPr>
          <w:p>
            <w:pPr>
              <w:spacing w:line="240" w:lineRule="auto" w:after="40"/>
            </w:pPr>
            <w:r>
              <w:rPr>
                <w:sz w:val="20"/>
              </w:rPr>
            </w:r>
            <w:r>
              <w:rPr>
                <w:rFonts w:ascii="Times New Roman" w:hAnsi="Times New Roman"/>
                <w:b w:val="0"/>
                <w:sz w:val="20"/>
              </w:rPr>
              <w:t>WP3</w:t>
            </w:r>
          </w:p>
        </w:tc>
        <w:tc>
          <w:tcPr>
            <w:tcW w:type="dxa" w:w="1385"/>
          </w:tcPr>
          <w:p>
            <w:pPr>
              <w:spacing w:line="240" w:lineRule="auto" w:after="40"/>
            </w:pPr>
            <w:r>
              <w:rPr>
                <w:sz w:val="20"/>
              </w:rPr>
            </w:r>
            <w:r>
              <w:rPr>
                <w:rFonts w:ascii="Times New Roman" w:hAnsi="Times New Roman"/>
                <w:b w:val="0"/>
                <w:sz w:val="20"/>
              </w:rPr>
              <w:t>Security/utility evaluator</w:t>
            </w:r>
          </w:p>
        </w:tc>
        <w:tc>
          <w:tcPr>
            <w:tcW w:type="dxa" w:w="1385"/>
          </w:tcPr>
          <w:p>
            <w:pPr>
              <w:spacing w:line="240" w:lineRule="auto" w:after="40"/>
            </w:pPr>
            <w:r>
              <w:rPr>
                <w:sz w:val="20"/>
              </w:rPr>
            </w:r>
            <w:r>
              <w:rPr>
                <w:rFonts w:ascii="Consolas" w:hAnsi="Consolas"/>
                <w:b w:val="0"/>
                <w:sz w:val="20"/>
              </w:rPr>
              <w:t>verifier/utility.py</w:t>
            </w:r>
          </w:p>
        </w:tc>
        <w:tc>
          <w:tcPr>
            <w:tcW w:type="dxa" w:w="1385"/>
          </w:tcPr>
          <w:p>
            <w:pPr>
              <w:spacing w:line="240" w:lineRule="auto" w:after="40"/>
            </w:pPr>
            <w:r>
              <w:rPr>
                <w:sz w:val="20"/>
              </w:rPr>
            </w:r>
            <w:r>
              <w:rPr>
                <w:rFonts w:ascii="Times New Roman" w:hAnsi="Times New Roman"/>
                <w:b w:val="0"/>
                <w:sz w:val="20"/>
              </w:rPr>
              <w:t>115</w:t>
            </w:r>
          </w:p>
        </w:tc>
        <w:tc>
          <w:tcPr>
            <w:tcW w:type="dxa" w:w="1385"/>
          </w:tcPr>
          <w:p>
            <w:pPr>
              <w:spacing w:line="240" w:lineRule="auto" w:after="40"/>
            </w:pPr>
            <w:r>
              <w:rPr>
                <w:sz w:val="20"/>
              </w:rPr>
            </w:r>
            <w:r>
              <w:rPr>
                <w:rFonts w:ascii="Times New Roman" w:hAnsi="Times New Roman"/>
                <w:b w:val="0"/>
                <w:sz w:val="20"/>
              </w:rPr>
              <w:t>Complete</w:t>
            </w:r>
          </w:p>
        </w:tc>
        <w:tc>
          <w:tcPr>
            <w:tcW w:type="dxa" w:w="1385"/>
          </w:tcPr>
          <w:p>
            <w:pPr>
              <w:spacing w:line="240" w:lineRule="auto" w:after="40"/>
            </w:pPr>
            <w:r>
              <w:rPr>
                <w:sz w:val="20"/>
              </w:rPr>
            </w:r>
            <w:r>
              <w:rPr>
                <w:rFonts w:ascii="Times New Roman" w:hAnsi="Times New Roman"/>
                <w:b w:val="0"/>
                <w:sz w:val="20"/>
              </w:rPr>
              <w:t>Aarav Dudeja</w:t>
            </w:r>
          </w:p>
        </w:tc>
      </w:tr>
      <w:tr>
        <w:tc>
          <w:tcPr>
            <w:tcW w:type="dxa" w:w="1385"/>
          </w:tcPr>
          <w:p>
            <w:pPr>
              <w:spacing w:line="240" w:lineRule="auto" w:after="40"/>
            </w:pPr>
            <w:r>
              <w:rPr>
                <w:sz w:val="20"/>
              </w:rPr>
            </w:r>
            <w:r>
              <w:rPr>
                <w:rFonts w:ascii="Times New Roman" w:hAnsi="Times New Roman"/>
                <w:b w:val="0"/>
                <w:sz w:val="20"/>
              </w:rPr>
              <w:t>WP3</w:t>
            </w:r>
          </w:p>
        </w:tc>
        <w:tc>
          <w:tcPr>
            <w:tcW w:type="dxa" w:w="1385"/>
          </w:tcPr>
          <w:p>
            <w:pPr>
              <w:spacing w:line="240" w:lineRule="auto" w:after="40"/>
            </w:pPr>
            <w:r>
              <w:rPr>
                <w:sz w:val="20"/>
              </w:rPr>
            </w:r>
            <w:r>
              <w:rPr>
                <w:rFonts w:ascii="Times New Roman" w:hAnsi="Times New Roman"/>
                <w:b w:val="0"/>
                <w:sz w:val="20"/>
              </w:rPr>
              <w:t>In-process enforcement wrapper</w:t>
            </w:r>
          </w:p>
        </w:tc>
        <w:tc>
          <w:tcPr>
            <w:tcW w:type="dxa" w:w="1385"/>
          </w:tcPr>
          <w:p>
            <w:pPr>
              <w:spacing w:line="240" w:lineRule="auto" w:after="40"/>
            </w:pPr>
            <w:r>
              <w:rPr>
                <w:sz w:val="20"/>
              </w:rPr>
            </w:r>
            <w:r>
              <w:rPr>
                <w:rFonts w:ascii="Consolas" w:hAnsi="Consolas"/>
                <w:b w:val="0"/>
                <w:sz w:val="20"/>
              </w:rPr>
              <w:t>verifier/gateway.py</w:t>
            </w:r>
          </w:p>
        </w:tc>
        <w:tc>
          <w:tcPr>
            <w:tcW w:type="dxa" w:w="1385"/>
          </w:tcPr>
          <w:p>
            <w:pPr>
              <w:spacing w:line="240" w:lineRule="auto" w:after="40"/>
            </w:pPr>
            <w:r>
              <w:rPr>
                <w:sz w:val="20"/>
              </w:rPr>
            </w:r>
            <w:r>
              <w:rPr>
                <w:rFonts w:ascii="Times New Roman" w:hAnsi="Times New Roman"/>
                <w:b w:val="0"/>
                <w:sz w:val="20"/>
              </w:rPr>
              <w:t>192</w:t>
            </w:r>
          </w:p>
        </w:tc>
        <w:tc>
          <w:tcPr>
            <w:tcW w:type="dxa" w:w="1385"/>
          </w:tcPr>
          <w:p>
            <w:pPr>
              <w:spacing w:line="240" w:lineRule="auto" w:after="40"/>
            </w:pPr>
            <w:r>
              <w:rPr>
                <w:sz w:val="20"/>
              </w:rPr>
            </w:r>
            <w:r>
              <w:rPr>
                <w:rFonts w:ascii="Times New Roman" w:hAnsi="Times New Roman"/>
                <w:b w:val="0"/>
                <w:sz w:val="20"/>
              </w:rPr>
              <w:t xml:space="preserve">Complete; </w:t>
            </w:r>
            <w:r>
              <w:rPr>
                <w:rFonts w:ascii="Times New Roman" w:hAnsi="Times New Roman"/>
                <w:b/>
                <w:sz w:val="20"/>
              </w:rPr>
              <w:t>IFC-002 gate absent</w:t>
            </w:r>
          </w:p>
        </w:tc>
        <w:tc>
          <w:tcPr>
            <w:tcW w:type="dxa" w:w="1385"/>
          </w:tcPr>
          <w:p>
            <w:pPr>
              <w:spacing w:line="240" w:lineRule="auto" w:after="40"/>
            </w:pPr>
            <w:r>
              <w:rPr>
                <w:sz w:val="20"/>
              </w:rPr>
            </w:r>
            <w:r>
              <w:rPr>
                <w:rFonts w:ascii="Times New Roman" w:hAnsi="Times New Roman"/>
                <w:b w:val="0"/>
                <w:sz w:val="20"/>
              </w:rPr>
              <w:t>Aarav Dudeja</w:t>
            </w:r>
          </w:p>
        </w:tc>
      </w:tr>
      <w:tr>
        <w:tc>
          <w:tcPr>
            <w:tcW w:type="dxa" w:w="1385"/>
          </w:tcPr>
          <w:p>
            <w:pPr>
              <w:spacing w:line="240" w:lineRule="auto" w:after="40"/>
            </w:pPr>
            <w:r>
              <w:rPr>
                <w:sz w:val="20"/>
              </w:rPr>
            </w:r>
            <w:r>
              <w:rPr>
                <w:rFonts w:ascii="Times New Roman" w:hAnsi="Times New Roman"/>
                <w:b w:val="0"/>
                <w:sz w:val="20"/>
              </w:rPr>
              <w:t>WP3</w:t>
            </w:r>
          </w:p>
        </w:tc>
        <w:tc>
          <w:tcPr>
            <w:tcW w:type="dxa" w:w="1385"/>
          </w:tcPr>
          <w:p>
            <w:pPr>
              <w:spacing w:line="240" w:lineRule="auto" w:after="40"/>
            </w:pPr>
            <w:r>
              <w:rPr>
                <w:sz w:val="20"/>
              </w:rPr>
            </w:r>
            <w:r>
              <w:rPr>
                <w:rFonts w:ascii="Times New Roman" w:hAnsi="Times New Roman"/>
                <w:b w:val="0"/>
                <w:sz w:val="20"/>
              </w:rPr>
              <w:t>Policy gateway server</w:t>
            </w:r>
          </w:p>
        </w:tc>
        <w:tc>
          <w:tcPr>
            <w:tcW w:type="dxa" w:w="1385"/>
          </w:tcPr>
          <w:p>
            <w:pPr>
              <w:spacing w:line="240" w:lineRule="auto" w:after="40"/>
            </w:pPr>
            <w:r>
              <w:rPr>
                <w:sz w:val="20"/>
              </w:rPr>
            </w:r>
            <w:r>
              <w:rPr>
                <w:rFonts w:ascii="Consolas" w:hAnsi="Consolas"/>
                <w:b w:val="0"/>
                <w:sz w:val="20"/>
              </w:rPr>
              <w:t>gateway_server.py</w:t>
            </w:r>
          </w:p>
        </w:tc>
        <w:tc>
          <w:tcPr>
            <w:tcW w:type="dxa" w:w="1385"/>
          </w:tcPr>
          <w:p>
            <w:pPr>
              <w:spacing w:line="240" w:lineRule="auto" w:after="40"/>
            </w:pPr>
            <w:r>
              <w:rPr>
                <w:sz w:val="20"/>
              </w:rPr>
            </w:r>
            <w:r>
              <w:rPr>
                <w:rFonts w:ascii="Times New Roman" w:hAnsi="Times New Roman"/>
                <w:b w:val="0"/>
                <w:sz w:val="20"/>
              </w:rPr>
              <w:t>258</w:t>
            </w:r>
          </w:p>
        </w:tc>
        <w:tc>
          <w:tcPr>
            <w:tcW w:type="dxa" w:w="1385"/>
          </w:tcPr>
          <w:p>
            <w:pPr>
              <w:spacing w:line="240" w:lineRule="auto" w:after="40"/>
            </w:pPr>
            <w:r>
              <w:rPr>
                <w:sz w:val="20"/>
              </w:rPr>
            </w:r>
            <w:r>
              <w:rPr>
                <w:rFonts w:ascii="Times New Roman" w:hAnsi="Times New Roman"/>
                <w:b w:val="0"/>
                <w:sz w:val="20"/>
              </w:rPr>
              <w:t xml:space="preserve">Complete; </w:t>
            </w:r>
            <w:r>
              <w:rPr>
                <w:rFonts w:ascii="Times New Roman" w:hAnsi="Times New Roman"/>
                <w:b/>
                <w:sz w:val="20"/>
              </w:rPr>
              <w:t>unauthenticated</w:t>
            </w:r>
          </w:p>
        </w:tc>
        <w:tc>
          <w:tcPr>
            <w:tcW w:type="dxa" w:w="1385"/>
          </w:tcPr>
          <w:p>
            <w:pPr>
              <w:spacing w:line="240" w:lineRule="auto" w:after="40"/>
            </w:pPr>
            <w:r>
              <w:rPr>
                <w:sz w:val="20"/>
              </w:rPr>
            </w:r>
            <w:r>
              <w:rPr>
                <w:rFonts w:ascii="Times New Roman" w:hAnsi="Times New Roman"/>
                <w:b w:val="0"/>
                <w:sz w:val="20"/>
              </w:rPr>
              <w:t>Aarav Dudeja</w:t>
            </w:r>
          </w:p>
        </w:tc>
      </w:tr>
      <w:tr>
        <w:tc>
          <w:tcPr>
            <w:tcW w:type="dxa" w:w="1385"/>
          </w:tcPr>
          <w:p>
            <w:pPr>
              <w:spacing w:line="240" w:lineRule="auto" w:after="40"/>
            </w:pPr>
            <w:r>
              <w:rPr>
                <w:sz w:val="20"/>
              </w:rPr>
            </w:r>
            <w:r>
              <w:rPr>
                <w:rFonts w:ascii="Times New Roman" w:hAnsi="Times New Roman"/>
                <w:b w:val="0"/>
                <w:sz w:val="20"/>
              </w:rPr>
              <w:t>WP3</w:t>
            </w:r>
          </w:p>
        </w:tc>
        <w:tc>
          <w:tcPr>
            <w:tcW w:type="dxa" w:w="1385"/>
          </w:tcPr>
          <w:p>
            <w:pPr>
              <w:spacing w:line="240" w:lineRule="auto" w:after="40"/>
            </w:pPr>
            <w:r>
              <w:rPr>
                <w:sz w:val="20"/>
              </w:rPr>
            </w:r>
            <w:r>
              <w:rPr>
                <w:rFonts w:ascii="Times New Roman" w:hAnsi="Times New Roman"/>
                <w:b w:val="0"/>
                <w:sz w:val="20"/>
              </w:rPr>
              <w:t>Adaptive attack evaluation</w:t>
            </w:r>
          </w:p>
        </w:tc>
        <w:tc>
          <w:tcPr>
            <w:tcW w:type="dxa" w:w="1385"/>
          </w:tcPr>
          <w:p>
            <w:pPr>
              <w:spacing w:line="240" w:lineRule="auto" w:after="40"/>
            </w:pPr>
            <w:r>
              <w:rPr>
                <w:sz w:val="20"/>
              </w:rPr>
            </w:r>
            <w:r>
              <w:rPr>
                <w:rFonts w:ascii="Consolas" w:hAnsi="Consolas"/>
                <w:b w:val="0"/>
                <w:sz w:val="20"/>
              </w:rPr>
              <w:t>scripts/adaptive_attack_eval.py</w:t>
            </w:r>
          </w:p>
        </w:tc>
        <w:tc>
          <w:tcPr>
            <w:tcW w:type="dxa" w:w="1385"/>
          </w:tcPr>
          <w:p>
            <w:pPr>
              <w:spacing w:line="240" w:lineRule="auto" w:after="40"/>
            </w:pPr>
            <w:r>
              <w:rPr>
                <w:sz w:val="20"/>
              </w:rPr>
            </w:r>
            <w:r>
              <w:rPr>
                <w:rFonts w:ascii="Times New Roman" w:hAnsi="Times New Roman"/>
                <w:b w:val="0"/>
                <w:sz w:val="20"/>
              </w:rPr>
              <w:t>181</w:t>
            </w:r>
          </w:p>
        </w:tc>
        <w:tc>
          <w:tcPr>
            <w:tcW w:type="dxa" w:w="1385"/>
          </w:tcPr>
          <w:p>
            <w:pPr>
              <w:spacing w:line="240" w:lineRule="auto" w:after="40"/>
            </w:pPr>
            <w:r>
              <w:rPr>
                <w:sz w:val="20"/>
              </w:rPr>
            </w:r>
            <w:r>
              <w:rPr>
                <w:rFonts w:ascii="Times New Roman" w:hAnsi="Times New Roman"/>
                <w:b w:val="0"/>
                <w:sz w:val="20"/>
              </w:rPr>
              <w:t xml:space="preserve">Code complete; </w:t>
            </w:r>
            <w:r>
              <w:rPr>
                <w:rFonts w:ascii="Times New Roman" w:hAnsi="Times New Roman"/>
                <w:b/>
                <w:sz w:val="20"/>
              </w:rPr>
              <w:t>never run</w:t>
            </w:r>
          </w:p>
        </w:tc>
        <w:tc>
          <w:tcPr>
            <w:tcW w:type="dxa" w:w="1385"/>
          </w:tcPr>
          <w:p>
            <w:pPr>
              <w:spacing w:line="240" w:lineRule="auto" w:after="40"/>
            </w:pPr>
            <w:r>
              <w:rPr>
                <w:sz w:val="20"/>
              </w:rPr>
            </w:r>
            <w:r>
              <w:rPr>
                <w:rFonts w:ascii="Times New Roman" w:hAnsi="Times New Roman"/>
                <w:b w:val="0"/>
                <w:sz w:val="20"/>
              </w:rPr>
              <w:t>Aarav Dudeja</w:t>
            </w:r>
          </w:p>
        </w:tc>
      </w:tr>
      <w:tr>
        <w:tc>
          <w:tcPr>
            <w:tcW w:type="dxa" w:w="1385"/>
          </w:tcPr>
          <w:p>
            <w:pPr>
              <w:spacing w:line="240" w:lineRule="auto" w:after="40"/>
            </w:pPr>
            <w:r>
              <w:rPr>
                <w:sz w:val="20"/>
              </w:rPr>
            </w:r>
            <w:r>
              <w:rPr>
                <w:rFonts w:ascii="Times New Roman" w:hAnsi="Times New Roman"/>
                <w:b w:val="0"/>
                <w:sz w:val="20"/>
              </w:rPr>
              <w:t>WP3</w:t>
            </w:r>
          </w:p>
        </w:tc>
        <w:tc>
          <w:tcPr>
            <w:tcW w:type="dxa" w:w="1385"/>
          </w:tcPr>
          <w:p>
            <w:pPr>
              <w:spacing w:line="240" w:lineRule="auto" w:after="40"/>
            </w:pPr>
            <w:r>
              <w:rPr>
                <w:sz w:val="20"/>
              </w:rPr>
            </w:r>
            <w:r>
              <w:rPr>
                <w:rFonts w:ascii="Times New Roman" w:hAnsi="Times New Roman"/>
                <w:b w:val="0"/>
                <w:sz w:val="20"/>
              </w:rPr>
              <w:t>Hardening loop</w:t>
            </w:r>
          </w:p>
        </w:tc>
        <w:tc>
          <w:tcPr>
            <w:tcW w:type="dxa" w:w="1385"/>
          </w:tcPr>
          <w:p>
            <w:pPr>
              <w:spacing w:line="240" w:lineRule="auto" w:after="40"/>
            </w:pPr>
            <w:r>
              <w:rPr>
                <w:sz w:val="20"/>
              </w:rPr>
            </w:r>
            <w:r>
              <w:rPr>
                <w:rFonts w:ascii="Consolas" w:hAnsi="Consolas"/>
                <w:b w:val="0"/>
                <w:sz w:val="20"/>
              </w:rPr>
              <w:t>hardening.py</w:t>
            </w:r>
          </w:p>
        </w:tc>
        <w:tc>
          <w:tcPr>
            <w:tcW w:type="dxa" w:w="1385"/>
          </w:tcPr>
          <w:p>
            <w:pPr>
              <w:spacing w:line="240" w:lineRule="auto" w:after="40"/>
            </w:pPr>
            <w:r>
              <w:rPr>
                <w:sz w:val="20"/>
              </w:rPr>
            </w:r>
            <w:r>
              <w:rPr>
                <w:rFonts w:ascii="Times New Roman" w:hAnsi="Times New Roman"/>
                <w:b w:val="0"/>
                <w:sz w:val="20"/>
              </w:rPr>
              <w:t>773</w:t>
            </w:r>
          </w:p>
        </w:tc>
        <w:tc>
          <w:tcPr>
            <w:tcW w:type="dxa" w:w="1385"/>
          </w:tcPr>
          <w:p>
            <w:pPr>
              <w:spacing w:line="240" w:lineRule="auto" w:after="40"/>
            </w:pPr>
            <w:r>
              <w:rPr>
                <w:sz w:val="20"/>
              </w:rPr>
            </w:r>
            <w:r>
              <w:rPr>
                <w:rFonts w:ascii="Times New Roman" w:hAnsi="Times New Roman"/>
                <w:b w:val="0"/>
                <w:sz w:val="20"/>
              </w:rPr>
              <w:t xml:space="preserve">Complete; </w:t>
            </w:r>
            <w:r>
              <w:rPr>
                <w:rFonts w:ascii="Times New Roman" w:hAnsi="Times New Roman"/>
                <w:b/>
                <w:sz w:val="20"/>
              </w:rPr>
              <w:t>untested</w:t>
            </w:r>
          </w:p>
        </w:tc>
        <w:tc>
          <w:tcPr>
            <w:tcW w:type="dxa" w:w="1385"/>
          </w:tcPr>
          <w:p>
            <w:pPr>
              <w:spacing w:line="240" w:lineRule="auto" w:after="40"/>
            </w:pPr>
            <w:r>
              <w:rPr>
                <w:sz w:val="20"/>
              </w:rPr>
            </w:r>
            <w:r>
              <w:rPr>
                <w:rFonts w:ascii="Times New Roman" w:hAnsi="Times New Roman"/>
                <w:b w:val="0"/>
                <w:sz w:val="20"/>
              </w:rPr>
              <w:t>Aarav Dudeja</w:t>
            </w:r>
          </w:p>
        </w:tc>
      </w:tr>
      <w:tr>
        <w:tc>
          <w:tcPr>
            <w:tcW w:type="dxa" w:w="1385"/>
          </w:tcPr>
          <w:p>
            <w:pPr>
              <w:spacing w:line="240" w:lineRule="auto" w:after="40"/>
            </w:pPr>
            <w:r>
              <w:rPr>
                <w:sz w:val="20"/>
              </w:rPr>
            </w:r>
            <w:r>
              <w:rPr>
                <w:rFonts w:ascii="Times New Roman" w:hAnsi="Times New Roman"/>
                <w:b w:val="0"/>
                <w:sz w:val="20"/>
              </w:rPr>
              <w:t>WP4</w:t>
            </w:r>
          </w:p>
        </w:tc>
        <w:tc>
          <w:tcPr>
            <w:tcW w:type="dxa" w:w="1385"/>
          </w:tcPr>
          <w:p>
            <w:pPr>
              <w:spacing w:line="240" w:lineRule="auto" w:after="40"/>
            </w:pPr>
            <w:r>
              <w:rPr>
                <w:sz w:val="20"/>
              </w:rPr>
            </w:r>
            <w:r>
              <w:rPr>
                <w:rFonts w:ascii="Times New Roman" w:hAnsi="Times New Roman"/>
                <w:b w:val="0"/>
                <w:sz w:val="20"/>
              </w:rPr>
              <w:t>JSON + HTML reporting</w:t>
            </w:r>
          </w:p>
        </w:tc>
        <w:tc>
          <w:tcPr>
            <w:tcW w:type="dxa" w:w="1385"/>
          </w:tcPr>
          <w:p>
            <w:pPr>
              <w:spacing w:line="240" w:lineRule="auto" w:after="40"/>
            </w:pPr>
            <w:r>
              <w:rPr>
                <w:sz w:val="20"/>
              </w:rPr>
            </w:r>
            <w:r>
              <w:rPr>
                <w:rFonts w:ascii="Consolas" w:hAnsi="Consolas"/>
                <w:b w:val="0"/>
                <w:sz w:val="20"/>
              </w:rPr>
              <w:t>output/report.py</w:t>
            </w:r>
            <w:r>
              <w:rPr>
                <w:rFonts w:ascii="Times New Roman" w:hAnsi="Times New Roman"/>
                <w:b w:val="0"/>
                <w:sz w:val="20"/>
              </w:rPr>
              <w:t xml:space="preserve"> + template</w:t>
            </w:r>
          </w:p>
        </w:tc>
        <w:tc>
          <w:tcPr>
            <w:tcW w:type="dxa" w:w="1385"/>
          </w:tcPr>
          <w:p>
            <w:pPr>
              <w:spacing w:line="240" w:lineRule="auto" w:after="40"/>
            </w:pPr>
            <w:r>
              <w:rPr>
                <w:sz w:val="20"/>
              </w:rPr>
            </w:r>
            <w:r>
              <w:rPr>
                <w:rFonts w:ascii="Times New Roman" w:hAnsi="Times New Roman"/>
                <w:b w:val="0"/>
                <w:sz w:val="20"/>
              </w:rPr>
              <w:t>384 + 1,028</w:t>
            </w:r>
          </w:p>
        </w:tc>
        <w:tc>
          <w:tcPr>
            <w:tcW w:type="dxa" w:w="1385"/>
          </w:tcPr>
          <w:p>
            <w:pPr>
              <w:spacing w:line="240" w:lineRule="auto" w:after="40"/>
            </w:pPr>
            <w:r>
              <w:rPr>
                <w:sz w:val="20"/>
              </w:rPr>
            </w:r>
            <w:r>
              <w:rPr>
                <w:rFonts w:ascii="Times New Roman" w:hAnsi="Times New Roman"/>
                <w:b w:val="0"/>
                <w:sz w:val="20"/>
              </w:rPr>
              <w:t xml:space="preserve">Complete; </w:t>
            </w:r>
            <w:r>
              <w:rPr>
                <w:rFonts w:ascii="Times New Roman" w:hAnsi="Times New Roman"/>
                <w:b/>
                <w:sz w:val="20"/>
              </w:rPr>
              <w:t>untested</w:t>
            </w:r>
          </w:p>
        </w:tc>
        <w:tc>
          <w:tcPr>
            <w:tcW w:type="dxa" w:w="1385"/>
          </w:tcPr>
          <w:p>
            <w:pPr>
              <w:spacing w:line="240" w:lineRule="auto" w:after="40"/>
            </w:pPr>
            <w:r>
              <w:rPr>
                <w:sz w:val="20"/>
              </w:rPr>
            </w:r>
            <w:r>
              <w:rPr>
                <w:rFonts w:ascii="Times New Roman" w:hAnsi="Times New Roman"/>
                <w:b w:val="0"/>
                <w:sz w:val="20"/>
              </w:rPr>
              <w:t>Hiten Yadav</w:t>
            </w:r>
          </w:p>
        </w:tc>
      </w:tr>
      <w:tr>
        <w:tc>
          <w:tcPr>
            <w:tcW w:type="dxa" w:w="1385"/>
          </w:tcPr>
          <w:p>
            <w:pPr>
              <w:spacing w:line="240" w:lineRule="auto" w:after="40"/>
            </w:pPr>
            <w:r>
              <w:rPr>
                <w:sz w:val="20"/>
              </w:rPr>
            </w:r>
            <w:r>
              <w:rPr>
                <w:rFonts w:ascii="Times New Roman" w:hAnsi="Times New Roman"/>
                <w:b w:val="0"/>
                <w:sz w:val="20"/>
              </w:rPr>
              <w:t>WP4</w:t>
            </w:r>
          </w:p>
        </w:tc>
        <w:tc>
          <w:tcPr>
            <w:tcW w:type="dxa" w:w="1385"/>
          </w:tcPr>
          <w:p>
            <w:pPr>
              <w:spacing w:line="240" w:lineRule="auto" w:after="40"/>
            </w:pPr>
            <w:r>
              <w:rPr>
                <w:sz w:val="20"/>
              </w:rPr>
            </w:r>
            <w:r>
              <w:rPr>
                <w:rFonts w:ascii="Times New Roman" w:hAnsi="Times New Roman"/>
                <w:b w:val="0"/>
                <w:sz w:val="20"/>
              </w:rPr>
              <w:t>Live terminal monitor</w:t>
            </w:r>
          </w:p>
        </w:tc>
        <w:tc>
          <w:tcPr>
            <w:tcW w:type="dxa" w:w="1385"/>
          </w:tcPr>
          <w:p>
            <w:pPr>
              <w:spacing w:line="240" w:lineRule="auto" w:after="40"/>
            </w:pPr>
            <w:r>
              <w:rPr>
                <w:sz w:val="20"/>
              </w:rPr>
            </w:r>
            <w:r>
              <w:rPr>
                <w:rFonts w:ascii="Consolas" w:hAnsi="Consolas"/>
                <w:b w:val="0"/>
                <w:sz w:val="20"/>
              </w:rPr>
              <w:t>output/live.py</w:t>
            </w:r>
          </w:p>
        </w:tc>
        <w:tc>
          <w:tcPr>
            <w:tcW w:type="dxa" w:w="1385"/>
          </w:tcPr>
          <w:p>
            <w:pPr>
              <w:spacing w:line="240" w:lineRule="auto" w:after="40"/>
            </w:pPr>
            <w:r>
              <w:rPr>
                <w:sz w:val="20"/>
              </w:rPr>
            </w:r>
            <w:r>
              <w:rPr>
                <w:rFonts w:ascii="Times New Roman" w:hAnsi="Times New Roman"/>
                <w:b w:val="0"/>
                <w:sz w:val="20"/>
              </w:rPr>
              <w:t>247</w:t>
            </w:r>
          </w:p>
        </w:tc>
        <w:tc>
          <w:tcPr>
            <w:tcW w:type="dxa" w:w="1385"/>
          </w:tcPr>
          <w:p>
            <w:pPr>
              <w:spacing w:line="240" w:lineRule="auto" w:after="40"/>
            </w:pPr>
            <w:r>
              <w:rPr>
                <w:sz w:val="20"/>
              </w:rPr>
            </w:r>
            <w:r>
              <w:rPr>
                <w:rFonts w:ascii="Times New Roman" w:hAnsi="Times New Roman"/>
                <w:b w:val="0"/>
                <w:sz w:val="20"/>
              </w:rPr>
              <w:t>Complete</w:t>
            </w:r>
          </w:p>
        </w:tc>
        <w:tc>
          <w:tcPr>
            <w:tcW w:type="dxa" w:w="1385"/>
          </w:tcPr>
          <w:p>
            <w:pPr>
              <w:spacing w:line="240" w:lineRule="auto" w:after="40"/>
            </w:pPr>
            <w:r>
              <w:rPr>
                <w:sz w:val="20"/>
              </w:rPr>
            </w:r>
            <w:r>
              <w:rPr>
                <w:rFonts w:ascii="Times New Roman" w:hAnsi="Times New Roman"/>
                <w:b w:val="0"/>
                <w:sz w:val="20"/>
              </w:rPr>
              <w:t>Akshat Srivastava</w:t>
            </w:r>
          </w:p>
        </w:tc>
      </w:tr>
      <w:tr>
        <w:tc>
          <w:tcPr>
            <w:tcW w:type="dxa" w:w="1385"/>
          </w:tcPr>
          <w:p>
            <w:pPr>
              <w:spacing w:line="240" w:lineRule="auto" w:after="40"/>
            </w:pPr>
            <w:r>
              <w:rPr>
                <w:sz w:val="20"/>
              </w:rPr>
            </w:r>
            <w:r>
              <w:rPr>
                <w:rFonts w:ascii="Times New Roman" w:hAnsi="Times New Roman"/>
                <w:b w:val="0"/>
                <w:sz w:val="20"/>
              </w:rPr>
              <w:t>WP4</w:t>
            </w:r>
          </w:p>
        </w:tc>
        <w:tc>
          <w:tcPr>
            <w:tcW w:type="dxa" w:w="1385"/>
          </w:tcPr>
          <w:p>
            <w:pPr>
              <w:spacing w:line="240" w:lineRule="auto" w:after="40"/>
            </w:pPr>
            <w:r>
              <w:rPr>
                <w:sz w:val="20"/>
              </w:rPr>
            </w:r>
            <w:r>
              <w:rPr>
                <w:rFonts w:ascii="Times New Roman" w:hAnsi="Times New Roman"/>
                <w:b w:val="0"/>
                <w:sz w:val="20"/>
              </w:rPr>
              <w:t>Run manifest</w:t>
            </w:r>
          </w:p>
        </w:tc>
        <w:tc>
          <w:tcPr>
            <w:tcW w:type="dxa" w:w="1385"/>
          </w:tcPr>
          <w:p>
            <w:pPr>
              <w:spacing w:line="240" w:lineRule="auto" w:after="40"/>
            </w:pPr>
            <w:r>
              <w:rPr>
                <w:sz w:val="20"/>
              </w:rPr>
            </w:r>
            <w:r>
              <w:rPr>
                <w:rFonts w:ascii="Consolas" w:hAnsi="Consolas"/>
                <w:b w:val="0"/>
                <w:sz w:val="20"/>
              </w:rPr>
              <w:t>shared/manifest.py</w:t>
            </w:r>
          </w:p>
        </w:tc>
        <w:tc>
          <w:tcPr>
            <w:tcW w:type="dxa" w:w="1385"/>
          </w:tcPr>
          <w:p>
            <w:pPr>
              <w:spacing w:line="240" w:lineRule="auto" w:after="40"/>
            </w:pPr>
            <w:r>
              <w:rPr>
                <w:sz w:val="20"/>
              </w:rPr>
            </w:r>
            <w:r>
              <w:rPr>
                <w:rFonts w:ascii="Times New Roman" w:hAnsi="Times New Roman"/>
                <w:b w:val="0"/>
                <w:sz w:val="20"/>
              </w:rPr>
              <w:t>99</w:t>
            </w:r>
          </w:p>
        </w:tc>
        <w:tc>
          <w:tcPr>
            <w:tcW w:type="dxa" w:w="1385"/>
          </w:tcPr>
          <w:p>
            <w:pPr>
              <w:spacing w:line="240" w:lineRule="auto" w:after="40"/>
            </w:pPr>
            <w:r>
              <w:rPr>
                <w:sz w:val="20"/>
              </w:rPr>
            </w:r>
            <w:r>
              <w:rPr>
                <w:rFonts w:ascii="Times New Roman" w:hAnsi="Times New Roman"/>
                <w:b w:val="0"/>
                <w:sz w:val="20"/>
              </w:rPr>
              <w:t xml:space="preserve">Complete; </w:t>
            </w:r>
            <w:r>
              <w:rPr>
                <w:rFonts w:ascii="Times New Roman" w:hAnsi="Times New Roman"/>
                <w:b/>
                <w:sz w:val="20"/>
              </w:rPr>
              <w:t>untested</w:t>
            </w:r>
          </w:p>
        </w:tc>
        <w:tc>
          <w:tcPr>
            <w:tcW w:type="dxa" w:w="1385"/>
          </w:tcPr>
          <w:p>
            <w:pPr>
              <w:spacing w:line="240" w:lineRule="auto" w:after="40"/>
            </w:pPr>
            <w:r>
              <w:rPr>
                <w:sz w:val="20"/>
              </w:rPr>
            </w:r>
            <w:r>
              <w:rPr>
                <w:rFonts w:ascii="Times New Roman" w:hAnsi="Times New Roman"/>
                <w:b w:val="0"/>
                <w:sz w:val="20"/>
              </w:rPr>
              <w:t>Aarav Dudeja</w:t>
            </w:r>
          </w:p>
        </w:tc>
      </w:tr>
      <w:tr>
        <w:tc>
          <w:tcPr>
            <w:tcW w:type="dxa" w:w="1385"/>
          </w:tcPr>
          <w:p>
            <w:pPr>
              <w:spacing w:line="240" w:lineRule="auto" w:after="40"/>
            </w:pPr>
            <w:r>
              <w:rPr>
                <w:sz w:val="20"/>
              </w:rPr>
            </w:r>
            <w:r>
              <w:rPr>
                <w:rFonts w:ascii="Times New Roman" w:hAnsi="Times New Roman"/>
                <w:b w:val="0"/>
                <w:sz w:val="20"/>
              </w:rPr>
              <w:t>WP4</w:t>
            </w:r>
          </w:p>
        </w:tc>
        <w:tc>
          <w:tcPr>
            <w:tcW w:type="dxa" w:w="1385"/>
          </w:tcPr>
          <w:p>
            <w:pPr>
              <w:spacing w:line="240" w:lineRule="auto" w:after="40"/>
            </w:pPr>
            <w:r>
              <w:rPr>
                <w:sz w:val="20"/>
              </w:rPr>
            </w:r>
            <w:r>
              <w:rPr>
                <w:rFonts w:ascii="Times New Roman" w:hAnsi="Times New Roman"/>
                <w:b w:val="0"/>
                <w:sz w:val="20"/>
              </w:rPr>
              <w:t>Cross-run aggregation</w:t>
            </w:r>
          </w:p>
        </w:tc>
        <w:tc>
          <w:tcPr>
            <w:tcW w:type="dxa" w:w="1385"/>
          </w:tcPr>
          <w:p>
            <w:pPr>
              <w:spacing w:line="240" w:lineRule="auto" w:after="40"/>
            </w:pPr>
            <w:r>
              <w:rPr>
                <w:sz w:val="20"/>
              </w:rPr>
            </w:r>
            <w:r>
              <w:rPr>
                <w:rFonts w:ascii="Consolas" w:hAnsi="Consolas"/>
                <w:b w:val="0"/>
                <w:sz w:val="20"/>
              </w:rPr>
              <w:t>scripts/aggregate_runs.py</w:t>
            </w:r>
          </w:p>
        </w:tc>
        <w:tc>
          <w:tcPr>
            <w:tcW w:type="dxa" w:w="1385"/>
          </w:tcPr>
          <w:p>
            <w:pPr>
              <w:spacing w:line="240" w:lineRule="auto" w:after="40"/>
            </w:pPr>
            <w:r>
              <w:rPr>
                <w:sz w:val="20"/>
              </w:rPr>
            </w:r>
            <w:r>
              <w:rPr>
                <w:rFonts w:ascii="Times New Roman" w:hAnsi="Times New Roman"/>
                <w:b w:val="0"/>
                <w:sz w:val="20"/>
              </w:rPr>
              <w:t>247</w:t>
            </w:r>
          </w:p>
        </w:tc>
        <w:tc>
          <w:tcPr>
            <w:tcW w:type="dxa" w:w="1385"/>
          </w:tcPr>
          <w:p>
            <w:pPr>
              <w:spacing w:line="240" w:lineRule="auto" w:after="40"/>
            </w:pPr>
            <w:r>
              <w:rPr>
                <w:sz w:val="20"/>
              </w:rPr>
            </w:r>
            <w:r>
              <w:rPr>
                <w:rFonts w:ascii="Times New Roman" w:hAnsi="Times New Roman"/>
                <w:b w:val="0"/>
                <w:sz w:val="20"/>
              </w:rPr>
              <w:t>Complete</w:t>
            </w:r>
          </w:p>
        </w:tc>
        <w:tc>
          <w:tcPr>
            <w:tcW w:type="dxa" w:w="1385"/>
          </w:tcPr>
          <w:p>
            <w:pPr>
              <w:spacing w:line="240" w:lineRule="auto" w:after="40"/>
            </w:pPr>
            <w:r>
              <w:rPr>
                <w:sz w:val="20"/>
              </w:rPr>
            </w:r>
            <w:r>
              <w:rPr>
                <w:rFonts w:ascii="Times New Roman" w:hAnsi="Times New Roman"/>
                <w:b w:val="0"/>
                <w:sz w:val="20"/>
              </w:rPr>
              <w:t>Hiten Yadav</w:t>
            </w:r>
          </w:p>
        </w:tc>
      </w:tr>
      <w:tr>
        <w:tc>
          <w:tcPr>
            <w:tcW w:type="dxa" w:w="1385"/>
          </w:tcPr>
          <w:p>
            <w:pPr>
              <w:spacing w:line="240" w:lineRule="auto" w:after="40"/>
            </w:pPr>
            <w:r>
              <w:rPr>
                <w:sz w:val="20"/>
              </w:rPr>
            </w:r>
            <w:r>
              <w:rPr>
                <w:rFonts w:ascii="Times New Roman" w:hAnsi="Times New Roman"/>
                <w:b w:val="0"/>
                <w:sz w:val="20"/>
              </w:rPr>
              <w:t>WP5</w:t>
            </w:r>
          </w:p>
        </w:tc>
        <w:tc>
          <w:tcPr>
            <w:tcW w:type="dxa" w:w="1385"/>
          </w:tcPr>
          <w:p>
            <w:pPr>
              <w:spacing w:line="240" w:lineRule="auto" w:after="40"/>
            </w:pPr>
            <w:r>
              <w:rPr>
                <w:sz w:val="20"/>
              </w:rPr>
            </w:r>
            <w:r>
              <w:rPr>
                <w:rFonts w:ascii="Times New Roman" w:hAnsi="Times New Roman"/>
                <w:b w:val="0"/>
                <w:sz w:val="20"/>
              </w:rPr>
              <w:t>MCP tool corpus + benign suites</w:t>
            </w:r>
          </w:p>
        </w:tc>
        <w:tc>
          <w:tcPr>
            <w:tcW w:type="dxa" w:w="1385"/>
          </w:tcPr>
          <w:p>
            <w:pPr>
              <w:spacing w:line="240" w:lineRule="auto" w:after="40"/>
            </w:pPr>
            <w:r>
              <w:rPr>
                <w:sz w:val="20"/>
              </w:rPr>
            </w:r>
            <w:r>
              <w:rPr>
                <w:rFonts w:ascii="Consolas" w:hAnsi="Consolas"/>
                <w:b w:val="0"/>
                <w:sz w:val="20"/>
              </w:rPr>
              <w:t>mcp_tools/</w:t>
            </w:r>
            <w:r>
              <w:rPr>
                <w:rFonts w:ascii="Times New Roman" w:hAnsi="Times New Roman"/>
                <w:b w:val="0"/>
                <w:sz w:val="20"/>
              </w:rPr>
              <w:t xml:space="preserve">, </w:t>
            </w:r>
            <w:r>
              <w:rPr>
                <w:rFonts w:ascii="Consolas" w:hAnsi="Consolas"/>
                <w:b w:val="0"/>
                <w:sz w:val="20"/>
              </w:rPr>
              <w:t>benign_tasks/</w:t>
            </w:r>
          </w:p>
        </w:tc>
        <w:tc>
          <w:tcPr>
            <w:tcW w:type="dxa" w:w="1385"/>
          </w:tcPr>
          <w:p>
            <w:pPr>
              <w:spacing w:line="240" w:lineRule="auto" w:after="40"/>
            </w:pPr>
            <w:r>
              <w:rPr>
                <w:sz w:val="20"/>
              </w:rPr>
            </w:r>
            <w:r>
              <w:rPr>
                <w:rFonts w:ascii="Times New Roman" w:hAnsi="Times New Roman"/>
                <w:b w:val="0"/>
                <w:sz w:val="20"/>
              </w:rPr>
              <w:t>824 (YAML)</w:t>
            </w:r>
          </w:p>
        </w:tc>
        <w:tc>
          <w:tcPr>
            <w:tcW w:type="dxa" w:w="1385"/>
          </w:tcPr>
          <w:p>
            <w:pPr>
              <w:spacing w:line="240" w:lineRule="auto" w:after="40"/>
            </w:pPr>
            <w:r>
              <w:rPr>
                <w:sz w:val="20"/>
              </w:rPr>
            </w:r>
            <w:r>
              <w:rPr>
                <w:rFonts w:ascii="Times New Roman" w:hAnsi="Times New Roman"/>
                <w:b w:val="0"/>
                <w:sz w:val="20"/>
              </w:rPr>
              <w:t>10 tools, 31 tasks</w:t>
            </w:r>
          </w:p>
        </w:tc>
        <w:tc>
          <w:tcPr>
            <w:tcW w:type="dxa" w:w="1385"/>
          </w:tcPr>
          <w:p>
            <w:pPr>
              <w:spacing w:line="240" w:lineRule="auto" w:after="40"/>
            </w:pPr>
            <w:r>
              <w:rPr>
                <w:sz w:val="20"/>
              </w:rPr>
            </w:r>
            <w:r>
              <w:rPr>
                <w:rFonts w:ascii="Times New Roman" w:hAnsi="Times New Roman"/>
                <w:b w:val="0"/>
                <w:sz w:val="20"/>
              </w:rPr>
              <w:t>Sanil Grover</w:t>
            </w:r>
          </w:p>
        </w:tc>
      </w:tr>
      <w:tr>
        <w:tc>
          <w:tcPr>
            <w:tcW w:type="dxa" w:w="1385"/>
          </w:tcPr>
          <w:p>
            <w:pPr>
              <w:spacing w:line="240" w:lineRule="auto" w:after="40"/>
            </w:pPr>
            <w:r>
              <w:rPr>
                <w:sz w:val="20"/>
              </w:rPr>
            </w:r>
            <w:r>
              <w:rPr>
                <w:rFonts w:ascii="Times New Roman" w:hAnsi="Times New Roman"/>
                <w:b w:val="0"/>
                <w:sz w:val="20"/>
              </w:rPr>
              <w:t>WP5</w:t>
            </w:r>
          </w:p>
        </w:tc>
        <w:tc>
          <w:tcPr>
            <w:tcW w:type="dxa" w:w="1385"/>
          </w:tcPr>
          <w:p>
            <w:pPr>
              <w:spacing w:line="240" w:lineRule="auto" w:after="40"/>
            </w:pPr>
            <w:r>
              <w:rPr>
                <w:sz w:val="20"/>
              </w:rPr>
            </w:r>
            <w:r>
              <w:rPr>
                <w:rFonts w:ascii="Times New Roman" w:hAnsi="Times New Roman"/>
                <w:b w:val="0"/>
                <w:sz w:val="20"/>
              </w:rPr>
              <w:t>Poisoned tool set</w:t>
            </w:r>
          </w:p>
        </w:tc>
        <w:tc>
          <w:tcPr>
            <w:tcW w:type="dxa" w:w="1385"/>
          </w:tcPr>
          <w:p>
            <w:pPr>
              <w:spacing w:line="240" w:lineRule="auto" w:after="40"/>
            </w:pPr>
            <w:r>
              <w:rPr>
                <w:sz w:val="20"/>
              </w:rPr>
            </w:r>
            <w:r>
              <w:rPr>
                <w:rFonts w:ascii="Consolas" w:hAnsi="Consolas"/>
                <w:b w:val="0"/>
                <w:sz w:val="20"/>
              </w:rPr>
              <w:t>mcp_tools/poisoned/</w:t>
            </w:r>
          </w:p>
        </w:tc>
        <w:tc>
          <w:tcPr>
            <w:tcW w:type="dxa" w:w="1385"/>
          </w:tcPr>
          <w:p>
            <w:pPr>
              <w:spacing w:line="240" w:lineRule="auto" w:after="40"/>
            </w:pPr>
            <w:r>
              <w:rPr>
                <w:sz w:val="20"/>
              </w:rPr>
            </w:r>
            <w:r>
              <w:rPr>
                <w:rFonts w:ascii="Times New Roman" w:hAnsi="Times New Roman"/>
                <w:b w:val="0"/>
                <w:sz w:val="20"/>
              </w:rPr>
              <w:t>—</w:t>
            </w:r>
          </w:p>
        </w:tc>
        <w:tc>
          <w:tcPr>
            <w:tcW w:type="dxa" w:w="1385"/>
          </w:tcPr>
          <w:p>
            <w:pPr>
              <w:spacing w:line="240" w:lineRule="auto" w:after="40"/>
            </w:pPr>
            <w:r>
              <w:rPr>
                <w:sz w:val="20"/>
              </w:rPr>
            </w:r>
            <w:r>
              <w:rPr>
                <w:rFonts w:ascii="Times New Roman" w:hAnsi="Times New Roman"/>
                <w:b w:val="0"/>
                <w:sz w:val="20"/>
              </w:rPr>
              <w:t>7 families + controls</w:t>
            </w:r>
          </w:p>
        </w:tc>
        <w:tc>
          <w:tcPr>
            <w:tcW w:type="dxa" w:w="1385"/>
          </w:tcPr>
          <w:p>
            <w:pPr>
              <w:spacing w:line="240" w:lineRule="auto" w:after="40"/>
            </w:pPr>
            <w:r>
              <w:rPr>
                <w:sz w:val="20"/>
              </w:rPr>
            </w:r>
            <w:r>
              <w:rPr>
                <w:rFonts w:ascii="Times New Roman" w:hAnsi="Times New Roman"/>
                <w:b w:val="0"/>
                <w:sz w:val="20"/>
              </w:rPr>
              <w:t>Sanil Grover</w:t>
            </w:r>
          </w:p>
        </w:tc>
      </w:tr>
      <w:tr>
        <w:tc>
          <w:tcPr>
            <w:tcW w:type="dxa" w:w="1385"/>
          </w:tcPr>
          <w:p>
            <w:pPr>
              <w:spacing w:line="240" w:lineRule="auto" w:after="40"/>
            </w:pPr>
            <w:r>
              <w:rPr>
                <w:sz w:val="20"/>
              </w:rPr>
            </w:r>
            <w:r>
              <w:rPr>
                <w:rFonts w:ascii="Times New Roman" w:hAnsi="Times New Roman"/>
                <w:b w:val="0"/>
                <w:sz w:val="20"/>
              </w:rPr>
              <w:t>WP5</w:t>
            </w:r>
          </w:p>
        </w:tc>
        <w:tc>
          <w:tcPr>
            <w:tcW w:type="dxa" w:w="1385"/>
          </w:tcPr>
          <w:p>
            <w:pPr>
              <w:spacing w:line="240" w:lineRule="auto" w:after="40"/>
            </w:pPr>
            <w:r>
              <w:rPr>
                <w:sz w:val="20"/>
              </w:rPr>
            </w:r>
            <w:r>
              <w:rPr>
                <w:rFonts w:ascii="Times New Roman" w:hAnsi="Times New Roman"/>
                <w:b w:val="0"/>
                <w:sz w:val="20"/>
              </w:rPr>
              <w:t>Defense baselines</w:t>
            </w:r>
          </w:p>
        </w:tc>
        <w:tc>
          <w:tcPr>
            <w:tcW w:type="dxa" w:w="1385"/>
          </w:tcPr>
          <w:p>
            <w:pPr>
              <w:spacing w:line="240" w:lineRule="auto" w:after="40"/>
            </w:pPr>
            <w:r>
              <w:rPr>
                <w:sz w:val="20"/>
              </w:rPr>
            </w:r>
            <w:r>
              <w:rPr>
                <w:rFonts w:ascii="Consolas" w:hAnsi="Consolas"/>
                <w:b w:val="0"/>
                <w:sz w:val="20"/>
              </w:rPr>
              <w:t>defenses.py</w:t>
            </w:r>
            <w:r>
              <w:rPr>
                <w:rFonts w:ascii="Times New Roman" w:hAnsi="Times New Roman"/>
                <w:b w:val="0"/>
                <w:sz w:val="20"/>
              </w:rPr>
              <w:t xml:space="preserve"> + eval script</w:t>
            </w:r>
          </w:p>
        </w:tc>
        <w:tc>
          <w:tcPr>
            <w:tcW w:type="dxa" w:w="1385"/>
          </w:tcPr>
          <w:p>
            <w:pPr>
              <w:spacing w:line="240" w:lineRule="auto" w:after="40"/>
            </w:pPr>
            <w:r>
              <w:rPr>
                <w:sz w:val="20"/>
              </w:rPr>
            </w:r>
            <w:r>
              <w:rPr>
                <w:rFonts w:ascii="Times New Roman" w:hAnsi="Times New Roman"/>
                <w:b w:val="0"/>
                <w:sz w:val="20"/>
              </w:rPr>
              <w:t>140 + 290</w:t>
            </w:r>
          </w:p>
        </w:tc>
        <w:tc>
          <w:tcPr>
            <w:tcW w:type="dxa" w:w="1385"/>
          </w:tcPr>
          <w:p>
            <w:pPr>
              <w:spacing w:line="240" w:lineRule="auto" w:after="40"/>
            </w:pPr>
            <w:r>
              <w:rPr>
                <w:sz w:val="20"/>
              </w:rPr>
            </w:r>
            <w:r>
              <w:rPr>
                <w:rFonts w:ascii="Times New Roman" w:hAnsi="Times New Roman"/>
                <w:b w:val="0"/>
                <w:sz w:val="20"/>
              </w:rPr>
              <w:t xml:space="preserve">Code complete; </w:t>
            </w:r>
            <w:r>
              <w:rPr>
                <w:rFonts w:ascii="Times New Roman" w:hAnsi="Times New Roman"/>
                <w:b/>
                <w:sz w:val="20"/>
              </w:rPr>
              <w:t>never run</w:t>
            </w:r>
          </w:p>
        </w:tc>
        <w:tc>
          <w:tcPr>
            <w:tcW w:type="dxa" w:w="1385"/>
          </w:tcPr>
          <w:p>
            <w:pPr>
              <w:spacing w:line="240" w:lineRule="auto" w:after="40"/>
            </w:pPr>
            <w:r>
              <w:rPr>
                <w:sz w:val="20"/>
              </w:rPr>
            </w:r>
            <w:r>
              <w:rPr>
                <w:rFonts w:ascii="Times New Roman" w:hAnsi="Times New Roman"/>
                <w:b w:val="0"/>
                <w:sz w:val="20"/>
              </w:rPr>
              <w:t>Simran Arora</w:t>
            </w:r>
          </w:p>
        </w:tc>
      </w:tr>
      <w:tr>
        <w:tc>
          <w:tcPr>
            <w:tcW w:type="dxa" w:w="1385"/>
          </w:tcPr>
          <w:p>
            <w:pPr>
              <w:spacing w:line="240" w:lineRule="auto" w:after="40"/>
            </w:pPr>
            <w:r>
              <w:rPr>
                <w:sz w:val="20"/>
              </w:rPr>
            </w:r>
            <w:r>
              <w:rPr>
                <w:rFonts w:ascii="Times New Roman" w:hAnsi="Times New Roman"/>
                <w:b w:val="0"/>
                <w:sz w:val="20"/>
              </w:rPr>
              <w:t>WP5</w:t>
            </w:r>
          </w:p>
        </w:tc>
        <w:tc>
          <w:tcPr>
            <w:tcW w:type="dxa" w:w="1385"/>
          </w:tcPr>
          <w:p>
            <w:pPr>
              <w:spacing w:line="240" w:lineRule="auto" w:after="40"/>
            </w:pPr>
            <w:r>
              <w:rPr>
                <w:sz w:val="20"/>
              </w:rPr>
            </w:r>
            <w:r>
              <w:rPr>
                <w:rFonts w:ascii="Times New Roman" w:hAnsi="Times New Roman"/>
                <w:b w:val="0"/>
                <w:sz w:val="20"/>
              </w:rPr>
              <w:t>Poisoning evaluation</w:t>
            </w:r>
          </w:p>
        </w:tc>
        <w:tc>
          <w:tcPr>
            <w:tcW w:type="dxa" w:w="1385"/>
          </w:tcPr>
          <w:p>
            <w:pPr>
              <w:spacing w:line="240" w:lineRule="auto" w:after="40"/>
            </w:pPr>
            <w:r>
              <w:rPr>
                <w:sz w:val="20"/>
              </w:rPr>
            </w:r>
            <w:r>
              <w:rPr>
                <w:rFonts w:ascii="Consolas" w:hAnsi="Consolas"/>
                <w:b w:val="0"/>
                <w:sz w:val="20"/>
              </w:rPr>
              <w:t>scripts/tool_poisoning_eval.py</w:t>
            </w:r>
          </w:p>
        </w:tc>
        <w:tc>
          <w:tcPr>
            <w:tcW w:type="dxa" w:w="1385"/>
          </w:tcPr>
          <w:p>
            <w:pPr>
              <w:spacing w:line="240" w:lineRule="auto" w:after="40"/>
            </w:pPr>
            <w:r>
              <w:rPr>
                <w:sz w:val="20"/>
              </w:rPr>
            </w:r>
            <w:r>
              <w:rPr>
                <w:rFonts w:ascii="Times New Roman" w:hAnsi="Times New Roman"/>
                <w:b w:val="0"/>
                <w:sz w:val="20"/>
              </w:rPr>
              <w:t>209</w:t>
            </w:r>
          </w:p>
        </w:tc>
        <w:tc>
          <w:tcPr>
            <w:tcW w:type="dxa" w:w="1385"/>
          </w:tcPr>
          <w:p>
            <w:pPr>
              <w:spacing w:line="240" w:lineRule="auto" w:after="40"/>
            </w:pPr>
            <w:r>
              <w:rPr>
                <w:sz w:val="20"/>
              </w:rPr>
            </w:r>
            <w:r>
              <w:rPr>
                <w:rFonts w:ascii="Times New Roman" w:hAnsi="Times New Roman"/>
                <w:b w:val="0"/>
                <w:sz w:val="20"/>
              </w:rPr>
              <w:t xml:space="preserve">Code complete; </w:t>
            </w:r>
            <w:r>
              <w:rPr>
                <w:rFonts w:ascii="Times New Roman" w:hAnsi="Times New Roman"/>
                <w:b/>
                <w:sz w:val="20"/>
              </w:rPr>
              <w:t>never run</w:t>
            </w:r>
          </w:p>
        </w:tc>
        <w:tc>
          <w:tcPr>
            <w:tcW w:type="dxa" w:w="1385"/>
          </w:tcPr>
          <w:p>
            <w:pPr>
              <w:spacing w:line="240" w:lineRule="auto" w:after="40"/>
            </w:pPr>
            <w:r>
              <w:rPr>
                <w:sz w:val="20"/>
              </w:rPr>
            </w:r>
            <w:r>
              <w:rPr>
                <w:rFonts w:ascii="Times New Roman" w:hAnsi="Times New Roman"/>
                <w:b w:val="0"/>
                <w:sz w:val="20"/>
              </w:rPr>
              <w:t>Sanil Grover</w:t>
            </w:r>
          </w:p>
        </w:tc>
      </w:tr>
      <w:tr>
        <w:tc>
          <w:tcPr>
            <w:tcW w:type="dxa" w:w="1385"/>
          </w:tcPr>
          <w:p>
            <w:pPr>
              <w:spacing w:line="240" w:lineRule="auto" w:after="40"/>
            </w:pPr>
            <w:r>
              <w:rPr>
                <w:sz w:val="20"/>
              </w:rPr>
            </w:r>
            <w:r>
              <w:rPr>
                <w:rFonts w:ascii="Times New Roman" w:hAnsi="Times New Roman"/>
                <w:b w:val="0"/>
                <w:sz w:val="20"/>
              </w:rPr>
              <w:t>WP5</w:t>
            </w:r>
          </w:p>
        </w:tc>
        <w:tc>
          <w:tcPr>
            <w:tcW w:type="dxa" w:w="1385"/>
          </w:tcPr>
          <w:p>
            <w:pPr>
              <w:spacing w:line="240" w:lineRule="auto" w:after="40"/>
            </w:pPr>
            <w:r>
              <w:rPr>
                <w:sz w:val="20"/>
              </w:rPr>
            </w:r>
            <w:r>
              <w:rPr>
                <w:rFonts w:ascii="Times New Roman" w:hAnsi="Times New Roman"/>
                <w:b w:val="0"/>
                <w:sz w:val="20"/>
              </w:rPr>
              <w:t>Grader calibration tooling</w:t>
            </w:r>
          </w:p>
        </w:tc>
        <w:tc>
          <w:tcPr>
            <w:tcW w:type="dxa" w:w="1385"/>
          </w:tcPr>
          <w:p>
            <w:pPr>
              <w:spacing w:line="240" w:lineRule="auto" w:after="40"/>
            </w:pPr>
            <w:r>
              <w:rPr>
                <w:sz w:val="20"/>
              </w:rPr>
            </w:r>
            <w:r>
              <w:rPr>
                <w:rFonts w:ascii="Consolas" w:hAnsi="Consolas"/>
                <w:b w:val="0"/>
                <w:sz w:val="20"/>
              </w:rPr>
              <w:t>scripts/cohen_kappa.py</w:t>
            </w:r>
            <w:r>
              <w:rPr>
                <w:rFonts w:ascii="Times New Roman" w:hAnsi="Times New Roman"/>
                <w:b w:val="0"/>
                <w:sz w:val="20"/>
              </w:rPr>
              <w:t xml:space="preserve">, </w:t>
            </w:r>
            <w:r>
              <w:rPr>
                <w:rFonts w:ascii="Consolas" w:hAnsi="Consolas"/>
                <w:b w:val="0"/>
                <w:sz w:val="20"/>
              </w:rPr>
              <w:t>grade_with_human_labels.py</w:t>
            </w:r>
          </w:p>
        </w:tc>
        <w:tc>
          <w:tcPr>
            <w:tcW w:type="dxa" w:w="1385"/>
          </w:tcPr>
          <w:p>
            <w:pPr>
              <w:spacing w:line="240" w:lineRule="auto" w:after="40"/>
            </w:pPr>
            <w:r>
              <w:rPr>
                <w:sz w:val="20"/>
              </w:rPr>
            </w:r>
            <w:r>
              <w:rPr>
                <w:rFonts w:ascii="Times New Roman" w:hAnsi="Times New Roman"/>
                <w:b w:val="0"/>
                <w:sz w:val="20"/>
              </w:rPr>
              <w:t>169 + 218</w:t>
            </w:r>
          </w:p>
        </w:tc>
        <w:tc>
          <w:tcPr>
            <w:tcW w:type="dxa" w:w="1385"/>
          </w:tcPr>
          <w:p>
            <w:pPr>
              <w:spacing w:line="240" w:lineRule="auto" w:after="40"/>
            </w:pPr>
            <w:r>
              <w:rPr>
                <w:sz w:val="20"/>
              </w:rPr>
            </w:r>
            <w:r>
              <w:rPr>
                <w:rFonts w:ascii="Times New Roman" w:hAnsi="Times New Roman"/>
                <w:b w:val="0"/>
                <w:sz w:val="20"/>
              </w:rPr>
              <w:t xml:space="preserve">Code complete; </w:t>
            </w:r>
            <w:r>
              <w:rPr>
                <w:rFonts w:ascii="Times New Roman" w:hAnsi="Times New Roman"/>
                <w:b/>
                <w:sz w:val="20"/>
              </w:rPr>
              <w:t>no labels</w:t>
            </w:r>
          </w:p>
        </w:tc>
        <w:tc>
          <w:tcPr>
            <w:tcW w:type="dxa" w:w="1385"/>
          </w:tcPr>
          <w:p>
            <w:pPr>
              <w:spacing w:line="240" w:lineRule="auto" w:after="40"/>
            </w:pPr>
            <w:r>
              <w:rPr>
                <w:sz w:val="20"/>
              </w:rPr>
            </w:r>
            <w:r>
              <w:rPr>
                <w:rFonts w:ascii="Times New Roman" w:hAnsi="Times New Roman"/>
                <w:b w:val="0"/>
                <w:sz w:val="20"/>
              </w:rPr>
              <w:t>Simran Arora</w:t>
            </w:r>
          </w:p>
        </w:tc>
      </w:tr>
    </w:tbl>
    <w:p>
      <w:pPr>
        <w:spacing w:after="80"/>
      </w:pPr>
    </w:p>
    <w:p>
      <w:r>
        <w:rPr>
          <w:rFonts w:ascii="Times New Roman" w:hAnsi="Times New Roman"/>
          <w:b w:val="0"/>
          <w:sz w:val="24"/>
        </w:rPr>
        <w:t xml:space="preserve">The pattern in Table 3.3 is worth naming rather than leaving for a reader to notice: WP1, WP2 and the offline half of WP3 are complete and tested; WP4 is complete but largely untested; and WP5 is complete </w:t>
      </w:r>
      <w:r>
        <w:rPr>
          <w:rFonts w:ascii="Times New Roman" w:hAnsi="Times New Roman"/>
          <w:b w:val="0"/>
          <w:i/>
          <w:sz w:val="24"/>
        </w:rPr>
        <w:t>as code</w:t>
      </w:r>
      <w:r>
        <w:rPr>
          <w:rFonts w:ascii="Times New Roman" w:hAnsi="Times New Roman"/>
          <w:b w:val="0"/>
          <w:sz w:val="24"/>
        </w:rPr>
        <w:t xml:space="preserve"> while remaining almost entirely unexecuted. Four modules marked "never run" account for most of the outstanding completion percentage, and none of them requires new construction — only execution and the reporting of results.</w:t>
      </w:r>
    </w:p>
    <w:p>
      <w:pPr>
        <w:spacing w:before="200" w:after="80"/>
      </w:pPr>
      <w:r>
        <w:rPr>
          <w:rFonts w:ascii="Times New Roman" w:hAnsi="Times New Roman"/>
          <w:b/>
          <w:sz w:val="28"/>
        </w:rPr>
        <w:t>3.4 Tools and Technology</w:t>
      </w:r>
    </w:p>
    <w:p>
      <w:r>
        <w:rPr>
          <w:rFonts w:ascii="Times New Roman" w:hAnsi="Times New Roman"/>
          <w:b w:val="0"/>
          <w:sz w:val="24"/>
        </w:rPr>
        <w:t>Table 3.4 states the property each technology choice was made to secure, rather than listing the stack as a set of defaults.</w:t>
      </w:r>
    </w:p>
    <w:p>
      <w:pPr>
        <w:spacing w:line="240" w:lineRule="auto" w:before="80" w:after="160"/>
        <w:jc w:val="center"/>
      </w:pPr>
      <w:r>
        <w:rPr>
          <w:rFonts w:ascii="Times New Roman" w:hAnsi="Times New Roman"/>
          <w:b/>
          <w:sz w:val="20"/>
        </w:rPr>
        <w:t>TABLE 3.4: Technology selection with justification.</w:t>
      </w:r>
    </w:p>
    <w:tbl>
      <w:tblPr>
        <w:tblStyle w:val="TableGrid"/>
        <w:tblW w:type="auto" w:w="0"/>
        <w:tblLook w:firstColumn="1" w:firstRow="1" w:lastColumn="0" w:lastRow="0" w:noHBand="0" w:noVBand="1" w:val="04A0"/>
      </w:tblPr>
      <w:tblGrid>
        <w:gridCol w:w="2077"/>
        <w:gridCol w:w="2077"/>
        <w:gridCol w:w="2077"/>
        <w:gridCol w:w="2077"/>
      </w:tblGrid>
      <w:tr>
        <w:tc>
          <w:tcPr>
            <w:tcW w:type="dxa" w:w="2077"/>
          </w:tcPr>
          <w:p>
            <w:pPr>
              <w:spacing w:line="240" w:lineRule="auto" w:after="40"/>
            </w:pPr>
            <w:r>
              <w:rPr>
                <w:b/>
                <w:sz w:val="20"/>
              </w:rPr>
            </w:r>
            <w:r>
              <w:rPr>
                <w:rFonts w:ascii="Times New Roman" w:hAnsi="Times New Roman"/>
                <w:b/>
                <w:sz w:val="20"/>
              </w:rPr>
              <w:t>Layer</w:t>
            </w:r>
          </w:p>
        </w:tc>
        <w:tc>
          <w:tcPr>
            <w:tcW w:type="dxa" w:w="2077"/>
          </w:tcPr>
          <w:p>
            <w:pPr>
              <w:spacing w:line="240" w:lineRule="auto" w:after="40"/>
            </w:pPr>
            <w:r>
              <w:rPr>
                <w:b/>
                <w:sz w:val="20"/>
              </w:rPr>
            </w:r>
            <w:r>
              <w:rPr>
                <w:rFonts w:ascii="Times New Roman" w:hAnsi="Times New Roman"/>
                <w:b/>
                <w:sz w:val="20"/>
              </w:rPr>
              <w:t>Technology</w:t>
            </w:r>
          </w:p>
        </w:tc>
        <w:tc>
          <w:tcPr>
            <w:tcW w:type="dxa" w:w="2077"/>
          </w:tcPr>
          <w:p>
            <w:pPr>
              <w:spacing w:line="240" w:lineRule="auto" w:after="40"/>
            </w:pPr>
            <w:r>
              <w:rPr>
                <w:b/>
                <w:sz w:val="20"/>
              </w:rPr>
            </w:r>
            <w:r>
              <w:rPr>
                <w:rFonts w:ascii="Times New Roman" w:hAnsi="Times New Roman"/>
                <w:b/>
                <w:sz w:val="20"/>
              </w:rPr>
              <w:t>Version</w:t>
            </w:r>
          </w:p>
        </w:tc>
        <w:tc>
          <w:tcPr>
            <w:tcW w:type="dxa" w:w="2077"/>
          </w:tcPr>
          <w:p>
            <w:pPr>
              <w:spacing w:line="240" w:lineRule="auto" w:after="40"/>
            </w:pPr>
            <w:r>
              <w:rPr>
                <w:b/>
                <w:sz w:val="20"/>
              </w:rPr>
            </w:r>
            <w:r>
              <w:rPr>
                <w:rFonts w:ascii="Times New Roman" w:hAnsi="Times New Roman"/>
                <w:b/>
                <w:sz w:val="20"/>
              </w:rPr>
              <w:t>Justification</w:t>
            </w:r>
          </w:p>
        </w:tc>
      </w:tr>
      <w:tr>
        <w:tc>
          <w:tcPr>
            <w:tcW w:type="dxa" w:w="2077"/>
          </w:tcPr>
          <w:p>
            <w:pPr>
              <w:spacing w:line="240" w:lineRule="auto" w:after="40"/>
            </w:pPr>
            <w:r>
              <w:rPr>
                <w:sz w:val="20"/>
              </w:rPr>
            </w:r>
            <w:r>
              <w:rPr>
                <w:rFonts w:ascii="Times New Roman" w:hAnsi="Times New Roman"/>
                <w:b w:val="0"/>
                <w:sz w:val="20"/>
              </w:rPr>
              <w:t>Language</w:t>
            </w:r>
          </w:p>
        </w:tc>
        <w:tc>
          <w:tcPr>
            <w:tcW w:type="dxa" w:w="2077"/>
          </w:tcPr>
          <w:p>
            <w:pPr>
              <w:spacing w:line="240" w:lineRule="auto" w:after="40"/>
            </w:pPr>
            <w:r>
              <w:rPr>
                <w:sz w:val="20"/>
              </w:rPr>
            </w:r>
            <w:r>
              <w:rPr>
                <w:rFonts w:ascii="Times New Roman" w:hAnsi="Times New Roman"/>
                <w:b w:val="0"/>
                <w:sz w:val="20"/>
              </w:rPr>
              <w:t>Python</w:t>
            </w:r>
          </w:p>
        </w:tc>
        <w:tc>
          <w:tcPr>
            <w:tcW w:type="dxa" w:w="2077"/>
          </w:tcPr>
          <w:p>
            <w:pPr>
              <w:spacing w:line="240" w:lineRule="auto" w:after="40"/>
            </w:pPr>
            <w:r>
              <w:rPr>
                <w:sz w:val="20"/>
              </w:rPr>
            </w:r>
            <w:r>
              <w:rPr>
                <w:rFonts w:ascii="Times New Roman" w:hAnsi="Times New Roman"/>
                <w:b w:val="0"/>
                <w:sz w:val="20"/>
              </w:rPr>
              <w:t>≥ 3.10</w:t>
            </w:r>
          </w:p>
        </w:tc>
        <w:tc>
          <w:tcPr>
            <w:tcW w:type="dxa" w:w="2077"/>
          </w:tcPr>
          <w:p>
            <w:pPr>
              <w:spacing w:line="240" w:lineRule="auto" w:after="40"/>
            </w:pPr>
            <w:r>
              <w:rPr>
                <w:sz w:val="20"/>
              </w:rPr>
            </w:r>
            <w:r>
              <w:rPr>
                <w:rFonts w:ascii="Times New Roman" w:hAnsi="Times New Roman"/>
                <w:b w:val="0"/>
                <w:sz w:val="20"/>
              </w:rPr>
              <w:t>The LLM tooling ecosystem is Python-first; every dependency the project needs has a maintained Python binding. Sole language in the repository — no polyglot build complexity.</w:t>
            </w:r>
          </w:p>
        </w:tc>
      </w:tr>
      <w:tr>
        <w:tc>
          <w:tcPr>
            <w:tcW w:type="dxa" w:w="2077"/>
          </w:tcPr>
          <w:p>
            <w:pPr>
              <w:spacing w:line="240" w:lineRule="auto" w:after="40"/>
            </w:pPr>
            <w:r>
              <w:rPr>
                <w:sz w:val="20"/>
              </w:rPr>
            </w:r>
            <w:r>
              <w:rPr>
                <w:rFonts w:ascii="Times New Roman" w:hAnsi="Times New Roman"/>
                <w:b w:val="0"/>
                <w:sz w:val="20"/>
              </w:rPr>
              <w:t>Data contracts</w:t>
            </w:r>
          </w:p>
        </w:tc>
        <w:tc>
          <w:tcPr>
            <w:tcW w:type="dxa" w:w="2077"/>
          </w:tcPr>
          <w:p>
            <w:pPr>
              <w:spacing w:line="240" w:lineRule="auto" w:after="40"/>
            </w:pPr>
            <w:r>
              <w:rPr>
                <w:sz w:val="20"/>
              </w:rPr>
            </w:r>
            <w:r>
              <w:rPr>
                <w:rFonts w:ascii="Times New Roman" w:hAnsi="Times New Roman"/>
                <w:b w:val="0"/>
                <w:sz w:val="20"/>
              </w:rPr>
              <w:t>Pydantic v2</w:t>
            </w:r>
          </w:p>
        </w:tc>
        <w:tc>
          <w:tcPr>
            <w:tcW w:type="dxa" w:w="2077"/>
          </w:tcPr>
          <w:p>
            <w:pPr>
              <w:spacing w:line="240" w:lineRule="auto" w:after="40"/>
            </w:pPr>
            <w:r>
              <w:rPr>
                <w:sz w:val="20"/>
              </w:rPr>
            </w:r>
            <w:r>
              <w:rPr>
                <w:rFonts w:ascii="Times New Roman" w:hAnsi="Times New Roman"/>
                <w:b w:val="0"/>
                <w:sz w:val="20"/>
              </w:rPr>
              <w:t>2.12.5</w:t>
            </w:r>
          </w:p>
        </w:tc>
        <w:tc>
          <w:tcPr>
            <w:tcW w:type="dxa" w:w="2077"/>
          </w:tcPr>
          <w:p>
            <w:pPr>
              <w:spacing w:line="240" w:lineRule="auto" w:after="40"/>
            </w:pPr>
            <w:r>
              <w:rPr>
                <w:sz w:val="20"/>
              </w:rPr>
            </w:r>
            <w:r>
              <w:rPr>
                <w:rFonts w:ascii="Times New Roman" w:hAnsi="Times New Roman"/>
                <w:b w:val="0"/>
                <w:sz w:val="20"/>
              </w:rPr>
              <w:t>Every stage boundary is a validated model, so a malformed inter-stage payload fails at the boundary rather than corrupting a later stage. Validation is enforcement, not documentation.</w:t>
            </w:r>
          </w:p>
        </w:tc>
      </w:tr>
      <w:tr>
        <w:tc>
          <w:tcPr>
            <w:tcW w:type="dxa" w:w="2077"/>
          </w:tcPr>
          <w:p>
            <w:pPr>
              <w:spacing w:line="240" w:lineRule="auto" w:after="40"/>
            </w:pPr>
            <w:r>
              <w:rPr>
                <w:sz w:val="20"/>
              </w:rPr>
            </w:r>
            <w:r>
              <w:rPr>
                <w:rFonts w:ascii="Times New Roman" w:hAnsi="Times New Roman"/>
                <w:b w:val="0"/>
                <w:sz w:val="20"/>
              </w:rPr>
              <w:t>Configuration</w:t>
            </w:r>
          </w:p>
        </w:tc>
        <w:tc>
          <w:tcPr>
            <w:tcW w:type="dxa" w:w="2077"/>
          </w:tcPr>
          <w:p>
            <w:pPr>
              <w:spacing w:line="240" w:lineRule="auto" w:after="40"/>
            </w:pPr>
            <w:r>
              <w:rPr>
                <w:sz w:val="20"/>
              </w:rPr>
            </w:r>
            <w:r>
              <w:rPr>
                <w:rFonts w:ascii="Times New Roman" w:hAnsi="Times New Roman"/>
                <w:b w:val="0"/>
                <w:sz w:val="20"/>
              </w:rPr>
              <w:t>pydantic-settings</w:t>
            </w:r>
          </w:p>
        </w:tc>
        <w:tc>
          <w:tcPr>
            <w:tcW w:type="dxa" w:w="2077"/>
          </w:tcPr>
          <w:p>
            <w:pPr>
              <w:spacing w:line="240" w:lineRule="auto" w:after="40"/>
            </w:pPr>
            <w:r>
              <w:rPr>
                <w:sz w:val="20"/>
              </w:rPr>
            </w:r>
            <w:r>
              <w:rPr>
                <w:rFonts w:ascii="Times New Roman" w:hAnsi="Times New Roman"/>
                <w:b w:val="0"/>
                <w:sz w:val="20"/>
              </w:rPr>
              <w:t>2.13.1</w:t>
            </w:r>
          </w:p>
        </w:tc>
        <w:tc>
          <w:tcPr>
            <w:tcW w:type="dxa" w:w="2077"/>
          </w:tcPr>
          <w:p>
            <w:pPr>
              <w:spacing w:line="240" w:lineRule="auto" w:after="40"/>
            </w:pPr>
            <w:r>
              <w:rPr>
                <w:sz w:val="20"/>
              </w:rPr>
            </w:r>
            <w:r>
              <w:rPr>
                <w:rFonts w:ascii="Times New Roman" w:hAnsi="Times New Roman"/>
                <w:b w:val="0"/>
                <w:sz w:val="20"/>
              </w:rPr>
              <w:t>Delivers the required YAML → environment → CLI precedence in one mechanism, keeping secrets out of version control.</w:t>
            </w:r>
          </w:p>
        </w:tc>
      </w:tr>
      <w:tr>
        <w:tc>
          <w:tcPr>
            <w:tcW w:type="dxa" w:w="2077"/>
          </w:tcPr>
          <w:p>
            <w:pPr>
              <w:spacing w:line="240" w:lineRule="auto" w:after="40"/>
            </w:pPr>
            <w:r>
              <w:rPr>
                <w:sz w:val="20"/>
              </w:rPr>
            </w:r>
            <w:r>
              <w:rPr>
                <w:rFonts w:ascii="Times New Roman" w:hAnsi="Times New Roman"/>
                <w:b w:val="0"/>
                <w:sz w:val="20"/>
              </w:rPr>
              <w:t>LLM routing</w:t>
            </w:r>
          </w:p>
        </w:tc>
        <w:tc>
          <w:tcPr>
            <w:tcW w:type="dxa" w:w="2077"/>
          </w:tcPr>
          <w:p>
            <w:pPr>
              <w:spacing w:line="240" w:lineRule="auto" w:after="40"/>
            </w:pPr>
            <w:r>
              <w:rPr>
                <w:sz w:val="20"/>
              </w:rPr>
            </w:r>
            <w:r>
              <w:rPr>
                <w:rFonts w:ascii="Times New Roman" w:hAnsi="Times New Roman"/>
                <w:b w:val="0"/>
                <w:sz w:val="20"/>
              </w:rPr>
              <w:t>LiteLLM</w:t>
            </w:r>
          </w:p>
        </w:tc>
        <w:tc>
          <w:tcPr>
            <w:tcW w:type="dxa" w:w="2077"/>
          </w:tcPr>
          <w:p>
            <w:pPr>
              <w:spacing w:line="240" w:lineRule="auto" w:after="40"/>
            </w:pPr>
            <w:r>
              <w:rPr>
                <w:sz w:val="20"/>
              </w:rPr>
            </w:r>
            <w:r>
              <w:rPr>
                <w:rFonts w:ascii="Times New Roman" w:hAnsi="Times New Roman"/>
                <w:b w:val="0"/>
                <w:sz w:val="20"/>
              </w:rPr>
              <w:t>1.81.16</w:t>
            </w:r>
          </w:p>
        </w:tc>
        <w:tc>
          <w:tcPr>
            <w:tcW w:type="dxa" w:w="2077"/>
          </w:tcPr>
          <w:p>
            <w:pPr>
              <w:spacing w:line="240" w:lineRule="auto" w:after="40"/>
            </w:pPr>
            <w:r>
              <w:rPr>
                <w:sz w:val="20"/>
              </w:rPr>
            </w:r>
            <w:r>
              <w:rPr>
                <w:rFonts w:ascii="Times New Roman" w:hAnsi="Times New Roman"/>
                <w:b w:val="0"/>
                <w:sz w:val="20"/>
              </w:rPr>
              <w:t>One abstraction over OpenAI, Anthropic and Azure with retry and failover, avoiding per-provider client code. Rejected: direct provider SDKs, which would triple the integration surface.</w:t>
            </w:r>
          </w:p>
        </w:tc>
      </w:tr>
      <w:tr>
        <w:tc>
          <w:tcPr>
            <w:tcW w:type="dxa" w:w="2077"/>
          </w:tcPr>
          <w:p>
            <w:pPr>
              <w:spacing w:line="240" w:lineRule="auto" w:after="40"/>
            </w:pPr>
            <w:r>
              <w:rPr>
                <w:sz w:val="20"/>
              </w:rPr>
            </w:r>
            <w:r>
              <w:rPr>
                <w:rFonts w:ascii="Times New Roman" w:hAnsi="Times New Roman"/>
                <w:b w:val="0"/>
                <w:sz w:val="20"/>
              </w:rPr>
              <w:t>Local inference</w:t>
            </w:r>
          </w:p>
        </w:tc>
        <w:tc>
          <w:tcPr>
            <w:tcW w:type="dxa" w:w="2077"/>
          </w:tcPr>
          <w:p>
            <w:pPr>
              <w:spacing w:line="240" w:lineRule="auto" w:after="40"/>
            </w:pPr>
            <w:r>
              <w:rPr>
                <w:sz w:val="20"/>
              </w:rPr>
            </w:r>
            <w:r>
              <w:rPr>
                <w:rFonts w:ascii="Times New Roman" w:hAnsi="Times New Roman"/>
                <w:b w:val="0"/>
                <w:sz w:val="20"/>
              </w:rPr>
              <w:t>Ollama</w:t>
            </w:r>
          </w:p>
        </w:tc>
        <w:tc>
          <w:tcPr>
            <w:tcW w:type="dxa" w:w="2077"/>
          </w:tcPr>
          <w:p>
            <w:pPr>
              <w:spacing w:line="240" w:lineRule="auto" w:after="40"/>
            </w:pPr>
            <w:r>
              <w:rPr>
                <w:sz w:val="20"/>
              </w:rPr>
            </w:r>
            <w:r>
              <w:rPr>
                <w:rFonts w:ascii="Times New Roman" w:hAnsi="Times New Roman"/>
                <w:b w:val="0"/>
                <w:sz w:val="20"/>
              </w:rPr>
              <w:t>—</w:t>
            </w:r>
          </w:p>
        </w:tc>
        <w:tc>
          <w:tcPr>
            <w:tcW w:type="dxa" w:w="2077"/>
          </w:tcPr>
          <w:p>
            <w:pPr>
              <w:spacing w:line="240" w:lineRule="auto" w:after="40"/>
            </w:pPr>
            <w:r>
              <w:rPr>
                <w:sz w:val="20"/>
              </w:rPr>
            </w:r>
            <w:r>
              <w:rPr>
                <w:rFonts w:ascii="Times New Roman" w:hAnsi="Times New Roman"/>
                <w:b w:val="0"/>
                <w:sz w:val="20"/>
              </w:rPr>
              <w:t xml:space="preserve">Removes per-token cost and rate limits during iteration. Reached by </w:t>
            </w:r>
            <w:r>
              <w:rPr>
                <w:rFonts w:ascii="Times New Roman" w:hAnsi="Times New Roman"/>
                <w:b/>
                <w:sz w:val="20"/>
              </w:rPr>
              <w:t>direct HTTP rather than through LiteLLM</w:t>
            </w:r>
            <w:r>
              <w:rPr>
                <w:rFonts w:ascii="Times New Roman" w:hAnsi="Times New Roman"/>
                <w:b w:val="0"/>
                <w:sz w:val="20"/>
              </w:rPr>
              <w:t xml:space="preserve">, because the router cannot express the </w:t>
            </w:r>
            <w:r>
              <w:rPr>
                <w:rFonts w:ascii="Consolas" w:hAnsi="Consolas"/>
                <w:b w:val="0"/>
                <w:sz w:val="20"/>
              </w:rPr>
              <w:t>think: false</w:t>
            </w:r>
            <w:r>
              <w:rPr>
                <w:rFonts w:ascii="Times New Roman" w:hAnsi="Times New Roman"/>
                <w:b w:val="0"/>
                <w:sz w:val="20"/>
              </w:rPr>
              <w:t xml:space="preserve"> flag and JSON-format enforcement these models need.</w:t>
            </w:r>
          </w:p>
        </w:tc>
      </w:tr>
      <w:tr>
        <w:tc>
          <w:tcPr>
            <w:tcW w:type="dxa" w:w="2077"/>
          </w:tcPr>
          <w:p>
            <w:pPr>
              <w:spacing w:line="240" w:lineRule="auto" w:after="40"/>
            </w:pPr>
            <w:r>
              <w:rPr>
                <w:sz w:val="20"/>
              </w:rPr>
            </w:r>
            <w:r>
              <w:rPr>
                <w:rFonts w:ascii="Times New Roman" w:hAnsi="Times New Roman"/>
                <w:b w:val="0"/>
                <w:sz w:val="20"/>
              </w:rPr>
              <w:t>CLI</w:t>
            </w:r>
          </w:p>
        </w:tc>
        <w:tc>
          <w:tcPr>
            <w:tcW w:type="dxa" w:w="2077"/>
          </w:tcPr>
          <w:p>
            <w:pPr>
              <w:spacing w:line="240" w:lineRule="auto" w:after="40"/>
            </w:pPr>
            <w:r>
              <w:rPr>
                <w:sz w:val="20"/>
              </w:rPr>
            </w:r>
            <w:r>
              <w:rPr>
                <w:rFonts w:ascii="Times New Roman" w:hAnsi="Times New Roman"/>
                <w:b w:val="0"/>
                <w:sz w:val="20"/>
              </w:rPr>
              <w:t>Typer</w:t>
            </w:r>
          </w:p>
        </w:tc>
        <w:tc>
          <w:tcPr>
            <w:tcW w:type="dxa" w:w="2077"/>
          </w:tcPr>
          <w:p>
            <w:pPr>
              <w:spacing w:line="240" w:lineRule="auto" w:after="40"/>
            </w:pPr>
            <w:r>
              <w:rPr>
                <w:sz w:val="20"/>
              </w:rPr>
            </w:r>
            <w:r>
              <w:rPr>
                <w:rFonts w:ascii="Times New Roman" w:hAnsi="Times New Roman"/>
                <w:b w:val="0"/>
                <w:sz w:val="20"/>
              </w:rPr>
              <w:t>0.24.1</w:t>
            </w:r>
          </w:p>
        </w:tc>
        <w:tc>
          <w:tcPr>
            <w:tcW w:type="dxa" w:w="2077"/>
          </w:tcPr>
          <w:p>
            <w:pPr>
              <w:spacing w:line="240" w:lineRule="auto" w:after="40"/>
            </w:pPr>
            <w:r>
              <w:rPr>
                <w:sz w:val="20"/>
              </w:rPr>
            </w:r>
            <w:r>
              <w:rPr>
                <w:rFonts w:ascii="Times New Roman" w:hAnsi="Times New Roman"/>
                <w:b w:val="0"/>
                <w:sz w:val="20"/>
              </w:rPr>
              <w:t>Type-hint-driven command definitions keep the CLI signature and the settings model in sync.</w:t>
            </w:r>
          </w:p>
        </w:tc>
      </w:tr>
      <w:tr>
        <w:tc>
          <w:tcPr>
            <w:tcW w:type="dxa" w:w="2077"/>
          </w:tcPr>
          <w:p>
            <w:pPr>
              <w:spacing w:line="240" w:lineRule="auto" w:after="40"/>
            </w:pPr>
            <w:r>
              <w:rPr>
                <w:sz w:val="20"/>
              </w:rPr>
            </w:r>
            <w:r>
              <w:rPr>
                <w:rFonts w:ascii="Times New Roman" w:hAnsi="Times New Roman"/>
                <w:b w:val="0"/>
                <w:sz w:val="20"/>
              </w:rPr>
              <w:t>Web services</w:t>
            </w:r>
          </w:p>
        </w:tc>
        <w:tc>
          <w:tcPr>
            <w:tcW w:type="dxa" w:w="2077"/>
          </w:tcPr>
          <w:p>
            <w:pPr>
              <w:spacing w:line="240" w:lineRule="auto" w:after="40"/>
            </w:pPr>
            <w:r>
              <w:rPr>
                <w:sz w:val="20"/>
              </w:rPr>
            </w:r>
            <w:r>
              <w:rPr>
                <w:rFonts w:ascii="Times New Roman" w:hAnsi="Times New Roman"/>
                <w:b w:val="0"/>
                <w:sz w:val="20"/>
              </w:rPr>
              <w:t>FastAPI + uvicorn</w:t>
            </w:r>
          </w:p>
        </w:tc>
        <w:tc>
          <w:tcPr>
            <w:tcW w:type="dxa" w:w="2077"/>
          </w:tcPr>
          <w:p>
            <w:pPr>
              <w:spacing w:line="240" w:lineRule="auto" w:after="40"/>
            </w:pPr>
            <w:r>
              <w:rPr>
                <w:sz w:val="20"/>
              </w:rPr>
            </w:r>
            <w:r>
              <w:rPr>
                <w:rFonts w:ascii="Times New Roman" w:hAnsi="Times New Roman"/>
                <w:b w:val="0"/>
                <w:sz w:val="20"/>
              </w:rPr>
              <w:t>0.135.1 / 0.41.0</w:t>
            </w:r>
          </w:p>
        </w:tc>
        <w:tc>
          <w:tcPr>
            <w:tcW w:type="dxa" w:w="2077"/>
          </w:tcPr>
          <w:p>
            <w:pPr>
              <w:spacing w:line="240" w:lineRule="auto" w:after="40"/>
            </w:pPr>
            <w:r>
              <w:rPr>
                <w:sz w:val="20"/>
              </w:rPr>
            </w:r>
            <w:r>
              <w:rPr>
                <w:rFonts w:ascii="Times New Roman" w:hAnsi="Times New Roman"/>
                <w:b w:val="0"/>
                <w:sz w:val="20"/>
              </w:rPr>
              <w:t>Both the gateway and the evaluation agent expose small JSON APIs with automatic request validation. Rejected: Flask, which would require hand-written validation duplicating the Pydantic models already present.</w:t>
            </w:r>
          </w:p>
        </w:tc>
      </w:tr>
      <w:tr>
        <w:tc>
          <w:tcPr>
            <w:tcW w:type="dxa" w:w="2077"/>
          </w:tcPr>
          <w:p>
            <w:pPr>
              <w:spacing w:line="240" w:lineRule="auto" w:after="40"/>
            </w:pPr>
            <w:r>
              <w:rPr>
                <w:sz w:val="20"/>
              </w:rPr>
            </w:r>
            <w:r>
              <w:rPr>
                <w:rFonts w:ascii="Times New Roman" w:hAnsi="Times New Roman"/>
                <w:b w:val="0"/>
                <w:sz w:val="20"/>
              </w:rPr>
              <w:t>HTTP client</w:t>
            </w:r>
          </w:p>
        </w:tc>
        <w:tc>
          <w:tcPr>
            <w:tcW w:type="dxa" w:w="2077"/>
          </w:tcPr>
          <w:p>
            <w:pPr>
              <w:spacing w:line="240" w:lineRule="auto" w:after="40"/>
            </w:pPr>
            <w:r>
              <w:rPr>
                <w:sz w:val="20"/>
              </w:rPr>
            </w:r>
            <w:r>
              <w:rPr>
                <w:rFonts w:ascii="Times New Roman" w:hAnsi="Times New Roman"/>
                <w:b w:val="0"/>
                <w:sz w:val="20"/>
              </w:rPr>
              <w:t>httpx</w:t>
            </w:r>
          </w:p>
        </w:tc>
        <w:tc>
          <w:tcPr>
            <w:tcW w:type="dxa" w:w="2077"/>
          </w:tcPr>
          <w:p>
            <w:pPr>
              <w:spacing w:line="240" w:lineRule="auto" w:after="40"/>
            </w:pPr>
            <w:r>
              <w:rPr>
                <w:sz w:val="20"/>
              </w:rPr>
            </w:r>
            <w:r>
              <w:rPr>
                <w:rFonts w:ascii="Times New Roman" w:hAnsi="Times New Roman"/>
                <w:b w:val="0"/>
                <w:sz w:val="20"/>
              </w:rPr>
              <w:t>0.28.1</w:t>
            </w:r>
          </w:p>
        </w:tc>
        <w:tc>
          <w:tcPr>
            <w:tcW w:type="dxa" w:w="2077"/>
          </w:tcPr>
          <w:p>
            <w:pPr>
              <w:spacing w:line="240" w:lineRule="auto" w:after="40"/>
            </w:pPr>
            <w:r>
              <w:rPr>
                <w:sz w:val="20"/>
              </w:rPr>
            </w:r>
            <w:r>
              <w:rPr>
                <w:rFonts w:ascii="Times New Roman" w:hAnsi="Times New Roman"/>
                <w:b w:val="0"/>
                <w:sz w:val="20"/>
              </w:rPr>
              <w:t>Explicit timeout control (120 s for agent calls, 300 s for local inference) and connection reuse across the attack loop.</w:t>
            </w:r>
          </w:p>
        </w:tc>
      </w:tr>
      <w:tr>
        <w:tc>
          <w:tcPr>
            <w:tcW w:type="dxa" w:w="2077"/>
          </w:tcPr>
          <w:p>
            <w:pPr>
              <w:spacing w:line="240" w:lineRule="auto" w:after="40"/>
            </w:pPr>
            <w:r>
              <w:rPr>
                <w:sz w:val="20"/>
              </w:rPr>
            </w:r>
            <w:r>
              <w:rPr>
                <w:rFonts w:ascii="Times New Roman" w:hAnsi="Times New Roman"/>
                <w:b w:val="0"/>
                <w:sz w:val="20"/>
              </w:rPr>
              <w:t>Terminal UI</w:t>
            </w:r>
          </w:p>
        </w:tc>
        <w:tc>
          <w:tcPr>
            <w:tcW w:type="dxa" w:w="2077"/>
          </w:tcPr>
          <w:p>
            <w:pPr>
              <w:spacing w:line="240" w:lineRule="auto" w:after="40"/>
            </w:pPr>
            <w:r>
              <w:rPr>
                <w:sz w:val="20"/>
              </w:rPr>
            </w:r>
            <w:r>
              <w:rPr>
                <w:rFonts w:ascii="Times New Roman" w:hAnsi="Times New Roman"/>
                <w:b w:val="0"/>
                <w:sz w:val="20"/>
              </w:rPr>
              <w:t>Rich</w:t>
            </w:r>
          </w:p>
        </w:tc>
        <w:tc>
          <w:tcPr>
            <w:tcW w:type="dxa" w:w="2077"/>
          </w:tcPr>
          <w:p>
            <w:pPr>
              <w:spacing w:line="240" w:lineRule="auto" w:after="40"/>
            </w:pPr>
            <w:r>
              <w:rPr>
                <w:sz w:val="20"/>
              </w:rPr>
            </w:r>
            <w:r>
              <w:rPr>
                <w:rFonts w:ascii="Times New Roman" w:hAnsi="Times New Roman"/>
                <w:b w:val="0"/>
                <w:sz w:val="20"/>
              </w:rPr>
              <w:t>14.3.3</w:t>
            </w:r>
          </w:p>
        </w:tc>
        <w:tc>
          <w:tcPr>
            <w:tcW w:type="dxa" w:w="2077"/>
          </w:tcPr>
          <w:p>
            <w:pPr>
              <w:spacing w:line="240" w:lineRule="auto" w:after="40"/>
            </w:pPr>
            <w:r>
              <w:rPr>
                <w:sz w:val="20"/>
              </w:rPr>
            </w:r>
            <w:r>
              <w:rPr>
                <w:rFonts w:ascii="Times New Roman" w:hAnsi="Times New Roman"/>
                <w:b w:val="0"/>
                <w:sz w:val="20"/>
              </w:rPr>
              <w:t>Thread-safe live tables driven by refiner progress events, with glyph selection safe for legacy Windows code pages.</w:t>
            </w:r>
          </w:p>
        </w:tc>
      </w:tr>
      <w:tr>
        <w:tc>
          <w:tcPr>
            <w:tcW w:type="dxa" w:w="2077"/>
          </w:tcPr>
          <w:p>
            <w:pPr>
              <w:spacing w:line="240" w:lineRule="auto" w:after="40"/>
            </w:pPr>
            <w:r>
              <w:rPr>
                <w:sz w:val="20"/>
              </w:rPr>
            </w:r>
            <w:r>
              <w:rPr>
                <w:rFonts w:ascii="Times New Roman" w:hAnsi="Times New Roman"/>
                <w:b w:val="0"/>
                <w:sz w:val="20"/>
              </w:rPr>
              <w:t>Reporting</w:t>
            </w:r>
          </w:p>
        </w:tc>
        <w:tc>
          <w:tcPr>
            <w:tcW w:type="dxa" w:w="2077"/>
          </w:tcPr>
          <w:p>
            <w:pPr>
              <w:spacing w:line="240" w:lineRule="auto" w:after="40"/>
            </w:pPr>
            <w:r>
              <w:rPr>
                <w:sz w:val="20"/>
              </w:rPr>
            </w:r>
            <w:r>
              <w:rPr>
                <w:rFonts w:ascii="Times New Roman" w:hAnsi="Times New Roman"/>
                <w:b w:val="0"/>
                <w:sz w:val="20"/>
              </w:rPr>
              <w:t>Jinja2 + Chart.js</w:t>
            </w:r>
          </w:p>
        </w:tc>
        <w:tc>
          <w:tcPr>
            <w:tcW w:type="dxa" w:w="2077"/>
          </w:tcPr>
          <w:p>
            <w:pPr>
              <w:spacing w:line="240" w:lineRule="auto" w:after="40"/>
            </w:pPr>
            <w:r>
              <w:rPr>
                <w:sz w:val="20"/>
              </w:rPr>
            </w:r>
            <w:r>
              <w:rPr>
                <w:rFonts w:ascii="Times New Roman" w:hAnsi="Times New Roman"/>
                <w:b w:val="0"/>
                <w:sz w:val="20"/>
              </w:rPr>
              <w:t>3.1.6</w:t>
            </w:r>
          </w:p>
        </w:tc>
        <w:tc>
          <w:tcPr>
            <w:tcW w:type="dxa" w:w="2077"/>
          </w:tcPr>
          <w:p>
            <w:pPr>
              <w:spacing w:line="240" w:lineRule="auto" w:after="40"/>
            </w:pPr>
            <w:r>
              <w:rPr>
                <w:sz w:val="20"/>
              </w:rPr>
            </w:r>
            <w:r>
              <w:rPr>
                <w:rFonts w:ascii="Times New Roman" w:hAnsi="Times New Roman"/>
                <w:b w:val="0"/>
                <w:sz w:val="20"/>
              </w:rPr>
              <w:t>A single self-contained HTML file with no bundler, no build step and no runtime server — the report can be emailed or opened offline.</w:t>
            </w:r>
          </w:p>
        </w:tc>
      </w:tr>
      <w:tr>
        <w:tc>
          <w:tcPr>
            <w:tcW w:type="dxa" w:w="2077"/>
          </w:tcPr>
          <w:p>
            <w:pPr>
              <w:spacing w:line="240" w:lineRule="auto" w:after="40"/>
            </w:pPr>
            <w:r>
              <w:rPr>
                <w:sz w:val="20"/>
              </w:rPr>
            </w:r>
            <w:r>
              <w:rPr>
                <w:rFonts w:ascii="Times New Roman" w:hAnsi="Times New Roman"/>
                <w:b w:val="0"/>
                <w:sz w:val="20"/>
              </w:rPr>
              <w:t>Tool corpus</w:t>
            </w:r>
          </w:p>
        </w:tc>
        <w:tc>
          <w:tcPr>
            <w:tcW w:type="dxa" w:w="2077"/>
          </w:tcPr>
          <w:p>
            <w:pPr>
              <w:spacing w:line="240" w:lineRule="auto" w:after="40"/>
            </w:pPr>
            <w:r>
              <w:rPr>
                <w:sz w:val="20"/>
              </w:rPr>
            </w:r>
            <w:r>
              <w:rPr>
                <w:rFonts w:ascii="Times New Roman" w:hAnsi="Times New Roman"/>
                <w:b w:val="0"/>
                <w:sz w:val="20"/>
              </w:rPr>
              <w:t>YAML</w:t>
            </w:r>
          </w:p>
        </w:tc>
        <w:tc>
          <w:tcPr>
            <w:tcW w:type="dxa" w:w="2077"/>
          </w:tcPr>
          <w:p>
            <w:pPr>
              <w:spacing w:line="240" w:lineRule="auto" w:after="40"/>
            </w:pPr>
            <w:r>
              <w:rPr>
                <w:sz w:val="20"/>
              </w:rPr>
            </w:r>
            <w:r>
              <w:rPr>
                <w:rFonts w:ascii="Times New Roman" w:hAnsi="Times New Roman"/>
                <w:b w:val="0"/>
                <w:sz w:val="20"/>
              </w:rPr>
              <w:t>—</w:t>
            </w:r>
          </w:p>
        </w:tc>
        <w:tc>
          <w:tcPr>
            <w:tcW w:type="dxa" w:w="2077"/>
          </w:tcPr>
          <w:p>
            <w:pPr>
              <w:spacing w:line="240" w:lineRule="auto" w:after="40"/>
            </w:pPr>
            <w:r>
              <w:rPr>
                <w:sz w:val="20"/>
              </w:rPr>
            </w:r>
            <w:r>
              <w:rPr>
                <w:rFonts w:ascii="Times New Roman" w:hAnsi="Times New Roman"/>
                <w:b w:val="0"/>
                <w:sz w:val="20"/>
              </w:rPr>
              <w:t>Tool definitions and benign suites are human-editable and diff-friendly; adding a tool requires no code change.</w:t>
            </w:r>
          </w:p>
        </w:tc>
      </w:tr>
      <w:tr>
        <w:tc>
          <w:tcPr>
            <w:tcW w:type="dxa" w:w="2077"/>
          </w:tcPr>
          <w:p>
            <w:pPr>
              <w:spacing w:line="240" w:lineRule="auto" w:after="40"/>
            </w:pPr>
            <w:r>
              <w:rPr>
                <w:sz w:val="20"/>
              </w:rPr>
            </w:r>
            <w:r>
              <w:rPr>
                <w:rFonts w:ascii="Times New Roman" w:hAnsi="Times New Roman"/>
                <w:b w:val="0"/>
                <w:sz w:val="20"/>
              </w:rPr>
              <w:t>Schema validation</w:t>
            </w:r>
          </w:p>
        </w:tc>
        <w:tc>
          <w:tcPr>
            <w:tcW w:type="dxa" w:w="2077"/>
          </w:tcPr>
          <w:p>
            <w:pPr>
              <w:spacing w:line="240" w:lineRule="auto" w:after="40"/>
            </w:pPr>
            <w:r>
              <w:rPr>
                <w:sz w:val="20"/>
              </w:rPr>
            </w:r>
            <w:r>
              <w:rPr>
                <w:rFonts w:ascii="Times New Roman" w:hAnsi="Times New Roman"/>
                <w:b w:val="0"/>
                <w:sz w:val="20"/>
              </w:rPr>
              <w:t>jsonschema</w:t>
            </w:r>
          </w:p>
        </w:tc>
        <w:tc>
          <w:tcPr>
            <w:tcW w:type="dxa" w:w="2077"/>
          </w:tcPr>
          <w:p>
            <w:pPr>
              <w:spacing w:line="240" w:lineRule="auto" w:after="40"/>
            </w:pPr>
            <w:r>
              <w:rPr>
                <w:sz w:val="20"/>
              </w:rPr>
            </w:r>
            <w:r>
              <w:rPr>
                <w:rFonts w:ascii="Times New Roman" w:hAnsi="Times New Roman"/>
                <w:b w:val="0"/>
                <w:sz w:val="20"/>
              </w:rPr>
              <w:t>4.26.0</w:t>
            </w:r>
          </w:p>
        </w:tc>
        <w:tc>
          <w:tcPr>
            <w:tcW w:type="dxa" w:w="2077"/>
          </w:tcPr>
          <w:p>
            <w:pPr>
              <w:spacing w:line="240" w:lineRule="auto" w:after="40"/>
            </w:pPr>
            <w:r>
              <w:rPr>
                <w:sz w:val="20"/>
              </w:rPr>
            </w:r>
            <w:r>
              <w:rPr>
                <w:rFonts w:ascii="Times New Roman" w:hAnsi="Times New Roman"/>
                <w:b w:val="0"/>
                <w:sz w:val="20"/>
              </w:rPr>
              <w:t xml:space="preserve">Conformance checking of MCP </w:t>
            </w:r>
            <w:r>
              <w:rPr>
                <w:rFonts w:ascii="Consolas" w:hAnsi="Consolas"/>
                <w:b w:val="0"/>
                <w:sz w:val="20"/>
              </w:rPr>
              <w:t>inputSchema</w:t>
            </w:r>
            <w:r>
              <w:rPr>
                <w:rFonts w:ascii="Times New Roman" w:hAnsi="Times New Roman"/>
                <w:b w:val="0"/>
                <w:sz w:val="20"/>
              </w:rPr>
              <w:t xml:space="preserve"> documents.</w:t>
            </w:r>
          </w:p>
        </w:tc>
      </w:tr>
      <w:tr>
        <w:tc>
          <w:tcPr>
            <w:tcW w:type="dxa" w:w="2077"/>
          </w:tcPr>
          <w:p>
            <w:pPr>
              <w:spacing w:line="240" w:lineRule="auto" w:after="40"/>
            </w:pPr>
            <w:r>
              <w:rPr>
                <w:sz w:val="20"/>
              </w:rPr>
            </w:r>
            <w:r>
              <w:rPr>
                <w:rFonts w:ascii="Times New Roman" w:hAnsi="Times New Roman"/>
                <w:b w:val="0"/>
                <w:sz w:val="20"/>
              </w:rPr>
              <w:t>Testing</w:t>
            </w:r>
          </w:p>
        </w:tc>
        <w:tc>
          <w:tcPr>
            <w:tcW w:type="dxa" w:w="2077"/>
          </w:tcPr>
          <w:p>
            <w:pPr>
              <w:spacing w:line="240" w:lineRule="auto" w:after="40"/>
            </w:pPr>
            <w:r>
              <w:rPr>
                <w:sz w:val="20"/>
              </w:rPr>
            </w:r>
            <w:r>
              <w:rPr>
                <w:rFonts w:ascii="Times New Roman" w:hAnsi="Times New Roman"/>
                <w:b w:val="0"/>
                <w:sz w:val="20"/>
              </w:rPr>
              <w:t>pytest</w:t>
            </w:r>
          </w:p>
        </w:tc>
        <w:tc>
          <w:tcPr>
            <w:tcW w:type="dxa" w:w="2077"/>
          </w:tcPr>
          <w:p>
            <w:pPr>
              <w:spacing w:line="240" w:lineRule="auto" w:after="40"/>
            </w:pPr>
            <w:r>
              <w:rPr>
                <w:sz w:val="20"/>
              </w:rPr>
            </w:r>
            <w:r>
              <w:rPr>
                <w:rFonts w:ascii="Times New Roman" w:hAnsi="Times New Roman"/>
                <w:b w:val="0"/>
                <w:sz w:val="20"/>
              </w:rPr>
              <w:t>9.0.2</w:t>
            </w:r>
          </w:p>
        </w:tc>
        <w:tc>
          <w:tcPr>
            <w:tcW w:type="dxa" w:w="2077"/>
          </w:tcPr>
          <w:p>
            <w:pPr>
              <w:spacing w:line="240" w:lineRule="auto" w:after="40"/>
            </w:pPr>
            <w:r>
              <w:rPr>
                <w:sz w:val="20"/>
              </w:rPr>
            </w:r>
            <w:r>
              <w:rPr>
                <w:rFonts w:ascii="Times New Roman" w:hAnsi="Times New Roman"/>
                <w:b w:val="0"/>
                <w:sz w:val="20"/>
              </w:rPr>
              <w:t>196 tests across 17 modules, including invariant tests such as "every corpus tool has a benign suite".</w:t>
            </w:r>
          </w:p>
        </w:tc>
      </w:tr>
      <w:tr>
        <w:tc>
          <w:tcPr>
            <w:tcW w:type="dxa" w:w="2077"/>
          </w:tcPr>
          <w:p>
            <w:pPr>
              <w:spacing w:line="240" w:lineRule="auto" w:after="40"/>
            </w:pPr>
            <w:r>
              <w:rPr>
                <w:sz w:val="20"/>
              </w:rPr>
            </w:r>
            <w:r>
              <w:rPr>
                <w:rFonts w:ascii="Times New Roman" w:hAnsi="Times New Roman"/>
                <w:b w:val="0"/>
                <w:sz w:val="20"/>
              </w:rPr>
              <w:t>Linting</w:t>
            </w:r>
          </w:p>
        </w:tc>
        <w:tc>
          <w:tcPr>
            <w:tcW w:type="dxa" w:w="2077"/>
          </w:tcPr>
          <w:p>
            <w:pPr>
              <w:spacing w:line="240" w:lineRule="auto" w:after="40"/>
            </w:pPr>
            <w:r>
              <w:rPr>
                <w:sz w:val="20"/>
              </w:rPr>
            </w:r>
            <w:r>
              <w:rPr>
                <w:rFonts w:ascii="Times New Roman" w:hAnsi="Times New Roman"/>
                <w:b w:val="0"/>
                <w:sz w:val="20"/>
              </w:rPr>
              <w:t>ruff</w:t>
            </w:r>
          </w:p>
        </w:tc>
        <w:tc>
          <w:tcPr>
            <w:tcW w:type="dxa" w:w="2077"/>
          </w:tcPr>
          <w:p>
            <w:pPr>
              <w:spacing w:line="240" w:lineRule="auto" w:after="40"/>
            </w:pPr>
            <w:r>
              <w:rPr>
                <w:sz w:val="20"/>
              </w:rPr>
            </w:r>
            <w:r>
              <w:rPr>
                <w:rFonts w:ascii="Times New Roman" w:hAnsi="Times New Roman"/>
                <w:b w:val="0"/>
                <w:sz w:val="20"/>
              </w:rPr>
              <w:t>0.15.2</w:t>
            </w:r>
          </w:p>
        </w:tc>
        <w:tc>
          <w:tcPr>
            <w:tcW w:type="dxa" w:w="2077"/>
          </w:tcPr>
          <w:p>
            <w:pPr>
              <w:spacing w:line="240" w:lineRule="auto" w:after="40"/>
            </w:pPr>
            <w:r>
              <w:rPr>
                <w:sz w:val="20"/>
              </w:rPr>
            </w:r>
            <w:r>
              <w:rPr>
                <w:rFonts w:ascii="Times New Roman" w:hAnsi="Times New Roman"/>
                <w:b w:val="0"/>
                <w:sz w:val="20"/>
              </w:rPr>
              <w:t>Single fast tool replacing flake8, isort and several plugins.</w:t>
            </w:r>
          </w:p>
        </w:tc>
      </w:tr>
      <w:tr>
        <w:tc>
          <w:tcPr>
            <w:tcW w:type="dxa" w:w="2077"/>
          </w:tcPr>
          <w:p>
            <w:pPr>
              <w:spacing w:line="240" w:lineRule="auto" w:after="40"/>
            </w:pPr>
            <w:r>
              <w:rPr>
                <w:sz w:val="20"/>
              </w:rPr>
            </w:r>
            <w:r>
              <w:rPr>
                <w:rFonts w:ascii="Times New Roman" w:hAnsi="Times New Roman"/>
                <w:b w:val="0"/>
                <w:sz w:val="20"/>
              </w:rPr>
              <w:t>Type checking</w:t>
            </w:r>
          </w:p>
        </w:tc>
        <w:tc>
          <w:tcPr>
            <w:tcW w:type="dxa" w:w="2077"/>
          </w:tcPr>
          <w:p>
            <w:pPr>
              <w:spacing w:line="240" w:lineRule="auto" w:after="40"/>
            </w:pPr>
            <w:r>
              <w:rPr>
                <w:sz w:val="20"/>
              </w:rPr>
            </w:r>
            <w:r>
              <w:rPr>
                <w:rFonts w:ascii="Times New Roman" w:hAnsi="Times New Roman"/>
                <w:b w:val="0"/>
                <w:sz w:val="20"/>
              </w:rPr>
              <w:t>mypy</w:t>
            </w:r>
          </w:p>
        </w:tc>
        <w:tc>
          <w:tcPr>
            <w:tcW w:type="dxa" w:w="2077"/>
          </w:tcPr>
          <w:p>
            <w:pPr>
              <w:spacing w:line="240" w:lineRule="auto" w:after="40"/>
            </w:pPr>
            <w:r>
              <w:rPr>
                <w:sz w:val="20"/>
              </w:rPr>
            </w:r>
            <w:r>
              <w:rPr>
                <w:rFonts w:ascii="Times New Roman" w:hAnsi="Times New Roman"/>
                <w:b w:val="0"/>
                <w:sz w:val="20"/>
              </w:rPr>
              <w:t>1.19.1</w:t>
            </w:r>
          </w:p>
        </w:tc>
        <w:tc>
          <w:tcPr>
            <w:tcW w:type="dxa" w:w="2077"/>
          </w:tcPr>
          <w:p>
            <w:pPr>
              <w:spacing w:line="240" w:lineRule="auto" w:after="40"/>
            </w:pPr>
            <w:r>
              <w:rPr>
                <w:sz w:val="20"/>
              </w:rPr>
            </w:r>
            <w:r>
              <w:rPr>
                <w:rFonts w:ascii="Consolas" w:hAnsi="Consolas"/>
                <w:b w:val="0"/>
                <w:sz w:val="20"/>
              </w:rPr>
              <w:t>strict</w:t>
            </w:r>
            <w:r>
              <w:rPr>
                <w:rFonts w:ascii="Times New Roman" w:hAnsi="Times New Roman"/>
                <w:b w:val="0"/>
                <w:sz w:val="20"/>
              </w:rPr>
              <w:t xml:space="preserve"> mode with the Pydantic plugin, so the typed contracts are enforced statically as well as at runtime.</w:t>
            </w:r>
          </w:p>
        </w:tc>
      </w:tr>
      <w:tr>
        <w:tc>
          <w:tcPr>
            <w:tcW w:type="dxa" w:w="2077"/>
          </w:tcPr>
          <w:p>
            <w:pPr>
              <w:spacing w:line="240" w:lineRule="auto" w:after="40"/>
            </w:pPr>
            <w:r>
              <w:rPr>
                <w:sz w:val="20"/>
              </w:rPr>
            </w:r>
            <w:r>
              <w:rPr>
                <w:rFonts w:ascii="Times New Roman" w:hAnsi="Times New Roman"/>
                <w:b w:val="0"/>
                <w:sz w:val="20"/>
              </w:rPr>
              <w:t>Dependency management</w:t>
            </w:r>
          </w:p>
        </w:tc>
        <w:tc>
          <w:tcPr>
            <w:tcW w:type="dxa" w:w="2077"/>
          </w:tcPr>
          <w:p>
            <w:pPr>
              <w:spacing w:line="240" w:lineRule="auto" w:after="40"/>
            </w:pPr>
            <w:r>
              <w:rPr>
                <w:sz w:val="20"/>
              </w:rPr>
            </w:r>
            <w:r>
              <w:rPr>
                <w:rFonts w:ascii="Times New Roman" w:hAnsi="Times New Roman"/>
                <w:b w:val="0"/>
                <w:sz w:val="20"/>
              </w:rPr>
              <w:t>uv</w:t>
            </w:r>
          </w:p>
        </w:tc>
        <w:tc>
          <w:tcPr>
            <w:tcW w:type="dxa" w:w="2077"/>
          </w:tcPr>
          <w:p>
            <w:pPr>
              <w:spacing w:line="240" w:lineRule="auto" w:after="40"/>
            </w:pPr>
            <w:r>
              <w:rPr>
                <w:sz w:val="20"/>
              </w:rPr>
            </w:r>
            <w:r>
              <w:rPr>
                <w:rFonts w:ascii="Times New Roman" w:hAnsi="Times New Roman"/>
                <w:b w:val="0"/>
                <w:sz w:val="20"/>
              </w:rPr>
              <w:t>—</w:t>
            </w:r>
          </w:p>
        </w:tc>
        <w:tc>
          <w:tcPr>
            <w:tcW w:type="dxa" w:w="2077"/>
          </w:tcPr>
          <w:p>
            <w:pPr>
              <w:spacing w:line="240" w:lineRule="auto" w:after="40"/>
            </w:pPr>
            <w:r>
              <w:rPr>
                <w:sz w:val="20"/>
              </w:rPr>
            </w:r>
            <w:r>
              <w:rPr>
                <w:rFonts w:ascii="Consolas" w:hAnsi="Consolas"/>
                <w:b w:val="0"/>
                <w:sz w:val="20"/>
              </w:rPr>
              <w:t>uv.lock</w:t>
            </w:r>
            <w:r>
              <w:rPr>
                <w:rFonts w:ascii="Times New Roman" w:hAnsi="Times New Roman"/>
                <w:b w:val="0"/>
                <w:sz w:val="20"/>
              </w:rPr>
              <w:t xml:space="preserve"> provides full transitive pinning; </w:t>
            </w:r>
            <w:r>
              <w:rPr>
                <w:rFonts w:ascii="Consolas" w:hAnsi="Consolas"/>
                <w:b w:val="0"/>
                <w:sz w:val="20"/>
              </w:rPr>
              <w:t>pyproject.toml</w:t>
            </w:r>
            <w:r>
              <w:rPr>
                <w:rFonts w:ascii="Times New Roman" w:hAnsi="Times New Roman"/>
                <w:b w:val="0"/>
                <w:sz w:val="20"/>
              </w:rPr>
              <w:t xml:space="preserve"> declares lower bounds only.</w:t>
            </w:r>
          </w:p>
        </w:tc>
      </w:tr>
      <w:tr>
        <w:tc>
          <w:tcPr>
            <w:tcW w:type="dxa" w:w="2077"/>
          </w:tcPr>
          <w:p>
            <w:pPr>
              <w:spacing w:line="240" w:lineRule="auto" w:after="40"/>
            </w:pPr>
            <w:r>
              <w:rPr>
                <w:sz w:val="20"/>
              </w:rPr>
            </w:r>
            <w:r>
              <w:rPr>
                <w:rFonts w:ascii="Times New Roman" w:hAnsi="Times New Roman"/>
                <w:b w:val="0"/>
                <w:sz w:val="20"/>
              </w:rPr>
              <w:t>Tunnelling</w:t>
            </w:r>
          </w:p>
        </w:tc>
        <w:tc>
          <w:tcPr>
            <w:tcW w:type="dxa" w:w="2077"/>
          </w:tcPr>
          <w:p>
            <w:pPr>
              <w:spacing w:line="240" w:lineRule="auto" w:after="40"/>
            </w:pPr>
            <w:r>
              <w:rPr>
                <w:sz w:val="20"/>
              </w:rPr>
            </w:r>
            <w:r>
              <w:rPr>
                <w:rFonts w:ascii="Times New Roman" w:hAnsi="Times New Roman"/>
                <w:b w:val="0"/>
                <w:sz w:val="20"/>
              </w:rPr>
              <w:t>Cloudflare Quick Tunnel</w:t>
            </w:r>
          </w:p>
        </w:tc>
        <w:tc>
          <w:tcPr>
            <w:tcW w:type="dxa" w:w="2077"/>
          </w:tcPr>
          <w:p>
            <w:pPr>
              <w:spacing w:line="240" w:lineRule="auto" w:after="40"/>
            </w:pPr>
            <w:r>
              <w:rPr>
                <w:sz w:val="20"/>
              </w:rPr>
            </w:r>
            <w:r>
              <w:rPr>
                <w:rFonts w:ascii="Times New Roman" w:hAnsi="Times New Roman"/>
                <w:b w:val="0"/>
                <w:sz w:val="20"/>
              </w:rPr>
              <w:t>—</w:t>
            </w:r>
          </w:p>
        </w:tc>
        <w:tc>
          <w:tcPr>
            <w:tcW w:type="dxa" w:w="2077"/>
          </w:tcPr>
          <w:p>
            <w:pPr>
              <w:spacing w:line="240" w:lineRule="auto" w:after="40"/>
            </w:pPr>
            <w:r>
              <w:rPr>
                <w:sz w:val="20"/>
              </w:rPr>
            </w:r>
            <w:r>
              <w:rPr>
                <w:rFonts w:ascii="Times New Roman" w:hAnsi="Times New Roman"/>
                <w:b w:val="0"/>
                <w:sz w:val="20"/>
              </w:rPr>
              <w:t>Exposes a GPU-hosted inference daemon at zero cost. Rejected: named tunnels with Zero Trust, unnecessary at this scale.</w:t>
            </w:r>
          </w:p>
        </w:tc>
      </w:tr>
    </w:tbl>
    <w:p>
      <w:pPr>
        <w:spacing w:after="80"/>
      </w:pPr>
    </w:p>
    <w:p>
      <w:r>
        <w:rPr>
          <w:rFonts w:ascii="Times New Roman" w:hAnsi="Times New Roman"/>
          <w:b w:val="0"/>
          <w:sz w:val="24"/>
        </w:rPr>
        <w:t xml:space="preserve">Three deliberate rejections are recorded because their absence would otherwise look like an oversight. </w:t>
      </w:r>
      <w:r>
        <w:rPr>
          <w:rFonts w:ascii="Times New Roman" w:hAnsi="Times New Roman"/>
          <w:b/>
          <w:sz w:val="24"/>
        </w:rPr>
        <w:t>No database</w:t>
      </w:r>
      <w:r>
        <w:rPr>
          <w:rFonts w:ascii="Times New Roman" w:hAnsi="Times New Roman"/>
          <w:b w:val="0"/>
          <w:sz w:val="24"/>
        </w:rPr>
        <w:t xml:space="preserve"> was adopted: all state is in-process or a JSON/YAML artifact on disk, and adding persistence would introduce operational surface without serving a requirement — this is why Chapter 4 presents an artifact data model rather than a conventional entity-relationship schema. </w:t>
      </w:r>
      <w:r>
        <w:rPr>
          <w:rFonts w:ascii="Times New Roman" w:hAnsi="Times New Roman"/>
          <w:b/>
          <w:sz w:val="24"/>
        </w:rPr>
        <w:t>No container runtime</w:t>
      </w:r>
      <w:r>
        <w:rPr>
          <w:rFonts w:ascii="Times New Roman" w:hAnsi="Times New Roman"/>
          <w:b w:val="0"/>
          <w:sz w:val="24"/>
        </w:rPr>
        <w:t xml:space="preserve"> is used yet: policy synthesis emits container enforcement directives, but no Dockerfile exists and the generated directives have never been applied to a real container. </w:t>
      </w:r>
      <w:r>
        <w:rPr>
          <w:rFonts w:ascii="Times New Roman" w:hAnsi="Times New Roman"/>
          <w:b/>
          <w:sz w:val="24"/>
        </w:rPr>
        <w:t>No CI system</w:t>
      </w:r>
      <w:r>
        <w:rPr>
          <w:rFonts w:ascii="Times New Roman" w:hAnsi="Times New Roman"/>
          <w:b w:val="0"/>
          <w:sz w:val="24"/>
        </w:rPr>
        <w:t xml:space="preserve"> is configured: the 196 tests must be run manually, which Chapter 2 records as a medium-severity risk.</w:t>
      </w:r>
    </w:p>
    <w:p>
      <w:r>
        <w:rPr>
          <w:rFonts w:ascii="Times New Roman" w:hAnsi="Times New Roman"/>
          <w:b w:val="0"/>
          <w:sz w:val="24"/>
        </w:rPr>
        <w:t xml:space="preserve">One packaging defect is noted here rather than concealed: the </w:t>
      </w:r>
      <w:r>
        <w:rPr>
          <w:rFonts w:ascii="Consolas" w:hAnsi="Consolas"/>
          <w:b w:val="0"/>
          <w:sz w:val="22"/>
        </w:rPr>
        <w:t>requests</w:t>
      </w:r>
      <w:r>
        <w:rPr>
          <w:rFonts w:ascii="Times New Roman" w:hAnsi="Times New Roman"/>
          <w:b w:val="0"/>
          <w:sz w:val="24"/>
        </w:rPr>
        <w:t xml:space="preserve"> library is imported at runtime but absent from the declared dependencies, surviving only as a transitive dependency. A clean-environment installation can therefore break. The fix is a single line and is scheduled in §5.4.</w:t>
      </w:r>
    </w:p>
    <w:p>
      <w:r>
        <w:br w:type="page"/>
      </w:r>
    </w:p>
    <w:p>
      <w:pPr>
        <w:spacing w:after="240"/>
        <w:jc w:val="right"/>
        <w:pBdr>
          <w:bottom w:val="single" w:sz="18" w:space="4" w:color="000000"/>
        </w:pBdr>
      </w:pPr>
      <w:r>
        <w:rPr>
          <w:rFonts w:ascii="Times New Roman" w:hAnsi="Times New Roman"/>
          <w:b/>
          <w:sz w:val="32"/>
        </w:rPr>
        <w:t>DESIGN SPECIFICATIONS</w:t>
      </w:r>
    </w:p>
    <w:p>
      <w:pPr>
        <w:spacing w:before="200" w:after="80"/>
      </w:pPr>
      <w:r>
        <w:rPr>
          <w:rFonts w:ascii="Times New Roman" w:hAnsi="Times New Roman"/>
          <w:b/>
          <w:sz w:val="28"/>
        </w:rPr>
        <w:t>4.1 System Architecture</w:t>
      </w:r>
    </w:p>
    <w:p>
      <w:r>
        <w:rPr>
          <w:rFonts w:ascii="Times New Roman" w:hAnsi="Times New Roman"/>
          <w:b w:val="0"/>
          <w:sz w:val="24"/>
        </w:rPr>
        <w:t>SecureAgent is organised as five layers with strictly one-directional dependencies: no lower layer imports from a higher one, and every inter-stage payload crosses a boundary as a validated data contract rather than an untyped dictionary. Figure 4.1 shows the layering.</w:t>
      </w:r>
    </w:p>
    <w:p>
      <w:pPr>
        <w:spacing w:line="240" w:lineRule="auto" w:before="160" w:after="80"/>
        <w:jc w:val="center"/>
        <w:pBdr>
          <w:top w:val="dashed" w:sz="6" w:space="6" w:color="808080"/>
          <w:left w:val="dashed" w:sz="6" w:space="6" w:color="808080"/>
          <w:bottom w:val="dashed" w:sz="6" w:space="6" w:color="808080"/>
          <w:right w:val="dashed" w:sz="6" w:space="6" w:color="808080"/>
        </w:pBdr>
      </w:pPr>
      <w:r>
        <w:rPr>
          <w:rFonts w:ascii="Times New Roman" w:hAnsi="Times New Roman"/>
          <w:i/>
          <w:color w:val="606060"/>
          <w:sz w:val="20"/>
        </w:rPr>
        <w:t>[ MERMAID DIAGRAM ]</w:t>
        <w:br/>
        <w:t>diagram — paste rendered image here</w:t>
      </w:r>
    </w:p>
    <w:p>
      <w:pPr>
        <w:spacing w:line="240" w:lineRule="auto" w:before="80" w:after="160"/>
        <w:jc w:val="center"/>
      </w:pPr>
      <w:r>
        <w:rPr>
          <w:rFonts w:ascii="Times New Roman" w:hAnsi="Times New Roman"/>
          <w:b/>
          <w:sz w:val="20"/>
        </w:rPr>
        <w:t>FIGURE 4.1: Layered system architecture. Dependencies flow downward only; the shared</w:t>
      </w:r>
    </w:p>
    <w:p>
      <w:r>
        <w:rPr>
          <w:rFonts w:ascii="Times New Roman" w:hAnsi="Times New Roman"/>
          <w:b w:val="0"/>
          <w:sz w:val="24"/>
        </w:rPr>
        <w:t>foundation has no knowledge of the stages that consume it.**</w:t>
      </w:r>
    </w:p>
    <w:p>
      <w:r>
        <w:rPr>
          <w:rFonts w:ascii="Times New Roman" w:hAnsi="Times New Roman"/>
          <w:b w:val="0"/>
          <w:sz w:val="24"/>
        </w:rPr>
        <w:t xml:space="preserve">Two design decisions visible in Figure 4.1 deserve explanation. First, the </w:t>
      </w:r>
      <w:r>
        <w:rPr>
          <w:rFonts w:ascii="Times New Roman" w:hAnsi="Times New Roman"/>
          <w:b/>
          <w:sz w:val="24"/>
        </w:rPr>
        <w:t>verification layer sits below the stages, not beside them</w:t>
      </w:r>
      <w:r>
        <w:rPr>
          <w:rFonts w:ascii="Times New Roman" w:hAnsi="Times New Roman"/>
          <w:b w:val="0"/>
          <w:sz w:val="24"/>
        </w:rPr>
        <w:t xml:space="preserve">, because policy synthesis in Stage 3 calls the verifier to populate its own coverage figures — the policy carries a measurement of itself, produced by the same deterministic engine that the evaluation harness uses later. Second, </w:t>
      </w:r>
      <w:r>
        <w:rPr>
          <w:rFonts w:ascii="Times New Roman" w:hAnsi="Times New Roman"/>
          <w:b/>
          <w:sz w:val="24"/>
        </w:rPr>
        <w:t>the interface layer reaches Layer 2 directly</w:t>
      </w:r>
      <w:r>
        <w:rPr>
          <w:rFonts w:ascii="Times New Roman" w:hAnsi="Times New Roman"/>
          <w:b w:val="0"/>
          <w:sz w:val="24"/>
        </w:rPr>
        <w:t xml:space="preserve"> for the gateway command: enforcing a stored policy requires the replay engine but none of the generation stages, so a production deployment loads no attack-generation code at all.</w:t>
      </w:r>
    </w:p>
    <w:p>
      <w:r>
        <w:rPr>
          <w:rFonts w:ascii="Times New Roman" w:hAnsi="Times New Roman"/>
          <w:b w:val="0"/>
          <w:sz w:val="24"/>
        </w:rPr>
        <w:t>Table 4.1 states each layer's responsibility and the layers it is permitted to depend on.</w:t>
      </w:r>
    </w:p>
    <w:p>
      <w:pPr>
        <w:spacing w:line="240" w:lineRule="auto" w:before="80" w:after="160"/>
        <w:jc w:val="center"/>
      </w:pPr>
      <w:r>
        <w:rPr>
          <w:rFonts w:ascii="Times New Roman" w:hAnsi="Times New Roman"/>
          <w:b/>
          <w:sz w:val="20"/>
        </w:rPr>
        <w:t>TABLE 4.1: Architectural layers and their responsibilities.</w:t>
      </w:r>
    </w:p>
    <w:tbl>
      <w:tblPr>
        <w:tblStyle w:val="TableGrid"/>
        <w:tblW w:type="auto" w:w="0"/>
        <w:tblLook w:firstColumn="1" w:firstRow="1" w:lastColumn="0" w:lastRow="0" w:noHBand="0" w:noVBand="1" w:val="04A0"/>
      </w:tblPr>
      <w:tblGrid>
        <w:gridCol w:w="2077"/>
        <w:gridCol w:w="2077"/>
        <w:gridCol w:w="2077"/>
        <w:gridCol w:w="2077"/>
      </w:tblGrid>
      <w:tr>
        <w:tc>
          <w:tcPr>
            <w:tcW w:type="dxa" w:w="2077"/>
          </w:tcPr>
          <w:p>
            <w:pPr>
              <w:spacing w:line="240" w:lineRule="auto" w:after="40"/>
            </w:pPr>
            <w:r>
              <w:rPr>
                <w:b/>
                <w:sz w:val="20"/>
              </w:rPr>
            </w:r>
            <w:r>
              <w:rPr>
                <w:rFonts w:ascii="Times New Roman" w:hAnsi="Times New Roman"/>
                <w:b/>
                <w:sz w:val="20"/>
              </w:rPr>
              <w:t>Layer</w:t>
            </w:r>
          </w:p>
        </w:tc>
        <w:tc>
          <w:tcPr>
            <w:tcW w:type="dxa" w:w="2077"/>
          </w:tcPr>
          <w:p>
            <w:pPr>
              <w:spacing w:line="240" w:lineRule="auto" w:after="40"/>
            </w:pPr>
            <w:r>
              <w:rPr>
                <w:b/>
                <w:sz w:val="20"/>
              </w:rPr>
            </w:r>
            <w:r>
              <w:rPr>
                <w:rFonts w:ascii="Times New Roman" w:hAnsi="Times New Roman"/>
                <w:b/>
                <w:sz w:val="20"/>
              </w:rPr>
              <w:t>Responsibility</w:t>
            </w:r>
          </w:p>
        </w:tc>
        <w:tc>
          <w:tcPr>
            <w:tcW w:type="dxa" w:w="2077"/>
          </w:tcPr>
          <w:p>
            <w:pPr>
              <w:spacing w:line="240" w:lineRule="auto" w:after="40"/>
            </w:pPr>
            <w:r>
              <w:rPr>
                <w:b/>
                <w:sz w:val="20"/>
              </w:rPr>
            </w:r>
            <w:r>
              <w:rPr>
                <w:rFonts w:ascii="Times New Roman" w:hAnsi="Times New Roman"/>
                <w:b/>
                <w:sz w:val="20"/>
              </w:rPr>
              <w:t>Key modules</w:t>
            </w:r>
          </w:p>
        </w:tc>
        <w:tc>
          <w:tcPr>
            <w:tcW w:type="dxa" w:w="2077"/>
          </w:tcPr>
          <w:p>
            <w:pPr>
              <w:spacing w:line="240" w:lineRule="auto" w:after="40"/>
            </w:pPr>
            <w:r>
              <w:rPr>
                <w:b/>
                <w:sz w:val="20"/>
              </w:rPr>
            </w:r>
            <w:r>
              <w:rPr>
                <w:rFonts w:ascii="Times New Roman" w:hAnsi="Times New Roman"/>
                <w:b/>
                <w:sz w:val="20"/>
              </w:rPr>
              <w:t>May depend on</w:t>
            </w:r>
          </w:p>
        </w:tc>
      </w:tr>
      <w:tr>
        <w:tc>
          <w:tcPr>
            <w:tcW w:type="dxa" w:w="2077"/>
          </w:tcPr>
          <w:p>
            <w:pPr>
              <w:spacing w:line="240" w:lineRule="auto" w:after="40"/>
            </w:pPr>
            <w:r>
              <w:rPr>
                <w:sz w:val="20"/>
              </w:rPr>
            </w:r>
            <w:r>
              <w:rPr>
                <w:rFonts w:ascii="Times New Roman" w:hAnsi="Times New Roman"/>
                <w:b w:val="0"/>
                <w:sz w:val="20"/>
              </w:rPr>
              <w:t>5 — Interface</w:t>
            </w:r>
          </w:p>
        </w:tc>
        <w:tc>
          <w:tcPr>
            <w:tcW w:type="dxa" w:w="2077"/>
          </w:tcPr>
          <w:p>
            <w:pPr>
              <w:spacing w:line="240" w:lineRule="auto" w:after="40"/>
            </w:pPr>
            <w:r>
              <w:rPr>
                <w:sz w:val="20"/>
              </w:rPr>
            </w:r>
            <w:r>
              <w:rPr>
                <w:rFonts w:ascii="Times New Roman" w:hAnsi="Times New Roman"/>
                <w:b w:val="0"/>
                <w:sz w:val="20"/>
              </w:rPr>
              <w:t>Command dispatch, HTTP surface, human-readable output</w:t>
            </w:r>
          </w:p>
        </w:tc>
        <w:tc>
          <w:tcPr>
            <w:tcW w:type="dxa" w:w="2077"/>
          </w:tcPr>
          <w:p>
            <w:pPr>
              <w:spacing w:line="240" w:lineRule="auto" w:after="40"/>
            </w:pPr>
            <w:r>
              <w:rPr>
                <w:sz w:val="20"/>
              </w:rPr>
            </w:r>
            <w:r>
              <w:rPr>
                <w:rFonts w:ascii="Consolas" w:hAnsi="Consolas"/>
                <w:b w:val="0"/>
                <w:sz w:val="20"/>
              </w:rPr>
              <w:t>cli.py</w:t>
            </w:r>
            <w:r>
              <w:rPr>
                <w:rFonts w:ascii="Times New Roman" w:hAnsi="Times New Roman"/>
                <w:b w:val="0"/>
                <w:sz w:val="20"/>
              </w:rPr>
              <w:t xml:space="preserve">, </w:t>
            </w:r>
            <w:r>
              <w:rPr>
                <w:rFonts w:ascii="Consolas" w:hAnsi="Consolas"/>
                <w:b w:val="0"/>
                <w:sz w:val="20"/>
              </w:rPr>
              <w:t>gateway_server.py</w:t>
            </w:r>
            <w:r>
              <w:rPr>
                <w:rFonts w:ascii="Times New Roman" w:hAnsi="Times New Roman"/>
                <w:b w:val="0"/>
                <w:sz w:val="20"/>
              </w:rPr>
              <w:t xml:space="preserve">, </w:t>
            </w:r>
            <w:r>
              <w:rPr>
                <w:rFonts w:ascii="Consolas" w:hAnsi="Consolas"/>
                <w:b w:val="0"/>
                <w:sz w:val="20"/>
              </w:rPr>
              <w:t>output/</w:t>
            </w:r>
          </w:p>
        </w:tc>
        <w:tc>
          <w:tcPr>
            <w:tcW w:type="dxa" w:w="2077"/>
          </w:tcPr>
          <w:p>
            <w:pPr>
              <w:spacing w:line="240" w:lineRule="auto" w:after="40"/>
            </w:pPr>
            <w:r>
              <w:rPr>
                <w:sz w:val="20"/>
              </w:rPr>
            </w:r>
            <w:r>
              <w:rPr>
                <w:rFonts w:ascii="Times New Roman" w:hAnsi="Times New Roman"/>
                <w:b w:val="0"/>
                <w:sz w:val="20"/>
              </w:rPr>
              <w:t>4, 2</w:t>
            </w:r>
          </w:p>
        </w:tc>
      </w:tr>
      <w:tr>
        <w:tc>
          <w:tcPr>
            <w:tcW w:type="dxa" w:w="2077"/>
          </w:tcPr>
          <w:p>
            <w:pPr>
              <w:spacing w:line="240" w:lineRule="auto" w:after="40"/>
            </w:pPr>
            <w:r>
              <w:rPr>
                <w:sz w:val="20"/>
              </w:rPr>
            </w:r>
            <w:r>
              <w:rPr>
                <w:rFonts w:ascii="Times New Roman" w:hAnsi="Times New Roman"/>
                <w:b w:val="0"/>
                <w:sz w:val="20"/>
              </w:rPr>
              <w:t>4 — Orchestration</w:t>
            </w:r>
          </w:p>
        </w:tc>
        <w:tc>
          <w:tcPr>
            <w:tcW w:type="dxa" w:w="2077"/>
          </w:tcPr>
          <w:p>
            <w:pPr>
              <w:spacing w:line="240" w:lineRule="auto" w:after="40"/>
            </w:pPr>
            <w:r>
              <w:rPr>
                <w:sz w:val="20"/>
              </w:rPr>
            </w:r>
            <w:r>
              <w:rPr>
                <w:rFonts w:ascii="Times New Roman" w:hAnsi="Times New Roman"/>
                <w:b w:val="0"/>
                <w:sz w:val="20"/>
              </w:rPr>
              <w:t>Multi-round control flow, feedback application, stopping criteria</w:t>
            </w:r>
          </w:p>
        </w:tc>
        <w:tc>
          <w:tcPr>
            <w:tcW w:type="dxa" w:w="2077"/>
          </w:tcPr>
          <w:p>
            <w:pPr>
              <w:spacing w:line="240" w:lineRule="auto" w:after="40"/>
            </w:pPr>
            <w:r>
              <w:rPr>
                <w:sz w:val="20"/>
              </w:rPr>
            </w:r>
            <w:r>
              <w:rPr>
                <w:rFonts w:ascii="Consolas" w:hAnsi="Consolas"/>
                <w:b w:val="0"/>
                <w:sz w:val="20"/>
              </w:rPr>
              <w:t>hardening.py</w:t>
            </w:r>
          </w:p>
        </w:tc>
        <w:tc>
          <w:tcPr>
            <w:tcW w:type="dxa" w:w="2077"/>
          </w:tcPr>
          <w:p>
            <w:pPr>
              <w:spacing w:line="240" w:lineRule="auto" w:after="40"/>
            </w:pPr>
            <w:r>
              <w:rPr>
                <w:sz w:val="20"/>
              </w:rPr>
            </w:r>
            <w:r>
              <w:rPr>
                <w:rFonts w:ascii="Times New Roman" w:hAnsi="Times New Roman"/>
                <w:b w:val="0"/>
                <w:sz w:val="20"/>
              </w:rPr>
              <w:t>3</w:t>
            </w:r>
          </w:p>
        </w:tc>
      </w:tr>
      <w:tr>
        <w:tc>
          <w:tcPr>
            <w:tcW w:type="dxa" w:w="2077"/>
          </w:tcPr>
          <w:p>
            <w:pPr>
              <w:spacing w:line="240" w:lineRule="auto" w:after="40"/>
            </w:pPr>
            <w:r>
              <w:rPr>
                <w:sz w:val="20"/>
              </w:rPr>
            </w:r>
            <w:r>
              <w:rPr>
                <w:rFonts w:ascii="Times New Roman" w:hAnsi="Times New Roman"/>
                <w:b w:val="0"/>
                <w:sz w:val="20"/>
              </w:rPr>
              <w:t>3 — Stages</w:t>
            </w:r>
          </w:p>
        </w:tc>
        <w:tc>
          <w:tcPr>
            <w:tcW w:type="dxa" w:w="2077"/>
          </w:tcPr>
          <w:p>
            <w:pPr>
              <w:spacing w:line="240" w:lineRule="auto" w:after="40"/>
            </w:pPr>
            <w:r>
              <w:rPr>
                <w:sz w:val="20"/>
              </w:rPr>
            </w:r>
            <w:r>
              <w:rPr>
                <w:rFonts w:ascii="Times New Roman" w:hAnsi="Times New Roman"/>
                <w:b w:val="0"/>
                <w:sz w:val="20"/>
              </w:rPr>
              <w:t>Attack generation, exploit analysis, policy synthesis</w:t>
            </w:r>
          </w:p>
        </w:tc>
        <w:tc>
          <w:tcPr>
            <w:tcW w:type="dxa" w:w="2077"/>
          </w:tcPr>
          <w:p>
            <w:pPr>
              <w:spacing w:line="240" w:lineRule="auto" w:after="40"/>
            </w:pPr>
            <w:r>
              <w:rPr>
                <w:sz w:val="20"/>
              </w:rPr>
            </w:r>
            <w:r>
              <w:rPr>
                <w:rFonts w:ascii="Consolas" w:hAnsi="Consolas"/>
                <w:b w:val="0"/>
                <w:sz w:val="20"/>
              </w:rPr>
              <w:t>stage1/</w:t>
            </w:r>
            <w:r>
              <w:rPr>
                <w:rFonts w:ascii="Times New Roman" w:hAnsi="Times New Roman"/>
                <w:b w:val="0"/>
                <w:sz w:val="20"/>
              </w:rPr>
              <w:t xml:space="preserve">, </w:t>
            </w:r>
            <w:r>
              <w:rPr>
                <w:rFonts w:ascii="Consolas" w:hAnsi="Consolas"/>
                <w:b w:val="0"/>
                <w:sz w:val="20"/>
              </w:rPr>
              <w:t>stage2/</w:t>
            </w:r>
            <w:r>
              <w:rPr>
                <w:rFonts w:ascii="Times New Roman" w:hAnsi="Times New Roman"/>
                <w:b w:val="0"/>
                <w:sz w:val="20"/>
              </w:rPr>
              <w:t xml:space="preserve">, </w:t>
            </w:r>
            <w:r>
              <w:rPr>
                <w:rFonts w:ascii="Consolas" w:hAnsi="Consolas"/>
                <w:b w:val="0"/>
                <w:sz w:val="20"/>
              </w:rPr>
              <w:t>stage3/</w:t>
            </w:r>
          </w:p>
        </w:tc>
        <w:tc>
          <w:tcPr>
            <w:tcW w:type="dxa" w:w="2077"/>
          </w:tcPr>
          <w:p>
            <w:pPr>
              <w:spacing w:line="240" w:lineRule="auto" w:after="40"/>
            </w:pPr>
            <w:r>
              <w:rPr>
                <w:sz w:val="20"/>
              </w:rPr>
            </w:r>
            <w:r>
              <w:rPr>
                <w:rFonts w:ascii="Times New Roman" w:hAnsi="Times New Roman"/>
                <w:b w:val="0"/>
                <w:sz w:val="20"/>
              </w:rPr>
              <w:t>2, 1</w:t>
            </w:r>
          </w:p>
        </w:tc>
      </w:tr>
      <w:tr>
        <w:tc>
          <w:tcPr>
            <w:tcW w:type="dxa" w:w="2077"/>
          </w:tcPr>
          <w:p>
            <w:pPr>
              <w:spacing w:line="240" w:lineRule="auto" w:after="40"/>
            </w:pPr>
            <w:r>
              <w:rPr>
                <w:sz w:val="20"/>
              </w:rPr>
            </w:r>
            <w:r>
              <w:rPr>
                <w:rFonts w:ascii="Times New Roman" w:hAnsi="Times New Roman"/>
                <w:b w:val="0"/>
                <w:sz w:val="20"/>
              </w:rPr>
              <w:t>2 — Verification</w:t>
            </w:r>
          </w:p>
        </w:tc>
        <w:tc>
          <w:tcPr>
            <w:tcW w:type="dxa" w:w="2077"/>
          </w:tcPr>
          <w:p>
            <w:pPr>
              <w:spacing w:line="240" w:lineRule="auto" w:after="40"/>
            </w:pPr>
            <w:r>
              <w:rPr>
                <w:sz w:val="20"/>
              </w:rPr>
            </w:r>
            <w:r>
              <w:rPr>
                <w:rFonts w:ascii="Times New Roman" w:hAnsi="Times New Roman"/>
                <w:b w:val="0"/>
                <w:sz w:val="20"/>
              </w:rPr>
              <w:t>Deterministic replay, coverage, security/utility metrics, enforcement</w:t>
            </w:r>
          </w:p>
        </w:tc>
        <w:tc>
          <w:tcPr>
            <w:tcW w:type="dxa" w:w="2077"/>
          </w:tcPr>
          <w:p>
            <w:pPr>
              <w:spacing w:line="240" w:lineRule="auto" w:after="40"/>
            </w:pPr>
            <w:r>
              <w:rPr>
                <w:sz w:val="20"/>
              </w:rPr>
            </w:r>
            <w:r>
              <w:rPr>
                <w:rFonts w:ascii="Consolas" w:hAnsi="Consolas"/>
                <w:b w:val="0"/>
                <w:sz w:val="20"/>
              </w:rPr>
              <w:t>verifier/</w:t>
            </w:r>
          </w:p>
        </w:tc>
        <w:tc>
          <w:tcPr>
            <w:tcW w:type="dxa" w:w="2077"/>
          </w:tcPr>
          <w:p>
            <w:pPr>
              <w:spacing w:line="240" w:lineRule="auto" w:after="40"/>
            </w:pPr>
            <w:r>
              <w:rPr>
                <w:sz w:val="20"/>
              </w:rPr>
            </w:r>
            <w:r>
              <w:rPr>
                <w:rFonts w:ascii="Times New Roman" w:hAnsi="Times New Roman"/>
                <w:b w:val="0"/>
                <w:sz w:val="20"/>
              </w:rPr>
              <w:t>1</w:t>
            </w:r>
          </w:p>
        </w:tc>
      </w:tr>
      <w:tr>
        <w:tc>
          <w:tcPr>
            <w:tcW w:type="dxa" w:w="2077"/>
          </w:tcPr>
          <w:p>
            <w:pPr>
              <w:spacing w:line="240" w:lineRule="auto" w:after="40"/>
            </w:pPr>
            <w:r>
              <w:rPr>
                <w:sz w:val="20"/>
              </w:rPr>
            </w:r>
            <w:r>
              <w:rPr>
                <w:rFonts w:ascii="Times New Roman" w:hAnsi="Times New Roman"/>
                <w:b w:val="0"/>
                <w:sz w:val="20"/>
              </w:rPr>
              <w:t>1 — Shared foundation</w:t>
            </w:r>
          </w:p>
        </w:tc>
        <w:tc>
          <w:tcPr>
            <w:tcW w:type="dxa" w:w="2077"/>
          </w:tcPr>
          <w:p>
            <w:pPr>
              <w:spacing w:line="240" w:lineRule="auto" w:after="40"/>
            </w:pPr>
            <w:r>
              <w:rPr>
                <w:sz w:val="20"/>
              </w:rPr>
            </w:r>
            <w:r>
              <w:rPr>
                <w:rFonts w:ascii="Times New Roman" w:hAnsi="Times New Roman"/>
                <w:b w:val="0"/>
                <w:sz w:val="20"/>
              </w:rPr>
              <w:t>Data contracts, model access, agent transport, configuration</w:t>
            </w:r>
          </w:p>
        </w:tc>
        <w:tc>
          <w:tcPr>
            <w:tcW w:type="dxa" w:w="2077"/>
          </w:tcPr>
          <w:p>
            <w:pPr>
              <w:spacing w:line="240" w:lineRule="auto" w:after="40"/>
            </w:pPr>
            <w:r>
              <w:rPr>
                <w:sz w:val="20"/>
              </w:rPr>
            </w:r>
            <w:r>
              <w:rPr>
                <w:rFonts w:ascii="Consolas" w:hAnsi="Consolas"/>
                <w:b w:val="0"/>
                <w:sz w:val="20"/>
              </w:rPr>
              <w:t>shared/</w:t>
            </w:r>
          </w:p>
        </w:tc>
        <w:tc>
          <w:tcPr>
            <w:tcW w:type="dxa" w:w="2077"/>
          </w:tcPr>
          <w:p>
            <w:pPr>
              <w:spacing w:line="240" w:lineRule="auto" w:after="40"/>
            </w:pPr>
            <w:r>
              <w:rPr>
                <w:sz w:val="20"/>
              </w:rPr>
            </w:r>
            <w:r>
              <w:rPr>
                <w:rFonts w:ascii="Times New Roman" w:hAnsi="Times New Roman"/>
                <w:b w:val="0"/>
                <w:sz w:val="20"/>
              </w:rPr>
              <w:t>—</w:t>
            </w:r>
          </w:p>
        </w:tc>
      </w:tr>
    </w:tbl>
    <w:p>
      <w:pPr>
        <w:spacing w:after="80"/>
      </w:pPr>
    </w:p>
    <w:p>
      <w:r>
        <w:rPr>
          <w:rFonts w:ascii="Times New Roman" w:hAnsi="Times New Roman"/>
          <w:b w:val="0"/>
          <w:sz w:val="24"/>
        </w:rPr>
        <w:t>The technology stack sits on this layering as follows: Python 3.10+ throughout; Pydantic v2 for every Layer 1 contract; LiteLLM plus direct HTTP for model access; httpx for agent transport; FastAPI and uvicorn for both HTTP servers; Typer and Rich for the terminal interface; and Jinja2 with Chart.js for reporting. There is no database, no message queue and no build step for the frontend — the HTML report is a single self-contained file.</w:t>
      </w:r>
    </w:p>
    <w:p>
      <w:pPr>
        <w:spacing w:before="200" w:after="80"/>
      </w:pPr>
      <w:r>
        <w:rPr>
          <w:rFonts w:ascii="Times New Roman" w:hAnsi="Times New Roman"/>
          <w:b/>
          <w:sz w:val="28"/>
        </w:rPr>
        <w:t>4.2 Design Level Diagrams</w:t>
      </w:r>
    </w:p>
    <w:p>
      <w:pPr>
        <w:spacing w:before="200" w:after="80"/>
      </w:pPr>
      <w:r>
        <w:rPr>
          <w:rFonts w:ascii="Times New Roman" w:hAnsi="Times New Roman"/>
          <w:b/>
          <w:sz w:val="26"/>
        </w:rPr>
        <w:t>4.2.1 Use case diagram</w:t>
      </w:r>
    </w:p>
    <w:p>
      <w:pPr>
        <w:spacing w:line="240" w:lineRule="auto" w:before="160" w:after="80"/>
        <w:jc w:val="center"/>
        <w:pBdr>
          <w:top w:val="dashed" w:sz="6" w:space="6" w:color="808080"/>
          <w:left w:val="dashed" w:sz="6" w:space="6" w:color="808080"/>
          <w:bottom w:val="dashed" w:sz="6" w:space="6" w:color="808080"/>
          <w:right w:val="dashed" w:sz="6" w:space="6" w:color="808080"/>
        </w:pBdr>
      </w:pPr>
      <w:r>
        <w:rPr>
          <w:rFonts w:ascii="Times New Roman" w:hAnsi="Times New Roman"/>
          <w:i/>
          <w:color w:val="606060"/>
          <w:sz w:val="20"/>
        </w:rPr>
        <w:t>[ MERMAID DIAGRAM ]</w:t>
        <w:br/>
        <w:t>FIGURE 4.1: Layered system architecture. Dependencies flow downward only; the shared</w:t>
      </w:r>
    </w:p>
    <w:p>
      <w:pPr>
        <w:spacing w:line="240" w:lineRule="auto" w:before="80" w:after="160"/>
        <w:jc w:val="center"/>
      </w:pPr>
      <w:r>
        <w:rPr>
          <w:rFonts w:ascii="Times New Roman" w:hAnsi="Times New Roman"/>
          <w:b/>
          <w:sz w:val="20"/>
        </w:rPr>
        <w:t>FIGURE 4.2: Use case diagram. Three human actors and two external systems interact with</w:t>
      </w:r>
    </w:p>
    <w:p>
      <w:r>
        <w:rPr>
          <w:rFonts w:ascii="Times New Roman" w:hAnsi="Times New Roman"/>
          <w:b w:val="0"/>
          <w:sz w:val="24"/>
        </w:rPr>
        <w:t>eight use cases; dashed arrows denote «include» relationships.**</w:t>
      </w:r>
    </w:p>
    <w:p>
      <w:r>
        <w:rPr>
          <w:rFonts w:ascii="Times New Roman" w:hAnsi="Times New Roman"/>
          <w:b w:val="0"/>
          <w:sz w:val="24"/>
        </w:rPr>
        <w:t xml:space="preserve">Figure 4.2 separates three actors whose needs differ materially. The </w:t>
      </w:r>
      <w:r>
        <w:rPr>
          <w:rFonts w:ascii="Times New Roman" w:hAnsi="Times New Roman"/>
          <w:b/>
          <w:sz w:val="24"/>
        </w:rPr>
        <w:t>Security Reviewer</w:t>
      </w:r>
      <w:r>
        <w:rPr>
          <w:rFonts w:ascii="Times New Roman" w:hAnsi="Times New Roman"/>
          <w:b w:val="0"/>
          <w:sz w:val="24"/>
        </w:rPr>
        <w:t xml:space="preserve"> consumes evidence — they run an analysis, read the poisoning verdict, and inspect coverage and utility figures, but never deploy anything. The </w:t>
      </w:r>
      <w:r>
        <w:rPr>
          <w:rFonts w:ascii="Times New Roman" w:hAnsi="Times New Roman"/>
          <w:b/>
          <w:sz w:val="24"/>
        </w:rPr>
        <w:t>Integrator</w:t>
      </w:r>
      <w:r>
        <w:rPr>
          <w:rFonts w:ascii="Times New Roman" w:hAnsi="Times New Roman"/>
          <w:b w:val="0"/>
          <w:sz w:val="24"/>
        </w:rPr>
        <w:t xml:space="preserve"> is iterative: they harden a tool across rounds, which by inclusion requires both analysis and synthesis on every round. The </w:t>
      </w:r>
      <w:r>
        <w:rPr>
          <w:rFonts w:ascii="Times New Roman" w:hAnsi="Times New Roman"/>
          <w:b/>
          <w:sz w:val="24"/>
        </w:rPr>
        <w:t>Platform Operator</w:t>
      </w:r>
      <w:r>
        <w:rPr>
          <w:rFonts w:ascii="Times New Roman" w:hAnsi="Times New Roman"/>
          <w:b w:val="0"/>
          <w:sz w:val="24"/>
        </w:rPr>
        <w:t xml:space="preserve"> touches only the runtime path — deploying the gateway and auditing its decisions — and notably never invokes attack generation, which is why the deployment surface excludes Stage 1 entirely. The two external systems are drawn explicitly because both are outside the trust boundary and both are the project's principal cost drivers.</w:t>
      </w:r>
    </w:p>
    <w:p>
      <w:pPr>
        <w:spacing w:before="200" w:after="80"/>
      </w:pPr>
      <w:r>
        <w:rPr>
          <w:rFonts w:ascii="Times New Roman" w:hAnsi="Times New Roman"/>
          <w:b/>
          <w:sz w:val="26"/>
        </w:rPr>
        <w:t>4.2.2 Class diagram</w:t>
      </w:r>
    </w:p>
    <w:p>
      <w:pPr>
        <w:spacing w:line="240" w:lineRule="auto" w:before="160" w:after="80"/>
        <w:jc w:val="center"/>
        <w:pBdr>
          <w:top w:val="dashed" w:sz="6" w:space="6" w:color="808080"/>
          <w:left w:val="dashed" w:sz="6" w:space="6" w:color="808080"/>
          <w:bottom w:val="dashed" w:sz="6" w:space="6" w:color="808080"/>
          <w:right w:val="dashed" w:sz="6" w:space="6" w:color="808080"/>
        </w:pBdr>
      </w:pPr>
      <w:r>
        <w:rPr>
          <w:rFonts w:ascii="Times New Roman" w:hAnsi="Times New Roman"/>
          <w:i/>
          <w:color w:val="606060"/>
          <w:sz w:val="20"/>
        </w:rPr>
        <w:t>[ MERMAID DIAGRAM ]</w:t>
        <w:br/>
        <w:t>FIGURE 4.2: Use case diagram. Three human actors and two external systems interact with</w:t>
      </w:r>
    </w:p>
    <w:p>
      <w:pPr>
        <w:spacing w:line="240" w:lineRule="auto" w:before="80" w:after="160"/>
        <w:jc w:val="center"/>
      </w:pPr>
      <w:r>
        <w:rPr>
          <w:rFonts w:ascii="Times New Roman" w:hAnsi="Times New Roman"/>
          <w:b/>
          <w:sz w:val="20"/>
        </w:rPr>
        <w:t>FIGURE 4.3: Class diagram of the core data contracts, showing the transformation chain</w:t>
      </w:r>
    </w:p>
    <w:p>
      <w:r>
        <w:rPr>
          <w:rFonts w:ascii="Times New Roman" w:hAnsi="Times New Roman"/>
          <w:b w:val="0"/>
          <w:sz w:val="24"/>
        </w:rPr>
        <w:t>from a tool definition through to the security/utility report.**</w:t>
      </w:r>
    </w:p>
    <w:p>
      <w:r>
        <w:rPr>
          <w:rFonts w:ascii="Times New Roman" w:hAnsi="Times New Roman"/>
          <w:b w:val="0"/>
          <w:sz w:val="24"/>
        </w:rPr>
        <w:t xml:space="preserve">Figure 4.3 makes the pipeline's central property visible: it is a </w:t>
      </w:r>
      <w:r>
        <w:rPr>
          <w:rFonts w:ascii="Times New Roman" w:hAnsi="Times New Roman"/>
          <w:b/>
          <w:sz w:val="24"/>
        </w:rPr>
        <w:t>linear transformation chain with no cycles</w:t>
      </w:r>
      <w:r>
        <w:rPr>
          <w:rFonts w:ascii="Times New Roman" w:hAnsi="Times New Roman"/>
          <w:b w:val="0"/>
          <w:sz w:val="24"/>
        </w:rPr>
        <w:t>, and every arrow is a validated conversion. A tool definition becomes a profile, which informs adversarial prompts, which produce trajectories, which aggregate into records, which classify into findings, which synthesise into a policy — and the policy is then evaluated back against the records it came from. That final loop is the verification step, and because it consumes the same records rather than fresh ones, coverage is measured on exactly the attacks the run observed.</w:t>
      </w:r>
    </w:p>
    <w:p>
      <w:r>
        <w:rPr>
          <w:rFonts w:ascii="Times New Roman" w:hAnsi="Times New Roman"/>
          <w:b w:val="0"/>
          <w:sz w:val="24"/>
        </w:rPr>
        <w:t>Table 4.2 lists the contracts with their roles.</w:t>
      </w:r>
    </w:p>
    <w:p>
      <w:pPr>
        <w:spacing w:line="240" w:lineRule="auto" w:before="80" w:after="160"/>
        <w:jc w:val="center"/>
      </w:pPr>
      <w:r>
        <w:rPr>
          <w:rFonts w:ascii="Times New Roman" w:hAnsi="Times New Roman"/>
          <w:b/>
          <w:sz w:val="20"/>
        </w:rPr>
        <w:t>TABLE 4.2: Core data contracts and their stage boundaries.</w:t>
      </w:r>
    </w:p>
    <w:tbl>
      <w:tblPr>
        <w:tblStyle w:val="TableGrid"/>
        <w:tblW w:type="auto" w:w="0"/>
        <w:tblLook w:firstColumn="1" w:firstRow="1" w:lastColumn="0" w:lastRow="0" w:noHBand="0" w:noVBand="1" w:val="04A0"/>
      </w:tblPr>
      <w:tblGrid>
        <w:gridCol w:w="2077"/>
        <w:gridCol w:w="2077"/>
        <w:gridCol w:w="2077"/>
        <w:gridCol w:w="2077"/>
      </w:tblGrid>
      <w:tr>
        <w:tc>
          <w:tcPr>
            <w:tcW w:type="dxa" w:w="2077"/>
          </w:tcPr>
          <w:p>
            <w:pPr>
              <w:spacing w:line="240" w:lineRule="auto" w:after="40"/>
            </w:pPr>
            <w:r>
              <w:rPr>
                <w:b/>
                <w:sz w:val="20"/>
              </w:rPr>
            </w:r>
            <w:r>
              <w:rPr>
                <w:rFonts w:ascii="Times New Roman" w:hAnsi="Times New Roman"/>
                <w:b/>
                <w:sz w:val="20"/>
              </w:rPr>
              <w:t>Contract</w:t>
            </w:r>
          </w:p>
        </w:tc>
        <w:tc>
          <w:tcPr>
            <w:tcW w:type="dxa" w:w="2077"/>
          </w:tcPr>
          <w:p>
            <w:pPr>
              <w:spacing w:line="240" w:lineRule="auto" w:after="40"/>
            </w:pPr>
            <w:r>
              <w:rPr>
                <w:b/>
                <w:sz w:val="20"/>
              </w:rPr>
            </w:r>
            <w:r>
              <w:rPr>
                <w:rFonts w:ascii="Times New Roman" w:hAnsi="Times New Roman"/>
                <w:b/>
                <w:sz w:val="20"/>
              </w:rPr>
              <w:t>Produced by</w:t>
            </w:r>
          </w:p>
        </w:tc>
        <w:tc>
          <w:tcPr>
            <w:tcW w:type="dxa" w:w="2077"/>
          </w:tcPr>
          <w:p>
            <w:pPr>
              <w:spacing w:line="240" w:lineRule="auto" w:after="40"/>
            </w:pPr>
            <w:r>
              <w:rPr>
                <w:b/>
                <w:sz w:val="20"/>
              </w:rPr>
            </w:r>
            <w:r>
              <w:rPr>
                <w:rFonts w:ascii="Times New Roman" w:hAnsi="Times New Roman"/>
                <w:b/>
                <w:sz w:val="20"/>
              </w:rPr>
              <w:t>Consumed by</w:t>
            </w:r>
          </w:p>
        </w:tc>
        <w:tc>
          <w:tcPr>
            <w:tcW w:type="dxa" w:w="2077"/>
          </w:tcPr>
          <w:p>
            <w:pPr>
              <w:spacing w:line="240" w:lineRule="auto" w:after="40"/>
            </w:pPr>
            <w:r>
              <w:rPr>
                <w:b/>
                <w:sz w:val="20"/>
              </w:rPr>
            </w:r>
            <w:r>
              <w:rPr>
                <w:rFonts w:ascii="Times New Roman" w:hAnsi="Times New Roman"/>
                <w:b/>
                <w:sz w:val="20"/>
              </w:rPr>
              <w:t>Purpose</w:t>
            </w:r>
          </w:p>
        </w:tc>
      </w:tr>
      <w:tr>
        <w:tc>
          <w:tcPr>
            <w:tcW w:type="dxa" w:w="2077"/>
          </w:tcPr>
          <w:p>
            <w:pPr>
              <w:spacing w:line="240" w:lineRule="auto" w:after="40"/>
            </w:pPr>
            <w:r>
              <w:rPr>
                <w:sz w:val="20"/>
              </w:rPr>
            </w:r>
            <w:r>
              <w:rPr>
                <w:rFonts w:ascii="Consolas" w:hAnsi="Consolas"/>
                <w:b w:val="0"/>
                <w:sz w:val="20"/>
              </w:rPr>
              <w:t>MCPToolDefinition</w:t>
            </w:r>
          </w:p>
        </w:tc>
        <w:tc>
          <w:tcPr>
            <w:tcW w:type="dxa" w:w="2077"/>
          </w:tcPr>
          <w:p>
            <w:pPr>
              <w:spacing w:line="240" w:lineRule="auto" w:after="40"/>
            </w:pPr>
            <w:r>
              <w:rPr>
                <w:sz w:val="20"/>
              </w:rPr>
            </w:r>
            <w:r>
              <w:rPr>
                <w:rFonts w:ascii="Times New Roman" w:hAnsi="Times New Roman"/>
                <w:b w:val="0"/>
                <w:sz w:val="20"/>
              </w:rPr>
              <w:t>YAML/JSON parser</w:t>
            </w:r>
          </w:p>
        </w:tc>
        <w:tc>
          <w:tcPr>
            <w:tcW w:type="dxa" w:w="2077"/>
          </w:tcPr>
          <w:p>
            <w:pPr>
              <w:spacing w:line="240" w:lineRule="auto" w:after="40"/>
            </w:pPr>
            <w:r>
              <w:rPr>
                <w:sz w:val="20"/>
              </w:rPr>
            </w:r>
            <w:r>
              <w:rPr>
                <w:rFonts w:ascii="Times New Roman" w:hAnsi="Times New Roman"/>
                <w:b w:val="0"/>
                <w:sz w:val="20"/>
              </w:rPr>
              <w:t>Stage 1</w:t>
            </w:r>
          </w:p>
        </w:tc>
        <w:tc>
          <w:tcPr>
            <w:tcW w:type="dxa" w:w="2077"/>
          </w:tcPr>
          <w:p>
            <w:pPr>
              <w:spacing w:line="240" w:lineRule="auto" w:after="40"/>
            </w:pPr>
            <w:r>
              <w:rPr>
                <w:sz w:val="20"/>
              </w:rPr>
            </w:r>
            <w:r>
              <w:rPr>
                <w:rFonts w:ascii="Times New Roman" w:hAnsi="Times New Roman"/>
                <w:b w:val="0"/>
                <w:sz w:val="20"/>
              </w:rPr>
              <w:t>Input tool specification</w:t>
            </w:r>
          </w:p>
        </w:tc>
      </w:tr>
      <w:tr>
        <w:tc>
          <w:tcPr>
            <w:tcW w:type="dxa" w:w="2077"/>
          </w:tcPr>
          <w:p>
            <w:pPr>
              <w:spacing w:line="240" w:lineRule="auto" w:after="40"/>
            </w:pPr>
            <w:r>
              <w:rPr>
                <w:sz w:val="20"/>
              </w:rPr>
            </w:r>
            <w:r>
              <w:rPr>
                <w:rFonts w:ascii="Consolas" w:hAnsi="Consolas"/>
                <w:b w:val="0"/>
                <w:sz w:val="20"/>
              </w:rPr>
              <w:t>ToolProfile</w:t>
            </w:r>
          </w:p>
        </w:tc>
        <w:tc>
          <w:tcPr>
            <w:tcW w:type="dxa" w:w="2077"/>
          </w:tcPr>
          <w:p>
            <w:pPr>
              <w:spacing w:line="240" w:lineRule="auto" w:after="40"/>
            </w:pPr>
            <w:r>
              <w:rPr>
                <w:sz w:val="20"/>
              </w:rPr>
            </w:r>
            <w:r>
              <w:rPr>
                <w:rFonts w:ascii="Times New Roman" w:hAnsi="Times New Roman"/>
                <w:b w:val="0"/>
                <w:sz w:val="20"/>
              </w:rPr>
              <w:t>Stage 1.1 profiler</w:t>
            </w:r>
          </w:p>
        </w:tc>
        <w:tc>
          <w:tcPr>
            <w:tcW w:type="dxa" w:w="2077"/>
          </w:tcPr>
          <w:p>
            <w:pPr>
              <w:spacing w:line="240" w:lineRule="auto" w:after="40"/>
            </w:pPr>
            <w:r>
              <w:rPr>
                <w:sz w:val="20"/>
              </w:rPr>
            </w:r>
            <w:r>
              <w:rPr>
                <w:rFonts w:ascii="Times New Roman" w:hAnsi="Times New Roman"/>
                <w:b w:val="0"/>
                <w:sz w:val="20"/>
              </w:rPr>
              <w:t>Stage 1.2, Stage 3</w:t>
            </w:r>
          </w:p>
        </w:tc>
        <w:tc>
          <w:tcPr>
            <w:tcW w:type="dxa" w:w="2077"/>
          </w:tcPr>
          <w:p>
            <w:pPr>
              <w:spacing w:line="240" w:lineRule="auto" w:after="40"/>
            </w:pPr>
            <w:r>
              <w:rPr>
                <w:sz w:val="20"/>
              </w:rPr>
            </w:r>
            <w:r>
              <w:rPr>
                <w:rFonts w:ascii="Times New Roman" w:hAnsi="Times New Roman"/>
                <w:b w:val="0"/>
                <w:sz w:val="20"/>
              </w:rPr>
              <w:t>Capability and data-flow characterisation, poisoning verdict</w:t>
            </w:r>
          </w:p>
        </w:tc>
      </w:tr>
      <w:tr>
        <w:tc>
          <w:tcPr>
            <w:tcW w:type="dxa" w:w="2077"/>
          </w:tcPr>
          <w:p>
            <w:pPr>
              <w:spacing w:line="240" w:lineRule="auto" w:after="40"/>
            </w:pPr>
            <w:r>
              <w:rPr>
                <w:sz w:val="20"/>
              </w:rPr>
            </w:r>
            <w:r>
              <w:rPr>
                <w:rFonts w:ascii="Consolas" w:hAnsi="Consolas"/>
                <w:b w:val="0"/>
                <w:sz w:val="20"/>
              </w:rPr>
              <w:t>AdversarialPrompt</w:t>
            </w:r>
          </w:p>
        </w:tc>
        <w:tc>
          <w:tcPr>
            <w:tcW w:type="dxa" w:w="2077"/>
          </w:tcPr>
          <w:p>
            <w:pPr>
              <w:spacing w:line="240" w:lineRule="auto" w:after="40"/>
            </w:pPr>
            <w:r>
              <w:rPr>
                <w:sz w:val="20"/>
              </w:rPr>
            </w:r>
            <w:r>
              <w:rPr>
                <w:rFonts w:ascii="Times New Roman" w:hAnsi="Times New Roman"/>
                <w:b w:val="0"/>
                <w:sz w:val="20"/>
              </w:rPr>
              <w:t>Stage 1.2 attacker</w:t>
            </w:r>
          </w:p>
        </w:tc>
        <w:tc>
          <w:tcPr>
            <w:tcW w:type="dxa" w:w="2077"/>
          </w:tcPr>
          <w:p>
            <w:pPr>
              <w:spacing w:line="240" w:lineRule="auto" w:after="40"/>
            </w:pPr>
            <w:r>
              <w:rPr>
                <w:sz w:val="20"/>
              </w:rPr>
            </w:r>
            <w:r>
              <w:rPr>
                <w:rFonts w:ascii="Times New Roman" w:hAnsi="Times New Roman"/>
                <w:b w:val="0"/>
                <w:sz w:val="20"/>
              </w:rPr>
              <w:t>Stage 1.3 refiner</w:t>
            </w:r>
          </w:p>
        </w:tc>
        <w:tc>
          <w:tcPr>
            <w:tcW w:type="dxa" w:w="2077"/>
          </w:tcPr>
          <w:p>
            <w:pPr>
              <w:spacing w:line="240" w:lineRule="auto" w:after="40"/>
            </w:pPr>
            <w:r>
              <w:rPr>
                <w:sz w:val="20"/>
              </w:rPr>
            </w:r>
            <w:r>
              <w:rPr>
                <w:rFonts w:ascii="Times New Roman" w:hAnsi="Times New Roman"/>
                <w:b w:val="0"/>
                <w:sz w:val="20"/>
              </w:rPr>
              <w:t>One attack, one objective, one technique</w:t>
            </w:r>
          </w:p>
        </w:tc>
      </w:tr>
      <w:tr>
        <w:tc>
          <w:tcPr>
            <w:tcW w:type="dxa" w:w="2077"/>
          </w:tcPr>
          <w:p>
            <w:pPr>
              <w:spacing w:line="240" w:lineRule="auto" w:after="40"/>
            </w:pPr>
            <w:r>
              <w:rPr>
                <w:sz w:val="20"/>
              </w:rPr>
            </w:r>
            <w:r>
              <w:rPr>
                <w:rFonts w:ascii="Consolas" w:hAnsi="Consolas"/>
                <w:b w:val="0"/>
                <w:sz w:val="20"/>
              </w:rPr>
              <w:t>AgentTrajectory</w:t>
            </w:r>
          </w:p>
        </w:tc>
        <w:tc>
          <w:tcPr>
            <w:tcW w:type="dxa" w:w="2077"/>
          </w:tcPr>
          <w:p>
            <w:pPr>
              <w:spacing w:line="240" w:lineRule="auto" w:after="40"/>
            </w:pPr>
            <w:r>
              <w:rPr>
                <w:sz w:val="20"/>
              </w:rPr>
            </w:r>
            <w:r>
              <w:rPr>
                <w:rFonts w:ascii="Times New Roman" w:hAnsi="Times New Roman"/>
                <w:b w:val="0"/>
                <w:sz w:val="20"/>
              </w:rPr>
              <w:t>Agent client</w:t>
            </w:r>
          </w:p>
        </w:tc>
        <w:tc>
          <w:tcPr>
            <w:tcW w:type="dxa" w:w="2077"/>
          </w:tcPr>
          <w:p>
            <w:pPr>
              <w:spacing w:line="240" w:lineRule="auto" w:after="40"/>
            </w:pPr>
            <w:r>
              <w:rPr>
                <w:sz w:val="20"/>
              </w:rPr>
            </w:r>
            <w:r>
              <w:rPr>
                <w:rFonts w:ascii="Times New Roman" w:hAnsi="Times New Roman"/>
                <w:b w:val="0"/>
                <w:sz w:val="20"/>
              </w:rPr>
              <w:t>Grader, verifier</w:t>
            </w:r>
          </w:p>
        </w:tc>
        <w:tc>
          <w:tcPr>
            <w:tcW w:type="dxa" w:w="2077"/>
          </w:tcPr>
          <w:p>
            <w:pPr>
              <w:spacing w:line="240" w:lineRule="auto" w:after="40"/>
            </w:pPr>
            <w:r>
              <w:rPr>
                <w:sz w:val="20"/>
              </w:rPr>
            </w:r>
            <w:r>
              <w:rPr>
                <w:rFonts w:ascii="Times New Roman" w:hAnsi="Times New Roman"/>
                <w:b w:val="0"/>
                <w:sz w:val="20"/>
              </w:rPr>
              <w:t>What the agent actually did</w:t>
            </w:r>
          </w:p>
        </w:tc>
      </w:tr>
      <w:tr>
        <w:tc>
          <w:tcPr>
            <w:tcW w:type="dxa" w:w="2077"/>
          </w:tcPr>
          <w:p>
            <w:pPr>
              <w:spacing w:line="240" w:lineRule="auto" w:after="40"/>
            </w:pPr>
            <w:r>
              <w:rPr>
                <w:sz w:val="20"/>
              </w:rPr>
            </w:r>
            <w:r>
              <w:rPr>
                <w:rFonts w:ascii="Consolas" w:hAnsi="Consolas"/>
                <w:b w:val="0"/>
                <w:sz w:val="20"/>
              </w:rPr>
              <w:t>AttackRecord</w:t>
            </w:r>
          </w:p>
        </w:tc>
        <w:tc>
          <w:tcPr>
            <w:tcW w:type="dxa" w:w="2077"/>
          </w:tcPr>
          <w:p>
            <w:pPr>
              <w:spacing w:line="240" w:lineRule="auto" w:after="40"/>
            </w:pPr>
            <w:r>
              <w:rPr>
                <w:sz w:val="20"/>
              </w:rPr>
            </w:r>
            <w:r>
              <w:rPr>
                <w:rFonts w:ascii="Times New Roman" w:hAnsi="Times New Roman"/>
                <w:b w:val="0"/>
                <w:sz w:val="20"/>
              </w:rPr>
              <w:t>Stage 1.3 refiner</w:t>
            </w:r>
          </w:p>
        </w:tc>
        <w:tc>
          <w:tcPr>
            <w:tcW w:type="dxa" w:w="2077"/>
          </w:tcPr>
          <w:p>
            <w:pPr>
              <w:spacing w:line="240" w:lineRule="auto" w:after="40"/>
            </w:pPr>
            <w:r>
              <w:rPr>
                <w:sz w:val="20"/>
              </w:rPr>
            </w:r>
            <w:r>
              <w:rPr>
                <w:rFonts w:ascii="Times New Roman" w:hAnsi="Times New Roman"/>
                <w:b w:val="0"/>
                <w:sz w:val="20"/>
              </w:rPr>
              <w:t>Stages 2, 3, verifier</w:t>
            </w:r>
          </w:p>
        </w:tc>
        <w:tc>
          <w:tcPr>
            <w:tcW w:type="dxa" w:w="2077"/>
          </w:tcPr>
          <w:p>
            <w:pPr>
              <w:spacing w:line="240" w:lineRule="auto" w:after="40"/>
            </w:pPr>
            <w:r>
              <w:rPr>
                <w:sz w:val="20"/>
              </w:rPr>
            </w:r>
            <w:r>
              <w:rPr>
                <w:rFonts w:ascii="Times New Roman" w:hAnsi="Times New Roman"/>
                <w:b w:val="0"/>
                <w:sz w:val="20"/>
              </w:rPr>
              <w:t>Outcome of one full attack cycle</w:t>
            </w:r>
          </w:p>
        </w:tc>
      </w:tr>
      <w:tr>
        <w:tc>
          <w:tcPr>
            <w:tcW w:type="dxa" w:w="2077"/>
          </w:tcPr>
          <w:p>
            <w:pPr>
              <w:spacing w:line="240" w:lineRule="auto" w:after="40"/>
            </w:pPr>
            <w:r>
              <w:rPr>
                <w:sz w:val="20"/>
              </w:rPr>
            </w:r>
            <w:r>
              <w:rPr>
                <w:rFonts w:ascii="Consolas" w:hAnsi="Consolas"/>
                <w:b w:val="0"/>
                <w:sz w:val="20"/>
              </w:rPr>
              <w:t>VulnerabilityFinding</w:t>
            </w:r>
          </w:p>
        </w:tc>
        <w:tc>
          <w:tcPr>
            <w:tcW w:type="dxa" w:w="2077"/>
          </w:tcPr>
          <w:p>
            <w:pPr>
              <w:spacing w:line="240" w:lineRule="auto" w:after="40"/>
            </w:pPr>
            <w:r>
              <w:rPr>
                <w:sz w:val="20"/>
              </w:rPr>
            </w:r>
            <w:r>
              <w:rPr>
                <w:rFonts w:ascii="Times New Roman" w:hAnsi="Times New Roman"/>
                <w:b w:val="0"/>
                <w:sz w:val="20"/>
              </w:rPr>
              <w:t>Stage 2.1 analyzer</w:t>
            </w:r>
          </w:p>
        </w:tc>
        <w:tc>
          <w:tcPr>
            <w:tcW w:type="dxa" w:w="2077"/>
          </w:tcPr>
          <w:p>
            <w:pPr>
              <w:spacing w:line="240" w:lineRule="auto" w:after="40"/>
            </w:pPr>
            <w:r>
              <w:rPr>
                <w:sz w:val="20"/>
              </w:rPr>
            </w:r>
            <w:r>
              <w:rPr>
                <w:rFonts w:ascii="Times New Roman" w:hAnsi="Times New Roman"/>
                <w:b w:val="0"/>
                <w:sz w:val="20"/>
              </w:rPr>
              <w:t>Stage 2.3, Stage 3</w:t>
            </w:r>
          </w:p>
        </w:tc>
        <w:tc>
          <w:tcPr>
            <w:tcW w:type="dxa" w:w="2077"/>
          </w:tcPr>
          <w:p>
            <w:pPr>
              <w:spacing w:line="240" w:lineRule="auto" w:after="40"/>
            </w:pPr>
            <w:r>
              <w:rPr>
                <w:sz w:val="20"/>
              </w:rPr>
            </w:r>
            <w:r>
              <w:rPr>
                <w:rFonts w:ascii="Times New Roman" w:hAnsi="Times New Roman"/>
                <w:b w:val="0"/>
                <w:sz w:val="20"/>
              </w:rPr>
              <w:t>Why an attack worked</w:t>
            </w:r>
          </w:p>
        </w:tc>
      </w:tr>
      <w:tr>
        <w:tc>
          <w:tcPr>
            <w:tcW w:type="dxa" w:w="2077"/>
          </w:tcPr>
          <w:p>
            <w:pPr>
              <w:spacing w:line="240" w:lineRule="auto" w:after="40"/>
            </w:pPr>
            <w:r>
              <w:rPr>
                <w:sz w:val="20"/>
              </w:rPr>
            </w:r>
            <w:r>
              <w:rPr>
                <w:rFonts w:ascii="Consolas" w:hAnsi="Consolas"/>
                <w:b w:val="0"/>
                <w:sz w:val="20"/>
              </w:rPr>
              <w:t>SAMOSPolicy</w:t>
            </w:r>
          </w:p>
        </w:tc>
        <w:tc>
          <w:tcPr>
            <w:tcW w:type="dxa" w:w="2077"/>
          </w:tcPr>
          <w:p>
            <w:pPr>
              <w:spacing w:line="240" w:lineRule="auto" w:after="40"/>
            </w:pPr>
            <w:r>
              <w:rPr>
                <w:sz w:val="20"/>
              </w:rPr>
            </w:r>
            <w:r>
              <w:rPr>
                <w:rFonts w:ascii="Times New Roman" w:hAnsi="Times New Roman"/>
                <w:b w:val="0"/>
                <w:sz w:val="20"/>
              </w:rPr>
              <w:t>Stage 3.2 policy builder</w:t>
            </w:r>
          </w:p>
        </w:tc>
        <w:tc>
          <w:tcPr>
            <w:tcW w:type="dxa" w:w="2077"/>
          </w:tcPr>
          <w:p>
            <w:pPr>
              <w:spacing w:line="240" w:lineRule="auto" w:after="40"/>
            </w:pPr>
            <w:r>
              <w:rPr>
                <w:sz w:val="20"/>
              </w:rPr>
            </w:r>
            <w:r>
              <w:rPr>
                <w:rFonts w:ascii="Times New Roman" w:hAnsi="Times New Roman"/>
                <w:b w:val="0"/>
                <w:sz w:val="20"/>
              </w:rPr>
              <w:t>Verifier, gateway</w:t>
            </w:r>
          </w:p>
        </w:tc>
        <w:tc>
          <w:tcPr>
            <w:tcW w:type="dxa" w:w="2077"/>
          </w:tcPr>
          <w:p>
            <w:pPr>
              <w:spacing w:line="240" w:lineRule="auto" w:after="40"/>
            </w:pPr>
            <w:r>
              <w:rPr>
                <w:sz w:val="20"/>
              </w:rPr>
            </w:r>
            <w:r>
              <w:rPr>
                <w:rFonts w:ascii="Times New Roman" w:hAnsi="Times New Roman"/>
                <w:b w:val="0"/>
                <w:sz w:val="20"/>
              </w:rPr>
              <w:t>The enforceable artifact</w:t>
            </w:r>
          </w:p>
        </w:tc>
      </w:tr>
      <w:tr>
        <w:tc>
          <w:tcPr>
            <w:tcW w:type="dxa" w:w="2077"/>
          </w:tcPr>
          <w:p>
            <w:pPr>
              <w:spacing w:line="240" w:lineRule="auto" w:after="40"/>
            </w:pPr>
            <w:r>
              <w:rPr>
                <w:sz w:val="20"/>
              </w:rPr>
            </w:r>
            <w:r>
              <w:rPr>
                <w:rFonts w:ascii="Consolas" w:hAnsi="Consolas"/>
                <w:b w:val="0"/>
                <w:sz w:val="20"/>
              </w:rPr>
              <w:t>VerifierVerdict</w:t>
            </w:r>
          </w:p>
        </w:tc>
        <w:tc>
          <w:tcPr>
            <w:tcW w:type="dxa" w:w="2077"/>
          </w:tcPr>
          <w:p>
            <w:pPr>
              <w:spacing w:line="240" w:lineRule="auto" w:after="40"/>
            </w:pPr>
            <w:r>
              <w:rPr>
                <w:sz w:val="20"/>
              </w:rPr>
            </w:r>
            <w:r>
              <w:rPr>
                <w:rFonts w:ascii="Times New Roman" w:hAnsi="Times New Roman"/>
                <w:b w:val="0"/>
                <w:sz w:val="20"/>
              </w:rPr>
              <w:t>Replay engine</w:t>
            </w:r>
          </w:p>
        </w:tc>
        <w:tc>
          <w:tcPr>
            <w:tcW w:type="dxa" w:w="2077"/>
          </w:tcPr>
          <w:p>
            <w:pPr>
              <w:spacing w:line="240" w:lineRule="auto" w:after="40"/>
            </w:pPr>
            <w:r>
              <w:rPr>
                <w:sz w:val="20"/>
              </w:rPr>
            </w:r>
            <w:r>
              <w:rPr>
                <w:rFonts w:ascii="Times New Roman" w:hAnsi="Times New Roman"/>
                <w:b w:val="0"/>
                <w:sz w:val="20"/>
              </w:rPr>
              <w:t>Coverage, utility</w:t>
            </w:r>
          </w:p>
        </w:tc>
        <w:tc>
          <w:tcPr>
            <w:tcW w:type="dxa" w:w="2077"/>
          </w:tcPr>
          <w:p>
            <w:pPr>
              <w:spacing w:line="240" w:lineRule="auto" w:after="40"/>
            </w:pPr>
            <w:r>
              <w:rPr>
                <w:sz w:val="20"/>
              </w:rPr>
            </w:r>
            <w:r>
              <w:rPr>
                <w:rFonts w:ascii="Times New Roman" w:hAnsi="Times New Roman"/>
                <w:b w:val="0"/>
                <w:sz w:val="20"/>
              </w:rPr>
              <w:t>Deterministic per-record judgement</w:t>
            </w:r>
          </w:p>
        </w:tc>
      </w:tr>
      <w:tr>
        <w:tc>
          <w:tcPr>
            <w:tcW w:type="dxa" w:w="2077"/>
          </w:tcPr>
          <w:p>
            <w:pPr>
              <w:spacing w:line="240" w:lineRule="auto" w:after="40"/>
            </w:pPr>
            <w:r>
              <w:rPr>
                <w:sz w:val="20"/>
              </w:rPr>
            </w:r>
            <w:r>
              <w:rPr>
                <w:rFonts w:ascii="Consolas" w:hAnsi="Consolas"/>
                <w:b w:val="0"/>
                <w:sz w:val="20"/>
              </w:rPr>
              <w:t>SecurityUtilityReport</w:t>
            </w:r>
          </w:p>
        </w:tc>
        <w:tc>
          <w:tcPr>
            <w:tcW w:type="dxa" w:w="2077"/>
          </w:tcPr>
          <w:p>
            <w:pPr>
              <w:spacing w:line="240" w:lineRule="auto" w:after="40"/>
            </w:pPr>
            <w:r>
              <w:rPr>
                <w:sz w:val="20"/>
              </w:rPr>
            </w:r>
            <w:r>
              <w:rPr>
                <w:rFonts w:ascii="Times New Roman" w:hAnsi="Times New Roman"/>
                <w:b w:val="0"/>
                <w:sz w:val="20"/>
              </w:rPr>
              <w:t>Utility evaluator</w:t>
            </w:r>
          </w:p>
        </w:tc>
        <w:tc>
          <w:tcPr>
            <w:tcW w:type="dxa" w:w="2077"/>
          </w:tcPr>
          <w:p>
            <w:pPr>
              <w:spacing w:line="240" w:lineRule="auto" w:after="40"/>
            </w:pPr>
            <w:r>
              <w:rPr>
                <w:sz w:val="20"/>
              </w:rPr>
            </w:r>
            <w:r>
              <w:rPr>
                <w:rFonts w:ascii="Times New Roman" w:hAnsi="Times New Roman"/>
                <w:b w:val="0"/>
                <w:sz w:val="20"/>
              </w:rPr>
              <w:t>Report writer</w:t>
            </w:r>
          </w:p>
        </w:tc>
        <w:tc>
          <w:tcPr>
            <w:tcW w:type="dxa" w:w="2077"/>
          </w:tcPr>
          <w:p>
            <w:pPr>
              <w:spacing w:line="240" w:lineRule="auto" w:after="40"/>
            </w:pPr>
            <w:r>
              <w:rPr>
                <w:sz w:val="20"/>
              </w:rPr>
            </w:r>
            <w:r>
              <w:rPr>
                <w:rFonts w:ascii="Times New Roman" w:hAnsi="Times New Roman"/>
                <w:b w:val="0"/>
                <w:sz w:val="20"/>
              </w:rPr>
              <w:t>Headline metrics</w:t>
            </w:r>
          </w:p>
        </w:tc>
      </w:tr>
    </w:tbl>
    <w:p>
      <w:pPr>
        <w:spacing w:after="80"/>
      </w:pPr>
    </w:p>
    <w:p>
      <w:pPr>
        <w:spacing w:before="200" w:after="80"/>
      </w:pPr>
      <w:r>
        <w:rPr>
          <w:rFonts w:ascii="Times New Roman" w:hAnsi="Times New Roman"/>
          <w:b/>
          <w:sz w:val="26"/>
        </w:rPr>
        <w:t>4.2.3 Sequence diagram — attack and refinement cycle</w:t>
      </w:r>
    </w:p>
    <w:p>
      <w:pPr>
        <w:spacing w:line="240" w:lineRule="auto" w:before="160" w:after="80"/>
        <w:jc w:val="center"/>
        <w:pBdr>
          <w:top w:val="dashed" w:sz="6" w:space="6" w:color="808080"/>
          <w:left w:val="dashed" w:sz="6" w:space="6" w:color="808080"/>
          <w:bottom w:val="dashed" w:sz="6" w:space="6" w:color="808080"/>
          <w:right w:val="dashed" w:sz="6" w:space="6" w:color="808080"/>
        </w:pBdr>
      </w:pPr>
      <w:r>
        <w:rPr>
          <w:rFonts w:ascii="Times New Roman" w:hAnsi="Times New Roman"/>
          <w:i/>
          <w:color w:val="606060"/>
          <w:sz w:val="20"/>
        </w:rPr>
        <w:t>[ MERMAID DIAGRAM ]</w:t>
        <w:br/>
        <w:t>FIGURE 4.3: Class diagram of the core data contracts, showing the transformation chain</w:t>
      </w:r>
    </w:p>
    <w:p>
      <w:pPr>
        <w:spacing w:line="240" w:lineRule="auto" w:before="80" w:after="160"/>
        <w:jc w:val="center"/>
      </w:pPr>
      <w:r>
        <w:rPr>
          <w:rFonts w:ascii="Times New Roman" w:hAnsi="Times New Roman"/>
          <w:b/>
          <w:sz w:val="20"/>
        </w:rPr>
        <w:t>FIGURE 4.4: Sequence diagram of one attack cycle, showing the three-way branch that</w:t>
      </w:r>
    </w:p>
    <w:p>
      <w:r>
        <w:rPr>
          <w:rFonts w:ascii="Times New Roman" w:hAnsi="Times New Roman"/>
          <w:b w:val="0"/>
          <w:sz w:val="24"/>
        </w:rPr>
        <w:t>distinguishes success, refusal-driven escalation, and diagnostic refinement.**</w:t>
      </w:r>
    </w:p>
    <w:p>
      <w:r>
        <w:rPr>
          <w:rFonts w:ascii="Times New Roman" w:hAnsi="Times New Roman"/>
          <w:b w:val="0"/>
          <w:sz w:val="24"/>
        </w:rPr>
        <w:t xml:space="preserve">The branch structure in Figure 4.4 is the mechanism that turns a single prompt into a search. A refusal is not a terminal failure — it triggers </w:t>
      </w:r>
      <w:r>
        <w:rPr>
          <w:rFonts w:ascii="Consolas" w:hAnsi="Consolas"/>
          <w:b w:val="0"/>
          <w:sz w:val="22"/>
        </w:rPr>
        <w:t>next_escalation</w:t>
      </w:r>
      <w:r>
        <w:rPr>
          <w:rFonts w:ascii="Times New Roman" w:hAnsi="Times New Roman"/>
          <w:b w:val="0"/>
          <w:sz w:val="24"/>
        </w:rPr>
        <w:t>, which selects a strictly stronger technique from the ladder. A non-refusal failure triggers diagnostic rewriting instead, since the agent was willing but the attack was ineffective. Conflating these two cases would waste budget: rewording a prompt the agent refused on principle rarely succeeds, whereas escalating past a mere capability gap rarely helps. Listing 4.1 shows the escalation selector.</w:t>
      </w:r>
    </w:p>
    <w:p>
      <w:pPr>
        <w:spacing w:line="240" w:lineRule="auto" w:before="120" w:after="120"/>
        <w:ind w:left="360"/>
      </w:pPr>
      <w:r>
        <w:rPr>
          <w:rFonts w:ascii="Consolas" w:hAnsi="Consolas"/>
          <w:sz w:val="18"/>
        </w:rPr>
        <w:t>def next_escalation(current_key: str, intensity: AttackIntensity) -&gt; AttackStrategy | None:</w:t>
        <w:br/>
        <w:t xml:space="preserve">    """Return the next stronger strategy after `current_key` (for refusal escalation)."""</w:t>
        <w:br/>
        <w:t xml:space="preserve">    max_rank = _INTENSITY_MAX_RANK.get(intensity, 7)</w:t>
        <w:br/>
        <w:t xml:space="preserve">    current = _BY_KEY.get(current_key)</w:t>
        <w:br/>
        <w:t xml:space="preserve">    current_rank = current.rank if current else -1</w:t>
        <w:br/>
        <w:t xml:space="preserve">    stronger = [s for s in _ALL if current_rank &lt; s.rank &lt;= max_rank]</w:t>
        <w:br/>
        <w:t xml:space="preserve">    return stronger[0] if stronger else None</w:t>
      </w:r>
    </w:p>
    <w:p>
      <w:pPr>
        <w:spacing w:line="240" w:lineRule="auto" w:before="80" w:after="160"/>
        <w:jc w:val="center"/>
      </w:pPr>
      <w:r>
        <w:rPr>
          <w:rFonts w:ascii="Times New Roman" w:hAnsi="Times New Roman"/>
          <w:b/>
          <w:sz w:val="20"/>
        </w:rPr>
        <w:t xml:space="preserve">LISTING 4.1:** </w:t>
      </w:r>
      <w:r>
        <w:rPr>
          <w:rFonts w:ascii="Consolas" w:hAnsi="Consolas"/>
          <w:b/>
          <w:sz w:val="20"/>
        </w:rPr>
        <w:t>src/agent_hardener/stage1/attack_strategies.py</w:t>
      </w:r>
      <w:r>
        <w:rPr>
          <w:rFonts w:ascii="Times New Roman" w:hAnsi="Times New Roman"/>
          <w:b/>
          <w:sz w:val="20"/>
        </w:rPr>
        <w:t xml:space="preserve"> — refusal escalation</w:t>
      </w:r>
    </w:p>
    <w:p>
      <w:r>
        <w:rPr>
          <w:rFonts w:ascii="Times New Roman" w:hAnsi="Times New Roman"/>
          <w:b w:val="0"/>
          <w:sz w:val="24"/>
        </w:rPr>
        <w:t>selects the next strategy strictly above the current rank, capped by the configured intensity tier.</w:t>
      </w:r>
    </w:p>
    <w:p>
      <w:pPr>
        <w:spacing w:before="200" w:after="80"/>
      </w:pPr>
      <w:r>
        <w:rPr>
          <w:rFonts w:ascii="Times New Roman" w:hAnsi="Times New Roman"/>
          <w:b/>
          <w:sz w:val="26"/>
        </w:rPr>
        <w:t>4.2.4 Activity diagram — four-gate policy verification</w:t>
      </w:r>
    </w:p>
    <w:p>
      <w:pPr>
        <w:spacing w:line="240" w:lineRule="auto" w:before="160" w:after="80"/>
        <w:jc w:val="center"/>
        <w:pBdr>
          <w:top w:val="dashed" w:sz="6" w:space="6" w:color="808080"/>
          <w:left w:val="dashed" w:sz="6" w:space="6" w:color="808080"/>
          <w:bottom w:val="dashed" w:sz="6" w:space="6" w:color="808080"/>
          <w:right w:val="dashed" w:sz="6" w:space="6" w:color="808080"/>
        </w:pBdr>
      </w:pPr>
      <w:r>
        <w:rPr>
          <w:rFonts w:ascii="Times New Roman" w:hAnsi="Times New Roman"/>
          <w:i/>
          <w:color w:val="606060"/>
          <w:sz w:val="20"/>
        </w:rPr>
        <w:t>[ MERMAID DIAGRAM ]</w:t>
        <w:br/>
        <w:t>FIGURE 4.4: Sequence diagram of one attack cycle, showing the three-way branch that</w:t>
      </w:r>
    </w:p>
    <w:p>
      <w:pPr>
        <w:spacing w:line="240" w:lineRule="auto" w:before="80" w:after="160"/>
        <w:jc w:val="center"/>
      </w:pPr>
      <w:r>
        <w:rPr>
          <w:rFonts w:ascii="Times New Roman" w:hAnsi="Times New Roman"/>
          <w:b/>
          <w:sz w:val="20"/>
        </w:rPr>
        <w:t>FIGURE 4.5: Activity diagram of the four-gate verification process. The first gate to</w:t>
      </w:r>
    </w:p>
    <w:p>
      <w:r>
        <w:rPr>
          <w:rFonts w:ascii="Times New Roman" w:hAnsi="Times New Roman"/>
          <w:b w:val="0"/>
          <w:sz w:val="24"/>
        </w:rPr>
        <w:t>block terminates the trajectory; audit and confirmation rules are recorded without halting replay.**</w:t>
      </w:r>
    </w:p>
    <w:p>
      <w:r>
        <w:rPr>
          <w:rFonts w:ascii="Times New Roman" w:hAnsi="Times New Roman"/>
          <w:b w:val="0"/>
          <w:sz w:val="24"/>
        </w:rPr>
        <w:t xml:space="preserve">Two properties of Figure 4.5 are structural guarantees rather than implementation details. First, </w:t>
      </w:r>
      <w:r>
        <w:rPr>
          <w:rFonts w:ascii="Times New Roman" w:hAnsi="Times New Roman"/>
          <w:b/>
          <w:sz w:val="24"/>
        </w:rPr>
        <w:t>taint is updated after the gates, not before</w:t>
      </w:r>
      <w:r>
        <w:rPr>
          <w:rFonts w:ascii="Times New Roman" w:hAnsi="Times New Roman"/>
          <w:b w:val="0"/>
          <w:sz w:val="24"/>
        </w:rPr>
        <w:t xml:space="preserve">, so both taint gates test only taint accumulated from </w:t>
      </w:r>
      <w:r>
        <w:rPr>
          <w:rFonts w:ascii="Times New Roman" w:hAnsi="Times New Roman"/>
          <w:b w:val="0"/>
          <w:i/>
          <w:sz w:val="24"/>
        </w:rPr>
        <w:t>prior</w:t>
      </w:r>
      <w:r>
        <w:rPr>
          <w:rFonts w:ascii="Times New Roman" w:hAnsi="Times New Roman"/>
          <w:b w:val="0"/>
          <w:sz w:val="24"/>
        </w:rPr>
        <w:t xml:space="preserve"> calls — a tool can never block itself on first use, which would otherwise make any high-confidentiality reader unusable. Second, </w:t>
      </w:r>
      <w:r>
        <w:rPr>
          <w:rFonts w:ascii="Times New Roman" w:hAnsi="Times New Roman"/>
          <w:b/>
          <w:sz w:val="24"/>
        </w:rPr>
        <w:t>benign trajectories never carry attacker-controlled content</w:t>
      </w:r>
      <w:r>
        <w:rPr>
          <w:rFonts w:ascii="Times New Roman" w:hAnsi="Times New Roman"/>
          <w:b w:val="0"/>
          <w:sz w:val="24"/>
        </w:rPr>
        <w:t>, so Gate 2b cannot fire on legitimate use; it raises the attack block rate at zero benign-pass-rate cost. Listing 4.2 shows that gate.</w:t>
      </w:r>
    </w:p>
    <w:p>
      <w:pPr>
        <w:spacing w:line="240" w:lineRule="auto" w:before="120" w:after="120"/>
        <w:ind w:left="360"/>
      </w:pPr>
      <w:r>
        <w:rPr>
          <w:rFonts w:ascii="Consolas" w:hAnsi="Consolas"/>
          <w:sz w:val="18"/>
        </w:rPr>
        <w:t>if (</w:t>
        <w:br/>
        <w:t xml:space="preserve">    policy.session_taint_rules.untrusted_input_taints_session</w:t>
        <w:br/>
        <w:t xml:space="preserve">    and integrity_tainted</w:t>
        <w:br/>
        <w:t xml:space="preserve">    and _tool_writes_low_confidentiality(call.tool_name, policy)</w:t>
        <w:br/>
        <w:t>):</w:t>
        <w:br/>
        <w:t xml:space="preserve">    verdict.integrity_violation = True</w:t>
        <w:br/>
        <w:t xml:space="preserve">    verdict.triggered_rule_ids.append("IFC-002-UNTRUSTED-TO-ACTION")</w:t>
        <w:br/>
        <w:t xml:space="preserve">    verdict.first_blocking_step = step_idx</w:t>
        <w:br/>
        <w:t xml:space="preserve">    verdict.final_status = VerifierVerdictStatus.BLOCKED</w:t>
        <w:br/>
        <w:t xml:space="preserve">    verdict.notes.append(</w:t>
        <w:br/>
        <w:t xml:space="preserve">        f"Step {step_idx} ({call.tool_name}) blocked by IFC-002: session had "</w:t>
        <w:br/>
        <w:t xml:space="preserve">        "ingested attacker-controlled tool output, then attempted a "</w:t>
        <w:br/>
        <w:t xml:space="preserve">        "consequential action (indirect prompt injection)."</w:t>
        <w:br/>
        <w:t xml:space="preserve">    )</w:t>
        <w:br/>
        <w:t xml:space="preserve">    return verdict</w:t>
      </w:r>
    </w:p>
    <w:p>
      <w:pPr>
        <w:spacing w:line="240" w:lineRule="auto" w:before="80" w:after="160"/>
        <w:jc w:val="center"/>
      </w:pPr>
      <w:r>
        <w:rPr>
          <w:rFonts w:ascii="Times New Roman" w:hAnsi="Times New Roman"/>
          <w:b/>
          <w:sz w:val="20"/>
        </w:rPr>
        <w:t xml:space="preserve">LISTING 4.2:** </w:t>
      </w:r>
      <w:r>
        <w:rPr>
          <w:rFonts w:ascii="Consolas" w:hAnsi="Consolas"/>
          <w:b/>
          <w:sz w:val="20"/>
        </w:rPr>
        <w:t>src/agent_hardener/verifier/replay.py</w:t>
      </w:r>
      <w:r>
        <w:rPr>
          <w:rFonts w:ascii="Times New Roman" w:hAnsi="Times New Roman"/>
          <w:b/>
          <w:sz w:val="20"/>
        </w:rPr>
        <w:t xml:space="preserve"> — the integrity gate. Note that it</w:t>
      </w:r>
    </w:p>
    <w:p>
      <w:r>
        <w:rPr>
          <w:rFonts w:ascii="Times New Roman" w:hAnsi="Times New Roman"/>
          <w:b w:val="0"/>
          <w:sz w:val="24"/>
        </w:rPr>
        <w:t>is conditioned on a policy field rather than hardcoded, so the gate enforces a policy statement rather than a belief baked into the verifier.</w:t>
      </w:r>
    </w:p>
    <w:p>
      <w:pPr>
        <w:spacing w:before="200" w:after="80"/>
      </w:pPr>
      <w:r>
        <w:rPr>
          <w:rFonts w:ascii="Times New Roman" w:hAnsi="Times New Roman"/>
          <w:b/>
          <w:sz w:val="26"/>
        </w:rPr>
        <w:t>4.2.5 Entity-relationship diagram — artifact data model</w:t>
      </w:r>
    </w:p>
    <w:p>
      <w:r>
        <w:rPr>
          <w:rFonts w:ascii="Times New Roman" w:hAnsi="Times New Roman"/>
          <w:b w:val="0"/>
          <w:sz w:val="24"/>
        </w:rPr>
        <w:t xml:space="preserve">The system has </w:t>
      </w:r>
      <w:r>
        <w:rPr>
          <w:rFonts w:ascii="Times New Roman" w:hAnsi="Times New Roman"/>
          <w:b/>
          <w:sz w:val="24"/>
        </w:rPr>
        <w:t>no database</w:t>
      </w:r>
      <w:r>
        <w:rPr>
          <w:rFonts w:ascii="Times New Roman" w:hAnsi="Times New Roman"/>
          <w:b w:val="0"/>
          <w:sz w:val="24"/>
        </w:rPr>
        <w:t>. All state is in-process plus JSON and YAML artifacts on disk. Figure 4.6 therefore models the persisted artifacts and their relationships, which is the meaningful analogue of an ER diagram for this architecture.</w:t>
      </w:r>
    </w:p>
    <w:p>
      <w:pPr>
        <w:spacing w:line="240" w:lineRule="auto" w:before="160" w:after="80"/>
        <w:jc w:val="center"/>
        <w:pBdr>
          <w:top w:val="dashed" w:sz="6" w:space="6" w:color="808080"/>
          <w:left w:val="dashed" w:sz="6" w:space="6" w:color="808080"/>
          <w:bottom w:val="dashed" w:sz="6" w:space="6" w:color="808080"/>
          <w:right w:val="dashed" w:sz="6" w:space="6" w:color="808080"/>
        </w:pBdr>
      </w:pPr>
      <w:r>
        <w:rPr>
          <w:rFonts w:ascii="Times New Roman" w:hAnsi="Times New Roman"/>
          <w:i/>
          <w:color w:val="606060"/>
          <w:sz w:val="20"/>
        </w:rPr>
        <w:t>[ MERMAID DIAGRAM ]</w:t>
        <w:br/>
        <w:t>FIGURE 4.5: Activity diagram of the four-gate verification process. The first gate to</w:t>
      </w:r>
    </w:p>
    <w:p>
      <w:pPr>
        <w:spacing w:line="240" w:lineRule="auto" w:before="80" w:after="160"/>
        <w:jc w:val="center"/>
      </w:pPr>
      <w:r>
        <w:rPr>
          <w:rFonts w:ascii="Times New Roman" w:hAnsi="Times New Roman"/>
          <w:b/>
          <w:sz w:val="20"/>
        </w:rPr>
        <w:t xml:space="preserve">FIGURE 4.6: Entity-relationship model of persisted artifacts. </w:t>
      </w:r>
      <w:r>
        <w:rPr>
          <w:rFonts w:ascii="Consolas" w:hAnsi="Consolas"/>
          <w:b/>
          <w:sz w:val="20"/>
        </w:rPr>
        <w:t>record_id</w:t>
      </w:r>
      <w:r>
        <w:rPr>
          <w:rFonts w:ascii="Times New Roman" w:hAnsi="Times New Roman"/>
          <w:b/>
          <w:sz w:val="20"/>
        </w:rPr>
        <w:t xml:space="preserve"> and</w:t>
      </w:r>
    </w:p>
    <w:p>
      <w:r>
        <w:rPr>
          <w:rFonts w:ascii="Consolas" w:hAnsi="Consolas"/>
          <w:b w:val="0"/>
          <w:sz w:val="22"/>
        </w:rPr>
        <w:t>tool_name</w:t>
      </w:r>
      <w:r>
        <w:rPr>
          <w:rFonts w:ascii="Times New Roman" w:hAnsi="Times New Roman"/>
          <w:b w:val="0"/>
          <w:sz w:val="24"/>
        </w:rPr>
        <w:t xml:space="preserve"> act as the join keys across artifact files; there is no relational store.**</w:t>
      </w:r>
    </w:p>
    <w:p>
      <w:r>
        <w:rPr>
          <w:rFonts w:ascii="Times New Roman" w:hAnsi="Times New Roman"/>
          <w:b w:val="0"/>
          <w:sz w:val="24"/>
        </w:rPr>
        <w:t xml:space="preserve">The cardinalities in Figure 4.6 encode two real constraints. An </w:t>
      </w:r>
      <w:r>
        <w:rPr>
          <w:rFonts w:ascii="Consolas" w:hAnsi="Consolas"/>
          <w:b w:val="0"/>
          <w:sz w:val="22"/>
        </w:rPr>
        <w:t>ATTACK_RECORD</w:t>
      </w:r>
      <w:r>
        <w:rPr>
          <w:rFonts w:ascii="Times New Roman" w:hAnsi="Times New Roman"/>
          <w:b w:val="0"/>
          <w:sz w:val="24"/>
        </w:rPr>
        <w:t xml:space="preserve"> yields </w:t>
      </w:r>
      <w:r>
        <w:rPr>
          <w:rFonts w:ascii="Times New Roman" w:hAnsi="Times New Roman"/>
          <w:b/>
          <w:sz w:val="24"/>
        </w:rPr>
        <w:t>at most one</w:t>
      </w:r>
      <w:r>
        <w:rPr>
          <w:rFonts w:ascii="Times New Roman" w:hAnsi="Times New Roman"/>
          <w:b w:val="0"/>
          <w:sz w:val="24"/>
        </w:rPr>
        <w:t xml:space="preserve"> </w:t>
      </w:r>
      <w:r>
        <w:rPr>
          <w:rFonts w:ascii="Consolas" w:hAnsi="Consolas"/>
          <w:b w:val="0"/>
          <w:sz w:val="22"/>
        </w:rPr>
        <w:t>VULNERABILITY_FINDING</w:t>
      </w:r>
      <w:r>
        <w:rPr>
          <w:rFonts w:ascii="Times New Roman" w:hAnsi="Times New Roman"/>
          <w:b w:val="0"/>
          <w:sz w:val="24"/>
        </w:rPr>
        <w:t xml:space="preserve">, because analysis is short-circuited for records that did not succeed — failed attacks produce no finding. And both </w:t>
      </w:r>
      <w:r>
        <w:rPr>
          <w:rFonts w:ascii="Consolas" w:hAnsi="Consolas"/>
          <w:b w:val="0"/>
          <w:sz w:val="22"/>
        </w:rPr>
        <w:t>ATTACK_RECORD</w:t>
      </w:r>
      <w:r>
        <w:rPr>
          <w:rFonts w:ascii="Times New Roman" w:hAnsi="Times New Roman"/>
          <w:b w:val="0"/>
          <w:sz w:val="24"/>
        </w:rPr>
        <w:t xml:space="preserve"> and </w:t>
      </w:r>
      <w:r>
        <w:rPr>
          <w:rFonts w:ascii="Consolas" w:hAnsi="Consolas"/>
          <w:b w:val="0"/>
          <w:sz w:val="22"/>
        </w:rPr>
        <w:t>BENIGN_TASK</w:t>
      </w:r>
      <w:r>
        <w:rPr>
          <w:rFonts w:ascii="Times New Roman" w:hAnsi="Times New Roman"/>
          <w:b w:val="0"/>
          <w:sz w:val="24"/>
        </w:rPr>
        <w:t xml:space="preserve"> produce a </w:t>
      </w:r>
      <w:r>
        <w:rPr>
          <w:rFonts w:ascii="Consolas" w:hAnsi="Consolas"/>
          <w:b w:val="0"/>
          <w:sz w:val="22"/>
        </w:rPr>
        <w:t>VERIFIER_VERDICT</w:t>
      </w:r>
      <w:r>
        <w:rPr>
          <w:rFonts w:ascii="Times New Roman" w:hAnsi="Times New Roman"/>
          <w:b w:val="0"/>
          <w:sz w:val="24"/>
        </w:rPr>
        <w:t xml:space="preserve"> through the </w:t>
      </w:r>
      <w:r>
        <w:rPr>
          <w:rFonts w:ascii="Times New Roman" w:hAnsi="Times New Roman"/>
          <w:b/>
          <w:sz w:val="24"/>
        </w:rPr>
        <w:t>same</w:t>
      </w:r>
      <w:r>
        <w:rPr>
          <w:rFonts w:ascii="Times New Roman" w:hAnsi="Times New Roman"/>
          <w:b w:val="0"/>
          <w:sz w:val="24"/>
        </w:rPr>
        <w:t xml:space="preserve"> relationship, which is the data-model expression of the symmetry described in §3.1.4: attacks and benign tasks are judged by identical machinery.</w:t>
      </w:r>
    </w:p>
    <w:p>
      <w:pPr>
        <w:spacing w:before="200" w:after="80"/>
      </w:pPr>
      <w:r>
        <w:rPr>
          <w:rFonts w:ascii="Times New Roman" w:hAnsi="Times New Roman"/>
          <w:b/>
          <w:sz w:val="28"/>
        </w:rPr>
        <w:t>4.3 User Interface Diagrams</w:t>
      </w:r>
    </w:p>
    <w:p>
      <w:r>
        <w:rPr>
          <w:rFonts w:ascii="Times New Roman" w:hAnsi="Times New Roman"/>
          <w:b w:val="0"/>
          <w:sz w:val="24"/>
        </w:rPr>
        <w:t>SecureAgent has two user-facing surfaces and no graphical application. Both are described here; neither has been captured as a screenshot yet, since the repository contains no image files.</w:t>
      </w:r>
    </w:p>
    <w:p>
      <w:pPr>
        <w:spacing w:before="200" w:after="80"/>
      </w:pPr>
      <w:r>
        <w:rPr>
          <w:rFonts w:ascii="Times New Roman" w:hAnsi="Times New Roman"/>
          <w:b/>
          <w:sz w:val="26"/>
        </w:rPr>
        <w:t>4.3.1 Terminal interface</w:t>
      </w:r>
    </w:p>
    <w:p>
      <w:pPr>
        <w:spacing w:line="240" w:lineRule="auto" w:before="160" w:after="80"/>
        <w:jc w:val="center"/>
        <w:pBdr>
          <w:top w:val="dashed" w:sz="6" w:space="6" w:color="808080"/>
          <w:left w:val="dashed" w:sz="6" w:space="6" w:color="808080"/>
          <w:bottom w:val="dashed" w:sz="6" w:space="6" w:color="808080"/>
          <w:right w:val="dashed" w:sz="6" w:space="6" w:color="808080"/>
        </w:pBdr>
      </w:pPr>
      <w:r>
        <w:rPr>
          <w:rFonts w:ascii="Times New Roman" w:hAnsi="Times New Roman"/>
          <w:i/>
          <w:color w:val="606060"/>
          <w:sz w:val="20"/>
        </w:rPr>
        <w:t>[ MERMAID DIAGRAM ]</w:t>
        <w:br/>
        <w:t>FIGURE 4.6: Entity-relationship model of persisted artifacts. `record_id` and</w:t>
      </w:r>
    </w:p>
    <w:p>
      <w:pPr>
        <w:spacing w:line="240" w:lineRule="auto" w:before="80" w:after="160"/>
        <w:jc w:val="center"/>
      </w:pPr>
      <w:r>
        <w:rPr>
          <w:rFonts w:ascii="Times New Roman" w:hAnsi="Times New Roman"/>
          <w:b/>
          <w:sz w:val="20"/>
        </w:rPr>
        <w:t>FIGURE 4.7: Terminal interface layout during an analysis run. The live table is redrawn</w:t>
      </w:r>
    </w:p>
    <w:p>
      <w:r>
        <w:rPr>
          <w:rFonts w:ascii="Times New Roman" w:hAnsi="Times New Roman"/>
          <w:b w:val="0"/>
          <w:sz w:val="24"/>
        </w:rPr>
        <w:t>from refiner progress events as each attack advances.**</w:t>
      </w:r>
    </w:p>
    <w:p>
      <w:r>
        <w:rPr>
          <w:rFonts w:ascii="Times New Roman" w:hAnsi="Times New Roman"/>
          <w:b w:val="0"/>
          <w:sz w:val="24"/>
        </w:rPr>
        <w:t>Figure 4.7 shows the information the operator needs while a run is in flight: which objective and technique each attack is using, how much of its refinement budget is spent, its current score, and whether it has succeeded, been refused, or is still running. Status glyphs are selected for compatibility with legacy Windows code pages so the table does not corrupt on a default terminal.</w:t>
      </w:r>
    </w:p>
    <w:p>
      <w:pPr>
        <w:spacing w:line="240" w:lineRule="auto" w:before="160" w:after="80"/>
        <w:jc w:val="center"/>
        <w:pBdr>
          <w:top w:val="dashed" w:sz="6" w:space="6" w:color="808080"/>
          <w:left w:val="dashed" w:sz="6" w:space="6" w:color="808080"/>
          <w:bottom w:val="dashed" w:sz="6" w:space="6" w:color="808080"/>
          <w:right w:val="dashed" w:sz="6" w:space="6" w:color="808080"/>
        </w:pBdr>
      </w:pPr>
      <w:r>
        <w:rPr>
          <w:rFonts w:ascii="Times New Roman" w:hAnsi="Times New Roman"/>
          <w:i/>
          <w:color w:val="606060"/>
          <w:sz w:val="20"/>
        </w:rPr>
        <w:t>[ SCREENSHOT REQUIRED ]</w:t>
        <w:br/>
        <w:t>[SCREENSHOT: terminal during "agent-hardener analyze --tool-file mcp_tools/read_file.yaml --config config.yaml", captured mid-run with the Rich live table showing at least three attacks in distinct states — one SUCCESS, one REFUSED, one RUNNING with a partial score. Full window, monospace, dark background. Target filename: fig_4_7_terminal_live.png]</w:t>
      </w:r>
    </w:p>
    <w:p>
      <w:pPr>
        <w:spacing w:before="200" w:after="80"/>
      </w:pPr>
      <w:r>
        <w:rPr>
          <w:rFonts w:ascii="Times New Roman" w:hAnsi="Times New Roman"/>
          <w:b/>
          <w:sz w:val="26"/>
        </w:rPr>
        <w:t>4.3.2 HTML report dashboard</w:t>
      </w:r>
    </w:p>
    <w:p>
      <w:pPr>
        <w:spacing w:line="240" w:lineRule="auto" w:before="160" w:after="80"/>
        <w:jc w:val="center"/>
        <w:pBdr>
          <w:top w:val="dashed" w:sz="6" w:space="6" w:color="808080"/>
          <w:left w:val="dashed" w:sz="6" w:space="6" w:color="808080"/>
          <w:bottom w:val="dashed" w:sz="6" w:space="6" w:color="808080"/>
          <w:right w:val="dashed" w:sz="6" w:space="6" w:color="808080"/>
        </w:pBdr>
      </w:pPr>
      <w:r>
        <w:rPr>
          <w:rFonts w:ascii="Times New Roman" w:hAnsi="Times New Roman"/>
          <w:i/>
          <w:color w:val="606060"/>
          <w:sz w:val="20"/>
        </w:rPr>
        <w:t>[ MERMAID DIAGRAM ]</w:t>
        <w:br/>
        <w:t>FIGURE 4.7: Terminal interface layout during an analysis run. The live table is redrawn</w:t>
      </w:r>
    </w:p>
    <w:p>
      <w:pPr>
        <w:spacing w:line="240" w:lineRule="auto" w:before="80" w:after="160"/>
        <w:jc w:val="center"/>
      </w:pPr>
      <w:r>
        <w:rPr>
          <w:rFonts w:ascii="Times New Roman" w:hAnsi="Times New Roman"/>
          <w:b/>
          <w:sz w:val="20"/>
        </w:rPr>
        <w:t>FIGURE 4.8: HTML report dashboard layout. The security/utility panel carries a red banner</w:t>
      </w:r>
    </w:p>
    <w:p>
      <w:r>
        <w:rPr>
          <w:rFonts w:ascii="Times New Roman" w:hAnsi="Times New Roman"/>
          <w:b w:val="0"/>
          <w:sz w:val="24"/>
        </w:rPr>
        <w:t>when a degenerate deny-all policy is detected.**</w:t>
      </w:r>
    </w:p>
    <w:p>
      <w:r>
        <w:rPr>
          <w:rFonts w:ascii="Times New Roman" w:hAnsi="Times New Roman"/>
          <w:b w:val="0"/>
          <w:sz w:val="24"/>
        </w:rPr>
        <w:t xml:space="preserve">The ordering in Figure 4.8 is deliberate: headline metrics first for a reader who wants one number, then stage-by-stage detail, and finally the per-record verifier verdict table so a reviewer can audit every coverage figure rather than trusting the aggregate. This dashboard is the delivered portion of Objective 4b — it presents risk scores, the active policy and the vulnerability findings, but it is a </w:t>
      </w:r>
      <w:r>
        <w:rPr>
          <w:rFonts w:ascii="Times New Roman" w:hAnsi="Times New Roman"/>
          <w:b/>
          <w:sz w:val="24"/>
        </w:rPr>
        <w:t>static per-run artifact rather than a live monitoring interface</w:t>
      </w:r>
      <w:r>
        <w:rPr>
          <w:rFonts w:ascii="Times New Roman" w:hAnsi="Times New Roman"/>
          <w:b w:val="0"/>
          <w:sz w:val="24"/>
        </w:rPr>
        <w:t>, and cross-run vulnerability history exists only as aggregated CSV.</w:t>
      </w:r>
    </w:p>
    <w:p>
      <w:pPr>
        <w:spacing w:line="240" w:lineRule="auto" w:before="160" w:after="80"/>
        <w:jc w:val="center"/>
        <w:pBdr>
          <w:top w:val="dashed" w:sz="6" w:space="6" w:color="808080"/>
          <w:left w:val="dashed" w:sz="6" w:space="6" w:color="808080"/>
          <w:bottom w:val="dashed" w:sz="6" w:space="6" w:color="808080"/>
          <w:right w:val="dashed" w:sz="6" w:space="6" w:color="808080"/>
        </w:pBdr>
      </w:pPr>
      <w:r>
        <w:rPr>
          <w:rFonts w:ascii="Times New Roman" w:hAnsi="Times New Roman"/>
          <w:i/>
          <w:color w:val="606060"/>
          <w:sz w:val="20"/>
        </w:rPr>
        <w:t>[ SCREENSHOT REQUIRED ]</w:t>
        <w:br/>
        <w:t>[SCREENSHOT: sample_report/report.html open in a browser, scrolled to show the headline metrics band and the Stage 3 security/utility panel with ABR, BPR and F1 visible together. Target filename: fig_4_8_dashboard.png]</w:t>
      </w:r>
    </w:p>
    <w:p>
      <w:pPr>
        <w:spacing w:line="240" w:lineRule="auto" w:before="160" w:after="80"/>
        <w:jc w:val="center"/>
        <w:pBdr>
          <w:top w:val="dashed" w:sz="6" w:space="6" w:color="808080"/>
          <w:left w:val="dashed" w:sz="6" w:space="6" w:color="808080"/>
          <w:bottom w:val="dashed" w:sz="6" w:space="6" w:color="808080"/>
          <w:right w:val="dashed" w:sz="6" w:space="6" w:color="808080"/>
        </w:pBdr>
      </w:pPr>
      <w:r>
        <w:rPr>
          <w:rFonts w:ascii="Times New Roman" w:hAnsi="Times New Roman"/>
          <w:i/>
          <w:color w:val="606060"/>
          <w:sz w:val="20"/>
        </w:rPr>
        <w:t>[ SCREENSHOT REQUIRED ]</w:t>
        <w:br/>
        <w:t>[SCREENSHOT: sample_report/report.html scrolled to the per-record verifier verdict table, showing at least four rows with differing final_status values (BLOCKED, AUDITED, UNMITIGATED). Target filename: fig_4_8b_verdicts.png]</w:t>
      </w:r>
    </w:p>
    <w:p>
      <w:pPr>
        <w:spacing w:before="200" w:after="80"/>
      </w:pPr>
      <w:r>
        <w:rPr>
          <w:rFonts w:ascii="Times New Roman" w:hAnsi="Times New Roman"/>
          <w:b/>
          <w:sz w:val="28"/>
        </w:rPr>
        <w:t>4.4 Snapshots of Working Prototype</w:t>
      </w:r>
    </w:p>
    <w:p>
      <w:r>
        <w:rPr>
          <w:rFonts w:ascii="Times New Roman" w:hAnsi="Times New Roman"/>
          <w:b w:val="0"/>
          <w:sz w:val="24"/>
        </w:rPr>
        <w:t>This section walks through the prototype in the order an operator would exercise it, with the code that implements each step.</w:t>
      </w:r>
    </w:p>
    <w:p>
      <w:pPr>
        <w:spacing w:before="200" w:after="80"/>
      </w:pPr>
      <w:r>
        <w:rPr>
          <w:rFonts w:ascii="Times New Roman" w:hAnsi="Times New Roman"/>
          <w:b/>
          <w:sz w:val="26"/>
        </w:rPr>
        <w:t>4.4.1 Step 1 — Launch the evaluation agent</w:t>
      </w:r>
    </w:p>
    <w:p>
      <w:r>
        <w:rPr>
          <w:rFonts w:ascii="Times New Roman" w:hAnsi="Times New Roman"/>
          <w:b w:val="0"/>
          <w:sz w:val="24"/>
        </w:rPr>
        <w:t>The target agent is a bounded ReAct loop with simulated tool execution, so adversarial prompts never perform real filesystem or network operations. It auto-loads every tool in the corpus, so adding a tool definition requires no server change.</w:t>
      </w:r>
    </w:p>
    <w:p>
      <w:pPr>
        <w:spacing w:line="240" w:lineRule="auto" w:before="120" w:after="120"/>
        <w:ind w:left="360"/>
      </w:pPr>
      <w:r>
        <w:rPr>
          <w:rFonts w:ascii="Consolas" w:hAnsi="Consolas"/>
          <w:sz w:val="18"/>
        </w:rPr>
        <w:t>OLLAMA_BASE_URL=... AGENT_LLM_MODEL=ollama/gemma3:27b AGENT_MAX_STEPS=6 \</w:t>
        <w:br/>
        <w:t xml:space="preserve">  python -m uvicorn scripts.llm_agent_server:app --port 8080</w:t>
      </w:r>
    </w:p>
    <w:p>
      <w:pPr>
        <w:spacing w:line="240" w:lineRule="auto" w:before="160" w:after="80"/>
        <w:jc w:val="center"/>
        <w:pBdr>
          <w:top w:val="dashed" w:sz="6" w:space="6" w:color="808080"/>
          <w:left w:val="dashed" w:sz="6" w:space="6" w:color="808080"/>
          <w:bottom w:val="dashed" w:sz="6" w:space="6" w:color="808080"/>
          <w:right w:val="dashed" w:sz="6" w:space="6" w:color="808080"/>
        </w:pBdr>
      </w:pPr>
      <w:r>
        <w:rPr>
          <w:rFonts w:ascii="Times New Roman" w:hAnsi="Times New Roman"/>
          <w:i/>
          <w:color w:val="606060"/>
          <w:sz w:val="20"/>
        </w:rPr>
        <w:t>[ SCREENSHOT REQUIRED ]</w:t>
        <w:br/>
        <w:t>[SCREENSHOT: terminal showing the agent server started, with the uvicorn startup lines and the tool-count log line visible. Target filename: fig_4_9_agent_start.png]</w:t>
      </w:r>
    </w:p>
    <w:p>
      <w:pPr>
        <w:spacing w:before="200" w:after="80"/>
      </w:pPr>
      <w:r>
        <w:rPr>
          <w:rFonts w:ascii="Times New Roman" w:hAnsi="Times New Roman"/>
          <w:b/>
          <w:sz w:val="26"/>
        </w:rPr>
        <w:t>4.4.2 Step 2 — Analyse a tool</w:t>
      </w:r>
    </w:p>
    <w:p>
      <w:pPr>
        <w:spacing w:line="240" w:lineRule="auto" w:before="120" w:after="120"/>
        <w:ind w:left="360"/>
      </w:pPr>
      <w:r>
        <w:rPr>
          <w:rFonts w:ascii="Consolas" w:hAnsi="Consolas"/>
          <w:sz w:val="18"/>
        </w:rPr>
        <w:t>agent-hardener analyze --tool-file mcp_tools/read_file.yaml --config config.yaml</w:t>
      </w:r>
    </w:p>
    <w:p>
      <w:r>
        <w:rPr>
          <w:rFonts w:ascii="Times New Roman" w:hAnsi="Times New Roman"/>
          <w:b w:val="0"/>
          <w:sz w:val="24"/>
        </w:rPr>
        <w:t>Stage 1 profiles the tool, generates attacks across the objective × technique matrix, and refines each against the live agent. Stage 2 classifies successes. Stage 3 synthesises the policy — and applies the two guards that prevent a degenerate result. Listing 4.3 is the capability guard, which exists because unconstrained generation repeatedly disabled the very capability the tool needs to function.</w:t>
      </w:r>
    </w:p>
    <w:p>
      <w:pPr>
        <w:spacing w:line="240" w:lineRule="auto" w:before="120" w:after="120"/>
        <w:ind w:left="360"/>
      </w:pPr>
      <w:r>
        <w:rPr>
          <w:rFonts w:ascii="Consolas" w:hAnsi="Consolas"/>
          <w:sz w:val="18"/>
        </w:rPr>
        <w:t>def _guard_core_capabilities(</w:t>
        <w:br/>
        <w:t xml:space="preserve">    profile: ToolProfile, capabilities: CapabilityAnnotations</w:t>
        <w:br/>
        <w:t>) -&gt; None:</w:t>
        <w:br/>
        <w:t xml:space="preserve">    """Prevent a deny-all policy from disabling the tool's core capability."""</w:t>
        <w:br/>
        <w:t xml:space="preserve">    core = {</w:t>
        <w:br/>
        <w:t xml:space="preserve">        "network": profile.capabilities.network,</w:t>
        <w:br/>
        <w:t xml:space="preserve">        "filesystem": profile.capabilities.filesystem,</w:t>
        <w:br/>
        <w:t xml:space="preserve">        "environment": profile.capabilities.environment,</w:t>
        <w:br/>
        <w:t xml:space="preserve">        "execution": profile.capabilities.execution,</w:t>
        <w:br/>
        <w:t xml:space="preserve">    }</w:t>
        <w:br/>
        <w:t xml:space="preserve">    for cap, is_used in core.items():</w:t>
        <w:br/>
        <w:t xml:space="preserve">        if is_used and getattr(capabilities, cap) is False:</w:t>
        <w:br/>
        <w:t xml:space="preserve">            setattr(capabilities, cap, True)</w:t>
        <w:br/>
        <w:t xml:space="preserve">            capabilities.capability_restriction_justifications[cap] = (</w:t>
        <w:br/>
        <w:t xml:space="preserve">                "Kept enabled: disabling would break the tool's core function. "</w:t>
        <w:br/>
        <w:t xml:space="preserve">                "Exfiltration is instead blocked by session taint + enforcement rules."</w:t>
        <w:br/>
        <w:t xml:space="preserve">            )</w:t>
      </w:r>
    </w:p>
    <w:p>
      <w:pPr>
        <w:spacing w:line="240" w:lineRule="auto" w:before="80" w:after="160"/>
        <w:jc w:val="center"/>
      </w:pPr>
      <w:r>
        <w:rPr>
          <w:rFonts w:ascii="Times New Roman" w:hAnsi="Times New Roman"/>
          <w:b/>
          <w:sz w:val="20"/>
        </w:rPr>
        <w:t xml:space="preserve">LISTING 4.3:** </w:t>
      </w:r>
      <w:r>
        <w:rPr>
          <w:rFonts w:ascii="Consolas" w:hAnsi="Consolas"/>
          <w:b/>
          <w:sz w:val="20"/>
        </w:rPr>
        <w:t>src/agent_hardener/stage3/annotator.py</w:t>
      </w:r>
      <w:r>
        <w:rPr>
          <w:rFonts w:ascii="Times New Roman" w:hAnsi="Times New Roman"/>
          <w:b/>
          <w:sz w:val="20"/>
        </w:rPr>
        <w:t xml:space="preserve"> — the capability guard restores</w:t>
      </w:r>
    </w:p>
    <w:p>
      <w:r>
        <w:rPr>
          <w:rFonts w:ascii="Times New Roman" w:hAnsi="Times New Roman"/>
          <w:b w:val="0"/>
          <w:sz w:val="24"/>
        </w:rPr>
        <w:t xml:space="preserve">any capability the profile marks as genuinely used, delegating exfiltration defense to the taint and enforcement rules, which block the </w:t>
      </w:r>
      <w:r>
        <w:rPr>
          <w:rFonts w:ascii="Times New Roman" w:hAnsi="Times New Roman"/>
          <w:b w:val="0"/>
          <w:i/>
          <w:sz w:val="24"/>
        </w:rPr>
        <w:t>flow</w:t>
      </w:r>
      <w:r>
        <w:rPr>
          <w:rFonts w:ascii="Times New Roman" w:hAnsi="Times New Roman"/>
          <w:b w:val="0"/>
          <w:sz w:val="24"/>
        </w:rPr>
        <w:t xml:space="preserve"> rather than the </w:t>
      </w:r>
      <w:r>
        <w:rPr>
          <w:rFonts w:ascii="Times New Roman" w:hAnsi="Times New Roman"/>
          <w:b w:val="0"/>
          <w:i/>
          <w:sz w:val="24"/>
        </w:rPr>
        <w:t>tool</w:t>
      </w:r>
      <w:r>
        <w:rPr>
          <w:rFonts w:ascii="Times New Roman" w:hAnsi="Times New Roman"/>
          <w:b w:val="0"/>
          <w:sz w:val="24"/>
        </w:rPr>
        <w:t>.</w:t>
      </w:r>
    </w:p>
    <w:p>
      <w:pPr>
        <w:spacing w:before="200" w:after="80"/>
      </w:pPr>
      <w:r>
        <w:rPr>
          <w:rFonts w:ascii="Times New Roman" w:hAnsi="Times New Roman"/>
          <w:b/>
          <w:sz w:val="26"/>
        </w:rPr>
        <w:t>4.4.3 Step 3 — Measure security against utility</w:t>
      </w:r>
    </w:p>
    <w:p>
      <w:r>
        <w:rPr>
          <w:rFonts w:ascii="Times New Roman" w:hAnsi="Times New Roman"/>
          <w:b w:val="0"/>
          <w:sz w:val="24"/>
        </w:rPr>
        <w:t>The evaluator replays attack trajectories and benign trajectories through the same gates and computes the headline metrics. Listing 4.4 shows the arithmetic, including the property that makes the metric un-gameable.</w:t>
      </w:r>
    </w:p>
    <w:p>
      <w:pPr>
        <w:spacing w:line="240" w:lineRule="auto" w:before="120" w:after="120"/>
        <w:ind w:left="360"/>
      </w:pPr>
      <w:r>
        <w:rPr>
          <w:rFonts w:ascii="Consolas" w:hAnsi="Consolas"/>
          <w:sz w:val="18"/>
        </w:rPr>
        <w:t xml:space="preserve">    n_benign = len(utility_results)</w:t>
        <w:br/>
        <w:t xml:space="preserve">    benign_allowed = sum(1 for u in utility_results if u.allowed)</w:t>
        <w:br/>
        <w:t xml:space="preserve">    bpr = (benign_allowed / n_benign) if n_benign else 0.0</w:t>
        <w:br/>
        <w:t xml:space="preserve">    over_block = (1.0 - bpr) if n_benign else 0.0</w:t>
        <w:br/>
        <w:br/>
        <w:t xml:space="preserve">    # Harmonic mean of ABR and BPR. A deny-all policy has BPR == 0 -&gt; F1 == 0,</w:t>
        <w:br/>
        <w:t xml:space="preserve">    # so it cannot game the metric even though its ABR is 1.0.</w:t>
        <w:br/>
        <w:t xml:space="preserve">    if n_benign and (abr + bpr) &gt; 0:</w:t>
        <w:br/>
        <w:t xml:space="preserve">        f1 = 2 * abr * bpr / (abr + bpr)</w:t>
        <w:br/>
        <w:t xml:space="preserve">    else:</w:t>
        <w:br/>
        <w:t xml:space="preserve">        f1 = 0.0</w:t>
        <w:br/>
        <w:br/>
        <w:t xml:space="preserve">    degenerate = bool(n_benign) and benign_allowed == 0 and n_successful &gt; 0</w:t>
      </w:r>
    </w:p>
    <w:p>
      <w:pPr>
        <w:spacing w:line="240" w:lineRule="auto" w:before="80" w:after="160"/>
        <w:jc w:val="center"/>
      </w:pPr>
      <w:r>
        <w:rPr>
          <w:rFonts w:ascii="Times New Roman" w:hAnsi="Times New Roman"/>
          <w:b/>
          <w:sz w:val="20"/>
        </w:rPr>
        <w:t xml:space="preserve">LISTING 4.4:** </w:t>
      </w:r>
      <w:r>
        <w:rPr>
          <w:rFonts w:ascii="Consolas" w:hAnsi="Consolas"/>
          <w:b/>
          <w:sz w:val="20"/>
        </w:rPr>
        <w:t>src/agent_hardener/verifier/utility.py</w:t>
      </w:r>
      <w:r>
        <w:rPr>
          <w:rFonts w:ascii="Times New Roman" w:hAnsi="Times New Roman"/>
          <w:b/>
          <w:sz w:val="20"/>
        </w:rPr>
        <w:t xml:space="preserve"> — the F1 computation and the</w:t>
      </w:r>
    </w:p>
    <w:p>
      <w:r>
        <w:rPr>
          <w:rFonts w:ascii="Times New Roman" w:hAnsi="Times New Roman"/>
          <w:b w:val="0"/>
          <w:sz w:val="24"/>
        </w:rPr>
        <w:t>degenerate-policy detector. A policy that blocks every benign task is flagged explicitly rather than being allowed to hide behind a perfect block rate.</w:t>
      </w:r>
    </w:p>
    <w:p>
      <w:pPr>
        <w:spacing w:line="240" w:lineRule="auto" w:before="160" w:after="80"/>
        <w:jc w:val="center"/>
        <w:pBdr>
          <w:top w:val="dashed" w:sz="6" w:space="6" w:color="808080"/>
          <w:left w:val="dashed" w:sz="6" w:space="6" w:color="808080"/>
          <w:bottom w:val="dashed" w:sz="6" w:space="6" w:color="808080"/>
          <w:right w:val="dashed" w:sz="6" w:space="6" w:color="808080"/>
        </w:pBdr>
      </w:pPr>
      <w:r>
        <w:rPr>
          <w:rFonts w:ascii="Times New Roman" w:hAnsi="Times New Roman"/>
          <w:i/>
          <w:color w:val="606060"/>
          <w:sz w:val="20"/>
        </w:rPr>
        <w:t>[ SCREENSHOT REQUIRED ]</w:t>
        <w:br/>
        <w:t>[SCREENSHOT: terminal at the end of an analyze run showing the final summary table with attack success rate, policy coverage, and the ABR / BPR / F1 line. Target filename: fig_4_10_run_summary.png]</w:t>
      </w:r>
    </w:p>
    <w:p>
      <w:pPr>
        <w:spacing w:before="200" w:after="80"/>
      </w:pPr>
      <w:r>
        <w:rPr>
          <w:rFonts w:ascii="Times New Roman" w:hAnsi="Times New Roman"/>
          <w:b/>
          <w:sz w:val="26"/>
        </w:rPr>
        <w:t>4.4.4 Step 4 — Enforce the policy at runtime</w:t>
      </w:r>
    </w:p>
    <w:p>
      <w:pPr>
        <w:spacing w:line="240" w:lineRule="auto" w:before="120" w:after="120"/>
        <w:ind w:left="360"/>
      </w:pPr>
      <w:r>
        <w:rPr>
          <w:rFonts w:ascii="Consolas" w:hAnsi="Consolas"/>
          <w:sz w:val="18"/>
        </w:rPr>
        <w:t>agent-hardener gateway --policy hardener_output/read_file/report.json \</w:t>
        <w:br/>
        <w:t xml:space="preserve">  --agent-endpoint http://localhost:8080 \</w:t>
        <w:br/>
        <w:t xml:space="preserve">  --host 127.0.0.1 --port 8090 \</w:t>
        <w:br/>
        <w:t xml:space="preserve">  --audit-log hardener_output/gateway_audit.jsonl</w:t>
      </w:r>
    </w:p>
    <w:p>
      <w:r>
        <w:rPr>
          <w:rFonts w:ascii="Times New Roman" w:hAnsi="Times New Roman"/>
          <w:b w:val="0"/>
          <w:sz w:val="24"/>
        </w:rPr>
        <w:t>Figure 4.9 shows the request path.</w:t>
      </w:r>
    </w:p>
    <w:p>
      <w:pPr>
        <w:spacing w:line="240" w:lineRule="auto" w:before="160" w:after="80"/>
        <w:jc w:val="center"/>
        <w:pBdr>
          <w:top w:val="dashed" w:sz="6" w:space="6" w:color="808080"/>
          <w:left w:val="dashed" w:sz="6" w:space="6" w:color="808080"/>
          <w:bottom w:val="dashed" w:sz="6" w:space="6" w:color="808080"/>
          <w:right w:val="dashed" w:sz="6" w:space="6" w:color="808080"/>
        </w:pBdr>
      </w:pPr>
      <w:r>
        <w:rPr>
          <w:rFonts w:ascii="Times New Roman" w:hAnsi="Times New Roman"/>
          <w:i/>
          <w:color w:val="606060"/>
          <w:sz w:val="20"/>
        </w:rPr>
        <w:t>[ MERMAID DIAGRAM ]</w:t>
        <w:br/>
        <w:t>FIGURE 4.8: HTML report dashboard layout. The security/utility panel carries a red banner</w:t>
      </w:r>
    </w:p>
    <w:p>
      <w:pPr>
        <w:spacing w:line="240" w:lineRule="auto" w:before="80" w:after="160"/>
        <w:jc w:val="center"/>
      </w:pPr>
      <w:r>
        <w:rPr>
          <w:rFonts w:ascii="Times New Roman" w:hAnsi="Times New Roman"/>
          <w:b/>
          <w:sz w:val="20"/>
        </w:rPr>
        <w:t>FIGURE 4.9: Gateway request path. Enforcement is post-hoc — the inner agent completes its</w:t>
      </w:r>
    </w:p>
    <w:p>
      <w:r>
        <w:rPr>
          <w:rFonts w:ascii="Times New Roman" w:hAnsi="Times New Roman"/>
          <w:b w:val="0"/>
          <w:sz w:val="24"/>
        </w:rPr>
        <w:t>trajectory, which the gateway then replays and truncates at the first blocked call.**</w:t>
      </w:r>
    </w:p>
    <w:p>
      <w:r>
        <w:rPr>
          <w:rFonts w:ascii="Times New Roman" w:hAnsi="Times New Roman"/>
          <w:b w:val="0"/>
          <w:sz w:val="24"/>
        </w:rPr>
        <w:t xml:space="preserve">The post-hoc design in Figure 4.9 is an honest limitation rather than a subtlety: the gateway prevents the </w:t>
      </w:r>
      <w:r>
        <w:rPr>
          <w:rFonts w:ascii="Times New Roman" w:hAnsi="Times New Roman"/>
          <w:b w:val="0"/>
          <w:i/>
          <w:sz w:val="24"/>
        </w:rPr>
        <w:t>observable effect</w:t>
      </w:r>
      <w:r>
        <w:rPr>
          <w:rFonts w:ascii="Times New Roman" w:hAnsi="Times New Roman"/>
          <w:b w:val="0"/>
          <w:sz w:val="24"/>
        </w:rPr>
        <w:t xml:space="preserve"> of a blocked call being returned to the caller, but does not prevent the inner agent from having attempted it. A pre-dispatch interception design would be strictly stronger and is recorded in §5.4.</w:t>
      </w:r>
    </w:p>
    <w:p>
      <w:r>
        <w:rPr>
          <w:rFonts w:ascii="Times New Roman" w:hAnsi="Times New Roman"/>
          <w:b w:val="0"/>
          <w:sz w:val="24"/>
        </w:rPr>
        <w:t>The endpoints exposed by the running gateway are listed in Table 4.3.</w:t>
      </w:r>
    </w:p>
    <w:p>
      <w:pPr>
        <w:spacing w:line="240" w:lineRule="auto" w:before="80" w:after="160"/>
        <w:jc w:val="center"/>
      </w:pPr>
      <w:r>
        <w:rPr>
          <w:rFonts w:ascii="Times New Roman" w:hAnsi="Times New Roman"/>
          <w:b/>
          <w:sz w:val="20"/>
        </w:rPr>
        <w:t>TABLE 4.3: Gateway API surface.</w:t>
      </w:r>
    </w:p>
    <w:tbl>
      <w:tblPr>
        <w:tblStyle w:val="TableGrid"/>
        <w:tblW w:type="auto" w:w="0"/>
        <w:tblLook w:firstColumn="1" w:firstRow="1" w:lastColumn="0" w:lastRow="0" w:noHBand="0" w:noVBand="1" w:val="04A0"/>
      </w:tblPr>
      <w:tblGrid>
        <w:gridCol w:w="2077"/>
        <w:gridCol w:w="2077"/>
        <w:gridCol w:w="2077"/>
        <w:gridCol w:w="2077"/>
      </w:tblGrid>
      <w:tr>
        <w:tc>
          <w:tcPr>
            <w:tcW w:type="dxa" w:w="2077"/>
          </w:tcPr>
          <w:p>
            <w:pPr>
              <w:spacing w:line="240" w:lineRule="auto" w:after="40"/>
            </w:pPr>
            <w:r>
              <w:rPr>
                <w:b/>
                <w:sz w:val="20"/>
              </w:rPr>
            </w:r>
            <w:r>
              <w:rPr>
                <w:rFonts w:ascii="Times New Roman" w:hAnsi="Times New Roman"/>
                <w:b/>
                <w:sz w:val="20"/>
              </w:rPr>
              <w:t>Method</w:t>
            </w:r>
          </w:p>
        </w:tc>
        <w:tc>
          <w:tcPr>
            <w:tcW w:type="dxa" w:w="2077"/>
          </w:tcPr>
          <w:p>
            <w:pPr>
              <w:spacing w:line="240" w:lineRule="auto" w:after="40"/>
            </w:pPr>
            <w:r>
              <w:rPr>
                <w:b/>
                <w:sz w:val="20"/>
              </w:rPr>
            </w:r>
            <w:r>
              <w:rPr>
                <w:rFonts w:ascii="Times New Roman" w:hAnsi="Times New Roman"/>
                <w:b/>
                <w:sz w:val="20"/>
              </w:rPr>
              <w:t>Path</w:t>
            </w:r>
          </w:p>
        </w:tc>
        <w:tc>
          <w:tcPr>
            <w:tcW w:type="dxa" w:w="2077"/>
          </w:tcPr>
          <w:p>
            <w:pPr>
              <w:spacing w:line="240" w:lineRule="auto" w:after="40"/>
            </w:pPr>
            <w:r>
              <w:rPr>
                <w:b/>
                <w:sz w:val="20"/>
              </w:rPr>
            </w:r>
            <w:r>
              <w:rPr>
                <w:rFonts w:ascii="Times New Roman" w:hAnsi="Times New Roman"/>
                <w:b/>
                <w:sz w:val="20"/>
              </w:rPr>
              <w:t>Request</w:t>
            </w:r>
          </w:p>
        </w:tc>
        <w:tc>
          <w:tcPr>
            <w:tcW w:type="dxa" w:w="2077"/>
          </w:tcPr>
          <w:p>
            <w:pPr>
              <w:spacing w:line="240" w:lineRule="auto" w:after="40"/>
            </w:pPr>
            <w:r>
              <w:rPr>
                <w:b/>
                <w:sz w:val="20"/>
              </w:rPr>
            </w:r>
            <w:r>
              <w:rPr>
                <w:rFonts w:ascii="Times New Roman" w:hAnsi="Times New Roman"/>
                <w:b/>
                <w:sz w:val="20"/>
              </w:rPr>
              <w:t>Response</w:t>
            </w:r>
          </w:p>
        </w:tc>
      </w:tr>
      <w:tr>
        <w:tc>
          <w:tcPr>
            <w:tcW w:type="dxa" w:w="2077"/>
          </w:tcPr>
          <w:p>
            <w:pPr>
              <w:spacing w:line="240" w:lineRule="auto" w:after="40"/>
            </w:pPr>
            <w:r>
              <w:rPr>
                <w:sz w:val="20"/>
              </w:rPr>
            </w:r>
            <w:r>
              <w:rPr>
                <w:rFonts w:ascii="Times New Roman" w:hAnsi="Times New Roman"/>
                <w:b w:val="0"/>
                <w:sz w:val="20"/>
              </w:rPr>
              <w:t>POST</w:t>
            </w:r>
          </w:p>
        </w:tc>
        <w:tc>
          <w:tcPr>
            <w:tcW w:type="dxa" w:w="2077"/>
          </w:tcPr>
          <w:p>
            <w:pPr>
              <w:spacing w:line="240" w:lineRule="auto" w:after="40"/>
            </w:pPr>
            <w:r>
              <w:rPr>
                <w:sz w:val="20"/>
              </w:rPr>
            </w:r>
            <w:r>
              <w:rPr>
                <w:rFonts w:ascii="Consolas" w:hAnsi="Consolas"/>
                <w:b w:val="0"/>
                <w:sz w:val="20"/>
              </w:rPr>
              <w:t>/run</w:t>
            </w:r>
          </w:p>
        </w:tc>
        <w:tc>
          <w:tcPr>
            <w:tcW w:type="dxa" w:w="2077"/>
          </w:tcPr>
          <w:p>
            <w:pPr>
              <w:spacing w:line="240" w:lineRule="auto" w:after="40"/>
            </w:pPr>
            <w:r>
              <w:rPr>
                <w:sz w:val="20"/>
              </w:rPr>
            </w:r>
            <w:r>
              <w:rPr>
                <w:rFonts w:ascii="Consolas" w:hAnsi="Consolas"/>
                <w:b w:val="0"/>
                <w:sz w:val="20"/>
              </w:rPr>
              <w:t>{prompt}</w:t>
            </w:r>
          </w:p>
        </w:tc>
        <w:tc>
          <w:tcPr>
            <w:tcW w:type="dxa" w:w="2077"/>
          </w:tcPr>
          <w:p>
            <w:pPr>
              <w:spacing w:line="240" w:lineRule="auto" w:after="40"/>
            </w:pPr>
            <w:r>
              <w:rPr>
                <w:sz w:val="20"/>
              </w:rPr>
            </w:r>
            <w:r>
              <w:rPr>
                <w:rFonts w:ascii="Times New Roman" w:hAnsi="Times New Roman"/>
                <w:b w:val="0"/>
                <w:sz w:val="20"/>
              </w:rPr>
              <w:t xml:space="preserve">Trajectory + </w:t>
            </w:r>
            <w:r>
              <w:rPr>
                <w:rFonts w:ascii="Consolas" w:hAnsi="Consolas"/>
                <w:b w:val="0"/>
                <w:sz w:val="20"/>
              </w:rPr>
              <w:t>enforcement_log</w:t>
            </w:r>
            <w:r>
              <w:rPr>
                <w:rFonts w:ascii="Times New Roman" w:hAnsi="Times New Roman"/>
                <w:b w:val="0"/>
                <w:sz w:val="20"/>
              </w:rPr>
              <w:t xml:space="preserve"> + </w:t>
            </w:r>
            <w:r>
              <w:rPr>
                <w:rFonts w:ascii="Consolas" w:hAnsi="Consolas"/>
                <w:b w:val="0"/>
                <w:sz w:val="20"/>
              </w:rPr>
              <w:t>policy_tool</w:t>
            </w:r>
            <w:r>
              <w:rPr>
                <w:rFonts w:ascii="Times New Roman" w:hAnsi="Times New Roman"/>
                <w:b w:val="0"/>
                <w:sz w:val="20"/>
              </w:rPr>
              <w:t>; 400 on invalid body, 502 on inner-agent error</w:t>
            </w:r>
          </w:p>
        </w:tc>
      </w:tr>
      <w:tr>
        <w:tc>
          <w:tcPr>
            <w:tcW w:type="dxa" w:w="2077"/>
          </w:tcPr>
          <w:p>
            <w:pPr>
              <w:spacing w:line="240" w:lineRule="auto" w:after="40"/>
            </w:pPr>
            <w:r>
              <w:rPr>
                <w:sz w:val="20"/>
              </w:rPr>
            </w:r>
            <w:r>
              <w:rPr>
                <w:rFonts w:ascii="Times New Roman" w:hAnsi="Times New Roman"/>
                <w:b w:val="0"/>
                <w:sz w:val="20"/>
              </w:rPr>
              <w:t>GET</w:t>
            </w:r>
          </w:p>
        </w:tc>
        <w:tc>
          <w:tcPr>
            <w:tcW w:type="dxa" w:w="2077"/>
          </w:tcPr>
          <w:p>
            <w:pPr>
              <w:spacing w:line="240" w:lineRule="auto" w:after="40"/>
            </w:pPr>
            <w:r>
              <w:rPr>
                <w:sz w:val="20"/>
              </w:rPr>
            </w:r>
            <w:r>
              <w:rPr>
                <w:rFonts w:ascii="Consolas" w:hAnsi="Consolas"/>
                <w:b w:val="0"/>
                <w:sz w:val="20"/>
              </w:rPr>
              <w:t>/health</w:t>
            </w:r>
          </w:p>
        </w:tc>
        <w:tc>
          <w:tcPr>
            <w:tcW w:type="dxa" w:w="2077"/>
          </w:tcPr>
          <w:p>
            <w:pPr>
              <w:spacing w:line="240" w:lineRule="auto" w:after="40"/>
            </w:pPr>
            <w:r>
              <w:rPr>
                <w:sz w:val="20"/>
              </w:rPr>
            </w:r>
            <w:r>
              <w:rPr>
                <w:rFonts w:ascii="Times New Roman" w:hAnsi="Times New Roman"/>
                <w:b w:val="0"/>
                <w:sz w:val="20"/>
              </w:rPr>
              <w:t>—</w:t>
            </w:r>
          </w:p>
        </w:tc>
        <w:tc>
          <w:tcPr>
            <w:tcW w:type="dxa" w:w="2077"/>
          </w:tcPr>
          <w:p>
            <w:pPr>
              <w:spacing w:line="240" w:lineRule="auto" w:after="40"/>
            </w:pPr>
            <w:r>
              <w:rPr>
                <w:sz w:val="20"/>
              </w:rPr>
            </w:r>
            <w:r>
              <w:rPr>
                <w:rFonts w:ascii="Times New Roman" w:hAnsi="Times New Roman"/>
                <w:b w:val="0"/>
                <w:sz w:val="20"/>
              </w:rPr>
              <w:t>Status, policy tool, rule and taint-rule counts, initial taint</w:t>
            </w:r>
          </w:p>
        </w:tc>
      </w:tr>
      <w:tr>
        <w:tc>
          <w:tcPr>
            <w:tcW w:type="dxa" w:w="2077"/>
          </w:tcPr>
          <w:p>
            <w:pPr>
              <w:spacing w:line="240" w:lineRule="auto" w:after="40"/>
            </w:pPr>
            <w:r>
              <w:rPr>
                <w:sz w:val="20"/>
              </w:rPr>
            </w:r>
            <w:r>
              <w:rPr>
                <w:rFonts w:ascii="Times New Roman" w:hAnsi="Times New Roman"/>
                <w:b w:val="0"/>
                <w:sz w:val="20"/>
              </w:rPr>
              <w:t>GET</w:t>
            </w:r>
          </w:p>
        </w:tc>
        <w:tc>
          <w:tcPr>
            <w:tcW w:type="dxa" w:w="2077"/>
          </w:tcPr>
          <w:p>
            <w:pPr>
              <w:spacing w:line="240" w:lineRule="auto" w:after="40"/>
            </w:pPr>
            <w:r>
              <w:rPr>
                <w:sz w:val="20"/>
              </w:rPr>
            </w:r>
            <w:r>
              <w:rPr>
                <w:rFonts w:ascii="Consolas" w:hAnsi="Consolas"/>
                <w:b w:val="0"/>
                <w:sz w:val="20"/>
              </w:rPr>
              <w:t>/policy</w:t>
            </w:r>
          </w:p>
        </w:tc>
        <w:tc>
          <w:tcPr>
            <w:tcW w:type="dxa" w:w="2077"/>
          </w:tcPr>
          <w:p>
            <w:pPr>
              <w:spacing w:line="240" w:lineRule="auto" w:after="40"/>
            </w:pPr>
            <w:r>
              <w:rPr>
                <w:sz w:val="20"/>
              </w:rPr>
            </w:r>
            <w:r>
              <w:rPr>
                <w:rFonts w:ascii="Times New Roman" w:hAnsi="Times New Roman"/>
                <w:b w:val="0"/>
                <w:sz w:val="20"/>
              </w:rPr>
              <w:t>—</w:t>
            </w:r>
          </w:p>
        </w:tc>
        <w:tc>
          <w:tcPr>
            <w:tcW w:type="dxa" w:w="2077"/>
          </w:tcPr>
          <w:p>
            <w:pPr>
              <w:spacing w:line="240" w:lineRule="auto" w:after="40"/>
            </w:pPr>
            <w:r>
              <w:rPr>
                <w:sz w:val="20"/>
              </w:rPr>
            </w:r>
            <w:r>
              <w:rPr>
                <w:rFonts w:ascii="Times New Roman" w:hAnsi="Times New Roman"/>
                <w:b w:val="0"/>
                <w:sz w:val="20"/>
              </w:rPr>
              <w:t>The full policy document</w:t>
            </w:r>
          </w:p>
        </w:tc>
      </w:tr>
      <w:tr>
        <w:tc>
          <w:tcPr>
            <w:tcW w:type="dxa" w:w="2077"/>
          </w:tcPr>
          <w:p>
            <w:pPr>
              <w:spacing w:line="240" w:lineRule="auto" w:after="40"/>
            </w:pPr>
            <w:r>
              <w:rPr>
                <w:sz w:val="20"/>
              </w:rPr>
            </w:r>
            <w:r>
              <w:rPr>
                <w:rFonts w:ascii="Times New Roman" w:hAnsi="Times New Roman"/>
                <w:b w:val="0"/>
                <w:sz w:val="20"/>
              </w:rPr>
              <w:t>GET</w:t>
            </w:r>
          </w:p>
        </w:tc>
        <w:tc>
          <w:tcPr>
            <w:tcW w:type="dxa" w:w="2077"/>
          </w:tcPr>
          <w:p>
            <w:pPr>
              <w:spacing w:line="240" w:lineRule="auto" w:after="40"/>
            </w:pPr>
            <w:r>
              <w:rPr>
                <w:sz w:val="20"/>
              </w:rPr>
            </w:r>
            <w:r>
              <w:rPr>
                <w:rFonts w:ascii="Consolas" w:hAnsi="Consolas"/>
                <w:b w:val="0"/>
                <w:sz w:val="20"/>
              </w:rPr>
              <w:t>/audit</w:t>
            </w:r>
          </w:p>
        </w:tc>
        <w:tc>
          <w:tcPr>
            <w:tcW w:type="dxa" w:w="2077"/>
          </w:tcPr>
          <w:p>
            <w:pPr>
              <w:spacing w:line="240" w:lineRule="auto" w:after="40"/>
            </w:pPr>
            <w:r>
              <w:rPr>
                <w:sz w:val="20"/>
              </w:rPr>
            </w:r>
            <w:r>
              <w:rPr>
                <w:rFonts w:ascii="Consolas" w:hAnsi="Consolas"/>
                <w:b w:val="0"/>
                <w:sz w:val="20"/>
              </w:rPr>
              <w:t>?limit=N</w:t>
            </w:r>
          </w:p>
        </w:tc>
        <w:tc>
          <w:tcPr>
            <w:tcW w:type="dxa" w:w="2077"/>
          </w:tcPr>
          <w:p>
            <w:pPr>
              <w:spacing w:line="240" w:lineRule="auto" w:after="40"/>
            </w:pPr>
            <w:r>
              <w:rPr>
                <w:sz w:val="20"/>
              </w:rPr>
            </w:r>
            <w:r>
              <w:rPr>
                <w:rFonts w:ascii="Times New Roman" w:hAnsi="Times New Roman"/>
                <w:b w:val="0"/>
                <w:sz w:val="20"/>
              </w:rPr>
              <w:t>Recent enforcement events from the audit ring</w:t>
            </w:r>
          </w:p>
        </w:tc>
      </w:tr>
      <w:tr>
        <w:tc>
          <w:tcPr>
            <w:tcW w:type="dxa" w:w="2077"/>
          </w:tcPr>
          <w:p>
            <w:pPr>
              <w:spacing w:line="240" w:lineRule="auto" w:after="40"/>
            </w:pPr>
            <w:r>
              <w:rPr>
                <w:sz w:val="20"/>
              </w:rPr>
            </w:r>
            <w:r>
              <w:rPr>
                <w:rFonts w:ascii="Times New Roman" w:hAnsi="Times New Roman"/>
                <w:b w:val="0"/>
                <w:sz w:val="20"/>
              </w:rPr>
              <w:t>POST</w:t>
            </w:r>
          </w:p>
        </w:tc>
        <w:tc>
          <w:tcPr>
            <w:tcW w:type="dxa" w:w="2077"/>
          </w:tcPr>
          <w:p>
            <w:pPr>
              <w:spacing w:line="240" w:lineRule="auto" w:after="40"/>
            </w:pPr>
            <w:r>
              <w:rPr>
                <w:sz w:val="20"/>
              </w:rPr>
            </w:r>
            <w:r>
              <w:rPr>
                <w:rFonts w:ascii="Consolas" w:hAnsi="Consolas"/>
                <w:b w:val="0"/>
                <w:sz w:val="20"/>
              </w:rPr>
              <w:t>/tools/list</w:t>
            </w:r>
          </w:p>
        </w:tc>
        <w:tc>
          <w:tcPr>
            <w:tcW w:type="dxa" w:w="2077"/>
          </w:tcPr>
          <w:p>
            <w:pPr>
              <w:spacing w:line="240" w:lineRule="auto" w:after="40"/>
            </w:pPr>
            <w:r>
              <w:rPr>
                <w:sz w:val="20"/>
              </w:rPr>
            </w:r>
            <w:r>
              <w:rPr>
                <w:rFonts w:ascii="Times New Roman" w:hAnsi="Times New Roman"/>
                <w:b w:val="0"/>
                <w:sz w:val="20"/>
              </w:rPr>
              <w:t>JSON-RPC</w:t>
            </w:r>
          </w:p>
        </w:tc>
        <w:tc>
          <w:tcPr>
            <w:tcW w:type="dxa" w:w="2077"/>
          </w:tcPr>
          <w:p>
            <w:pPr>
              <w:spacing w:line="240" w:lineRule="auto" w:after="40"/>
            </w:pPr>
            <w:r>
              <w:rPr>
                <w:sz w:val="20"/>
              </w:rPr>
            </w:r>
            <w:r>
              <w:rPr>
                <w:rFonts w:ascii="Times New Roman" w:hAnsi="Times New Roman"/>
                <w:b w:val="0"/>
                <w:sz w:val="20"/>
              </w:rPr>
              <w:t>The policy's tool annotations</w:t>
            </w:r>
          </w:p>
        </w:tc>
      </w:tr>
    </w:tbl>
    <w:p>
      <w:pPr>
        <w:spacing w:after="80"/>
      </w:pPr>
    </w:p>
    <w:p>
      <w:pPr>
        <w:spacing w:line="240" w:lineRule="auto" w:before="160" w:after="80"/>
        <w:jc w:val="center"/>
        <w:pBdr>
          <w:top w:val="dashed" w:sz="6" w:space="6" w:color="808080"/>
          <w:left w:val="dashed" w:sz="6" w:space="6" w:color="808080"/>
          <w:bottom w:val="dashed" w:sz="6" w:space="6" w:color="808080"/>
          <w:right w:val="dashed" w:sz="6" w:space="6" w:color="808080"/>
        </w:pBdr>
      </w:pPr>
      <w:r>
        <w:rPr>
          <w:rFonts w:ascii="Times New Roman" w:hAnsi="Times New Roman"/>
          <w:i/>
          <w:color w:val="606060"/>
          <w:sz w:val="20"/>
        </w:rPr>
        <w:t>[ SCREENSHOT REQUIRED ]</w:t>
        <w:br/>
        <w:t>[SCREENSHOT: two terminals side by side — left running the gateway with its startup banner, right showing a curl POST to /run whose JSON response contains a non-empty enforcement_log. Target filename: fig_4_11_gateway_block.png]</w:t>
      </w:r>
    </w:p>
    <w:p>
      <w:pPr>
        <w:spacing w:line="240" w:lineRule="auto" w:before="160" w:after="80"/>
        <w:jc w:val="center"/>
        <w:pBdr>
          <w:top w:val="dashed" w:sz="6" w:space="6" w:color="808080"/>
          <w:left w:val="dashed" w:sz="6" w:space="6" w:color="808080"/>
          <w:bottom w:val="dashed" w:sz="6" w:space="6" w:color="808080"/>
          <w:right w:val="dashed" w:sz="6" w:space="6" w:color="808080"/>
        </w:pBdr>
      </w:pPr>
      <w:r>
        <w:rPr>
          <w:rFonts w:ascii="Times New Roman" w:hAnsi="Times New Roman"/>
          <w:i/>
          <w:color w:val="606060"/>
          <w:sz w:val="20"/>
        </w:rPr>
        <w:t>[ SCREENSHOT REQUIRED ]</w:t>
        <w:br/>
        <w:t>[SCREENSHOT: browser or curl output of GET /audit showing at least two audit events, one with "blocked": true. Target filename: fig_4_12_audit.png]</w:t>
      </w:r>
    </w:p>
    <w:p>
      <w:pPr>
        <w:spacing w:before="200" w:after="80"/>
      </w:pPr>
      <w:r>
        <w:rPr>
          <w:rFonts w:ascii="Times New Roman" w:hAnsi="Times New Roman"/>
          <w:b/>
          <w:sz w:val="26"/>
        </w:rPr>
        <w:t>4.4.5 Step 5 — Tool-poisoning detection</w:t>
      </w:r>
    </w:p>
    <w:p>
      <w:r>
        <w:rPr>
          <w:rFonts w:ascii="Times New Roman" w:hAnsi="Times New Roman"/>
          <w:b w:val="0"/>
          <w:sz w:val="24"/>
        </w:rPr>
        <w:t>The corpus includes seven poisoned tool descriptions across seven payload families, each paired with a matched clean control so that a detector which flags everything scores no better than chance on precision.</w:t>
      </w:r>
    </w:p>
    <w:p>
      <w:pPr>
        <w:spacing w:line="240" w:lineRule="auto" w:before="120" w:after="120"/>
        <w:ind w:left="360"/>
      </w:pPr>
      <w:r>
        <w:rPr>
          <w:rFonts w:ascii="Consolas" w:hAnsi="Consolas"/>
          <w:sz w:val="18"/>
        </w:rPr>
        <w:t>python scripts/tool_poisoning_eval.py --config config.yaml --repeats 3 --out poisoning_eval.json</w:t>
      </w:r>
    </w:p>
    <w:p>
      <w:r>
        <w:rPr>
          <w:rFonts w:ascii="Times New Roman" w:hAnsi="Times New Roman"/>
          <w:b/>
          <w:sz w:val="24"/>
        </w:rPr>
        <w:t>This experiment has not yet been executed.</w:t>
      </w:r>
      <w:r>
        <w:rPr>
          <w:rFonts w:ascii="Times New Roman" w:hAnsi="Times New Roman"/>
          <w:b w:val="0"/>
          <w:sz w:val="24"/>
        </w:rPr>
        <w:t xml:space="preserve"> The script is complete and the corpus is in place, but no recall, false-positive-rate or precision figures exist. It is scheduled first in §5.4 alongside the adaptive-attack evaluation.</w:t>
      </w:r>
    </w:p>
    <w:p>
      <w:pPr>
        <w:spacing w:before="200" w:after="80"/>
      </w:pPr>
      <w:r>
        <w:rPr>
          <w:rFonts w:ascii="Times New Roman" w:hAnsi="Times New Roman"/>
          <w:b/>
          <w:sz w:val="26"/>
        </w:rPr>
        <w:t>4.4.6 What the prototype does not demonstrate</w:t>
      </w:r>
    </w:p>
    <w:p>
      <w:r>
        <w:rPr>
          <w:rFonts w:ascii="Times New Roman" w:hAnsi="Times New Roman"/>
          <w:b w:val="0"/>
          <w:sz w:val="24"/>
        </w:rPr>
        <w:t xml:space="preserve">Three capabilities described in the approved objectives are not demonstrable in the current prototype, and no step above should be read as evidence for them. There is </w:t>
      </w:r>
      <w:r>
        <w:rPr>
          <w:rFonts w:ascii="Times New Roman" w:hAnsi="Times New Roman"/>
          <w:b/>
          <w:sz w:val="24"/>
        </w:rPr>
        <w:t>no Intent Alignment Layer</w:t>
      </w:r>
      <w:r>
        <w:rPr>
          <w:rFonts w:ascii="Times New Roman" w:hAnsi="Times New Roman"/>
          <w:b w:val="0"/>
          <w:sz w:val="24"/>
        </w:rPr>
        <w:t xml:space="preserve"> — no step performs semantic goal-versus-action comparison. There is </w:t>
      </w:r>
      <w:r>
        <w:rPr>
          <w:rFonts w:ascii="Times New Roman" w:hAnsi="Times New Roman"/>
          <w:b/>
          <w:sz w:val="24"/>
        </w:rPr>
        <w:t>no live security dashboard</w:t>
      </w:r>
      <w:r>
        <w:rPr>
          <w:rFonts w:ascii="Times New Roman" w:hAnsi="Times New Roman"/>
          <w:b w:val="0"/>
          <w:sz w:val="24"/>
        </w:rPr>
        <w:t xml:space="preserve"> — the HTML report is generated per run and read offline, and the gateway's audit endpoint returns JSON with no interface. And </w:t>
      </w:r>
      <w:r>
        <w:rPr>
          <w:rFonts w:ascii="Times New Roman" w:hAnsi="Times New Roman"/>
          <w:b/>
          <w:sz w:val="24"/>
        </w:rPr>
        <w:t>no measured risk-reduction figure</w:t>
      </w:r>
      <w:r>
        <w:rPr>
          <w:rFonts w:ascii="Times New Roman" w:hAnsi="Times New Roman"/>
          <w:b w:val="0"/>
          <w:sz w:val="24"/>
        </w:rPr>
        <w:t xml:space="preserve"> exists, because the adaptive-attack evaluation that would produce it has never been run.</w:t>
      </w:r>
    </w:p>
    <w:p>
      <w:r>
        <w:br w:type="page"/>
      </w:r>
    </w:p>
    <w:p>
      <w:pPr>
        <w:spacing w:after="240"/>
        <w:jc w:val="right"/>
        <w:pBdr>
          <w:bottom w:val="single" w:sz="18" w:space="4" w:color="000000"/>
        </w:pBdr>
      </w:pPr>
      <w:r>
        <w:rPr>
          <w:rFonts w:ascii="Times New Roman" w:hAnsi="Times New Roman"/>
          <w:b/>
          <w:sz w:val="32"/>
        </w:rPr>
        <w:t>CONCLUSIONS AND FUTURE SCOPE</w:t>
      </w:r>
    </w:p>
    <w:p>
      <w:pPr>
        <w:spacing w:before="200" w:after="80"/>
      </w:pPr>
      <w:r>
        <w:rPr>
          <w:rFonts w:ascii="Times New Roman" w:hAnsi="Times New Roman"/>
          <w:b/>
          <w:sz w:val="28"/>
        </w:rPr>
        <w:t>5.1 Work Accomplished</w:t>
      </w:r>
    </w:p>
    <w:p>
      <w:r>
        <w:rPr>
          <w:rFonts w:ascii="Times New Roman" w:hAnsi="Times New Roman"/>
          <w:b w:val="0"/>
          <w:sz w:val="24"/>
        </w:rPr>
        <w:t>Progress is reported against the four objectives approved at Proposal Evaluation, quoted verbatim in §1.7. Objectives 3 and 4 are compound, so completion is reported per sub-deliverable and then rolled up, in accordance with the proposal's own instruction.</w:t>
      </w:r>
    </w:p>
    <w:p>
      <w:r>
        <w:rPr>
          <w:rFonts w:ascii="Times New Roman" w:hAnsi="Times New Roman"/>
          <w:b w:val="0"/>
          <w:sz w:val="24"/>
        </w:rPr>
        <w:t>Table 5.1 reports completion per sub-deliverable together with the principal evidence supporting each figure.</w:t>
      </w:r>
    </w:p>
    <w:p>
      <w:pPr>
        <w:spacing w:line="240" w:lineRule="auto" w:before="80" w:after="160"/>
        <w:jc w:val="center"/>
      </w:pPr>
      <w:r>
        <w:rPr>
          <w:rFonts w:ascii="Times New Roman" w:hAnsi="Times New Roman"/>
          <w:b/>
          <w:sz w:val="20"/>
        </w:rPr>
        <w:t>TABLE 5.1: Work accomplished against the approved objectives.</w:t>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tcPr>
          <w:p>
            <w:pPr>
              <w:spacing w:line="240" w:lineRule="auto" w:after="40"/>
            </w:pPr>
            <w:r>
              <w:rPr>
                <w:b/>
                <w:sz w:val="20"/>
              </w:rPr>
            </w:r>
            <w:r>
              <w:rPr>
                <w:rFonts w:ascii="Times New Roman" w:hAnsi="Times New Roman"/>
                <w:b/>
                <w:sz w:val="20"/>
              </w:rPr>
              <w:t>Obj</w:t>
            </w:r>
          </w:p>
        </w:tc>
        <w:tc>
          <w:tcPr>
            <w:tcW w:type="dxa" w:w="1662"/>
          </w:tcPr>
          <w:p>
            <w:pPr>
              <w:spacing w:line="240" w:lineRule="auto" w:after="40"/>
            </w:pPr>
            <w:r>
              <w:rPr>
                <w:b/>
                <w:sz w:val="20"/>
              </w:rPr>
            </w:r>
            <w:r>
              <w:rPr>
                <w:rFonts w:ascii="Times New Roman" w:hAnsi="Times New Roman"/>
                <w:b/>
                <w:sz w:val="20"/>
              </w:rPr>
              <w:t>Sub-deliverable</w:t>
            </w:r>
          </w:p>
        </w:tc>
        <w:tc>
          <w:tcPr>
            <w:tcW w:type="dxa" w:w="1662"/>
          </w:tcPr>
          <w:p>
            <w:pPr>
              <w:spacing w:line="240" w:lineRule="auto" w:after="40"/>
            </w:pPr>
            <w:r>
              <w:rPr>
                <w:b/>
                <w:sz w:val="20"/>
              </w:rPr>
            </w:r>
            <w:r>
              <w:rPr>
                <w:rFonts w:ascii="Times New Roman" w:hAnsi="Times New Roman"/>
                <w:b/>
                <w:sz w:val="20"/>
              </w:rPr>
              <w:t>Status</w:t>
            </w:r>
          </w:p>
        </w:tc>
        <w:tc>
          <w:tcPr>
            <w:tcW w:type="dxa" w:w="1662"/>
          </w:tcPr>
          <w:p>
            <w:pPr>
              <w:spacing w:line="240" w:lineRule="auto" w:after="40"/>
            </w:pPr>
            <w:r>
              <w:rPr>
                <w:b/>
                <w:sz w:val="20"/>
              </w:rPr>
            </w:r>
            <w:r>
              <w:rPr>
                <w:rFonts w:ascii="Times New Roman" w:hAnsi="Times New Roman"/>
                <w:b/>
                <w:sz w:val="20"/>
              </w:rPr>
              <w:t>%</w:t>
            </w:r>
          </w:p>
        </w:tc>
        <w:tc>
          <w:tcPr>
            <w:tcW w:type="dxa" w:w="1662"/>
          </w:tcPr>
          <w:p>
            <w:pPr>
              <w:spacing w:line="240" w:lineRule="auto" w:after="40"/>
            </w:pPr>
            <w:r>
              <w:rPr>
                <w:b/>
                <w:sz w:val="20"/>
              </w:rPr>
            </w:r>
            <w:r>
              <w:rPr>
                <w:rFonts w:ascii="Times New Roman" w:hAnsi="Times New Roman"/>
                <w:b/>
                <w:sz w:val="20"/>
              </w:rPr>
              <w:t>Principal evidence</w:t>
            </w:r>
          </w:p>
        </w:tc>
      </w:tr>
      <w:tr>
        <w:tc>
          <w:tcPr>
            <w:tcW w:type="dxa" w:w="1662"/>
          </w:tcPr>
          <w:p>
            <w:pPr>
              <w:spacing w:line="240" w:lineRule="auto" w:after="40"/>
            </w:pPr>
            <w:r>
              <w:rPr>
                <w:sz w:val="20"/>
              </w:rPr>
            </w:r>
            <w:r>
              <w:rPr>
                <w:rFonts w:ascii="Times New Roman" w:hAnsi="Times New Roman"/>
                <w:b w:val="0"/>
                <w:sz w:val="20"/>
              </w:rPr>
              <w:t>O1</w:t>
            </w:r>
          </w:p>
        </w:tc>
        <w:tc>
          <w:tcPr>
            <w:tcW w:type="dxa" w:w="1662"/>
          </w:tcPr>
          <w:p>
            <w:pPr>
              <w:spacing w:line="240" w:lineRule="auto" w:after="40"/>
            </w:pPr>
            <w:r>
              <w:rPr>
                <w:sz w:val="20"/>
              </w:rPr>
            </w:r>
            <w:r>
              <w:rPr>
                <w:rFonts w:ascii="Times New Roman" w:hAnsi="Times New Roman"/>
                <w:b w:val="0"/>
                <w:sz w:val="20"/>
              </w:rPr>
              <w:t>Red Agent — schema-aware adversarial attack generation</w:t>
            </w:r>
          </w:p>
        </w:tc>
        <w:tc>
          <w:tcPr>
            <w:tcW w:type="dxa" w:w="1662"/>
          </w:tcPr>
          <w:p>
            <w:pPr>
              <w:spacing w:line="240" w:lineRule="auto" w:after="40"/>
            </w:pPr>
            <w:r>
              <w:rPr>
                <w:sz w:val="20"/>
              </w:rPr>
            </w:r>
            <w:r>
              <w:rPr>
                <w:rFonts w:ascii="Times New Roman" w:hAnsi="Times New Roman"/>
                <w:b w:val="0"/>
                <w:sz w:val="20"/>
              </w:rPr>
              <w:t>Substantially complete</w:t>
            </w:r>
          </w:p>
        </w:tc>
        <w:tc>
          <w:tcPr>
            <w:tcW w:type="dxa" w:w="1662"/>
          </w:tcPr>
          <w:p>
            <w:pPr>
              <w:spacing w:line="240" w:lineRule="auto" w:after="40"/>
            </w:pPr>
            <w:r>
              <w:rPr>
                <w:sz w:val="20"/>
              </w:rPr>
            </w:r>
            <w:r>
              <w:rPr>
                <w:rFonts w:ascii="Times New Roman" w:hAnsi="Times New Roman"/>
                <w:b w:val="0"/>
                <w:sz w:val="20"/>
              </w:rPr>
              <w:t>85%</w:t>
            </w:r>
          </w:p>
        </w:tc>
        <w:tc>
          <w:tcPr>
            <w:tcW w:type="dxa" w:w="1662"/>
          </w:tcPr>
          <w:p>
            <w:pPr>
              <w:spacing w:line="240" w:lineRule="auto" w:after="40"/>
            </w:pPr>
            <w:r>
              <w:rPr>
                <w:sz w:val="20"/>
              </w:rPr>
            </w:r>
            <w:r>
              <w:rPr>
                <w:rFonts w:ascii="Consolas" w:hAnsi="Consolas"/>
                <w:b w:val="0"/>
                <w:sz w:val="20"/>
              </w:rPr>
              <w:t>stage1/</w:t>
            </w:r>
            <w:r>
              <w:rPr>
                <w:rFonts w:ascii="Times New Roman" w:hAnsi="Times New Roman"/>
                <w:b w:val="0"/>
                <w:sz w:val="20"/>
              </w:rPr>
              <w:t>: profiler, attacker, 8-technique ladder, grader, refiner with escalation-on-refusal; 6 misuse objectives; direct and indirect delivery channels</w:t>
            </w:r>
          </w:p>
        </w:tc>
      </w:tr>
      <w:tr>
        <w:tc>
          <w:tcPr>
            <w:tcW w:type="dxa" w:w="1662"/>
          </w:tcPr>
          <w:p>
            <w:pPr>
              <w:spacing w:line="240" w:lineRule="auto" w:after="40"/>
            </w:pPr>
            <w:r>
              <w:rPr>
                <w:sz w:val="20"/>
              </w:rPr>
            </w:r>
            <w:r>
              <w:rPr>
                <w:rFonts w:ascii="Times New Roman" w:hAnsi="Times New Roman"/>
                <w:b w:val="0"/>
                <w:sz w:val="20"/>
              </w:rPr>
              <w:t>O2</w:t>
            </w:r>
          </w:p>
        </w:tc>
        <w:tc>
          <w:tcPr>
            <w:tcW w:type="dxa" w:w="1662"/>
          </w:tcPr>
          <w:p>
            <w:pPr>
              <w:spacing w:line="240" w:lineRule="auto" w:after="40"/>
            </w:pPr>
            <w:r>
              <w:rPr>
                <w:sz w:val="20"/>
              </w:rPr>
            </w:r>
            <w:r>
              <w:rPr>
                <w:rFonts w:ascii="Times New Roman" w:hAnsi="Times New Roman"/>
                <w:b w:val="0"/>
                <w:sz w:val="20"/>
              </w:rPr>
              <w:t>Defender Agent — analysis, pattern aggregation, policy synthesis</w:t>
            </w:r>
          </w:p>
        </w:tc>
        <w:tc>
          <w:tcPr>
            <w:tcW w:type="dxa" w:w="1662"/>
          </w:tcPr>
          <w:p>
            <w:pPr>
              <w:spacing w:line="240" w:lineRule="auto" w:after="40"/>
            </w:pPr>
            <w:r>
              <w:rPr>
                <w:sz w:val="20"/>
              </w:rPr>
            </w:r>
            <w:r>
              <w:rPr>
                <w:rFonts w:ascii="Times New Roman" w:hAnsi="Times New Roman"/>
                <w:b w:val="0"/>
                <w:sz w:val="20"/>
              </w:rPr>
              <w:t>Substantially complete</w:t>
            </w:r>
          </w:p>
        </w:tc>
        <w:tc>
          <w:tcPr>
            <w:tcW w:type="dxa" w:w="1662"/>
          </w:tcPr>
          <w:p>
            <w:pPr>
              <w:spacing w:line="240" w:lineRule="auto" w:after="40"/>
            </w:pPr>
            <w:r>
              <w:rPr>
                <w:sz w:val="20"/>
              </w:rPr>
            </w:r>
            <w:r>
              <w:rPr>
                <w:rFonts w:ascii="Times New Roman" w:hAnsi="Times New Roman"/>
                <w:b w:val="0"/>
                <w:sz w:val="20"/>
              </w:rPr>
              <w:t>90%</w:t>
            </w:r>
          </w:p>
        </w:tc>
        <w:tc>
          <w:tcPr>
            <w:tcW w:type="dxa" w:w="1662"/>
          </w:tcPr>
          <w:p>
            <w:pPr>
              <w:spacing w:line="240" w:lineRule="auto" w:after="40"/>
            </w:pPr>
            <w:r>
              <w:rPr>
                <w:sz w:val="20"/>
              </w:rPr>
            </w:r>
            <w:r>
              <w:rPr>
                <w:rFonts w:ascii="Consolas" w:hAnsi="Consolas"/>
                <w:b w:val="0"/>
                <w:sz w:val="20"/>
              </w:rPr>
              <w:t>stage2/</w:t>
            </w:r>
            <w:r>
              <w:rPr>
                <w:rFonts w:ascii="Times New Roman" w:hAnsi="Times New Roman"/>
                <w:b w:val="0"/>
                <w:sz w:val="20"/>
              </w:rPr>
              <w:t xml:space="preserve"> 5-type exploit taxonomy + cross-attack aggregation; </w:t>
            </w:r>
            <w:r>
              <w:rPr>
                <w:rFonts w:ascii="Consolas" w:hAnsi="Consolas"/>
                <w:b w:val="0"/>
                <w:sz w:val="20"/>
              </w:rPr>
              <w:t>stage3/</w:t>
            </w:r>
            <w:r>
              <w:rPr>
                <w:rFonts w:ascii="Times New Roman" w:hAnsi="Times New Roman"/>
                <w:b w:val="0"/>
                <w:sz w:val="20"/>
              </w:rPr>
              <w:t xml:space="preserve"> </w:t>
            </w:r>
            <w:r>
              <w:rPr>
                <w:rFonts w:ascii="Consolas" w:hAnsi="Consolas"/>
                <w:b w:val="0"/>
                <w:sz w:val="20"/>
              </w:rPr>
              <w:t>SAMOSPolicy</w:t>
            </w:r>
            <w:r>
              <w:rPr>
                <w:rFonts w:ascii="Times New Roman" w:hAnsi="Times New Roman"/>
                <w:b w:val="0"/>
                <w:sz w:val="20"/>
              </w:rPr>
              <w:t xml:space="preserve"> as validated JSON with human-readable HTML rendering</w:t>
            </w:r>
          </w:p>
        </w:tc>
      </w:tr>
      <w:tr>
        <w:tc>
          <w:tcPr>
            <w:tcW w:type="dxa" w:w="1662"/>
          </w:tcPr>
          <w:p>
            <w:pPr>
              <w:spacing w:line="240" w:lineRule="auto" w:after="40"/>
            </w:pPr>
            <w:r>
              <w:rPr>
                <w:sz w:val="20"/>
              </w:rPr>
            </w:r>
            <w:r>
              <w:rPr>
                <w:rFonts w:ascii="Times New Roman" w:hAnsi="Times New Roman"/>
                <w:b w:val="0"/>
                <w:sz w:val="20"/>
              </w:rPr>
              <w:t>O3a</w:t>
            </w:r>
          </w:p>
        </w:tc>
        <w:tc>
          <w:tcPr>
            <w:tcW w:type="dxa" w:w="1662"/>
          </w:tcPr>
          <w:p>
            <w:pPr>
              <w:spacing w:line="240" w:lineRule="auto" w:after="40"/>
            </w:pPr>
            <w:r>
              <w:rPr>
                <w:sz w:val="20"/>
              </w:rPr>
            </w:r>
            <w:r>
              <w:rPr>
                <w:rFonts w:ascii="Times New Roman" w:hAnsi="Times New Roman"/>
                <w:b w:val="0"/>
                <w:sz w:val="20"/>
              </w:rPr>
              <w:t>Policy Enforcement Engine, three response modes</w:t>
            </w:r>
          </w:p>
        </w:tc>
        <w:tc>
          <w:tcPr>
            <w:tcW w:type="dxa" w:w="1662"/>
          </w:tcPr>
          <w:p>
            <w:pPr>
              <w:spacing w:line="240" w:lineRule="auto" w:after="40"/>
            </w:pPr>
            <w:r>
              <w:rPr>
                <w:sz w:val="20"/>
              </w:rPr>
            </w:r>
            <w:r>
              <w:rPr>
                <w:rFonts w:ascii="Times New Roman" w:hAnsi="Times New Roman"/>
                <w:b w:val="0"/>
                <w:sz w:val="20"/>
              </w:rPr>
              <w:t>Complete</w:t>
            </w:r>
          </w:p>
        </w:tc>
        <w:tc>
          <w:tcPr>
            <w:tcW w:type="dxa" w:w="1662"/>
          </w:tcPr>
          <w:p>
            <w:pPr>
              <w:spacing w:line="240" w:lineRule="auto" w:after="40"/>
            </w:pPr>
            <w:r>
              <w:rPr>
                <w:sz w:val="20"/>
              </w:rPr>
            </w:r>
            <w:r>
              <w:rPr>
                <w:rFonts w:ascii="Times New Roman" w:hAnsi="Times New Roman"/>
                <w:b w:val="0"/>
                <w:sz w:val="20"/>
              </w:rPr>
              <w:t>100%</w:t>
            </w:r>
          </w:p>
        </w:tc>
        <w:tc>
          <w:tcPr>
            <w:tcW w:type="dxa" w:w="1662"/>
          </w:tcPr>
          <w:p>
            <w:pPr>
              <w:spacing w:line="240" w:lineRule="auto" w:after="40"/>
            </w:pPr>
            <w:r>
              <w:rPr>
                <w:sz w:val="20"/>
              </w:rPr>
            </w:r>
            <w:r>
              <w:rPr>
                <w:rFonts w:ascii="Consolas" w:hAnsi="Consolas"/>
                <w:b w:val="0"/>
                <w:sz w:val="20"/>
              </w:rPr>
              <w:t>EnforcementAction</w:t>
            </w:r>
            <w:r>
              <w:rPr>
                <w:rFonts w:ascii="Times New Roman" w:hAnsi="Times New Roman"/>
                <w:b w:val="0"/>
                <w:sz w:val="20"/>
              </w:rPr>
              <w:t xml:space="preserve"> = BLOCK / REQUIRE_CONFIRMATION / AUDIT, enforced by the four-gate replay engine and the FastAPI gateway</w:t>
            </w:r>
          </w:p>
        </w:tc>
      </w:tr>
      <w:tr>
        <w:tc>
          <w:tcPr>
            <w:tcW w:type="dxa" w:w="1662"/>
          </w:tcPr>
          <w:p>
            <w:pPr>
              <w:spacing w:line="240" w:lineRule="auto" w:after="40"/>
            </w:pPr>
            <w:r>
              <w:rPr>
                <w:sz w:val="20"/>
              </w:rPr>
            </w:r>
            <w:r>
              <w:rPr>
                <w:rFonts w:ascii="Times New Roman" w:hAnsi="Times New Roman"/>
                <w:b w:val="0"/>
                <w:sz w:val="20"/>
              </w:rPr>
              <w:t>O3b</w:t>
            </w:r>
          </w:p>
        </w:tc>
        <w:tc>
          <w:tcPr>
            <w:tcW w:type="dxa" w:w="1662"/>
          </w:tcPr>
          <w:p>
            <w:pPr>
              <w:spacing w:line="240" w:lineRule="auto" w:after="40"/>
            </w:pPr>
            <w:r>
              <w:rPr>
                <w:sz w:val="20"/>
              </w:rPr>
            </w:r>
            <w:r>
              <w:rPr>
                <w:rFonts w:ascii="Times New Roman" w:hAnsi="Times New Roman"/>
                <w:b w:val="0"/>
                <w:sz w:val="20"/>
              </w:rPr>
              <w:t>Policy Verification Loop — re-run attacks post-policy</w:t>
            </w:r>
          </w:p>
        </w:tc>
        <w:tc>
          <w:tcPr>
            <w:tcW w:type="dxa" w:w="1662"/>
          </w:tcPr>
          <w:p>
            <w:pPr>
              <w:spacing w:line="240" w:lineRule="auto" w:after="40"/>
            </w:pPr>
            <w:r>
              <w:rPr>
                <w:sz w:val="20"/>
              </w:rPr>
            </w:r>
            <w:r>
              <w:rPr>
                <w:rFonts w:ascii="Times New Roman" w:hAnsi="Times New Roman"/>
                <w:b w:val="0"/>
                <w:sz w:val="20"/>
              </w:rPr>
              <w:t>Partial</w:t>
            </w:r>
          </w:p>
        </w:tc>
        <w:tc>
          <w:tcPr>
            <w:tcW w:type="dxa" w:w="1662"/>
          </w:tcPr>
          <w:p>
            <w:pPr>
              <w:spacing w:line="240" w:lineRule="auto" w:after="40"/>
            </w:pPr>
            <w:r>
              <w:rPr>
                <w:sz w:val="20"/>
              </w:rPr>
            </w:r>
            <w:r>
              <w:rPr>
                <w:rFonts w:ascii="Times New Roman" w:hAnsi="Times New Roman"/>
                <w:b w:val="0"/>
                <w:sz w:val="20"/>
              </w:rPr>
              <w:t>60%</w:t>
            </w:r>
          </w:p>
        </w:tc>
        <w:tc>
          <w:tcPr>
            <w:tcW w:type="dxa" w:w="1662"/>
          </w:tcPr>
          <w:p>
            <w:pPr>
              <w:spacing w:line="240" w:lineRule="auto" w:after="40"/>
            </w:pPr>
            <w:r>
              <w:rPr>
                <w:sz w:val="20"/>
              </w:rPr>
            </w:r>
            <w:r>
              <w:rPr>
                <w:rFonts w:ascii="Times New Roman" w:hAnsi="Times New Roman"/>
                <w:b w:val="0"/>
                <w:sz w:val="20"/>
              </w:rPr>
              <w:t xml:space="preserve">Deterministic replay complete and tested; live re-run harness complete but </w:t>
            </w:r>
            <w:r>
              <w:rPr>
                <w:rFonts w:ascii="Times New Roman" w:hAnsi="Times New Roman"/>
                <w:b/>
                <w:sz w:val="20"/>
              </w:rPr>
              <w:t>never executed</w:t>
            </w:r>
          </w:p>
        </w:tc>
      </w:tr>
      <w:tr>
        <w:tc>
          <w:tcPr>
            <w:tcW w:type="dxa" w:w="1662"/>
          </w:tcPr>
          <w:p>
            <w:pPr>
              <w:spacing w:line="240" w:lineRule="auto" w:after="40"/>
            </w:pPr>
            <w:r>
              <w:rPr>
                <w:sz w:val="20"/>
              </w:rPr>
            </w:r>
            <w:r>
              <w:rPr>
                <w:rFonts w:ascii="Times New Roman" w:hAnsi="Times New Roman"/>
                <w:b/>
                <w:sz w:val="20"/>
              </w:rPr>
              <w:t>O3</w:t>
            </w:r>
          </w:p>
        </w:tc>
        <w:tc>
          <w:tcPr>
            <w:tcW w:type="dxa" w:w="1662"/>
          </w:tcPr>
          <w:p>
            <w:pPr>
              <w:spacing w:line="240" w:lineRule="auto" w:after="40"/>
            </w:pPr>
            <w:r>
              <w:rPr>
                <w:sz w:val="20"/>
              </w:rPr>
            </w:r>
            <w:r>
              <w:rPr>
                <w:rFonts w:ascii="Times New Roman" w:hAnsi="Times New Roman"/>
                <w:b/>
                <w:sz w:val="20"/>
              </w:rPr>
              <w:t>rolled up</w:t>
            </w:r>
          </w:p>
        </w:tc>
        <w:tc>
          <w:tcPr>
            <w:tcW w:type="dxa" w:w="1662"/>
          </w:tcPr>
          <w:p>
            <w:pPr>
              <w:spacing w:line="240" w:lineRule="auto" w:after="40"/>
            </w:pPr>
            <w:r>
              <w:rPr>
                <w:sz w:val="20"/>
              </w:rPr>
            </w:r>
            <w:r>
              <w:rPr>
                <w:rFonts w:ascii="Times New Roman" w:hAnsi="Times New Roman"/>
                <w:b/>
                <w:sz w:val="20"/>
              </w:rPr>
              <w:t>Substantially complete</w:t>
            </w:r>
          </w:p>
        </w:tc>
        <w:tc>
          <w:tcPr>
            <w:tcW w:type="dxa" w:w="1662"/>
          </w:tcPr>
          <w:p>
            <w:pPr>
              <w:spacing w:line="240" w:lineRule="auto" w:after="40"/>
            </w:pPr>
            <w:r>
              <w:rPr>
                <w:sz w:val="20"/>
              </w:rPr>
            </w:r>
            <w:r>
              <w:rPr>
                <w:rFonts w:ascii="Times New Roman" w:hAnsi="Times New Roman"/>
                <w:b/>
                <w:sz w:val="20"/>
              </w:rPr>
              <w:t>80%</w:t>
            </w:r>
          </w:p>
        </w:tc>
        <w:tc>
          <w:tcPr>
            <w:tcW w:type="dxa" w:w="1662"/>
          </w:tcPr>
          <w:p>
            <w:pPr>
              <w:spacing w:line="240" w:lineRule="auto" w:after="40"/>
            </w:pPr>
            <w:r>
              <w:rPr>
                <w:sz w:val="20"/>
              </w:rPr>
            </w:r>
          </w:p>
        </w:tc>
      </w:tr>
      <w:tr>
        <w:tc>
          <w:tcPr>
            <w:tcW w:type="dxa" w:w="1662"/>
          </w:tcPr>
          <w:p>
            <w:pPr>
              <w:spacing w:line="240" w:lineRule="auto" w:after="40"/>
            </w:pPr>
            <w:r>
              <w:rPr>
                <w:sz w:val="20"/>
              </w:rPr>
            </w:r>
            <w:r>
              <w:rPr>
                <w:rFonts w:ascii="Times New Roman" w:hAnsi="Times New Roman"/>
                <w:b w:val="0"/>
                <w:sz w:val="20"/>
              </w:rPr>
              <w:t>O4a</w:t>
            </w:r>
          </w:p>
        </w:tc>
        <w:tc>
          <w:tcPr>
            <w:tcW w:type="dxa" w:w="1662"/>
          </w:tcPr>
          <w:p>
            <w:pPr>
              <w:spacing w:line="240" w:lineRule="auto" w:after="40"/>
            </w:pPr>
            <w:r>
              <w:rPr>
                <w:sz w:val="20"/>
              </w:rPr>
            </w:r>
            <w:r>
              <w:rPr>
                <w:rFonts w:ascii="Times New Roman" w:hAnsi="Times New Roman"/>
                <w:b w:val="0"/>
                <w:sz w:val="20"/>
              </w:rPr>
              <w:t>Intent Alignment Layer — semantic goal vs. action comparison</w:t>
            </w:r>
          </w:p>
        </w:tc>
        <w:tc>
          <w:tcPr>
            <w:tcW w:type="dxa" w:w="1662"/>
          </w:tcPr>
          <w:p>
            <w:pPr>
              <w:spacing w:line="240" w:lineRule="auto" w:after="40"/>
            </w:pPr>
            <w:r>
              <w:rPr>
                <w:sz w:val="20"/>
              </w:rPr>
            </w:r>
            <w:r>
              <w:rPr>
                <w:rFonts w:ascii="Times New Roman" w:hAnsi="Times New Roman"/>
                <w:b/>
                <w:sz w:val="20"/>
              </w:rPr>
              <w:t>Not delivered as specified</w:t>
            </w:r>
          </w:p>
        </w:tc>
        <w:tc>
          <w:tcPr>
            <w:tcW w:type="dxa" w:w="1662"/>
          </w:tcPr>
          <w:p>
            <w:pPr>
              <w:spacing w:line="240" w:lineRule="auto" w:after="40"/>
            </w:pPr>
            <w:r>
              <w:rPr>
                <w:sz w:val="20"/>
              </w:rPr>
            </w:r>
            <w:r>
              <w:rPr>
                <w:rFonts w:ascii="Times New Roman" w:hAnsi="Times New Roman"/>
                <w:b w:val="0"/>
                <w:sz w:val="20"/>
              </w:rPr>
              <w:t>0%</w:t>
            </w:r>
          </w:p>
        </w:tc>
        <w:tc>
          <w:tcPr>
            <w:tcW w:type="dxa" w:w="1662"/>
          </w:tcPr>
          <w:p>
            <w:pPr>
              <w:spacing w:line="240" w:lineRule="auto" w:after="40"/>
            </w:pPr>
            <w:r>
              <w:rPr>
                <w:sz w:val="20"/>
              </w:rPr>
            </w:r>
            <w:r>
              <w:rPr>
                <w:rFonts w:ascii="Times New Roman" w:hAnsi="Times New Roman"/>
                <w:b w:val="0"/>
                <w:sz w:val="20"/>
              </w:rPr>
              <w:t>No such component exists</w:t>
            </w:r>
          </w:p>
        </w:tc>
      </w:tr>
      <w:tr>
        <w:tc>
          <w:tcPr>
            <w:tcW w:type="dxa" w:w="1662"/>
          </w:tcPr>
          <w:p>
            <w:pPr>
              <w:spacing w:line="240" w:lineRule="auto" w:after="40"/>
            </w:pPr>
            <w:r>
              <w:rPr>
                <w:sz w:val="20"/>
              </w:rPr>
            </w:r>
            <w:r>
              <w:rPr>
                <w:rFonts w:ascii="Times New Roman" w:hAnsi="Times New Roman"/>
                <w:b w:val="0"/>
                <w:sz w:val="20"/>
              </w:rPr>
              <w:t>O4b</w:t>
            </w:r>
          </w:p>
        </w:tc>
        <w:tc>
          <w:tcPr>
            <w:tcW w:type="dxa" w:w="1662"/>
          </w:tcPr>
          <w:p>
            <w:pPr>
              <w:spacing w:line="240" w:lineRule="auto" w:after="40"/>
            </w:pPr>
            <w:r>
              <w:rPr>
                <w:sz w:val="20"/>
              </w:rPr>
            </w:r>
            <w:r>
              <w:rPr>
                <w:rFonts w:ascii="Times New Roman" w:hAnsi="Times New Roman"/>
                <w:b w:val="0"/>
                <w:sz w:val="20"/>
              </w:rPr>
              <w:t>Security Dashboard — risk scores, policies, vulnerability history</w:t>
            </w:r>
          </w:p>
        </w:tc>
        <w:tc>
          <w:tcPr>
            <w:tcW w:type="dxa" w:w="1662"/>
          </w:tcPr>
          <w:p>
            <w:pPr>
              <w:spacing w:line="240" w:lineRule="auto" w:after="40"/>
            </w:pPr>
            <w:r>
              <w:rPr>
                <w:sz w:val="20"/>
              </w:rPr>
            </w:r>
            <w:r>
              <w:rPr>
                <w:rFonts w:ascii="Times New Roman" w:hAnsi="Times New Roman"/>
                <w:b w:val="0"/>
                <w:sz w:val="20"/>
              </w:rPr>
              <w:t>Partial</w:t>
            </w:r>
          </w:p>
        </w:tc>
        <w:tc>
          <w:tcPr>
            <w:tcW w:type="dxa" w:w="1662"/>
          </w:tcPr>
          <w:p>
            <w:pPr>
              <w:spacing w:line="240" w:lineRule="auto" w:after="40"/>
            </w:pPr>
            <w:r>
              <w:rPr>
                <w:sz w:val="20"/>
              </w:rPr>
            </w:r>
            <w:r>
              <w:rPr>
                <w:rFonts w:ascii="Times New Roman" w:hAnsi="Times New Roman"/>
                <w:b w:val="0"/>
                <w:sz w:val="20"/>
              </w:rPr>
              <w:t>60%</w:t>
            </w:r>
          </w:p>
        </w:tc>
        <w:tc>
          <w:tcPr>
            <w:tcW w:type="dxa" w:w="1662"/>
          </w:tcPr>
          <w:p>
            <w:pPr>
              <w:spacing w:line="240" w:lineRule="auto" w:after="40"/>
            </w:pPr>
            <w:r>
              <w:rPr>
                <w:sz w:val="20"/>
              </w:rPr>
            </w:r>
            <w:r>
              <w:rPr>
                <w:rFonts w:ascii="Times New Roman" w:hAnsi="Times New Roman"/>
                <w:b w:val="0"/>
                <w:sz w:val="20"/>
              </w:rPr>
              <w:t>Chart.js HTML report with risk scores, active policy, findings and per-record verdicts; static per-run artifact, not live monitoring</w:t>
            </w:r>
          </w:p>
        </w:tc>
      </w:tr>
      <w:tr>
        <w:tc>
          <w:tcPr>
            <w:tcW w:type="dxa" w:w="1662"/>
          </w:tcPr>
          <w:p>
            <w:pPr>
              <w:spacing w:line="240" w:lineRule="auto" w:after="40"/>
            </w:pPr>
            <w:r>
              <w:rPr>
                <w:sz w:val="20"/>
              </w:rPr>
            </w:r>
            <w:r>
              <w:rPr>
                <w:rFonts w:ascii="Times New Roman" w:hAnsi="Times New Roman"/>
                <w:b/>
                <w:sz w:val="20"/>
              </w:rPr>
              <w:t>O4</w:t>
            </w:r>
          </w:p>
        </w:tc>
        <w:tc>
          <w:tcPr>
            <w:tcW w:type="dxa" w:w="1662"/>
          </w:tcPr>
          <w:p>
            <w:pPr>
              <w:spacing w:line="240" w:lineRule="auto" w:after="40"/>
            </w:pPr>
            <w:r>
              <w:rPr>
                <w:sz w:val="20"/>
              </w:rPr>
            </w:r>
            <w:r>
              <w:rPr>
                <w:rFonts w:ascii="Times New Roman" w:hAnsi="Times New Roman"/>
                <w:b/>
                <w:sz w:val="20"/>
              </w:rPr>
              <w:t>rolled up</w:t>
            </w:r>
          </w:p>
        </w:tc>
        <w:tc>
          <w:tcPr>
            <w:tcW w:type="dxa" w:w="1662"/>
          </w:tcPr>
          <w:p>
            <w:pPr>
              <w:spacing w:line="240" w:lineRule="auto" w:after="40"/>
            </w:pPr>
            <w:r>
              <w:rPr>
                <w:sz w:val="20"/>
              </w:rPr>
            </w:r>
            <w:r>
              <w:rPr>
                <w:rFonts w:ascii="Times New Roman" w:hAnsi="Times New Roman"/>
                <w:b/>
                <w:sz w:val="20"/>
              </w:rPr>
              <w:t>Partial</w:t>
            </w:r>
          </w:p>
        </w:tc>
        <w:tc>
          <w:tcPr>
            <w:tcW w:type="dxa" w:w="1662"/>
          </w:tcPr>
          <w:p>
            <w:pPr>
              <w:spacing w:line="240" w:lineRule="auto" w:after="40"/>
            </w:pPr>
            <w:r>
              <w:rPr>
                <w:sz w:val="20"/>
              </w:rPr>
            </w:r>
            <w:r>
              <w:rPr>
                <w:rFonts w:ascii="Times New Roman" w:hAnsi="Times New Roman"/>
                <w:b/>
                <w:sz w:val="20"/>
              </w:rPr>
              <w:t>30%</w:t>
            </w:r>
          </w:p>
        </w:tc>
        <w:tc>
          <w:tcPr>
            <w:tcW w:type="dxa" w:w="1662"/>
          </w:tcPr>
          <w:p>
            <w:pPr>
              <w:spacing w:line="240" w:lineRule="auto" w:after="40"/>
            </w:pPr>
            <w:r>
              <w:rPr>
                <w:sz w:val="20"/>
              </w:rPr>
            </w:r>
          </w:p>
        </w:tc>
      </w:tr>
    </w:tbl>
    <w:p>
      <w:pPr>
        <w:spacing w:after="80"/>
      </w:pPr>
    </w:p>
    <w:p>
      <w:r>
        <w:rPr>
          <w:rFonts w:ascii="Times New Roman" w:hAnsi="Times New Roman"/>
          <w:b/>
          <w:sz w:val="24"/>
        </w:rPr>
        <w:t>Weighted completion across the four approved objectives: 71%</w:t>
      </w:r>
      <w:r>
        <w:rPr>
          <w:rFonts w:ascii="Times New Roman" w:hAnsi="Times New Roman"/>
          <w:b w:val="0"/>
          <w:sz w:val="24"/>
        </w:rPr>
        <w:t xml:space="preserve"> — (85 + 90 + 80 + 30) / 4 = 71.25%. Figure 5.1 shows the distribution.</w:t>
      </w:r>
    </w:p>
    <w:p>
      <w:pPr>
        <w:spacing w:line="240" w:lineRule="auto" w:before="160" w:after="80"/>
        <w:jc w:val="center"/>
        <w:pBdr>
          <w:top w:val="dashed" w:sz="6" w:space="6" w:color="808080"/>
          <w:left w:val="dashed" w:sz="6" w:space="6" w:color="808080"/>
          <w:bottom w:val="dashed" w:sz="6" w:space="6" w:color="808080"/>
          <w:right w:val="dashed" w:sz="6" w:space="6" w:color="808080"/>
        </w:pBdr>
      </w:pPr>
      <w:r>
        <w:rPr>
          <w:rFonts w:ascii="Times New Roman" w:hAnsi="Times New Roman"/>
          <w:i/>
          <w:color w:val="606060"/>
          <w:sz w:val="20"/>
        </w:rPr>
        <w:t>[ MERMAID DIAGRAM ]</w:t>
        <w:br/>
        <w:t>diagram — paste rendered image here</w:t>
      </w:r>
    </w:p>
    <w:p>
      <w:pPr>
        <w:spacing w:line="240" w:lineRule="auto" w:before="80" w:after="160"/>
        <w:jc w:val="center"/>
      </w:pPr>
      <w:r>
        <w:rPr>
          <w:rFonts w:ascii="Times New Roman" w:hAnsi="Times New Roman"/>
          <w:b/>
          <w:sz w:val="20"/>
        </w:rPr>
        <w:t>FIGURE 5.1: Completion by sub-deliverable. The two zero-and-partial bars on the right are</w:t>
      </w:r>
    </w:p>
    <w:p>
      <w:r>
        <w:rPr>
          <w:rFonts w:ascii="Times New Roman" w:hAnsi="Times New Roman"/>
          <w:b w:val="0"/>
          <w:sz w:val="24"/>
        </w:rPr>
        <w:t>Objective 4, which accounts for most of the shortfall against the approved proposal.**</w:t>
      </w:r>
    </w:p>
    <w:p>
      <w:r>
        <w:rPr>
          <w:rFonts w:ascii="Times New Roman" w:hAnsi="Times New Roman"/>
          <w:b w:val="0"/>
          <w:sz w:val="24"/>
        </w:rPr>
        <w:t>Figure 5.1 makes the shape of the remaining work plain: five of six sub-deliverables are at 60% or above, and the deficit is concentrated in Objective 4. What follows discusses each divergence rather than restating the percentages.</w:t>
      </w:r>
    </w:p>
    <w:p>
      <w:pPr>
        <w:spacing w:before="200" w:after="80"/>
      </w:pPr>
      <w:r>
        <w:rPr>
          <w:rFonts w:ascii="Times New Roman" w:hAnsi="Times New Roman"/>
          <w:b/>
          <w:sz w:val="26"/>
        </w:rPr>
        <w:t>5.1.1 What was built and works</w:t>
      </w:r>
    </w:p>
    <w:p>
      <w:r>
        <w:rPr>
          <w:rFonts w:ascii="Times New Roman" w:hAnsi="Times New Roman"/>
          <w:b w:val="0"/>
          <w:sz w:val="24"/>
        </w:rPr>
        <w:t>The Red Agent and Defender Agent together constitute a working pipeline of 9,397 lines of library code covered by 196 tests. The attack side generates schema-aware attacks across six tool-misuse objectives and eight ranked techniques, and — importantly — treats a refusal as a signal to escalate rather than as a terminal outcome. The defense side classifies every success into a five-type exploit taxonomy, aggregates across attacks to identify the primary exploit vector, and synthesises a structured policy that a runtime component can load and enforce without further interpretation.</w:t>
      </w:r>
    </w:p>
    <w:p>
      <w:r>
        <w:rPr>
          <w:rFonts w:ascii="Times New Roman" w:hAnsi="Times New Roman"/>
          <w:b w:val="0"/>
          <w:sz w:val="24"/>
        </w:rPr>
        <w:t xml:space="preserve">The Policy Enforcement Engine is complete. Three response modes are implemented and applied by a four-gate deterministic replay engine, and the same gate logic is exposed as a FastAPI gateway that sits in front of an unmodified agent. That the verifier consults </w:t>
      </w:r>
      <w:r>
        <w:rPr>
          <w:rFonts w:ascii="Times New Roman" w:hAnsi="Times New Roman"/>
          <w:b/>
          <w:sz w:val="24"/>
        </w:rPr>
        <w:t>no language model</w:t>
      </w:r>
      <w:r>
        <w:rPr>
          <w:rFonts w:ascii="Times New Roman" w:hAnsi="Times New Roman"/>
          <w:b w:val="0"/>
          <w:sz w:val="24"/>
        </w:rPr>
        <w:t xml:space="preserve"> is the most consequential engineering decision in the project: it makes policy coverage a measurement rather than a prediction, and every per-record verdict ships in the report so a reviewer can audit each figure independently.</w:t>
      </w:r>
    </w:p>
    <w:p>
      <w:r>
        <w:rPr>
          <w:rFonts w:ascii="Times New Roman" w:hAnsi="Times New Roman"/>
          <w:b w:val="0"/>
          <w:sz w:val="24"/>
        </w:rPr>
        <w:t>The preliminary evaluation is genuine but explicitly not final. Table 5.2 reproduces it with its caveats intact.</w:t>
      </w:r>
    </w:p>
    <w:p>
      <w:pPr>
        <w:spacing w:line="240" w:lineRule="auto" w:before="80" w:after="160"/>
        <w:jc w:val="center"/>
      </w:pPr>
      <w:r>
        <w:rPr>
          <w:rFonts w:ascii="Times New Roman" w:hAnsi="Times New Roman"/>
          <w:b/>
          <w:sz w:val="20"/>
        </w:rPr>
        <w:t>TABLE 5.2: Preliminary corpus results — cross-run mean ± standard deviation, n = 3</w:t>
      </w:r>
    </w:p>
    <w:p>
      <w:r>
        <w:rPr>
          <w:rFonts w:ascii="Times New Roman" w:hAnsi="Times New Roman"/>
          <w:b w:val="0"/>
          <w:sz w:val="24"/>
        </w:rPr>
        <w:t>independent runs over all ten corpus tools.</w:t>
      </w:r>
    </w:p>
    <w:tbl>
      <w:tblPr>
        <w:tblStyle w:val="TableGrid"/>
        <w:tblW w:type="auto" w:w="0"/>
        <w:tblLook w:firstColumn="1" w:firstRow="1" w:lastColumn="0" w:lastRow="0" w:noHBand="0" w:noVBand="1" w:val="04A0"/>
      </w:tblPr>
      <w:tblGrid>
        <w:gridCol w:w="2077"/>
        <w:gridCol w:w="2077"/>
        <w:gridCol w:w="2077"/>
        <w:gridCol w:w="2077"/>
      </w:tblGrid>
      <w:tr>
        <w:tc>
          <w:tcPr>
            <w:tcW w:type="dxa" w:w="2077"/>
          </w:tcPr>
          <w:p>
            <w:pPr>
              <w:spacing w:line="240" w:lineRule="auto" w:after="40"/>
            </w:pPr>
            <w:r>
              <w:rPr>
                <w:b/>
                <w:sz w:val="20"/>
              </w:rPr>
            </w:r>
            <w:r>
              <w:rPr>
                <w:rFonts w:ascii="Times New Roman" w:hAnsi="Times New Roman"/>
                <w:b/>
                <w:sz w:val="20"/>
              </w:rPr>
              <w:t>Tool</w:t>
            </w:r>
          </w:p>
        </w:tc>
        <w:tc>
          <w:tcPr>
            <w:tcW w:type="dxa" w:w="2077"/>
          </w:tcPr>
          <w:p>
            <w:pPr>
              <w:spacing w:line="240" w:lineRule="auto" w:after="40"/>
            </w:pPr>
            <w:r>
              <w:rPr>
                <w:b/>
                <w:sz w:val="20"/>
              </w:rPr>
            </w:r>
            <w:r>
              <w:rPr>
                <w:rFonts w:ascii="Times New Roman" w:hAnsi="Times New Roman"/>
                <w:b/>
                <w:sz w:val="20"/>
              </w:rPr>
              <w:t>F1 (mean ± std)</w:t>
            </w:r>
          </w:p>
        </w:tc>
        <w:tc>
          <w:tcPr>
            <w:tcW w:type="dxa" w:w="2077"/>
          </w:tcPr>
          <w:p>
            <w:pPr>
              <w:spacing w:line="240" w:lineRule="auto" w:after="40"/>
            </w:pPr>
            <w:r>
              <w:rPr>
                <w:b/>
                <w:sz w:val="20"/>
              </w:rPr>
            </w:r>
            <w:r>
              <w:rPr>
                <w:rFonts w:ascii="Times New Roman" w:hAnsi="Times New Roman"/>
                <w:b/>
                <w:sz w:val="20"/>
              </w:rPr>
              <w:t>ABR (mean ± std)</w:t>
            </w:r>
          </w:p>
        </w:tc>
        <w:tc>
          <w:tcPr>
            <w:tcW w:type="dxa" w:w="2077"/>
          </w:tcPr>
          <w:p>
            <w:pPr>
              <w:spacing w:line="240" w:lineRule="auto" w:after="40"/>
            </w:pPr>
            <w:r>
              <w:rPr>
                <w:b/>
                <w:sz w:val="20"/>
              </w:rPr>
            </w:r>
            <w:r>
              <w:rPr>
                <w:rFonts w:ascii="Times New Roman" w:hAnsi="Times New Roman"/>
                <w:b/>
                <w:sz w:val="20"/>
              </w:rPr>
              <w:t>BPR (mean ± std)</w:t>
            </w:r>
          </w:p>
        </w:tc>
      </w:tr>
      <w:tr>
        <w:tc>
          <w:tcPr>
            <w:tcW w:type="dxa" w:w="2077"/>
          </w:tcPr>
          <w:p>
            <w:pPr>
              <w:spacing w:line="240" w:lineRule="auto" w:after="40"/>
            </w:pPr>
            <w:r>
              <w:rPr>
                <w:sz w:val="20"/>
              </w:rPr>
            </w:r>
            <w:r>
              <w:rPr>
                <w:rFonts w:ascii="Times New Roman" w:hAnsi="Times New Roman"/>
                <w:b w:val="0"/>
                <w:sz w:val="20"/>
              </w:rPr>
              <w:t>list_directory</w:t>
            </w:r>
          </w:p>
        </w:tc>
        <w:tc>
          <w:tcPr>
            <w:tcW w:type="dxa" w:w="2077"/>
          </w:tcPr>
          <w:p>
            <w:pPr>
              <w:spacing w:line="240" w:lineRule="auto" w:after="40"/>
            </w:pPr>
            <w:r>
              <w:rPr>
                <w:sz w:val="20"/>
              </w:rPr>
            </w:r>
            <w:r>
              <w:rPr>
                <w:rFonts w:ascii="Times New Roman" w:hAnsi="Times New Roman"/>
                <w:b w:val="0"/>
                <w:sz w:val="20"/>
              </w:rPr>
              <w:t>0.84 ± 0.17</w:t>
            </w:r>
          </w:p>
        </w:tc>
        <w:tc>
          <w:tcPr>
            <w:tcW w:type="dxa" w:w="2077"/>
          </w:tcPr>
          <w:p>
            <w:pPr>
              <w:spacing w:line="240" w:lineRule="auto" w:after="40"/>
            </w:pPr>
            <w:r>
              <w:rPr>
                <w:sz w:val="20"/>
              </w:rPr>
            </w:r>
            <w:r>
              <w:rPr>
                <w:rFonts w:ascii="Times New Roman" w:hAnsi="Times New Roman"/>
                <w:b w:val="0"/>
                <w:sz w:val="20"/>
              </w:rPr>
              <w:t>0.75 ± 0.25</w:t>
            </w:r>
          </w:p>
        </w:tc>
        <w:tc>
          <w:tcPr>
            <w:tcW w:type="dxa" w:w="2077"/>
          </w:tcPr>
          <w:p>
            <w:pPr>
              <w:spacing w:line="240" w:lineRule="auto" w:after="40"/>
            </w:pPr>
            <w:r>
              <w:rPr>
                <w:sz w:val="20"/>
              </w:rPr>
            </w:r>
            <w:r>
              <w:rPr>
                <w:rFonts w:ascii="Times New Roman" w:hAnsi="Times New Roman"/>
                <w:b w:val="0"/>
                <w:sz w:val="20"/>
              </w:rPr>
              <w:t>1.00 ± 0.00</w:t>
            </w:r>
          </w:p>
        </w:tc>
      </w:tr>
      <w:tr>
        <w:tc>
          <w:tcPr>
            <w:tcW w:type="dxa" w:w="2077"/>
          </w:tcPr>
          <w:p>
            <w:pPr>
              <w:spacing w:line="240" w:lineRule="auto" w:after="40"/>
            </w:pPr>
            <w:r>
              <w:rPr>
                <w:sz w:val="20"/>
              </w:rPr>
            </w:r>
            <w:r>
              <w:rPr>
                <w:rFonts w:ascii="Times New Roman" w:hAnsi="Times New Roman"/>
                <w:b w:val="0"/>
                <w:sz w:val="20"/>
              </w:rPr>
              <w:t>database_query</w:t>
            </w:r>
          </w:p>
        </w:tc>
        <w:tc>
          <w:tcPr>
            <w:tcW w:type="dxa" w:w="2077"/>
          </w:tcPr>
          <w:p>
            <w:pPr>
              <w:spacing w:line="240" w:lineRule="auto" w:after="40"/>
            </w:pPr>
            <w:r>
              <w:rPr>
                <w:sz w:val="20"/>
              </w:rPr>
            </w:r>
            <w:r>
              <w:rPr>
                <w:rFonts w:ascii="Times New Roman" w:hAnsi="Times New Roman"/>
                <w:b w:val="0"/>
                <w:sz w:val="20"/>
              </w:rPr>
              <w:t>0.70 ± 0.30</w:t>
            </w:r>
          </w:p>
        </w:tc>
        <w:tc>
          <w:tcPr>
            <w:tcW w:type="dxa" w:w="2077"/>
          </w:tcPr>
          <w:p>
            <w:pPr>
              <w:spacing w:line="240" w:lineRule="auto" w:after="40"/>
            </w:pPr>
            <w:r>
              <w:rPr>
                <w:sz w:val="20"/>
              </w:rPr>
            </w:r>
            <w:r>
              <w:rPr>
                <w:rFonts w:ascii="Times New Roman" w:hAnsi="Times New Roman"/>
                <w:b w:val="0"/>
                <w:sz w:val="20"/>
              </w:rPr>
              <w:t>0.65 ± 0.38</w:t>
            </w:r>
          </w:p>
        </w:tc>
        <w:tc>
          <w:tcPr>
            <w:tcW w:type="dxa" w:w="2077"/>
          </w:tcPr>
          <w:p>
            <w:pPr>
              <w:spacing w:line="240" w:lineRule="auto" w:after="40"/>
            </w:pPr>
            <w:r>
              <w:rPr>
                <w:sz w:val="20"/>
              </w:rPr>
            </w:r>
            <w:r>
              <w:rPr>
                <w:rFonts w:ascii="Times New Roman" w:hAnsi="Times New Roman"/>
                <w:b w:val="0"/>
                <w:sz w:val="20"/>
              </w:rPr>
              <w:t>0.89 ± 0.19</w:t>
            </w:r>
          </w:p>
        </w:tc>
      </w:tr>
      <w:tr>
        <w:tc>
          <w:tcPr>
            <w:tcW w:type="dxa" w:w="2077"/>
          </w:tcPr>
          <w:p>
            <w:pPr>
              <w:spacing w:line="240" w:lineRule="auto" w:after="40"/>
            </w:pPr>
            <w:r>
              <w:rPr>
                <w:sz w:val="20"/>
              </w:rPr>
            </w:r>
            <w:r>
              <w:rPr>
                <w:rFonts w:ascii="Times New Roman" w:hAnsi="Times New Roman"/>
                <w:b w:val="0"/>
                <w:sz w:val="20"/>
              </w:rPr>
              <w:t>execute_command</w:t>
            </w:r>
          </w:p>
        </w:tc>
        <w:tc>
          <w:tcPr>
            <w:tcW w:type="dxa" w:w="2077"/>
          </w:tcPr>
          <w:p>
            <w:pPr>
              <w:spacing w:line="240" w:lineRule="auto" w:after="40"/>
            </w:pPr>
            <w:r>
              <w:rPr>
                <w:sz w:val="20"/>
              </w:rPr>
            </w:r>
            <w:r>
              <w:rPr>
                <w:rFonts w:ascii="Times New Roman" w:hAnsi="Times New Roman"/>
                <w:b w:val="0"/>
                <w:sz w:val="20"/>
              </w:rPr>
              <w:t>0.62 ± 0.20</w:t>
            </w:r>
          </w:p>
        </w:tc>
        <w:tc>
          <w:tcPr>
            <w:tcW w:type="dxa" w:w="2077"/>
          </w:tcPr>
          <w:p>
            <w:pPr>
              <w:spacing w:line="240" w:lineRule="auto" w:after="40"/>
            </w:pPr>
            <w:r>
              <w:rPr>
                <w:sz w:val="20"/>
              </w:rPr>
            </w:r>
            <w:r>
              <w:rPr>
                <w:rFonts w:ascii="Times New Roman" w:hAnsi="Times New Roman"/>
                <w:b w:val="0"/>
                <w:sz w:val="20"/>
              </w:rPr>
              <w:t>0.47 ± 0.21</w:t>
            </w:r>
          </w:p>
        </w:tc>
        <w:tc>
          <w:tcPr>
            <w:tcW w:type="dxa" w:w="2077"/>
          </w:tcPr>
          <w:p>
            <w:pPr>
              <w:spacing w:line="240" w:lineRule="auto" w:after="40"/>
            </w:pPr>
            <w:r>
              <w:rPr>
                <w:sz w:val="20"/>
              </w:rPr>
            </w:r>
            <w:r>
              <w:rPr>
                <w:rFonts w:ascii="Times New Roman" w:hAnsi="Times New Roman"/>
                <w:b w:val="0"/>
                <w:sz w:val="20"/>
              </w:rPr>
              <w:t>1.00 ± 0.00</w:t>
            </w:r>
          </w:p>
        </w:tc>
      </w:tr>
      <w:tr>
        <w:tc>
          <w:tcPr>
            <w:tcW w:type="dxa" w:w="2077"/>
          </w:tcPr>
          <w:p>
            <w:pPr>
              <w:spacing w:line="240" w:lineRule="auto" w:after="40"/>
            </w:pPr>
            <w:r>
              <w:rPr>
                <w:sz w:val="20"/>
              </w:rPr>
            </w:r>
            <w:r>
              <w:rPr>
                <w:rFonts w:ascii="Times New Roman" w:hAnsi="Times New Roman"/>
                <w:b w:val="0"/>
                <w:sz w:val="20"/>
              </w:rPr>
              <w:t>write_file</w:t>
            </w:r>
          </w:p>
        </w:tc>
        <w:tc>
          <w:tcPr>
            <w:tcW w:type="dxa" w:w="2077"/>
          </w:tcPr>
          <w:p>
            <w:pPr>
              <w:spacing w:line="240" w:lineRule="auto" w:after="40"/>
            </w:pPr>
            <w:r>
              <w:rPr>
                <w:sz w:val="20"/>
              </w:rPr>
            </w:r>
            <w:r>
              <w:rPr>
                <w:rFonts w:ascii="Times New Roman" w:hAnsi="Times New Roman"/>
                <w:b w:val="0"/>
                <w:sz w:val="20"/>
              </w:rPr>
              <w:t>0.60 ± 0.53</w:t>
            </w:r>
          </w:p>
        </w:tc>
        <w:tc>
          <w:tcPr>
            <w:tcW w:type="dxa" w:w="2077"/>
          </w:tcPr>
          <w:p>
            <w:pPr>
              <w:spacing w:line="240" w:lineRule="auto" w:after="40"/>
            </w:pPr>
            <w:r>
              <w:rPr>
                <w:sz w:val="20"/>
              </w:rPr>
            </w:r>
            <w:r>
              <w:rPr>
                <w:rFonts w:ascii="Times New Roman" w:hAnsi="Times New Roman"/>
                <w:b w:val="0"/>
                <w:sz w:val="20"/>
              </w:rPr>
              <w:t>0.56 ± 0.51</w:t>
            </w:r>
          </w:p>
        </w:tc>
        <w:tc>
          <w:tcPr>
            <w:tcW w:type="dxa" w:w="2077"/>
          </w:tcPr>
          <w:p>
            <w:pPr>
              <w:spacing w:line="240" w:lineRule="auto" w:after="40"/>
            </w:pPr>
            <w:r>
              <w:rPr>
                <w:sz w:val="20"/>
              </w:rPr>
            </w:r>
            <w:r>
              <w:rPr>
                <w:rFonts w:ascii="Times New Roman" w:hAnsi="Times New Roman"/>
                <w:b w:val="0"/>
                <w:sz w:val="20"/>
              </w:rPr>
              <w:t>1.00 ± 0.00</w:t>
            </w:r>
          </w:p>
        </w:tc>
      </w:tr>
      <w:tr>
        <w:tc>
          <w:tcPr>
            <w:tcW w:type="dxa" w:w="2077"/>
          </w:tcPr>
          <w:p>
            <w:pPr>
              <w:spacing w:line="240" w:lineRule="auto" w:after="40"/>
            </w:pPr>
            <w:r>
              <w:rPr>
                <w:sz w:val="20"/>
              </w:rPr>
            </w:r>
            <w:r>
              <w:rPr>
                <w:rFonts w:ascii="Times New Roman" w:hAnsi="Times New Roman"/>
                <w:b w:val="0"/>
                <w:sz w:val="20"/>
              </w:rPr>
              <w:t>read_file</w:t>
            </w:r>
          </w:p>
        </w:tc>
        <w:tc>
          <w:tcPr>
            <w:tcW w:type="dxa" w:w="2077"/>
          </w:tcPr>
          <w:p>
            <w:pPr>
              <w:spacing w:line="240" w:lineRule="auto" w:after="40"/>
            </w:pPr>
            <w:r>
              <w:rPr>
                <w:sz w:val="20"/>
              </w:rPr>
            </w:r>
            <w:r>
              <w:rPr>
                <w:rFonts w:ascii="Times New Roman" w:hAnsi="Times New Roman"/>
                <w:b w:val="0"/>
                <w:sz w:val="20"/>
              </w:rPr>
              <w:t>0.33 ± 0.58</w:t>
            </w:r>
          </w:p>
        </w:tc>
        <w:tc>
          <w:tcPr>
            <w:tcW w:type="dxa" w:w="2077"/>
          </w:tcPr>
          <w:p>
            <w:pPr>
              <w:spacing w:line="240" w:lineRule="auto" w:after="40"/>
            </w:pPr>
            <w:r>
              <w:rPr>
                <w:sz w:val="20"/>
              </w:rPr>
            </w:r>
            <w:r>
              <w:rPr>
                <w:rFonts w:ascii="Times New Roman" w:hAnsi="Times New Roman"/>
                <w:b w:val="0"/>
                <w:sz w:val="20"/>
              </w:rPr>
              <w:t>0.33 ± 0.58</w:t>
            </w:r>
          </w:p>
        </w:tc>
        <w:tc>
          <w:tcPr>
            <w:tcW w:type="dxa" w:w="2077"/>
          </w:tcPr>
          <w:p>
            <w:pPr>
              <w:spacing w:line="240" w:lineRule="auto" w:after="40"/>
            </w:pPr>
            <w:r>
              <w:rPr>
                <w:sz w:val="20"/>
              </w:rPr>
            </w:r>
            <w:r>
              <w:rPr>
                <w:rFonts w:ascii="Times New Roman" w:hAnsi="Times New Roman"/>
                <w:b w:val="0"/>
                <w:sz w:val="20"/>
              </w:rPr>
              <w:t>1.00 ± 0.00</w:t>
            </w:r>
          </w:p>
        </w:tc>
      </w:tr>
      <w:tr>
        <w:tc>
          <w:tcPr>
            <w:tcW w:type="dxa" w:w="2077"/>
          </w:tcPr>
          <w:p>
            <w:pPr>
              <w:spacing w:line="240" w:lineRule="auto" w:after="40"/>
            </w:pPr>
            <w:r>
              <w:rPr>
                <w:sz w:val="20"/>
              </w:rPr>
            </w:r>
            <w:r>
              <w:rPr>
                <w:rFonts w:ascii="Times New Roman" w:hAnsi="Times New Roman"/>
                <w:b w:val="0"/>
                <w:sz w:val="20"/>
              </w:rPr>
              <w:t>send_email</w:t>
            </w:r>
          </w:p>
        </w:tc>
        <w:tc>
          <w:tcPr>
            <w:tcW w:type="dxa" w:w="2077"/>
          </w:tcPr>
          <w:p>
            <w:pPr>
              <w:spacing w:line="240" w:lineRule="auto" w:after="40"/>
            </w:pPr>
            <w:r>
              <w:rPr>
                <w:sz w:val="20"/>
              </w:rPr>
            </w:r>
            <w:r>
              <w:rPr>
                <w:rFonts w:ascii="Times New Roman" w:hAnsi="Times New Roman"/>
                <w:b w:val="0"/>
                <w:sz w:val="20"/>
              </w:rPr>
              <w:t>0.22 ± 0.38</w:t>
            </w:r>
          </w:p>
        </w:tc>
        <w:tc>
          <w:tcPr>
            <w:tcW w:type="dxa" w:w="2077"/>
          </w:tcPr>
          <w:p>
            <w:pPr>
              <w:spacing w:line="240" w:lineRule="auto" w:after="40"/>
            </w:pPr>
            <w:r>
              <w:rPr>
                <w:sz w:val="20"/>
              </w:rPr>
            </w:r>
            <w:r>
              <w:rPr>
                <w:rFonts w:ascii="Times New Roman" w:hAnsi="Times New Roman"/>
                <w:b w:val="0"/>
                <w:sz w:val="20"/>
              </w:rPr>
              <w:t>0.50 ± 0.50</w:t>
            </w:r>
          </w:p>
        </w:tc>
        <w:tc>
          <w:tcPr>
            <w:tcW w:type="dxa" w:w="2077"/>
          </w:tcPr>
          <w:p>
            <w:pPr>
              <w:spacing w:line="240" w:lineRule="auto" w:after="40"/>
            </w:pPr>
            <w:r>
              <w:rPr>
                <w:sz w:val="20"/>
              </w:rPr>
            </w:r>
            <w:r>
              <w:rPr>
                <w:rFonts w:ascii="Times New Roman" w:hAnsi="Times New Roman"/>
                <w:b w:val="0"/>
                <w:sz w:val="20"/>
              </w:rPr>
              <w:t>0.67 ± 0.58</w:t>
            </w:r>
          </w:p>
        </w:tc>
      </w:tr>
      <w:tr>
        <w:tc>
          <w:tcPr>
            <w:tcW w:type="dxa" w:w="2077"/>
          </w:tcPr>
          <w:p>
            <w:pPr>
              <w:spacing w:line="240" w:lineRule="auto" w:after="40"/>
            </w:pPr>
            <w:r>
              <w:rPr>
                <w:sz w:val="20"/>
              </w:rPr>
            </w:r>
            <w:r>
              <w:rPr>
                <w:rFonts w:ascii="Times New Roman" w:hAnsi="Times New Roman"/>
                <w:b w:val="0"/>
                <w:sz w:val="20"/>
              </w:rPr>
              <w:t>web_search</w:t>
            </w:r>
          </w:p>
        </w:tc>
        <w:tc>
          <w:tcPr>
            <w:tcW w:type="dxa" w:w="2077"/>
          </w:tcPr>
          <w:p>
            <w:pPr>
              <w:spacing w:line="240" w:lineRule="auto" w:after="40"/>
            </w:pPr>
            <w:r>
              <w:rPr>
                <w:sz w:val="20"/>
              </w:rPr>
            </w:r>
            <w:r>
              <w:rPr>
                <w:rFonts w:ascii="Times New Roman" w:hAnsi="Times New Roman"/>
                <w:b w:val="0"/>
                <w:sz w:val="20"/>
              </w:rPr>
              <w:t>0.22 ± 0.38</w:t>
            </w:r>
          </w:p>
        </w:tc>
        <w:tc>
          <w:tcPr>
            <w:tcW w:type="dxa" w:w="2077"/>
          </w:tcPr>
          <w:p>
            <w:pPr>
              <w:spacing w:line="240" w:lineRule="auto" w:after="40"/>
            </w:pPr>
            <w:r>
              <w:rPr>
                <w:sz w:val="20"/>
              </w:rPr>
            </w:r>
            <w:r>
              <w:rPr>
                <w:rFonts w:ascii="Times New Roman" w:hAnsi="Times New Roman"/>
                <w:b w:val="0"/>
                <w:sz w:val="20"/>
              </w:rPr>
              <w:t>0.17 ± 0.29</w:t>
            </w:r>
          </w:p>
        </w:tc>
        <w:tc>
          <w:tcPr>
            <w:tcW w:type="dxa" w:w="2077"/>
          </w:tcPr>
          <w:p>
            <w:pPr>
              <w:spacing w:line="240" w:lineRule="auto" w:after="40"/>
            </w:pPr>
            <w:r>
              <w:rPr>
                <w:sz w:val="20"/>
              </w:rPr>
            </w:r>
            <w:r>
              <w:rPr>
                <w:rFonts w:ascii="Times New Roman" w:hAnsi="Times New Roman"/>
                <w:b w:val="0"/>
                <w:sz w:val="20"/>
              </w:rPr>
              <w:t>1.00 ± 0.00</w:t>
            </w:r>
          </w:p>
        </w:tc>
      </w:tr>
      <w:tr>
        <w:tc>
          <w:tcPr>
            <w:tcW w:type="dxa" w:w="2077"/>
          </w:tcPr>
          <w:p>
            <w:pPr>
              <w:spacing w:line="240" w:lineRule="auto" w:after="40"/>
            </w:pPr>
            <w:r>
              <w:rPr>
                <w:sz w:val="20"/>
              </w:rPr>
            </w:r>
            <w:r>
              <w:rPr>
                <w:rFonts w:ascii="Times New Roman" w:hAnsi="Times New Roman"/>
                <w:b w:val="0"/>
                <w:sz w:val="20"/>
              </w:rPr>
              <w:t>manage_calendar</w:t>
            </w:r>
          </w:p>
        </w:tc>
        <w:tc>
          <w:tcPr>
            <w:tcW w:type="dxa" w:w="2077"/>
          </w:tcPr>
          <w:p>
            <w:pPr>
              <w:spacing w:line="240" w:lineRule="auto" w:after="40"/>
            </w:pPr>
            <w:r>
              <w:rPr>
                <w:sz w:val="20"/>
              </w:rPr>
            </w:r>
            <w:r>
              <w:rPr>
                <w:rFonts w:ascii="Times New Roman" w:hAnsi="Times New Roman"/>
                <w:b w:val="0"/>
                <w:sz w:val="20"/>
              </w:rPr>
              <w:t>0.15 ± 0.26</w:t>
            </w:r>
          </w:p>
        </w:tc>
        <w:tc>
          <w:tcPr>
            <w:tcW w:type="dxa" w:w="2077"/>
          </w:tcPr>
          <w:p>
            <w:pPr>
              <w:spacing w:line="240" w:lineRule="auto" w:after="40"/>
            </w:pPr>
            <w:r>
              <w:rPr>
                <w:sz w:val="20"/>
              </w:rPr>
            </w:r>
            <w:r>
              <w:rPr>
                <w:rFonts w:ascii="Times New Roman" w:hAnsi="Times New Roman"/>
                <w:b w:val="0"/>
                <w:sz w:val="20"/>
              </w:rPr>
              <w:t>0.11 ± 0.19</w:t>
            </w:r>
          </w:p>
        </w:tc>
        <w:tc>
          <w:tcPr>
            <w:tcW w:type="dxa" w:w="2077"/>
          </w:tcPr>
          <w:p>
            <w:pPr>
              <w:spacing w:line="240" w:lineRule="auto" w:after="40"/>
            </w:pPr>
            <w:r>
              <w:rPr>
                <w:sz w:val="20"/>
              </w:rPr>
            </w:r>
            <w:r>
              <w:rPr>
                <w:rFonts w:ascii="Times New Roman" w:hAnsi="Times New Roman"/>
                <w:b w:val="0"/>
                <w:sz w:val="20"/>
              </w:rPr>
              <w:t>0.89 ± 0.19</w:t>
            </w:r>
          </w:p>
        </w:tc>
      </w:tr>
      <w:tr>
        <w:tc>
          <w:tcPr>
            <w:tcW w:type="dxa" w:w="2077"/>
          </w:tcPr>
          <w:p>
            <w:pPr>
              <w:spacing w:line="240" w:lineRule="auto" w:after="40"/>
            </w:pPr>
            <w:r>
              <w:rPr>
                <w:sz w:val="20"/>
              </w:rPr>
            </w:r>
            <w:r>
              <w:rPr>
                <w:rFonts w:ascii="Times New Roman" w:hAnsi="Times New Roman"/>
                <w:b w:val="0"/>
                <w:sz w:val="20"/>
              </w:rPr>
              <w:t>post_message</w:t>
            </w:r>
          </w:p>
        </w:tc>
        <w:tc>
          <w:tcPr>
            <w:tcW w:type="dxa" w:w="2077"/>
          </w:tcPr>
          <w:p>
            <w:pPr>
              <w:spacing w:line="240" w:lineRule="auto" w:after="40"/>
            </w:pPr>
            <w:r>
              <w:rPr>
                <w:sz w:val="20"/>
              </w:rPr>
            </w:r>
            <w:r>
              <w:rPr>
                <w:rFonts w:ascii="Times New Roman" w:hAnsi="Times New Roman"/>
                <w:b w:val="0"/>
                <w:sz w:val="20"/>
              </w:rPr>
              <w:t>0.11 ± 0.19</w:t>
            </w:r>
          </w:p>
        </w:tc>
        <w:tc>
          <w:tcPr>
            <w:tcW w:type="dxa" w:w="2077"/>
          </w:tcPr>
          <w:p>
            <w:pPr>
              <w:spacing w:line="240" w:lineRule="auto" w:after="40"/>
            </w:pPr>
            <w:r>
              <w:rPr>
                <w:sz w:val="20"/>
              </w:rPr>
            </w:r>
            <w:r>
              <w:rPr>
                <w:rFonts w:ascii="Times New Roman" w:hAnsi="Times New Roman"/>
                <w:b w:val="0"/>
                <w:sz w:val="20"/>
              </w:rPr>
              <w:t>0.07 ± 0.12</w:t>
            </w:r>
          </w:p>
        </w:tc>
        <w:tc>
          <w:tcPr>
            <w:tcW w:type="dxa" w:w="2077"/>
          </w:tcPr>
          <w:p>
            <w:pPr>
              <w:spacing w:line="240" w:lineRule="auto" w:after="40"/>
            </w:pPr>
            <w:r>
              <w:rPr>
                <w:sz w:val="20"/>
              </w:rPr>
            </w:r>
            <w:r>
              <w:rPr>
                <w:rFonts w:ascii="Times New Roman" w:hAnsi="Times New Roman"/>
                <w:b w:val="0"/>
                <w:sz w:val="20"/>
              </w:rPr>
              <w:t>1.00 ± 0.00</w:t>
            </w:r>
          </w:p>
        </w:tc>
      </w:tr>
      <w:tr>
        <w:tc>
          <w:tcPr>
            <w:tcW w:type="dxa" w:w="2077"/>
          </w:tcPr>
          <w:p>
            <w:pPr>
              <w:spacing w:line="240" w:lineRule="auto" w:after="40"/>
            </w:pPr>
            <w:r>
              <w:rPr>
                <w:sz w:val="20"/>
              </w:rPr>
            </w:r>
            <w:r>
              <w:rPr>
                <w:rFonts w:ascii="Times New Roman" w:hAnsi="Times New Roman"/>
                <w:b w:val="0"/>
                <w:sz w:val="20"/>
              </w:rPr>
              <w:t>http_request</w:t>
            </w:r>
          </w:p>
        </w:tc>
        <w:tc>
          <w:tcPr>
            <w:tcW w:type="dxa" w:w="2077"/>
          </w:tcPr>
          <w:p>
            <w:pPr>
              <w:spacing w:line="240" w:lineRule="auto" w:after="40"/>
            </w:pPr>
            <w:r>
              <w:rPr>
                <w:sz w:val="20"/>
              </w:rPr>
            </w:r>
            <w:r>
              <w:rPr>
                <w:rFonts w:ascii="Times New Roman" w:hAnsi="Times New Roman"/>
                <w:b w:val="0"/>
                <w:sz w:val="20"/>
              </w:rPr>
              <w:t>0.00 ± 0.00</w:t>
            </w:r>
          </w:p>
        </w:tc>
        <w:tc>
          <w:tcPr>
            <w:tcW w:type="dxa" w:w="2077"/>
          </w:tcPr>
          <w:p>
            <w:pPr>
              <w:spacing w:line="240" w:lineRule="auto" w:after="40"/>
            </w:pPr>
            <w:r>
              <w:rPr>
                <w:sz w:val="20"/>
              </w:rPr>
            </w:r>
            <w:r>
              <w:rPr>
                <w:rFonts w:ascii="Times New Roman" w:hAnsi="Times New Roman"/>
                <w:b w:val="0"/>
                <w:sz w:val="20"/>
              </w:rPr>
              <w:t>0.00 ± 0.00</w:t>
            </w:r>
          </w:p>
        </w:tc>
        <w:tc>
          <w:tcPr>
            <w:tcW w:type="dxa" w:w="2077"/>
          </w:tcPr>
          <w:p>
            <w:pPr>
              <w:spacing w:line="240" w:lineRule="auto" w:after="40"/>
            </w:pPr>
            <w:r>
              <w:rPr>
                <w:sz w:val="20"/>
              </w:rPr>
            </w:r>
            <w:r>
              <w:rPr>
                <w:rFonts w:ascii="Times New Roman" w:hAnsi="Times New Roman"/>
                <w:b w:val="0"/>
                <w:sz w:val="20"/>
              </w:rPr>
              <w:t>1.00 ± 0.00</w:t>
            </w:r>
          </w:p>
        </w:tc>
      </w:tr>
      <w:tr>
        <w:tc>
          <w:tcPr>
            <w:tcW w:type="dxa" w:w="2077"/>
          </w:tcPr>
          <w:p>
            <w:pPr>
              <w:spacing w:line="240" w:lineRule="auto" w:after="40"/>
            </w:pPr>
            <w:r>
              <w:rPr>
                <w:sz w:val="20"/>
              </w:rPr>
            </w:r>
            <w:r>
              <w:rPr>
                <w:rFonts w:ascii="Times New Roman" w:hAnsi="Times New Roman"/>
                <w:b/>
                <w:sz w:val="20"/>
              </w:rPr>
              <w:t>Corpus aggregate</w:t>
            </w:r>
          </w:p>
        </w:tc>
        <w:tc>
          <w:tcPr>
            <w:tcW w:type="dxa" w:w="2077"/>
          </w:tcPr>
          <w:p>
            <w:pPr>
              <w:spacing w:line="240" w:lineRule="auto" w:after="40"/>
            </w:pPr>
            <w:r>
              <w:rPr>
                <w:sz w:val="20"/>
              </w:rPr>
            </w:r>
            <w:r>
              <w:rPr>
                <w:rFonts w:ascii="Times New Roman" w:hAnsi="Times New Roman"/>
                <w:b/>
                <w:sz w:val="20"/>
              </w:rPr>
              <w:t>0.380</w:t>
            </w:r>
          </w:p>
        </w:tc>
        <w:tc>
          <w:tcPr>
            <w:tcW w:type="dxa" w:w="2077"/>
          </w:tcPr>
          <w:p>
            <w:pPr>
              <w:spacing w:line="240" w:lineRule="auto" w:after="40"/>
            </w:pPr>
            <w:r>
              <w:rPr>
                <w:sz w:val="20"/>
              </w:rPr>
            </w:r>
            <w:r>
              <w:rPr>
                <w:rFonts w:ascii="Times New Roman" w:hAnsi="Times New Roman"/>
                <w:b w:val="0"/>
                <w:sz w:val="20"/>
              </w:rPr>
              <w:t>—</w:t>
            </w:r>
          </w:p>
        </w:tc>
        <w:tc>
          <w:tcPr>
            <w:tcW w:type="dxa" w:w="2077"/>
          </w:tcPr>
          <w:p>
            <w:pPr>
              <w:spacing w:line="240" w:lineRule="auto" w:after="40"/>
            </w:pPr>
            <w:r>
              <w:rPr>
                <w:sz w:val="20"/>
              </w:rPr>
            </w:r>
            <w:r>
              <w:rPr>
                <w:rFonts w:ascii="Times New Roman" w:hAnsi="Times New Roman"/>
                <w:b/>
                <w:sz w:val="20"/>
              </w:rPr>
              <w:t>0.944</w:t>
            </w:r>
          </w:p>
        </w:tc>
      </w:tr>
    </w:tbl>
    <w:p>
      <w:pPr>
        <w:spacing w:after="80"/>
      </w:pPr>
    </w:p>
    <w:p>
      <w:pPr>
        <w:spacing w:before="120"/>
        <w:ind w:left="504"/>
      </w:pPr>
      <w:r>
        <w:rPr>
          <w:rFonts w:ascii="Times New Roman" w:hAnsi="Times New Roman"/>
          <w:b/>
          <w:i/>
          <w:sz w:val="24"/>
        </w:rPr>
        <w:t>These are not final numbers.</w:t>
      </w:r>
      <w:r>
        <w:rPr>
          <w:rFonts w:ascii="Times New Roman" w:hAnsi="Times New Roman"/>
          <w:b w:val="0"/>
          <w:i/>
          <w:sz w:val="24"/>
        </w:rPr>
        <w:t xml:space="preserve"> They were produced with </w:t>
      </w:r>
      <w:r>
        <w:rPr>
          <w:rFonts w:ascii="Consolas" w:hAnsi="Consolas"/>
          <w:b w:val="0"/>
          <w:i/>
          <w:sz w:val="22"/>
        </w:rPr>
        <w:t>n_repeats = 1</w:t>
      </w:r>
      <w:r>
        <w:rPr>
          <w:rFonts w:ascii="Times New Roman" w:hAnsi="Times New Roman"/>
          <w:b w:val="0"/>
          <w:i/>
          <w:sz w:val="24"/>
        </w:rPr>
        <w:t xml:space="preserve"> per run and </w:t>
      </w:r>
      <w:r>
        <w:rPr>
          <w:rFonts w:ascii="Consolas" w:hAnsi="Consolas"/>
          <w:b w:val="0"/>
          <w:i/>
          <w:sz w:val="22"/>
        </w:rPr>
        <w:t>max_iterations = 2</w:t>
      </w:r>
      <w:r>
        <w:rPr>
          <w:rFonts w:ascii="Times New Roman" w:hAnsi="Times New Roman"/>
          <w:b w:val="0"/>
          <w:i/>
          <w:sz w:val="24"/>
        </w:rPr>
        <w:t>, which makes per-tool attack counts small and the estimates noisy — several standard deviations in Table 5.2 exceed ±0.5. Reproduction with at least five seeded runs, single-threaded execution and a fixed seed is required before any of these figures is quoted as a result.</w:t>
      </w:r>
    </w:p>
    <w:p>
      <w:r>
        <w:rPr>
          <w:rFonts w:ascii="Times New Roman" w:hAnsi="Times New Roman"/>
          <w:b w:val="0"/>
          <w:sz w:val="24"/>
        </w:rPr>
        <w:t xml:space="preserve">Read with that caveat, Table 5.2 supports exactly one robust claim: </w:t>
      </w:r>
      <w:r>
        <w:rPr>
          <w:rFonts w:ascii="Times New Roman" w:hAnsi="Times New Roman"/>
          <w:b/>
          <w:sz w:val="24"/>
        </w:rPr>
        <w:t>the benign pass rate averages 0.94 and is 1.00 with zero variance on seven of ten tools, and no policy in any run was flagged degenerate.</w:t>
      </w:r>
      <w:r>
        <w:rPr>
          <w:rFonts w:ascii="Times New Roman" w:hAnsi="Times New Roman"/>
          <w:b w:val="0"/>
          <w:sz w:val="24"/>
        </w:rPr>
        <w:t xml:space="preserve"> The utility side of the tradeoff holds run to run. The security side is non-trivial on the argument- and flow-based tools — </w:t>
      </w:r>
      <w:r>
        <w:rPr>
          <w:rFonts w:ascii="Consolas" w:hAnsi="Consolas"/>
          <w:b w:val="0"/>
          <w:sz w:val="22"/>
        </w:rPr>
        <w:t>list_directory</w:t>
      </w:r>
      <w:r>
        <w:rPr>
          <w:rFonts w:ascii="Times New Roman" w:hAnsi="Times New Roman"/>
          <w:b w:val="0"/>
          <w:sz w:val="24"/>
        </w:rPr>
        <w:t xml:space="preserve">, </w:t>
      </w:r>
      <w:r>
        <w:rPr>
          <w:rFonts w:ascii="Consolas" w:hAnsi="Consolas"/>
          <w:b w:val="0"/>
          <w:sz w:val="22"/>
        </w:rPr>
        <w:t>database_query</w:t>
      </w:r>
      <w:r>
        <w:rPr>
          <w:rFonts w:ascii="Times New Roman" w:hAnsi="Times New Roman"/>
          <w:b w:val="0"/>
          <w:sz w:val="24"/>
        </w:rPr>
        <w:t xml:space="preserve">, </w:t>
      </w:r>
      <w:r>
        <w:rPr>
          <w:rFonts w:ascii="Consolas" w:hAnsi="Consolas"/>
          <w:b w:val="0"/>
          <w:sz w:val="22"/>
        </w:rPr>
        <w:t>execute_command</w:t>
      </w:r>
      <w:r>
        <w:rPr>
          <w:rFonts w:ascii="Times New Roman" w:hAnsi="Times New Roman"/>
          <w:b w:val="0"/>
          <w:sz w:val="24"/>
        </w:rPr>
        <w:t xml:space="preserve">, </w:t>
      </w:r>
      <w:r>
        <w:rPr>
          <w:rFonts w:ascii="Consolas" w:hAnsi="Consolas"/>
          <w:b w:val="0"/>
          <w:sz w:val="22"/>
        </w:rPr>
        <w:t>write_file</w:t>
      </w:r>
      <w:r>
        <w:rPr>
          <w:rFonts w:ascii="Times New Roman" w:hAnsi="Times New Roman"/>
          <w:b w:val="0"/>
          <w:sz w:val="24"/>
        </w:rPr>
        <w:t xml:space="preserve"> — and weak elsewhere, with variance too wide to rank tools against one another. The single tool at F1 = 0.00 with zero variance (</w:t>
      </w:r>
      <w:r>
        <w:rPr>
          <w:rFonts w:ascii="Consolas" w:hAnsi="Consolas"/>
          <w:b w:val="0"/>
          <w:sz w:val="22"/>
        </w:rPr>
        <w:t>http_request</w:t>
      </w:r>
      <w:r>
        <w:rPr>
          <w:rFonts w:ascii="Times New Roman" w:hAnsi="Times New Roman"/>
          <w:b w:val="0"/>
          <w:sz w:val="24"/>
        </w:rPr>
        <w:t>) is not a gate failure but an absence of successful attacks to block in those runs.</w:t>
      </w:r>
    </w:p>
    <w:p>
      <w:pPr>
        <w:spacing w:before="200" w:after="80"/>
      </w:pPr>
      <w:r>
        <w:rPr>
          <w:rFonts w:ascii="Times New Roman" w:hAnsi="Times New Roman"/>
          <w:b/>
          <w:sz w:val="26"/>
        </w:rPr>
        <w:t>5.1.2 Divergences from the approved proposal</w:t>
      </w:r>
    </w:p>
    <w:p>
      <w:r>
        <w:rPr>
          <w:rFonts w:ascii="Times New Roman" w:hAnsi="Times New Roman"/>
          <w:b w:val="0"/>
          <w:sz w:val="24"/>
        </w:rPr>
        <w:t>Three divergences are material and are stated here rather than left for the panel to find.</w:t>
      </w:r>
    </w:p>
    <w:p>
      <w:r>
        <w:rPr>
          <w:rFonts w:ascii="Times New Roman" w:hAnsi="Times New Roman"/>
          <w:b/>
          <w:sz w:val="24"/>
        </w:rPr>
        <w:t>Objective 1 — PII exposure has no distinct coverage.</w:t>
      </w:r>
      <w:r>
        <w:rPr>
          <w:rFonts w:ascii="Times New Roman" w:hAnsi="Times New Roman"/>
          <w:b w:val="0"/>
          <w:sz w:val="24"/>
        </w:rPr>
        <w:t xml:space="preserve"> Three of the four named risk categories map cleanly onto the implemented misuse taxonomy: data leakage to </w:t>
      </w:r>
      <w:r>
        <w:rPr>
          <w:rFonts w:ascii="Consolas" w:hAnsi="Consolas"/>
          <w:b w:val="0"/>
          <w:sz w:val="22"/>
        </w:rPr>
        <w:t>data_exfiltration</w:t>
      </w:r>
      <w:r>
        <w:rPr>
          <w:rFonts w:ascii="Times New Roman" w:hAnsi="Times New Roman"/>
          <w:b w:val="0"/>
          <w:sz w:val="24"/>
        </w:rPr>
        <w:t xml:space="preserve">, privilege escalation to </w:t>
      </w:r>
      <w:r>
        <w:rPr>
          <w:rFonts w:ascii="Consolas" w:hAnsi="Consolas"/>
          <w:b w:val="0"/>
          <w:sz w:val="22"/>
        </w:rPr>
        <w:t>capability_escalation</w:t>
      </w:r>
      <w:r>
        <w:rPr>
          <w:rFonts w:ascii="Times New Roman" w:hAnsi="Times New Roman"/>
          <w:b w:val="0"/>
          <w:sz w:val="24"/>
        </w:rPr>
        <w:t xml:space="preserve">, and unauthorized modification to </w:t>
      </w:r>
      <w:r>
        <w:rPr>
          <w:rFonts w:ascii="Consolas" w:hAnsi="Consolas"/>
          <w:b w:val="0"/>
          <w:sz w:val="22"/>
        </w:rPr>
        <w:t>destructive_action</w:t>
      </w:r>
      <w:r>
        <w:rPr>
          <w:rFonts w:ascii="Times New Roman" w:hAnsi="Times New Roman"/>
          <w:b w:val="0"/>
          <w:sz w:val="24"/>
        </w:rPr>
        <w:t xml:space="preserve"> and </w:t>
      </w:r>
      <w:r>
        <w:rPr>
          <w:rFonts w:ascii="Consolas" w:hAnsi="Consolas"/>
          <w:b w:val="0"/>
          <w:sz w:val="22"/>
        </w:rPr>
        <w:t>persistence_tampering</w:t>
      </w:r>
      <w:r>
        <w:rPr>
          <w:rFonts w:ascii="Times New Roman" w:hAnsi="Times New Roman"/>
          <w:b w:val="0"/>
          <w:sz w:val="24"/>
        </w:rPr>
        <w:t xml:space="preserve">. PII exposure was folded into </w:t>
      </w:r>
      <w:r>
        <w:rPr>
          <w:rFonts w:ascii="Consolas" w:hAnsi="Consolas"/>
          <w:b w:val="0"/>
          <w:sz w:val="22"/>
        </w:rPr>
        <w:t>data_exfiltration</w:t>
      </w:r>
      <w:r>
        <w:rPr>
          <w:rFonts w:ascii="Times New Roman" w:hAnsi="Times New Roman"/>
          <w:b w:val="0"/>
          <w:sz w:val="24"/>
        </w:rPr>
        <w:t xml:space="preserve"> during refinement and does not survive as a separately generated, separately reported category; a search of the source tree for PII-related identifiers returns no matches. The consequence is that the system cannot currently report a PII-specific finding, which the objective asks for. Restoring it is a bounded change — a seventh objective category with its own grading criteria — and is scheduled in §5.4.</w:t>
      </w:r>
    </w:p>
    <w:p>
      <w:r>
        <w:rPr>
          <w:rFonts w:ascii="Times New Roman" w:hAnsi="Times New Roman"/>
          <w:b/>
          <w:sz w:val="24"/>
        </w:rPr>
        <w:t>Objective 3 — the verification loop is built but unevidenced.</w:t>
      </w:r>
      <w:r>
        <w:rPr>
          <w:rFonts w:ascii="Times New Roman" w:hAnsi="Times New Roman"/>
          <w:b w:val="0"/>
          <w:sz w:val="24"/>
        </w:rPr>
        <w:t xml:space="preserve"> Both halves exist: deterministic offline replay, and a live harness that re-runs the attack battery against a policy-guarded agent and reports risk reduction with bootstrap confidence intervals. The latter has never been executed. The objective asks for a loop "that confirms risk reduction", and confirmation requires a number. </w:t>
      </w:r>
      <w:r>
        <w:rPr>
          <w:rFonts w:ascii="Times New Roman" w:hAnsi="Times New Roman"/>
          <w:b/>
          <w:sz w:val="24"/>
        </w:rPr>
        <w:t>No measured risk-reduction figure exists</w:t>
      </w:r>
      <w:r>
        <w:rPr>
          <w:rFonts w:ascii="Times New Roman" w:hAnsi="Times New Roman"/>
          <w:b w:val="0"/>
          <w:sz w:val="24"/>
        </w:rPr>
        <w:t>, which makes this the highest-value outstanding experiment in the project: the code is written, the corpus is in place, and the result is one execution away.</w:t>
      </w:r>
    </w:p>
    <w:p>
      <w:r>
        <w:rPr>
          <w:rFonts w:ascii="Times New Roman" w:hAnsi="Times New Roman"/>
          <w:b/>
          <w:sz w:val="24"/>
        </w:rPr>
        <w:t>Objective 4 — the Intent Alignment Layer was not built.</w:t>
      </w:r>
      <w:r>
        <w:rPr>
          <w:rFonts w:ascii="Times New Roman" w:hAnsi="Times New Roman"/>
          <w:b w:val="0"/>
          <w:sz w:val="24"/>
        </w:rPr>
        <w:t xml:space="preserve"> This is the largest gap and it was an architectural decision rather than an oversight. The approved design proposed catching divergence between the user's goal and the agent's proposed action by semantic comparison. The refined architecture instead pursues the consequential subset of that goal deterministically: the integrity gate blocks a consequential action once the session has ingested attacker-controlled content — precisely the case where the action originates from something other than the user's intent — and argument-aware enforcement rules discriminate malicious from benign calls on parameter values rather than tool identity.</w:t>
      </w:r>
    </w:p>
    <w:p>
      <w:r>
        <w:rPr>
          <w:rFonts w:ascii="Times New Roman" w:hAnsi="Times New Roman"/>
          <w:b w:val="0"/>
          <w:sz w:val="24"/>
        </w:rPr>
        <w:t xml:space="preserve">The trade is real and runs in both directions. Deterministic gates </w:t>
      </w:r>
      <w:r>
        <w:rPr>
          <w:rFonts w:ascii="Times New Roman" w:hAnsi="Times New Roman"/>
          <w:b/>
          <w:sz w:val="24"/>
        </w:rPr>
        <w:t>hold when the model has been jailbroken</w:t>
      </w:r>
      <w:r>
        <w:rPr>
          <w:rFonts w:ascii="Times New Roman" w:hAnsi="Times New Roman"/>
          <w:b w:val="0"/>
          <w:sz w:val="24"/>
        </w:rPr>
        <w:t xml:space="preserve">, which an LLM-based intent comparator would not; that independence from model compliance is the property this project can defend against a prompt-level baseline. But the substitution </w:t>
      </w:r>
      <w:r>
        <w:rPr>
          <w:rFonts w:ascii="Times New Roman" w:hAnsi="Times New Roman"/>
          <w:b/>
          <w:sz w:val="24"/>
        </w:rPr>
        <w:t>loses semantic coverage</w:t>
      </w:r>
      <w:r>
        <w:rPr>
          <w:rFonts w:ascii="Times New Roman" w:hAnsi="Times New Roman"/>
          <w:b w:val="0"/>
          <w:sz w:val="24"/>
        </w:rPr>
        <w:t xml:space="preserve">: an action fully consistent with an attacker-supplied </w:t>
      </w:r>
      <w:r>
        <w:rPr>
          <w:rFonts w:ascii="Times New Roman" w:hAnsi="Times New Roman"/>
          <w:b w:val="0"/>
          <w:i/>
          <w:sz w:val="24"/>
        </w:rPr>
        <w:t>user turn</w:t>
      </w:r>
      <w:r>
        <w:rPr>
          <w:rFonts w:ascii="Times New Roman" w:hAnsi="Times New Roman"/>
          <w:b w:val="0"/>
          <w:sz w:val="24"/>
        </w:rPr>
        <w:t xml:space="preserve"> passes every implemented gate, and that is exactly the case an intent layer would catch. Neither mechanism performs the semantic comparison the objective specifies, and this report does not present the gates as satisfying Objective 4a.</w:t>
      </w:r>
    </w:p>
    <w:p>
      <w:r>
        <w:rPr>
          <w:rFonts w:ascii="Times New Roman" w:hAnsi="Times New Roman"/>
          <w:b/>
          <w:sz w:val="24"/>
        </w:rPr>
        <w:t>Objective 4 — the dashboard is a report, not a monitor.</w:t>
      </w:r>
      <w:r>
        <w:rPr>
          <w:rFonts w:ascii="Times New Roman" w:hAnsi="Times New Roman"/>
          <w:b w:val="0"/>
          <w:sz w:val="24"/>
        </w:rPr>
        <w:t xml:space="preserve"> The HTML dashboard presents risk scores, the active policy and the vulnerability findings, which is most of what the objective asks for. What is missing is the monitoring character: it is generated per run and read offline, cross-run vulnerability history exists only as aggregated CSV, and the gateway's audit endpoint returns JSON with no interface over it.</w:t>
      </w:r>
    </w:p>
    <w:p>
      <w:pPr>
        <w:spacing w:before="200" w:after="80"/>
      </w:pPr>
      <w:r>
        <w:rPr>
          <w:rFonts w:ascii="Times New Roman" w:hAnsi="Times New Roman"/>
          <w:b/>
          <w:sz w:val="26"/>
        </w:rPr>
        <w:t>5.1.3 Known open defects</w:t>
      </w:r>
    </w:p>
    <w:p>
      <w:r>
        <w:rPr>
          <w:rFonts w:ascii="Times New Roman" w:hAnsi="Times New Roman"/>
          <w:b w:val="0"/>
          <w:sz w:val="24"/>
        </w:rPr>
        <w:t>Four defects are recorded rather than deferred, because each is discoverable by a panel reading the code.</w:t>
      </w:r>
    </w:p>
    <w:p>
      <w:pPr>
        <w:pStyle w:val="ListBullet"/>
        <w:spacing w:line="360" w:lineRule="auto" w:after="40"/>
      </w:pPr>
      <w:r>
        <w:rPr>
          <w:rFonts w:ascii="Times New Roman" w:hAnsi="Times New Roman"/>
          <w:b/>
          <w:sz w:val="24"/>
        </w:rPr>
        <w:t>Gate asymmetry.</w:t>
      </w:r>
      <w:r>
        <w:rPr>
          <w:rFonts w:ascii="Times New Roman" w:hAnsi="Times New Roman"/>
          <w:b w:val="0"/>
          <w:sz w:val="24"/>
        </w:rPr>
        <w:t xml:space="preserve"> The integrity gate is implemented in the offline verifier but not in</w:t>
      </w:r>
    </w:p>
    <w:p>
      <w:r>
        <w:rPr>
          <w:rFonts w:ascii="Times New Roman" w:hAnsi="Times New Roman"/>
          <w:b w:val="0"/>
          <w:sz w:val="24"/>
        </w:rPr>
        <w:t xml:space="preserve">the live enforcement wrapper, so measured coverage and live enforcement do not implement the same policy. Measured figures are therefore an upper bound on live behaviour. 2. </w:t>
      </w:r>
      <w:r>
        <w:rPr>
          <w:rFonts w:ascii="Times New Roman" w:hAnsi="Times New Roman"/>
          <w:b/>
          <w:sz w:val="24"/>
        </w:rPr>
        <w:t>Unauthenticated endpoints.</w:t>
      </w:r>
      <w:r>
        <w:rPr>
          <w:rFonts w:ascii="Times New Roman" w:hAnsi="Times New Roman"/>
          <w:b w:val="0"/>
          <w:sz w:val="24"/>
        </w:rPr>
        <w:t xml:space="preserve"> None of the three HTTP servers authenticates its own endpoints; the gateway only forwards a bearer token to the inner agent. Acceptable for local research use, blocking for any production deployment. 3. </w:t>
      </w:r>
      <w:r>
        <w:rPr>
          <w:rFonts w:ascii="Times New Roman" w:hAnsi="Times New Roman"/>
          <w:b/>
          <w:sz w:val="24"/>
        </w:rPr>
        <w:t>Grader heuristic can outrank the judge.</w:t>
      </w:r>
      <w:r>
        <w:rPr>
          <w:rFonts w:ascii="Times New Roman" w:hAnsi="Times New Roman"/>
          <w:b w:val="0"/>
          <w:sz w:val="24"/>
        </w:rPr>
        <w:t xml:space="preserve"> The final score is the maximum of the model judge's score and a deterministic heuristic that reaches 0.96, above the default 0.95 threshold — so an attack can be recorded as successful without the judge agreeing. Reporting runs use a threshold of 0.8 so the rubric governs, but no test covers the interaction. 4. </w:t>
      </w:r>
      <w:r>
        <w:rPr>
          <w:rFonts w:ascii="Times New Roman" w:hAnsi="Times New Roman"/>
          <w:b/>
          <w:sz w:val="24"/>
        </w:rPr>
        <w:t>Undeclared dependency.</w:t>
      </w:r>
      <w:r>
        <w:rPr>
          <w:rFonts w:ascii="Times New Roman" w:hAnsi="Times New Roman"/>
          <w:b w:val="0"/>
          <w:sz w:val="24"/>
        </w:rPr>
        <w:t xml:space="preserve"> A library imported at runtime is absent from the declared dependencies and survives only transitively, so a clean-environment install can break.</w:t>
      </w:r>
    </w:p>
    <w:p>
      <w:pPr>
        <w:spacing w:before="200" w:after="80"/>
      </w:pPr>
      <w:r>
        <w:rPr>
          <w:rFonts w:ascii="Times New Roman" w:hAnsi="Times New Roman"/>
          <w:b/>
          <w:sz w:val="28"/>
        </w:rPr>
        <w:t>5.2 Conclusions</w:t>
      </w:r>
    </w:p>
    <w:p>
      <w:r>
        <w:rPr>
          <w:rFonts w:ascii="Times New Roman" w:hAnsi="Times New Roman"/>
          <w:b/>
          <w:sz w:val="24"/>
        </w:rPr>
        <w:t>The central technical claim is supported, with one qualification.</w:t>
      </w:r>
      <w:r>
        <w:rPr>
          <w:rFonts w:ascii="Times New Roman" w:hAnsi="Times New Roman"/>
          <w:b w:val="0"/>
          <w:sz w:val="24"/>
        </w:rPr>
        <w:t xml:space="preserve"> A policy synthesised from observed attacks can be enforced deterministically at the tool-dispatch boundary without modifying the agent, and — critically — without destroying the tool's legitimate utility. The benign pass rate of 0.94 across ten tools, stable at 1.00 on seven of them, is the strongest result the project currently has, and it is the result that matters most, because it is the one an over-blocking defense would fail. The qualification is that the security side of the tradeoff is measured with n = 3 and standard deviations that in several cases exceed ±0.5; those figures indicate a working mechanism, not a quantified level of protection.</w:t>
      </w:r>
    </w:p>
    <w:p>
      <w:r>
        <w:rPr>
          <w:rFonts w:ascii="Times New Roman" w:hAnsi="Times New Roman"/>
          <w:b/>
          <w:sz w:val="24"/>
        </w:rPr>
        <w:t>Making the metric un-gameable was the decision that made the project meaningful.</w:t>
      </w:r>
      <w:r>
        <w:rPr>
          <w:rFonts w:ascii="Times New Roman" w:hAnsi="Times New Roman"/>
          <w:b w:val="0"/>
          <w:sz w:val="24"/>
        </w:rPr>
        <w:t xml:space="preserve"> Attack block rate in isolation is trivially maximised by disabling the tool. Reporting the harmonic mean of block rate and benign pass rate means a deny-all policy scores zero, and the two generator-side guards exist because that degenerate policy was produced repeatedly during development — the failure was observed, not anticipated. Without this construction the project would have been able to report a perfect security score for a useless system.</w:t>
      </w:r>
    </w:p>
    <w:p>
      <w:r>
        <w:rPr>
          <w:rFonts w:ascii="Times New Roman" w:hAnsi="Times New Roman"/>
          <w:b/>
          <w:sz w:val="24"/>
        </w:rPr>
        <w:t>Determinism in the verifier is what converts a claim into a measurement.</w:t>
      </w:r>
      <w:r>
        <w:rPr>
          <w:rFonts w:ascii="Times New Roman" w:hAnsi="Times New Roman"/>
          <w:b w:val="0"/>
          <w:sz w:val="24"/>
        </w:rPr>
        <w:t xml:space="preserve"> Because the replay engine consults no language model, every coverage figure is reproducible and every per-record verdict is auditable. This is also what makes the honest comparison against prompt-level defenses possible: the defensible claim is not that policy enforcement blocks more than spotlighting, but that it holds when the model has already complied.</w:t>
      </w:r>
    </w:p>
    <w:p>
      <w:r>
        <w:rPr>
          <w:rFonts w:ascii="Times New Roman" w:hAnsi="Times New Roman"/>
          <w:b/>
          <w:sz w:val="24"/>
        </w:rPr>
        <w:t>The project's position relative to the strongest prior art is narrow and should stay narrow.</w:t>
      </w:r>
      <w:r>
        <w:rPr>
          <w:rFonts w:ascii="Times New Roman" w:hAnsi="Times New Roman"/>
          <w:b w:val="0"/>
          <w:sz w:val="24"/>
        </w:rPr>
        <w:t xml:space="preserve"> CaMeL provides stronger, construction-based guarantees, and this work does not claim to beat it on security. What it offers is a different operating point: no agent rewrite, automatic per-tool synthesis, and a threat model in which the tool description itself is untrusted. For an integrator connecting to a third-party MCP server — who can modify neither the model nor the agent — that operating point is the only one available.</w:t>
      </w:r>
    </w:p>
    <w:p>
      <w:r>
        <w:rPr>
          <w:rFonts w:ascii="Times New Roman" w:hAnsi="Times New Roman"/>
          <w:b/>
          <w:sz w:val="24"/>
        </w:rPr>
        <w:t>The work remaining is unevenly distributed, and honestly so.</w:t>
      </w:r>
      <w:r>
        <w:rPr>
          <w:rFonts w:ascii="Times New Roman" w:hAnsi="Times New Roman"/>
          <w:b w:val="0"/>
          <w:sz w:val="24"/>
        </w:rPr>
        <w:t xml:space="preserve"> Five of six sub-deliverables sit at 60% or above; the deficit is concentrated in Objective 4. Most of what remains is execution and evidence rather than construction: four evaluation scripts are written and unrun, and no human grader labels have been collected. The exception is the Intent Alignment Layer, which is genuine new construction and which the project must either build or justify having replaced.</w:t>
      </w:r>
    </w:p>
    <w:p>
      <w:pPr>
        <w:spacing w:before="200" w:after="80"/>
      </w:pPr>
      <w:r>
        <w:rPr>
          <w:rFonts w:ascii="Times New Roman" w:hAnsi="Times New Roman"/>
          <w:b/>
          <w:sz w:val="28"/>
        </w:rPr>
        <w:t>5.3 Environmental, Economic and Social Benefits</w:t>
      </w:r>
    </w:p>
    <w:p>
      <w:r>
        <w:rPr>
          <w:rFonts w:ascii="Times New Roman" w:hAnsi="Times New Roman"/>
          <w:b/>
          <w:sz w:val="24"/>
        </w:rPr>
        <w:t>Environmental.</w:t>
      </w:r>
      <w:r>
        <w:rPr>
          <w:rFonts w:ascii="Times New Roman" w:hAnsi="Times New Roman"/>
          <w:b w:val="0"/>
          <w:sz w:val="24"/>
        </w:rPr>
        <w:t xml:space="preserve"> The full evaluation protocol — fifty pipeline runs across the ten-tool corpus — consumes approximately 20.8 GPU-hours, or about 14.6 kWh on an owned GPU. That is a deliberately small footprint for a machine-learning project, achieved by three design choices: local inference through quantised models rather than repeated hosted-API calls, a verifier that consults no model at all, and simulated rather than real tool execution. Because the verification layer is deterministic, re-measuring a policy costs no inference at all — an entire category of repeated computation is eliminated rather than optimised.</w:t>
      </w:r>
    </w:p>
    <w:p>
      <w:r>
        <w:rPr>
          <w:rFonts w:ascii="Times New Roman" w:hAnsi="Times New Roman"/>
          <w:b/>
          <w:sz w:val="24"/>
        </w:rPr>
        <w:t>Economic.</w:t>
      </w:r>
      <w:r>
        <w:rPr>
          <w:rFonts w:ascii="Times New Roman" w:hAnsi="Times New Roman"/>
          <w:b w:val="0"/>
          <w:sz w:val="24"/>
        </w:rPr>
        <w:t xml:space="preserve"> Three configurations were costed in §2.3. Running entirely on an owned GPU costs approximately </w:t>
      </w:r>
      <w:r>
        <w:rPr>
          <w:rFonts w:ascii="Times New Roman" w:hAnsi="Times New Roman"/>
          <w:b/>
          <w:sz w:val="24"/>
        </w:rPr>
        <w:t>₹786</w:t>
      </w:r>
      <w:r>
        <w:rPr>
          <w:rFonts w:ascii="Times New Roman" w:hAnsi="Times New Roman"/>
          <w:b w:val="0"/>
          <w:sz w:val="24"/>
        </w:rPr>
        <w:t xml:space="preserve"> for the full protocol including a month of gateway hosting, or about ₹117 excluding hosting. A hosted-API configuration costs approximately </w:t>
      </w:r>
      <w:r>
        <w:rPr>
          <w:rFonts w:ascii="Times New Roman" w:hAnsi="Times New Roman"/>
          <w:b/>
          <w:sz w:val="24"/>
        </w:rPr>
        <w:t>₹4,756</w:t>
      </w:r>
      <w:r>
        <w:rPr>
          <w:rFonts w:ascii="Times New Roman" w:hAnsi="Times New Roman"/>
          <w:b w:val="0"/>
          <w:sz w:val="24"/>
        </w:rPr>
        <w:t xml:space="preserve">, and the recommended hybrid — local generation with an independent hosted grader — costs approximately </w:t>
      </w:r>
      <w:r>
        <w:rPr>
          <w:rFonts w:ascii="Times New Roman" w:hAnsi="Times New Roman"/>
          <w:b/>
          <w:sz w:val="24"/>
        </w:rPr>
        <w:t>₹1,612</w:t>
      </w:r>
      <w:r>
        <w:rPr>
          <w:rFonts w:ascii="Times New Roman" w:hAnsi="Times New Roman"/>
          <w:b w:val="0"/>
          <w:sz w:val="24"/>
        </w:rPr>
        <w:t xml:space="preserve"> while removing the self-grading validity objection. Two findings generalise beyond this project: the generation model choice, not the run count, dominates the bill, and the target agent's own reasoning calls account for roughly 56% of all model calls — the line most often omitted from an agent-evaluation budget.</w:t>
      </w:r>
    </w:p>
    <w:p>
      <w:r>
        <w:rPr>
          <w:rFonts w:ascii="Times New Roman" w:hAnsi="Times New Roman"/>
          <w:b w:val="0"/>
          <w:sz w:val="24"/>
        </w:rPr>
        <w:t>The broader economic argument is deployment cost. A defense requiring an agent rewrite carries an engineering cost measured in weeks; a gateway that wraps an existing endpoint carries one measured in minutes. For organisations integrating third-party tools, that difference determines whether any control is adopted at all.</w:t>
      </w:r>
    </w:p>
    <w:p>
      <w:r>
        <w:rPr>
          <w:rFonts w:ascii="Times New Roman" w:hAnsi="Times New Roman"/>
          <w:b/>
          <w:sz w:val="24"/>
        </w:rPr>
        <w:t>Social.</w:t>
      </w:r>
      <w:r>
        <w:rPr>
          <w:rFonts w:ascii="Times New Roman" w:hAnsi="Times New Roman"/>
          <w:b w:val="0"/>
          <w:sz w:val="24"/>
        </w:rPr>
        <w:t xml:space="preserve"> As agents acquire the ability to read files, send messages and execute commands on people's behalf, the consequences of a successful injection stop being reputational and become material — data exposure, unauthorised communication, destroyed state. The published attack success rates against real MCP servers are high enough that this is a present risk rather than a projected one. Work that lowers the cost of deploying a meaningful control widens the set of organisations that can offer agentic features safely, rather than restricting safe agents to those with the engineering capacity to rebuild their runtime.</w:t>
      </w:r>
    </w:p>
    <w:p>
      <w:r>
        <w:rPr>
          <w:rFonts w:ascii="Times New Roman" w:hAnsi="Times New Roman"/>
          <w:b w:val="0"/>
          <w:sz w:val="24"/>
        </w:rPr>
        <w:t>Two limitations belong in this section rather than being claimed as benefits. The system does not make an agent safe; it constrains one tool's attack surface, and coverage is measured rather than proven. And the policies it generates are authored by a language model and may be over-broad — the utility metric exists precisely because that risk is real.</w:t>
      </w:r>
    </w:p>
    <w:p>
      <w:pPr>
        <w:spacing w:before="200" w:after="80"/>
      </w:pPr>
      <w:r>
        <w:rPr>
          <w:rFonts w:ascii="Times New Roman" w:hAnsi="Times New Roman"/>
          <w:b/>
          <w:sz w:val="28"/>
        </w:rPr>
        <w:t>5.4 Future Work Plan</w:t>
      </w:r>
    </w:p>
    <w:p>
      <w:r>
        <w:rPr>
          <w:rFonts w:ascii="Times New Roman" w:hAnsi="Times New Roman"/>
          <w:b w:val="0"/>
          <w:sz w:val="24"/>
        </w:rPr>
        <w:t>Work is ordered by value per unit of effort. The first three items require no new construction: the code exists and has never been executed, so each converts an unevidenced claim into a measured one.</w:t>
      </w:r>
    </w:p>
    <w:p>
      <w:r>
        <w:rPr>
          <w:rFonts w:ascii="Times New Roman" w:hAnsi="Times New Roman"/>
          <w:b w:val="0"/>
          <w:sz w:val="24"/>
        </w:rPr>
        <w:t>Table 5.3 orders the remaining work by value per unit of effort, and Figure 5.2 places it on a timeline.</w:t>
      </w:r>
    </w:p>
    <w:p>
      <w:pPr>
        <w:spacing w:line="240" w:lineRule="auto" w:before="80" w:after="160"/>
        <w:jc w:val="center"/>
      </w:pPr>
      <w:r>
        <w:rPr>
          <w:rFonts w:ascii="Times New Roman" w:hAnsi="Times New Roman"/>
          <w:b/>
          <w:sz w:val="20"/>
        </w:rPr>
        <w:t>TABLE 5.3: Future work plan.</w:t>
      </w:r>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pPr>
              <w:spacing w:line="240" w:lineRule="auto" w:after="40"/>
            </w:pPr>
            <w:r>
              <w:rPr>
                <w:b/>
                <w:sz w:val="20"/>
              </w:rPr>
            </w:r>
            <w:r>
              <w:rPr>
                <w:rFonts w:ascii="Times New Roman" w:hAnsi="Times New Roman"/>
                <w:b/>
                <w:sz w:val="20"/>
              </w:rPr>
              <w:t>#</w:t>
            </w:r>
          </w:p>
        </w:tc>
        <w:tc>
          <w:tcPr>
            <w:tcW w:type="dxa" w:w="1385"/>
          </w:tcPr>
          <w:p>
            <w:pPr>
              <w:spacing w:line="240" w:lineRule="auto" w:after="40"/>
            </w:pPr>
            <w:r>
              <w:rPr>
                <w:b/>
                <w:sz w:val="20"/>
              </w:rPr>
            </w:r>
            <w:r>
              <w:rPr>
                <w:rFonts w:ascii="Times New Roman" w:hAnsi="Times New Roman"/>
                <w:b/>
                <w:sz w:val="20"/>
              </w:rPr>
              <w:t>Work item</w:t>
            </w:r>
          </w:p>
        </w:tc>
        <w:tc>
          <w:tcPr>
            <w:tcW w:type="dxa" w:w="1385"/>
          </w:tcPr>
          <w:p>
            <w:pPr>
              <w:spacing w:line="240" w:lineRule="auto" w:after="40"/>
            </w:pPr>
            <w:r>
              <w:rPr>
                <w:b/>
                <w:sz w:val="20"/>
              </w:rPr>
            </w:r>
            <w:r>
              <w:rPr>
                <w:rFonts w:ascii="Times New Roman" w:hAnsi="Times New Roman"/>
                <w:b/>
                <w:sz w:val="20"/>
              </w:rPr>
              <w:t>Objective served</w:t>
            </w:r>
          </w:p>
        </w:tc>
        <w:tc>
          <w:tcPr>
            <w:tcW w:type="dxa" w:w="1385"/>
          </w:tcPr>
          <w:p>
            <w:pPr>
              <w:spacing w:line="240" w:lineRule="auto" w:after="40"/>
            </w:pPr>
            <w:r>
              <w:rPr>
                <w:b/>
                <w:sz w:val="20"/>
              </w:rPr>
            </w:r>
            <w:r>
              <w:rPr>
                <w:rFonts w:ascii="Times New Roman" w:hAnsi="Times New Roman"/>
                <w:b/>
                <w:sz w:val="20"/>
              </w:rPr>
              <w:t>Effort</w:t>
            </w:r>
          </w:p>
        </w:tc>
        <w:tc>
          <w:tcPr>
            <w:tcW w:type="dxa" w:w="1385"/>
          </w:tcPr>
          <w:p>
            <w:pPr>
              <w:spacing w:line="240" w:lineRule="auto" w:after="40"/>
            </w:pPr>
            <w:r>
              <w:rPr>
                <w:b/>
                <w:sz w:val="20"/>
              </w:rPr>
            </w:r>
            <w:r>
              <w:rPr>
                <w:rFonts w:ascii="Times New Roman" w:hAnsi="Times New Roman"/>
                <w:b/>
                <w:sz w:val="20"/>
              </w:rPr>
              <w:t>Depends on</w:t>
            </w:r>
          </w:p>
        </w:tc>
        <w:tc>
          <w:tcPr>
            <w:tcW w:type="dxa" w:w="1385"/>
          </w:tcPr>
          <w:p>
            <w:pPr>
              <w:spacing w:line="240" w:lineRule="auto" w:after="40"/>
            </w:pPr>
            <w:r>
              <w:rPr>
                <w:b/>
                <w:sz w:val="20"/>
              </w:rPr>
            </w:r>
            <w:r>
              <w:rPr>
                <w:rFonts w:ascii="Times New Roman" w:hAnsi="Times New Roman"/>
                <w:b/>
                <w:sz w:val="20"/>
              </w:rPr>
              <w:t>Target</w:t>
            </w:r>
          </w:p>
        </w:tc>
      </w:tr>
      <w:tr>
        <w:tc>
          <w:tcPr>
            <w:tcW w:type="dxa" w:w="1385"/>
          </w:tcPr>
          <w:p>
            <w:pPr>
              <w:spacing w:line="240" w:lineRule="auto" w:after="40"/>
            </w:pPr>
            <w:r>
              <w:rPr>
                <w:sz w:val="20"/>
              </w:rPr>
            </w:r>
            <w:r>
              <w:rPr>
                <w:rFonts w:ascii="Times New Roman" w:hAnsi="Times New Roman"/>
                <w:b w:val="0"/>
                <w:sz w:val="20"/>
              </w:rPr>
              <w:t>1</w:t>
            </w:r>
          </w:p>
        </w:tc>
        <w:tc>
          <w:tcPr>
            <w:tcW w:type="dxa" w:w="1385"/>
          </w:tcPr>
          <w:p>
            <w:pPr>
              <w:spacing w:line="240" w:lineRule="auto" w:after="40"/>
            </w:pPr>
            <w:r>
              <w:rPr>
                <w:sz w:val="20"/>
              </w:rPr>
            </w:r>
            <w:r>
              <w:rPr>
                <w:rFonts w:ascii="Times New Roman" w:hAnsi="Times New Roman"/>
                <w:b w:val="0"/>
                <w:sz w:val="20"/>
              </w:rPr>
              <w:t>Execute the adaptive-attack evaluation: same battery, unguarded vs. policy-guarded, with bootstrap CIs</w:t>
            </w:r>
          </w:p>
        </w:tc>
        <w:tc>
          <w:tcPr>
            <w:tcW w:type="dxa" w:w="1385"/>
          </w:tcPr>
          <w:p>
            <w:pPr>
              <w:spacing w:line="240" w:lineRule="auto" w:after="40"/>
            </w:pPr>
            <w:r>
              <w:rPr>
                <w:sz w:val="20"/>
              </w:rPr>
            </w:r>
            <w:r>
              <w:rPr>
                <w:rFonts w:ascii="Times New Roman" w:hAnsi="Times New Roman"/>
                <w:b/>
                <w:sz w:val="20"/>
              </w:rPr>
              <w:t>O3b</w:t>
            </w:r>
          </w:p>
        </w:tc>
        <w:tc>
          <w:tcPr>
            <w:tcW w:type="dxa" w:w="1385"/>
          </w:tcPr>
          <w:p>
            <w:pPr>
              <w:spacing w:line="240" w:lineRule="auto" w:after="40"/>
            </w:pPr>
            <w:r>
              <w:rPr>
                <w:sz w:val="20"/>
              </w:rPr>
            </w:r>
            <w:r>
              <w:rPr>
                <w:rFonts w:ascii="Times New Roman" w:hAnsi="Times New Roman"/>
                <w:b w:val="0"/>
                <w:sz w:val="20"/>
              </w:rPr>
              <w:t>Low — script complete</w:t>
            </w:r>
          </w:p>
        </w:tc>
        <w:tc>
          <w:tcPr>
            <w:tcW w:type="dxa" w:w="1385"/>
          </w:tcPr>
          <w:p>
            <w:pPr>
              <w:spacing w:line="240" w:lineRule="auto" w:after="40"/>
            </w:pPr>
            <w:r>
              <w:rPr>
                <w:sz w:val="20"/>
              </w:rPr>
            </w:r>
            <w:r>
              <w:rPr>
                <w:rFonts w:ascii="Times New Roman" w:hAnsi="Times New Roman"/>
                <w:b w:val="0"/>
                <w:sz w:val="20"/>
              </w:rPr>
              <w:t>Corpus, a generated policy</w:t>
            </w:r>
          </w:p>
        </w:tc>
        <w:tc>
          <w:tcPr>
            <w:tcW w:type="dxa" w:w="1385"/>
          </w:tcPr>
          <w:p>
            <w:pPr>
              <w:spacing w:line="240" w:lineRule="auto" w:after="40"/>
            </w:pPr>
            <w:r>
              <w:rPr>
                <w:sz w:val="20"/>
              </w:rPr>
            </w:r>
            <w:r>
              <w:rPr>
                <w:rFonts w:ascii="Times New Roman" w:hAnsi="Times New Roman"/>
                <w:b w:val="0"/>
                <w:sz w:val="20"/>
              </w:rPr>
              <w:t>Week 1</w:t>
            </w:r>
          </w:p>
        </w:tc>
      </w:tr>
      <w:tr>
        <w:tc>
          <w:tcPr>
            <w:tcW w:type="dxa" w:w="1385"/>
          </w:tcPr>
          <w:p>
            <w:pPr>
              <w:spacing w:line="240" w:lineRule="auto" w:after="40"/>
            </w:pPr>
            <w:r>
              <w:rPr>
                <w:sz w:val="20"/>
              </w:rPr>
            </w:r>
            <w:r>
              <w:rPr>
                <w:rFonts w:ascii="Times New Roman" w:hAnsi="Times New Roman"/>
                <w:b w:val="0"/>
                <w:sz w:val="20"/>
              </w:rPr>
              <w:t>2</w:t>
            </w:r>
          </w:p>
        </w:tc>
        <w:tc>
          <w:tcPr>
            <w:tcW w:type="dxa" w:w="1385"/>
          </w:tcPr>
          <w:p>
            <w:pPr>
              <w:spacing w:line="240" w:lineRule="auto" w:after="40"/>
            </w:pPr>
            <w:r>
              <w:rPr>
                <w:sz w:val="20"/>
              </w:rPr>
            </w:r>
            <w:r>
              <w:rPr>
                <w:rFonts w:ascii="Times New Roman" w:hAnsi="Times New Roman"/>
                <w:b w:val="0"/>
                <w:sz w:val="20"/>
              </w:rPr>
              <w:t>Execute the tool-poisoning evaluation over 7 poisoned tools and matched clean controls; report recall, FPR, precision, per-family recall</w:t>
            </w:r>
          </w:p>
        </w:tc>
        <w:tc>
          <w:tcPr>
            <w:tcW w:type="dxa" w:w="1385"/>
          </w:tcPr>
          <w:p>
            <w:pPr>
              <w:spacing w:line="240" w:lineRule="auto" w:after="40"/>
            </w:pPr>
            <w:r>
              <w:rPr>
                <w:sz w:val="20"/>
              </w:rPr>
            </w:r>
            <w:r>
              <w:rPr>
                <w:rFonts w:ascii="Times New Roman" w:hAnsi="Times New Roman"/>
                <w:b w:val="0"/>
                <w:sz w:val="20"/>
              </w:rPr>
              <w:t>O1</w:t>
            </w:r>
          </w:p>
        </w:tc>
        <w:tc>
          <w:tcPr>
            <w:tcW w:type="dxa" w:w="1385"/>
          </w:tcPr>
          <w:p>
            <w:pPr>
              <w:spacing w:line="240" w:lineRule="auto" w:after="40"/>
            </w:pPr>
            <w:r>
              <w:rPr>
                <w:sz w:val="20"/>
              </w:rPr>
            </w:r>
            <w:r>
              <w:rPr>
                <w:rFonts w:ascii="Times New Roman" w:hAnsi="Times New Roman"/>
                <w:b w:val="0"/>
                <w:sz w:val="20"/>
              </w:rPr>
              <w:t>Low — script complete</w:t>
            </w:r>
          </w:p>
        </w:tc>
        <w:tc>
          <w:tcPr>
            <w:tcW w:type="dxa" w:w="1385"/>
          </w:tcPr>
          <w:p>
            <w:pPr>
              <w:spacing w:line="240" w:lineRule="auto" w:after="40"/>
            </w:pPr>
            <w:r>
              <w:rPr>
                <w:sz w:val="20"/>
              </w:rPr>
            </w:r>
            <w:r>
              <w:rPr>
                <w:rFonts w:ascii="Times New Roman" w:hAnsi="Times New Roman"/>
                <w:b w:val="0"/>
                <w:sz w:val="20"/>
              </w:rPr>
              <w:t>—</w:t>
            </w:r>
          </w:p>
        </w:tc>
        <w:tc>
          <w:tcPr>
            <w:tcW w:type="dxa" w:w="1385"/>
          </w:tcPr>
          <w:p>
            <w:pPr>
              <w:spacing w:line="240" w:lineRule="auto" w:after="40"/>
            </w:pPr>
            <w:r>
              <w:rPr>
                <w:sz w:val="20"/>
              </w:rPr>
            </w:r>
            <w:r>
              <w:rPr>
                <w:rFonts w:ascii="Times New Roman" w:hAnsi="Times New Roman"/>
                <w:b w:val="0"/>
                <w:sz w:val="20"/>
              </w:rPr>
              <w:t>Week 1</w:t>
            </w:r>
          </w:p>
        </w:tc>
      </w:tr>
      <w:tr>
        <w:tc>
          <w:tcPr>
            <w:tcW w:type="dxa" w:w="1385"/>
          </w:tcPr>
          <w:p>
            <w:pPr>
              <w:spacing w:line="240" w:lineRule="auto" w:after="40"/>
            </w:pPr>
            <w:r>
              <w:rPr>
                <w:sz w:val="20"/>
              </w:rPr>
            </w:r>
            <w:r>
              <w:rPr>
                <w:rFonts w:ascii="Times New Roman" w:hAnsi="Times New Roman"/>
                <w:b w:val="0"/>
                <w:sz w:val="20"/>
              </w:rPr>
              <w:t>3</w:t>
            </w:r>
          </w:p>
        </w:tc>
        <w:tc>
          <w:tcPr>
            <w:tcW w:type="dxa" w:w="1385"/>
          </w:tcPr>
          <w:p>
            <w:pPr>
              <w:spacing w:line="240" w:lineRule="auto" w:after="40"/>
            </w:pPr>
            <w:r>
              <w:rPr>
                <w:sz w:val="20"/>
              </w:rPr>
            </w:r>
            <w:r>
              <w:rPr>
                <w:rFonts w:ascii="Times New Roman" w:hAnsi="Times New Roman"/>
                <w:b w:val="0"/>
                <w:sz w:val="20"/>
              </w:rPr>
              <w:t>Execute the defense-baseline comparison: policy vs. spotlighting, instruction defense, sandwich, sink restriction under identical conditions</w:t>
            </w:r>
          </w:p>
        </w:tc>
        <w:tc>
          <w:tcPr>
            <w:tcW w:type="dxa" w:w="1385"/>
          </w:tcPr>
          <w:p>
            <w:pPr>
              <w:spacing w:line="240" w:lineRule="auto" w:after="40"/>
            </w:pPr>
            <w:r>
              <w:rPr>
                <w:sz w:val="20"/>
              </w:rPr>
            </w:r>
            <w:r>
              <w:rPr>
                <w:rFonts w:ascii="Times New Roman" w:hAnsi="Times New Roman"/>
                <w:b w:val="0"/>
                <w:sz w:val="20"/>
              </w:rPr>
              <w:t>O3b</w:t>
            </w:r>
          </w:p>
        </w:tc>
        <w:tc>
          <w:tcPr>
            <w:tcW w:type="dxa" w:w="1385"/>
          </w:tcPr>
          <w:p>
            <w:pPr>
              <w:spacing w:line="240" w:lineRule="auto" w:after="40"/>
            </w:pPr>
            <w:r>
              <w:rPr>
                <w:sz w:val="20"/>
              </w:rPr>
            </w:r>
            <w:r>
              <w:rPr>
                <w:rFonts w:ascii="Times New Roman" w:hAnsi="Times New Roman"/>
                <w:b w:val="0"/>
                <w:sz w:val="20"/>
              </w:rPr>
              <w:t>Low — script complete</w:t>
            </w:r>
          </w:p>
        </w:tc>
        <w:tc>
          <w:tcPr>
            <w:tcW w:type="dxa" w:w="1385"/>
          </w:tcPr>
          <w:p>
            <w:pPr>
              <w:spacing w:line="240" w:lineRule="auto" w:after="40"/>
            </w:pPr>
            <w:r>
              <w:rPr>
                <w:sz w:val="20"/>
              </w:rPr>
            </w:r>
            <w:r>
              <w:rPr>
                <w:rFonts w:ascii="Times New Roman" w:hAnsi="Times New Roman"/>
                <w:b w:val="0"/>
                <w:sz w:val="20"/>
              </w:rPr>
              <w:t>Item 1</w:t>
            </w:r>
          </w:p>
        </w:tc>
        <w:tc>
          <w:tcPr>
            <w:tcW w:type="dxa" w:w="1385"/>
          </w:tcPr>
          <w:p>
            <w:pPr>
              <w:spacing w:line="240" w:lineRule="auto" w:after="40"/>
            </w:pPr>
            <w:r>
              <w:rPr>
                <w:sz w:val="20"/>
              </w:rPr>
            </w:r>
            <w:r>
              <w:rPr>
                <w:rFonts w:ascii="Times New Roman" w:hAnsi="Times New Roman"/>
                <w:b w:val="0"/>
                <w:sz w:val="20"/>
              </w:rPr>
              <w:t>Week 2</w:t>
            </w:r>
          </w:p>
        </w:tc>
      </w:tr>
      <w:tr>
        <w:tc>
          <w:tcPr>
            <w:tcW w:type="dxa" w:w="1385"/>
          </w:tcPr>
          <w:p>
            <w:pPr>
              <w:spacing w:line="240" w:lineRule="auto" w:after="40"/>
            </w:pPr>
            <w:r>
              <w:rPr>
                <w:sz w:val="20"/>
              </w:rPr>
            </w:r>
            <w:r>
              <w:rPr>
                <w:rFonts w:ascii="Times New Roman" w:hAnsi="Times New Roman"/>
                <w:b w:val="0"/>
                <w:sz w:val="20"/>
              </w:rPr>
              <w:t>4</w:t>
            </w:r>
          </w:p>
        </w:tc>
        <w:tc>
          <w:tcPr>
            <w:tcW w:type="dxa" w:w="1385"/>
          </w:tcPr>
          <w:p>
            <w:pPr>
              <w:spacing w:line="240" w:lineRule="auto" w:after="40"/>
            </w:pPr>
            <w:r>
              <w:rPr>
                <w:sz w:val="20"/>
              </w:rPr>
            </w:r>
            <w:r>
              <w:rPr>
                <w:rFonts w:ascii="Times New Roman" w:hAnsi="Times New Roman"/>
                <w:b w:val="0"/>
                <w:sz w:val="20"/>
              </w:rPr>
              <w:t xml:space="preserve">Re-run the full corpus with </w:t>
            </w:r>
            <w:r>
              <w:rPr>
                <w:rFonts w:ascii="Consolas" w:hAnsi="Consolas"/>
                <w:b w:val="0"/>
                <w:sz w:val="20"/>
              </w:rPr>
              <w:t>--n-repeats 5</w:t>
            </w:r>
            <w:r>
              <w:rPr>
                <w:rFonts w:ascii="Times New Roman" w:hAnsi="Times New Roman"/>
                <w:b w:val="0"/>
                <w:sz w:val="20"/>
              </w:rPr>
              <w:t>, single-threaded, fixed seed; replace all preliminary figures with mean ± std</w:t>
            </w:r>
          </w:p>
        </w:tc>
        <w:tc>
          <w:tcPr>
            <w:tcW w:type="dxa" w:w="1385"/>
          </w:tcPr>
          <w:p>
            <w:pPr>
              <w:spacing w:line="240" w:lineRule="auto" w:after="40"/>
            </w:pPr>
            <w:r>
              <w:rPr>
                <w:sz w:val="20"/>
              </w:rPr>
            </w:r>
            <w:r>
              <w:rPr>
                <w:rFonts w:ascii="Times New Roman" w:hAnsi="Times New Roman"/>
                <w:b w:val="0"/>
                <w:sz w:val="20"/>
              </w:rPr>
              <w:t>O1, O3b</w:t>
            </w:r>
          </w:p>
        </w:tc>
        <w:tc>
          <w:tcPr>
            <w:tcW w:type="dxa" w:w="1385"/>
          </w:tcPr>
          <w:p>
            <w:pPr>
              <w:spacing w:line="240" w:lineRule="auto" w:after="40"/>
            </w:pPr>
            <w:r>
              <w:rPr>
                <w:sz w:val="20"/>
              </w:rPr>
            </w:r>
            <w:r>
              <w:rPr>
                <w:rFonts w:ascii="Times New Roman" w:hAnsi="Times New Roman"/>
                <w:b w:val="0"/>
                <w:sz w:val="20"/>
              </w:rPr>
              <w:t>Medium — compute time</w:t>
            </w:r>
          </w:p>
        </w:tc>
        <w:tc>
          <w:tcPr>
            <w:tcW w:type="dxa" w:w="1385"/>
          </w:tcPr>
          <w:p>
            <w:pPr>
              <w:spacing w:line="240" w:lineRule="auto" w:after="40"/>
            </w:pPr>
            <w:r>
              <w:rPr>
                <w:sz w:val="20"/>
              </w:rPr>
            </w:r>
            <w:r>
              <w:rPr>
                <w:rFonts w:ascii="Times New Roman" w:hAnsi="Times New Roman"/>
                <w:b w:val="0"/>
                <w:sz w:val="20"/>
              </w:rPr>
              <w:t>Items 1–3</w:t>
            </w:r>
          </w:p>
        </w:tc>
        <w:tc>
          <w:tcPr>
            <w:tcW w:type="dxa" w:w="1385"/>
          </w:tcPr>
          <w:p>
            <w:pPr>
              <w:spacing w:line="240" w:lineRule="auto" w:after="40"/>
            </w:pPr>
            <w:r>
              <w:rPr>
                <w:sz w:val="20"/>
              </w:rPr>
            </w:r>
            <w:r>
              <w:rPr>
                <w:rFonts w:ascii="Times New Roman" w:hAnsi="Times New Roman"/>
                <w:b w:val="0"/>
                <w:sz w:val="20"/>
              </w:rPr>
              <w:t>Weeks 2–3</w:t>
            </w:r>
          </w:p>
        </w:tc>
      </w:tr>
      <w:tr>
        <w:tc>
          <w:tcPr>
            <w:tcW w:type="dxa" w:w="1385"/>
          </w:tcPr>
          <w:p>
            <w:pPr>
              <w:spacing w:line="240" w:lineRule="auto" w:after="40"/>
            </w:pPr>
            <w:r>
              <w:rPr>
                <w:sz w:val="20"/>
              </w:rPr>
            </w:r>
            <w:r>
              <w:rPr>
                <w:rFonts w:ascii="Times New Roman" w:hAnsi="Times New Roman"/>
                <w:b w:val="0"/>
                <w:sz w:val="20"/>
              </w:rPr>
              <w:t>5</w:t>
            </w:r>
          </w:p>
        </w:tc>
        <w:tc>
          <w:tcPr>
            <w:tcW w:type="dxa" w:w="1385"/>
          </w:tcPr>
          <w:p>
            <w:pPr>
              <w:spacing w:line="240" w:lineRule="auto" w:after="40"/>
            </w:pPr>
            <w:r>
              <w:rPr>
                <w:sz w:val="20"/>
              </w:rPr>
            </w:r>
            <w:r>
              <w:rPr>
                <w:rFonts w:ascii="Times New Roman" w:hAnsi="Times New Roman"/>
                <w:b/>
                <w:sz w:val="20"/>
              </w:rPr>
              <w:t>Implement the Intent Alignment Layer</w:t>
            </w:r>
            <w:r>
              <w:rPr>
                <w:rFonts w:ascii="Times New Roman" w:hAnsi="Times New Roman"/>
                <w:b w:val="0"/>
                <w:sz w:val="20"/>
              </w:rPr>
              <w:t>: semantic comparison of the user's stated goal against each proposed tool call, inserted pre-dispatch</w:t>
            </w:r>
          </w:p>
        </w:tc>
        <w:tc>
          <w:tcPr>
            <w:tcW w:type="dxa" w:w="1385"/>
          </w:tcPr>
          <w:p>
            <w:pPr>
              <w:spacing w:line="240" w:lineRule="auto" w:after="40"/>
            </w:pPr>
            <w:r>
              <w:rPr>
                <w:sz w:val="20"/>
              </w:rPr>
            </w:r>
            <w:r>
              <w:rPr>
                <w:rFonts w:ascii="Times New Roman" w:hAnsi="Times New Roman"/>
                <w:b/>
                <w:sz w:val="20"/>
              </w:rPr>
              <w:t>O4a</w:t>
            </w:r>
          </w:p>
        </w:tc>
        <w:tc>
          <w:tcPr>
            <w:tcW w:type="dxa" w:w="1385"/>
          </w:tcPr>
          <w:p>
            <w:pPr>
              <w:spacing w:line="240" w:lineRule="auto" w:after="40"/>
            </w:pPr>
            <w:r>
              <w:rPr>
                <w:sz w:val="20"/>
              </w:rPr>
            </w:r>
            <w:r>
              <w:rPr>
                <w:rFonts w:ascii="Times New Roman" w:hAnsi="Times New Roman"/>
                <w:b/>
                <w:sz w:val="20"/>
              </w:rPr>
              <w:t>High — new construction</w:t>
            </w:r>
          </w:p>
        </w:tc>
        <w:tc>
          <w:tcPr>
            <w:tcW w:type="dxa" w:w="1385"/>
          </w:tcPr>
          <w:p>
            <w:pPr>
              <w:spacing w:line="240" w:lineRule="auto" w:after="40"/>
            </w:pPr>
            <w:r>
              <w:rPr>
                <w:sz w:val="20"/>
              </w:rPr>
            </w:r>
            <w:r>
              <w:rPr>
                <w:rFonts w:ascii="Times New Roman" w:hAnsi="Times New Roman"/>
                <w:b w:val="0"/>
                <w:sz w:val="20"/>
              </w:rPr>
              <w:t>Design decision on model vs. rule-based comparison</w:t>
            </w:r>
          </w:p>
        </w:tc>
        <w:tc>
          <w:tcPr>
            <w:tcW w:type="dxa" w:w="1385"/>
          </w:tcPr>
          <w:p>
            <w:pPr>
              <w:spacing w:line="240" w:lineRule="auto" w:after="40"/>
            </w:pPr>
            <w:r>
              <w:rPr>
                <w:sz w:val="20"/>
              </w:rPr>
            </w:r>
            <w:r>
              <w:rPr>
                <w:rFonts w:ascii="Times New Roman" w:hAnsi="Times New Roman"/>
                <w:b w:val="0"/>
                <w:sz w:val="20"/>
              </w:rPr>
              <w:t>Weeks 3–6</w:t>
            </w:r>
          </w:p>
        </w:tc>
      </w:tr>
      <w:tr>
        <w:tc>
          <w:tcPr>
            <w:tcW w:type="dxa" w:w="1385"/>
          </w:tcPr>
          <w:p>
            <w:pPr>
              <w:spacing w:line="240" w:lineRule="auto" w:after="40"/>
            </w:pPr>
            <w:r>
              <w:rPr>
                <w:sz w:val="20"/>
              </w:rPr>
            </w:r>
            <w:r>
              <w:rPr>
                <w:rFonts w:ascii="Times New Roman" w:hAnsi="Times New Roman"/>
                <w:b w:val="0"/>
                <w:sz w:val="20"/>
              </w:rPr>
              <w:t>6</w:t>
            </w:r>
          </w:p>
        </w:tc>
        <w:tc>
          <w:tcPr>
            <w:tcW w:type="dxa" w:w="1385"/>
          </w:tcPr>
          <w:p>
            <w:pPr>
              <w:spacing w:line="240" w:lineRule="auto" w:after="40"/>
            </w:pPr>
            <w:r>
              <w:rPr>
                <w:sz w:val="20"/>
              </w:rPr>
            </w:r>
            <w:r>
              <w:rPr>
                <w:rFonts w:ascii="Times New Roman" w:hAnsi="Times New Roman"/>
                <w:b w:val="0"/>
                <w:sz w:val="20"/>
              </w:rPr>
              <w:t>Port the integrity gate into the live enforcement wrapper so offline coverage and live enforcement implement the same policy</w:t>
            </w:r>
          </w:p>
        </w:tc>
        <w:tc>
          <w:tcPr>
            <w:tcW w:type="dxa" w:w="1385"/>
          </w:tcPr>
          <w:p>
            <w:pPr>
              <w:spacing w:line="240" w:lineRule="auto" w:after="40"/>
            </w:pPr>
            <w:r>
              <w:rPr>
                <w:sz w:val="20"/>
              </w:rPr>
            </w:r>
            <w:r>
              <w:rPr>
                <w:rFonts w:ascii="Times New Roman" w:hAnsi="Times New Roman"/>
                <w:b w:val="0"/>
                <w:sz w:val="20"/>
              </w:rPr>
              <w:t>O3a</w:t>
            </w:r>
          </w:p>
        </w:tc>
        <w:tc>
          <w:tcPr>
            <w:tcW w:type="dxa" w:w="1385"/>
          </w:tcPr>
          <w:p>
            <w:pPr>
              <w:spacing w:line="240" w:lineRule="auto" w:after="40"/>
            </w:pPr>
            <w:r>
              <w:rPr>
                <w:sz w:val="20"/>
              </w:rPr>
            </w:r>
            <w:r>
              <w:rPr>
                <w:rFonts w:ascii="Times New Roman" w:hAnsi="Times New Roman"/>
                <w:b w:val="0"/>
                <w:sz w:val="20"/>
              </w:rPr>
              <w:t>Low</w:t>
            </w:r>
          </w:p>
        </w:tc>
        <w:tc>
          <w:tcPr>
            <w:tcW w:type="dxa" w:w="1385"/>
          </w:tcPr>
          <w:p>
            <w:pPr>
              <w:spacing w:line="240" w:lineRule="auto" w:after="40"/>
            </w:pPr>
            <w:r>
              <w:rPr>
                <w:sz w:val="20"/>
              </w:rPr>
            </w:r>
            <w:r>
              <w:rPr>
                <w:rFonts w:ascii="Times New Roman" w:hAnsi="Times New Roman"/>
                <w:b w:val="0"/>
                <w:sz w:val="20"/>
              </w:rPr>
              <w:t>—</w:t>
            </w:r>
          </w:p>
        </w:tc>
        <w:tc>
          <w:tcPr>
            <w:tcW w:type="dxa" w:w="1385"/>
          </w:tcPr>
          <w:p>
            <w:pPr>
              <w:spacing w:line="240" w:lineRule="auto" w:after="40"/>
            </w:pPr>
            <w:r>
              <w:rPr>
                <w:sz w:val="20"/>
              </w:rPr>
            </w:r>
            <w:r>
              <w:rPr>
                <w:rFonts w:ascii="Times New Roman" w:hAnsi="Times New Roman"/>
                <w:b w:val="0"/>
                <w:sz w:val="20"/>
              </w:rPr>
              <w:t>Week 3</w:t>
            </w:r>
          </w:p>
        </w:tc>
      </w:tr>
      <w:tr>
        <w:tc>
          <w:tcPr>
            <w:tcW w:type="dxa" w:w="1385"/>
          </w:tcPr>
          <w:p>
            <w:pPr>
              <w:spacing w:line="240" w:lineRule="auto" w:after="40"/>
            </w:pPr>
            <w:r>
              <w:rPr>
                <w:sz w:val="20"/>
              </w:rPr>
            </w:r>
            <w:r>
              <w:rPr>
                <w:rFonts w:ascii="Times New Roman" w:hAnsi="Times New Roman"/>
                <w:b w:val="0"/>
                <w:sz w:val="20"/>
              </w:rPr>
              <w:t>7</w:t>
            </w:r>
          </w:p>
        </w:tc>
        <w:tc>
          <w:tcPr>
            <w:tcW w:type="dxa" w:w="1385"/>
          </w:tcPr>
          <w:p>
            <w:pPr>
              <w:spacing w:line="240" w:lineRule="auto" w:after="40"/>
            </w:pPr>
            <w:r>
              <w:rPr>
                <w:sz w:val="20"/>
              </w:rPr>
            </w:r>
            <w:r>
              <w:rPr>
                <w:rFonts w:ascii="Times New Roman" w:hAnsi="Times New Roman"/>
                <w:b w:val="0"/>
                <w:sz w:val="20"/>
              </w:rPr>
              <w:t>Add a distinct PII-exposure attack category with its own generation and grading criteria</w:t>
            </w:r>
          </w:p>
        </w:tc>
        <w:tc>
          <w:tcPr>
            <w:tcW w:type="dxa" w:w="1385"/>
          </w:tcPr>
          <w:p>
            <w:pPr>
              <w:spacing w:line="240" w:lineRule="auto" w:after="40"/>
            </w:pPr>
            <w:r>
              <w:rPr>
                <w:sz w:val="20"/>
              </w:rPr>
            </w:r>
            <w:r>
              <w:rPr>
                <w:rFonts w:ascii="Times New Roman" w:hAnsi="Times New Roman"/>
                <w:b/>
                <w:sz w:val="20"/>
              </w:rPr>
              <w:t>O1</w:t>
            </w:r>
          </w:p>
        </w:tc>
        <w:tc>
          <w:tcPr>
            <w:tcW w:type="dxa" w:w="1385"/>
          </w:tcPr>
          <w:p>
            <w:pPr>
              <w:spacing w:line="240" w:lineRule="auto" w:after="40"/>
            </w:pPr>
            <w:r>
              <w:rPr>
                <w:sz w:val="20"/>
              </w:rPr>
            </w:r>
            <w:r>
              <w:rPr>
                <w:rFonts w:ascii="Times New Roman" w:hAnsi="Times New Roman"/>
                <w:b w:val="0"/>
                <w:sz w:val="20"/>
              </w:rPr>
              <w:t>Medium</w:t>
            </w:r>
          </w:p>
        </w:tc>
        <w:tc>
          <w:tcPr>
            <w:tcW w:type="dxa" w:w="1385"/>
          </w:tcPr>
          <w:p>
            <w:pPr>
              <w:spacing w:line="240" w:lineRule="auto" w:after="40"/>
            </w:pPr>
            <w:r>
              <w:rPr>
                <w:sz w:val="20"/>
              </w:rPr>
            </w:r>
            <w:r>
              <w:rPr>
                <w:rFonts w:ascii="Times New Roman" w:hAnsi="Times New Roman"/>
                <w:b w:val="0"/>
                <w:sz w:val="20"/>
              </w:rPr>
              <w:t>—</w:t>
            </w:r>
          </w:p>
        </w:tc>
        <w:tc>
          <w:tcPr>
            <w:tcW w:type="dxa" w:w="1385"/>
          </w:tcPr>
          <w:p>
            <w:pPr>
              <w:spacing w:line="240" w:lineRule="auto" w:after="40"/>
            </w:pPr>
            <w:r>
              <w:rPr>
                <w:sz w:val="20"/>
              </w:rPr>
            </w:r>
            <w:r>
              <w:rPr>
                <w:rFonts w:ascii="Times New Roman" w:hAnsi="Times New Roman"/>
                <w:b w:val="0"/>
                <w:sz w:val="20"/>
              </w:rPr>
              <w:t>Week 4</w:t>
            </w:r>
          </w:p>
        </w:tc>
      </w:tr>
      <w:tr>
        <w:tc>
          <w:tcPr>
            <w:tcW w:type="dxa" w:w="1385"/>
          </w:tcPr>
          <w:p>
            <w:pPr>
              <w:spacing w:line="240" w:lineRule="auto" w:after="40"/>
            </w:pPr>
            <w:r>
              <w:rPr>
                <w:sz w:val="20"/>
              </w:rPr>
            </w:r>
            <w:r>
              <w:rPr>
                <w:rFonts w:ascii="Times New Roman" w:hAnsi="Times New Roman"/>
                <w:b w:val="0"/>
                <w:sz w:val="20"/>
              </w:rPr>
              <w:t>8</w:t>
            </w:r>
          </w:p>
        </w:tc>
        <w:tc>
          <w:tcPr>
            <w:tcW w:type="dxa" w:w="1385"/>
          </w:tcPr>
          <w:p>
            <w:pPr>
              <w:spacing w:line="240" w:lineRule="auto" w:after="40"/>
            </w:pPr>
            <w:r>
              <w:rPr>
                <w:sz w:val="20"/>
              </w:rPr>
            </w:r>
            <w:r>
              <w:rPr>
                <w:rFonts w:ascii="Times New Roman" w:hAnsi="Times New Roman"/>
                <w:b w:val="0"/>
                <w:sz w:val="20"/>
              </w:rPr>
              <w:t>Extend the dashboard into a live monitoring interface: cross-run vulnerability history, active-policy view, audit stream over the gateway's audit endpoint</w:t>
            </w:r>
          </w:p>
        </w:tc>
        <w:tc>
          <w:tcPr>
            <w:tcW w:type="dxa" w:w="1385"/>
          </w:tcPr>
          <w:p>
            <w:pPr>
              <w:spacing w:line="240" w:lineRule="auto" w:after="40"/>
            </w:pPr>
            <w:r>
              <w:rPr>
                <w:sz w:val="20"/>
              </w:rPr>
            </w:r>
            <w:r>
              <w:rPr>
                <w:rFonts w:ascii="Times New Roman" w:hAnsi="Times New Roman"/>
                <w:b/>
                <w:sz w:val="20"/>
              </w:rPr>
              <w:t>O4b</w:t>
            </w:r>
          </w:p>
        </w:tc>
        <w:tc>
          <w:tcPr>
            <w:tcW w:type="dxa" w:w="1385"/>
          </w:tcPr>
          <w:p>
            <w:pPr>
              <w:spacing w:line="240" w:lineRule="auto" w:after="40"/>
            </w:pPr>
            <w:r>
              <w:rPr>
                <w:sz w:val="20"/>
              </w:rPr>
            </w:r>
            <w:r>
              <w:rPr>
                <w:rFonts w:ascii="Times New Roman" w:hAnsi="Times New Roman"/>
                <w:b w:val="0"/>
                <w:sz w:val="20"/>
              </w:rPr>
              <w:t>Medium–High</w:t>
            </w:r>
          </w:p>
        </w:tc>
        <w:tc>
          <w:tcPr>
            <w:tcW w:type="dxa" w:w="1385"/>
          </w:tcPr>
          <w:p>
            <w:pPr>
              <w:spacing w:line="240" w:lineRule="auto" w:after="40"/>
            </w:pPr>
            <w:r>
              <w:rPr>
                <w:sz w:val="20"/>
              </w:rPr>
            </w:r>
            <w:r>
              <w:rPr>
                <w:rFonts w:ascii="Times New Roman" w:hAnsi="Times New Roman"/>
                <w:b w:val="0"/>
                <w:sz w:val="20"/>
              </w:rPr>
              <w:t>Item 6</w:t>
            </w:r>
          </w:p>
        </w:tc>
        <w:tc>
          <w:tcPr>
            <w:tcW w:type="dxa" w:w="1385"/>
          </w:tcPr>
          <w:p>
            <w:pPr>
              <w:spacing w:line="240" w:lineRule="auto" w:after="40"/>
            </w:pPr>
            <w:r>
              <w:rPr>
                <w:sz w:val="20"/>
              </w:rPr>
            </w:r>
            <w:r>
              <w:rPr>
                <w:rFonts w:ascii="Times New Roman" w:hAnsi="Times New Roman"/>
                <w:b w:val="0"/>
                <w:sz w:val="20"/>
              </w:rPr>
              <w:t>Weeks 4–7</w:t>
            </w:r>
          </w:p>
        </w:tc>
      </w:tr>
      <w:tr>
        <w:tc>
          <w:tcPr>
            <w:tcW w:type="dxa" w:w="1385"/>
          </w:tcPr>
          <w:p>
            <w:pPr>
              <w:spacing w:line="240" w:lineRule="auto" w:after="40"/>
            </w:pPr>
            <w:r>
              <w:rPr>
                <w:sz w:val="20"/>
              </w:rPr>
            </w:r>
            <w:r>
              <w:rPr>
                <w:rFonts w:ascii="Times New Roman" w:hAnsi="Times New Roman"/>
                <w:b w:val="0"/>
                <w:sz w:val="20"/>
              </w:rPr>
              <w:t>9</w:t>
            </w:r>
          </w:p>
        </w:tc>
        <w:tc>
          <w:tcPr>
            <w:tcW w:type="dxa" w:w="1385"/>
          </w:tcPr>
          <w:p>
            <w:pPr>
              <w:spacing w:line="240" w:lineRule="auto" w:after="40"/>
            </w:pPr>
            <w:r>
              <w:rPr>
                <w:sz w:val="20"/>
              </w:rPr>
            </w:r>
            <w:r>
              <w:rPr>
                <w:rFonts w:ascii="Times New Roman" w:hAnsi="Times New Roman"/>
                <w:b w:val="0"/>
                <w:sz w:val="20"/>
              </w:rPr>
              <w:t>Collect human labels on a stratified subset of at least 40 trajectories; report Cohen's κ against the model judge</w:t>
            </w:r>
          </w:p>
        </w:tc>
        <w:tc>
          <w:tcPr>
            <w:tcW w:type="dxa" w:w="1385"/>
          </w:tcPr>
          <w:p>
            <w:pPr>
              <w:spacing w:line="240" w:lineRule="auto" w:after="40"/>
            </w:pPr>
            <w:r>
              <w:rPr>
                <w:sz w:val="20"/>
              </w:rPr>
            </w:r>
            <w:r>
              <w:rPr>
                <w:rFonts w:ascii="Times New Roman" w:hAnsi="Times New Roman"/>
                <w:b w:val="0"/>
                <w:sz w:val="20"/>
              </w:rPr>
              <w:t>O1, O2</w:t>
            </w:r>
          </w:p>
        </w:tc>
        <w:tc>
          <w:tcPr>
            <w:tcW w:type="dxa" w:w="1385"/>
          </w:tcPr>
          <w:p>
            <w:pPr>
              <w:spacing w:line="240" w:lineRule="auto" w:after="40"/>
            </w:pPr>
            <w:r>
              <w:rPr>
                <w:sz w:val="20"/>
              </w:rPr>
            </w:r>
            <w:r>
              <w:rPr>
                <w:rFonts w:ascii="Times New Roman" w:hAnsi="Times New Roman"/>
                <w:b w:val="0"/>
                <w:sz w:val="20"/>
              </w:rPr>
              <w:t>Medium — human time</w:t>
            </w:r>
          </w:p>
        </w:tc>
        <w:tc>
          <w:tcPr>
            <w:tcW w:type="dxa" w:w="1385"/>
          </w:tcPr>
          <w:p>
            <w:pPr>
              <w:spacing w:line="240" w:lineRule="auto" w:after="40"/>
            </w:pPr>
            <w:r>
              <w:rPr>
                <w:sz w:val="20"/>
              </w:rPr>
            </w:r>
            <w:r>
              <w:rPr>
                <w:rFonts w:ascii="Times New Roman" w:hAnsi="Times New Roman"/>
                <w:b w:val="0"/>
                <w:sz w:val="20"/>
              </w:rPr>
              <w:t>Item 4</w:t>
            </w:r>
          </w:p>
        </w:tc>
        <w:tc>
          <w:tcPr>
            <w:tcW w:type="dxa" w:w="1385"/>
          </w:tcPr>
          <w:p>
            <w:pPr>
              <w:spacing w:line="240" w:lineRule="auto" w:after="40"/>
            </w:pPr>
            <w:r>
              <w:rPr>
                <w:sz w:val="20"/>
              </w:rPr>
            </w:r>
            <w:r>
              <w:rPr>
                <w:rFonts w:ascii="Times New Roman" w:hAnsi="Times New Roman"/>
                <w:b w:val="0"/>
                <w:sz w:val="20"/>
              </w:rPr>
              <w:t>Weeks 4–5</w:t>
            </w:r>
          </w:p>
        </w:tc>
      </w:tr>
      <w:tr>
        <w:tc>
          <w:tcPr>
            <w:tcW w:type="dxa" w:w="1385"/>
          </w:tcPr>
          <w:p>
            <w:pPr>
              <w:spacing w:line="240" w:lineRule="auto" w:after="40"/>
            </w:pPr>
            <w:r>
              <w:rPr>
                <w:sz w:val="20"/>
              </w:rPr>
            </w:r>
            <w:r>
              <w:rPr>
                <w:rFonts w:ascii="Times New Roman" w:hAnsi="Times New Roman"/>
                <w:b w:val="0"/>
                <w:sz w:val="20"/>
              </w:rPr>
              <w:t>10</w:t>
            </w:r>
          </w:p>
        </w:tc>
        <w:tc>
          <w:tcPr>
            <w:tcW w:type="dxa" w:w="1385"/>
          </w:tcPr>
          <w:p>
            <w:pPr>
              <w:spacing w:line="240" w:lineRule="auto" w:after="40"/>
            </w:pPr>
            <w:r>
              <w:rPr>
                <w:sz w:val="20"/>
              </w:rPr>
            </w:r>
            <w:r>
              <w:rPr>
                <w:rFonts w:ascii="Times New Roman" w:hAnsi="Times New Roman"/>
                <w:b w:val="0"/>
                <w:sz w:val="20"/>
              </w:rPr>
              <w:t>Re-record benign task suites from the live agent and re-run the utility numbers with recorded provenance</w:t>
            </w:r>
          </w:p>
        </w:tc>
        <w:tc>
          <w:tcPr>
            <w:tcW w:type="dxa" w:w="1385"/>
          </w:tcPr>
          <w:p>
            <w:pPr>
              <w:spacing w:line="240" w:lineRule="auto" w:after="40"/>
            </w:pPr>
            <w:r>
              <w:rPr>
                <w:sz w:val="20"/>
              </w:rPr>
            </w:r>
            <w:r>
              <w:rPr>
                <w:rFonts w:ascii="Times New Roman" w:hAnsi="Times New Roman"/>
                <w:b w:val="0"/>
                <w:sz w:val="20"/>
              </w:rPr>
              <w:t>O3b</w:t>
            </w:r>
          </w:p>
        </w:tc>
        <w:tc>
          <w:tcPr>
            <w:tcW w:type="dxa" w:w="1385"/>
          </w:tcPr>
          <w:p>
            <w:pPr>
              <w:spacing w:line="240" w:lineRule="auto" w:after="40"/>
            </w:pPr>
            <w:r>
              <w:rPr>
                <w:sz w:val="20"/>
              </w:rPr>
            </w:r>
            <w:r>
              <w:rPr>
                <w:rFonts w:ascii="Times New Roman" w:hAnsi="Times New Roman"/>
                <w:b w:val="0"/>
                <w:sz w:val="20"/>
              </w:rPr>
              <w:t>Low — script complete</w:t>
            </w:r>
          </w:p>
        </w:tc>
        <w:tc>
          <w:tcPr>
            <w:tcW w:type="dxa" w:w="1385"/>
          </w:tcPr>
          <w:p>
            <w:pPr>
              <w:spacing w:line="240" w:lineRule="auto" w:after="40"/>
            </w:pPr>
            <w:r>
              <w:rPr>
                <w:sz w:val="20"/>
              </w:rPr>
            </w:r>
            <w:r>
              <w:rPr>
                <w:rFonts w:ascii="Times New Roman" w:hAnsi="Times New Roman"/>
                <w:b w:val="0"/>
                <w:sz w:val="20"/>
              </w:rPr>
              <w:t>Item 4</w:t>
            </w:r>
          </w:p>
        </w:tc>
        <w:tc>
          <w:tcPr>
            <w:tcW w:type="dxa" w:w="1385"/>
          </w:tcPr>
          <w:p>
            <w:pPr>
              <w:spacing w:line="240" w:lineRule="auto" w:after="40"/>
            </w:pPr>
            <w:r>
              <w:rPr>
                <w:sz w:val="20"/>
              </w:rPr>
            </w:r>
            <w:r>
              <w:rPr>
                <w:rFonts w:ascii="Times New Roman" w:hAnsi="Times New Roman"/>
                <w:b w:val="0"/>
                <w:sz w:val="20"/>
              </w:rPr>
              <w:t>Week 5</w:t>
            </w:r>
          </w:p>
        </w:tc>
      </w:tr>
      <w:tr>
        <w:tc>
          <w:tcPr>
            <w:tcW w:type="dxa" w:w="1385"/>
          </w:tcPr>
          <w:p>
            <w:pPr>
              <w:spacing w:line="240" w:lineRule="auto" w:after="40"/>
            </w:pPr>
            <w:r>
              <w:rPr>
                <w:sz w:val="20"/>
              </w:rPr>
            </w:r>
            <w:r>
              <w:rPr>
                <w:rFonts w:ascii="Times New Roman" w:hAnsi="Times New Roman"/>
                <w:b w:val="0"/>
                <w:sz w:val="20"/>
              </w:rPr>
              <w:t>11</w:t>
            </w:r>
          </w:p>
        </w:tc>
        <w:tc>
          <w:tcPr>
            <w:tcW w:type="dxa" w:w="1385"/>
          </w:tcPr>
          <w:p>
            <w:pPr>
              <w:spacing w:line="240" w:lineRule="auto" w:after="40"/>
            </w:pPr>
            <w:r>
              <w:rPr>
                <w:sz w:val="20"/>
              </w:rPr>
            </w:r>
            <w:r>
              <w:rPr>
                <w:rFonts w:ascii="Times New Roman" w:hAnsi="Times New Roman"/>
                <w:b w:val="0"/>
                <w:sz w:val="20"/>
              </w:rPr>
              <w:t>Move the gateway from post-hoc truncation to pre-dispatch interception</w:t>
            </w:r>
          </w:p>
        </w:tc>
        <w:tc>
          <w:tcPr>
            <w:tcW w:type="dxa" w:w="1385"/>
          </w:tcPr>
          <w:p>
            <w:pPr>
              <w:spacing w:line="240" w:lineRule="auto" w:after="40"/>
            </w:pPr>
            <w:r>
              <w:rPr>
                <w:sz w:val="20"/>
              </w:rPr>
            </w:r>
            <w:r>
              <w:rPr>
                <w:rFonts w:ascii="Times New Roman" w:hAnsi="Times New Roman"/>
                <w:b w:val="0"/>
                <w:sz w:val="20"/>
              </w:rPr>
              <w:t>O3a</w:t>
            </w:r>
          </w:p>
        </w:tc>
        <w:tc>
          <w:tcPr>
            <w:tcW w:type="dxa" w:w="1385"/>
          </w:tcPr>
          <w:p>
            <w:pPr>
              <w:spacing w:line="240" w:lineRule="auto" w:after="40"/>
            </w:pPr>
            <w:r>
              <w:rPr>
                <w:sz w:val="20"/>
              </w:rPr>
            </w:r>
            <w:r>
              <w:rPr>
                <w:rFonts w:ascii="Times New Roman" w:hAnsi="Times New Roman"/>
                <w:b w:val="0"/>
                <w:sz w:val="20"/>
              </w:rPr>
              <w:t>Medium</w:t>
            </w:r>
          </w:p>
        </w:tc>
        <w:tc>
          <w:tcPr>
            <w:tcW w:type="dxa" w:w="1385"/>
          </w:tcPr>
          <w:p>
            <w:pPr>
              <w:spacing w:line="240" w:lineRule="auto" w:after="40"/>
            </w:pPr>
            <w:r>
              <w:rPr>
                <w:sz w:val="20"/>
              </w:rPr>
            </w:r>
            <w:r>
              <w:rPr>
                <w:rFonts w:ascii="Times New Roman" w:hAnsi="Times New Roman"/>
                <w:b w:val="0"/>
                <w:sz w:val="20"/>
              </w:rPr>
              <w:t>Item 6</w:t>
            </w:r>
          </w:p>
        </w:tc>
        <w:tc>
          <w:tcPr>
            <w:tcW w:type="dxa" w:w="1385"/>
          </w:tcPr>
          <w:p>
            <w:pPr>
              <w:spacing w:line="240" w:lineRule="auto" w:after="40"/>
            </w:pPr>
            <w:r>
              <w:rPr>
                <w:sz w:val="20"/>
              </w:rPr>
            </w:r>
            <w:r>
              <w:rPr>
                <w:rFonts w:ascii="Times New Roman" w:hAnsi="Times New Roman"/>
                <w:b w:val="0"/>
                <w:sz w:val="20"/>
              </w:rPr>
              <w:t>Weeks 5–6</w:t>
            </w:r>
          </w:p>
        </w:tc>
      </w:tr>
      <w:tr>
        <w:tc>
          <w:tcPr>
            <w:tcW w:type="dxa" w:w="1385"/>
          </w:tcPr>
          <w:p>
            <w:pPr>
              <w:spacing w:line="240" w:lineRule="auto" w:after="40"/>
            </w:pPr>
            <w:r>
              <w:rPr>
                <w:sz w:val="20"/>
              </w:rPr>
            </w:r>
            <w:r>
              <w:rPr>
                <w:rFonts w:ascii="Times New Roman" w:hAnsi="Times New Roman"/>
                <w:b w:val="0"/>
                <w:sz w:val="20"/>
              </w:rPr>
              <w:t>12</w:t>
            </w:r>
          </w:p>
        </w:tc>
        <w:tc>
          <w:tcPr>
            <w:tcW w:type="dxa" w:w="1385"/>
          </w:tcPr>
          <w:p>
            <w:pPr>
              <w:spacing w:line="240" w:lineRule="auto" w:after="40"/>
            </w:pPr>
            <w:r>
              <w:rPr>
                <w:sz w:val="20"/>
              </w:rPr>
            </w:r>
            <w:r>
              <w:rPr>
                <w:rFonts w:ascii="Times New Roman" w:hAnsi="Times New Roman"/>
                <w:b w:val="0"/>
                <w:sz w:val="20"/>
              </w:rPr>
              <w:t>Add authentication to all gateway endpoints</w:t>
            </w:r>
          </w:p>
        </w:tc>
        <w:tc>
          <w:tcPr>
            <w:tcW w:type="dxa" w:w="1385"/>
          </w:tcPr>
          <w:p>
            <w:pPr>
              <w:spacing w:line="240" w:lineRule="auto" w:after="40"/>
            </w:pPr>
            <w:r>
              <w:rPr>
                <w:sz w:val="20"/>
              </w:rPr>
            </w:r>
            <w:r>
              <w:rPr>
                <w:rFonts w:ascii="Times New Roman" w:hAnsi="Times New Roman"/>
                <w:b w:val="0"/>
                <w:sz w:val="20"/>
              </w:rPr>
              <w:t>O3a</w:t>
            </w:r>
          </w:p>
        </w:tc>
        <w:tc>
          <w:tcPr>
            <w:tcW w:type="dxa" w:w="1385"/>
          </w:tcPr>
          <w:p>
            <w:pPr>
              <w:spacing w:line="240" w:lineRule="auto" w:after="40"/>
            </w:pPr>
            <w:r>
              <w:rPr>
                <w:sz w:val="20"/>
              </w:rPr>
            </w:r>
            <w:r>
              <w:rPr>
                <w:rFonts w:ascii="Times New Roman" w:hAnsi="Times New Roman"/>
                <w:b w:val="0"/>
                <w:sz w:val="20"/>
              </w:rPr>
              <w:t>Low</w:t>
            </w:r>
          </w:p>
        </w:tc>
        <w:tc>
          <w:tcPr>
            <w:tcW w:type="dxa" w:w="1385"/>
          </w:tcPr>
          <w:p>
            <w:pPr>
              <w:spacing w:line="240" w:lineRule="auto" w:after="40"/>
            </w:pPr>
            <w:r>
              <w:rPr>
                <w:sz w:val="20"/>
              </w:rPr>
            </w:r>
            <w:r>
              <w:rPr>
                <w:rFonts w:ascii="Times New Roman" w:hAnsi="Times New Roman"/>
                <w:b w:val="0"/>
                <w:sz w:val="20"/>
              </w:rPr>
              <w:t>—</w:t>
            </w:r>
          </w:p>
        </w:tc>
        <w:tc>
          <w:tcPr>
            <w:tcW w:type="dxa" w:w="1385"/>
          </w:tcPr>
          <w:p>
            <w:pPr>
              <w:spacing w:line="240" w:lineRule="auto" w:after="40"/>
            </w:pPr>
            <w:r>
              <w:rPr>
                <w:sz w:val="20"/>
              </w:rPr>
            </w:r>
            <w:r>
              <w:rPr>
                <w:rFonts w:ascii="Times New Roman" w:hAnsi="Times New Roman"/>
                <w:b w:val="0"/>
                <w:sz w:val="20"/>
              </w:rPr>
              <w:t>Week 5</w:t>
            </w:r>
          </w:p>
        </w:tc>
      </w:tr>
      <w:tr>
        <w:tc>
          <w:tcPr>
            <w:tcW w:type="dxa" w:w="1385"/>
          </w:tcPr>
          <w:p>
            <w:pPr>
              <w:spacing w:line="240" w:lineRule="auto" w:after="40"/>
            </w:pPr>
            <w:r>
              <w:rPr>
                <w:sz w:val="20"/>
              </w:rPr>
            </w:r>
            <w:r>
              <w:rPr>
                <w:rFonts w:ascii="Times New Roman" w:hAnsi="Times New Roman"/>
                <w:b w:val="0"/>
                <w:sz w:val="20"/>
              </w:rPr>
              <w:t>13</w:t>
            </w:r>
          </w:p>
        </w:tc>
        <w:tc>
          <w:tcPr>
            <w:tcW w:type="dxa" w:w="1385"/>
          </w:tcPr>
          <w:p>
            <w:pPr>
              <w:spacing w:line="240" w:lineRule="auto" w:after="40"/>
            </w:pPr>
            <w:r>
              <w:rPr>
                <w:sz w:val="20"/>
              </w:rPr>
            </w:r>
            <w:r>
              <w:rPr>
                <w:rFonts w:ascii="Times New Roman" w:hAnsi="Times New Roman"/>
                <w:b w:val="0"/>
                <w:sz w:val="20"/>
              </w:rPr>
              <w:t>Expand the corpus from 10 self-authored tools to 20+ drawn from a public MCP registry</w:t>
            </w:r>
          </w:p>
        </w:tc>
        <w:tc>
          <w:tcPr>
            <w:tcW w:type="dxa" w:w="1385"/>
          </w:tcPr>
          <w:p>
            <w:pPr>
              <w:spacing w:line="240" w:lineRule="auto" w:after="40"/>
            </w:pPr>
            <w:r>
              <w:rPr>
                <w:sz w:val="20"/>
              </w:rPr>
            </w:r>
            <w:r>
              <w:rPr>
                <w:rFonts w:ascii="Times New Roman" w:hAnsi="Times New Roman"/>
                <w:b w:val="0"/>
                <w:sz w:val="20"/>
              </w:rPr>
              <w:t>O1</w:t>
            </w:r>
          </w:p>
        </w:tc>
        <w:tc>
          <w:tcPr>
            <w:tcW w:type="dxa" w:w="1385"/>
          </w:tcPr>
          <w:p>
            <w:pPr>
              <w:spacing w:line="240" w:lineRule="auto" w:after="40"/>
            </w:pPr>
            <w:r>
              <w:rPr>
                <w:sz w:val="20"/>
              </w:rPr>
            </w:r>
            <w:r>
              <w:rPr>
                <w:rFonts w:ascii="Times New Roman" w:hAnsi="Times New Roman"/>
                <w:b w:val="0"/>
                <w:sz w:val="20"/>
              </w:rPr>
              <w:t>Medium</w:t>
            </w:r>
          </w:p>
        </w:tc>
        <w:tc>
          <w:tcPr>
            <w:tcW w:type="dxa" w:w="1385"/>
          </w:tcPr>
          <w:p>
            <w:pPr>
              <w:spacing w:line="240" w:lineRule="auto" w:after="40"/>
            </w:pPr>
            <w:r>
              <w:rPr>
                <w:sz w:val="20"/>
              </w:rPr>
            </w:r>
            <w:r>
              <w:rPr>
                <w:rFonts w:ascii="Times New Roman" w:hAnsi="Times New Roman"/>
                <w:b w:val="0"/>
                <w:sz w:val="20"/>
              </w:rPr>
              <w:t>—</w:t>
            </w:r>
          </w:p>
        </w:tc>
        <w:tc>
          <w:tcPr>
            <w:tcW w:type="dxa" w:w="1385"/>
          </w:tcPr>
          <w:p>
            <w:pPr>
              <w:spacing w:line="240" w:lineRule="auto" w:after="40"/>
            </w:pPr>
            <w:r>
              <w:rPr>
                <w:sz w:val="20"/>
              </w:rPr>
            </w:r>
            <w:r>
              <w:rPr>
                <w:rFonts w:ascii="Times New Roman" w:hAnsi="Times New Roman"/>
                <w:b w:val="0"/>
                <w:sz w:val="20"/>
              </w:rPr>
              <w:t>Weeks 6–7</w:t>
            </w:r>
          </w:p>
        </w:tc>
      </w:tr>
      <w:tr>
        <w:tc>
          <w:tcPr>
            <w:tcW w:type="dxa" w:w="1385"/>
          </w:tcPr>
          <w:p>
            <w:pPr>
              <w:spacing w:line="240" w:lineRule="auto" w:after="40"/>
            </w:pPr>
            <w:r>
              <w:rPr>
                <w:sz w:val="20"/>
              </w:rPr>
            </w:r>
            <w:r>
              <w:rPr>
                <w:rFonts w:ascii="Times New Roman" w:hAnsi="Times New Roman"/>
                <w:b w:val="0"/>
                <w:sz w:val="20"/>
              </w:rPr>
              <w:t>14</w:t>
            </w:r>
          </w:p>
        </w:tc>
        <w:tc>
          <w:tcPr>
            <w:tcW w:type="dxa" w:w="1385"/>
          </w:tcPr>
          <w:p>
            <w:pPr>
              <w:spacing w:line="240" w:lineRule="auto" w:after="40"/>
            </w:pPr>
            <w:r>
              <w:rPr>
                <w:sz w:val="20"/>
              </w:rPr>
            </w:r>
            <w:r>
              <w:rPr>
                <w:rFonts w:ascii="Times New Roman" w:hAnsi="Times New Roman"/>
                <w:b w:val="0"/>
                <w:sz w:val="20"/>
              </w:rPr>
              <w:t>Engineering hygiene: declare the missing runtime dependency, add CI running the 196 tests plus lint and type checks, add a test for the grader-heuristic interaction</w:t>
            </w:r>
          </w:p>
        </w:tc>
        <w:tc>
          <w:tcPr>
            <w:tcW w:type="dxa" w:w="1385"/>
          </w:tcPr>
          <w:p>
            <w:pPr>
              <w:spacing w:line="240" w:lineRule="auto" w:after="40"/>
            </w:pPr>
            <w:r>
              <w:rPr>
                <w:sz w:val="20"/>
              </w:rPr>
            </w:r>
            <w:r>
              <w:rPr>
                <w:rFonts w:ascii="Times New Roman" w:hAnsi="Times New Roman"/>
                <w:b w:val="0"/>
                <w:sz w:val="20"/>
              </w:rPr>
              <w:t>all</w:t>
            </w:r>
          </w:p>
        </w:tc>
        <w:tc>
          <w:tcPr>
            <w:tcW w:type="dxa" w:w="1385"/>
          </w:tcPr>
          <w:p>
            <w:pPr>
              <w:spacing w:line="240" w:lineRule="auto" w:after="40"/>
            </w:pPr>
            <w:r>
              <w:rPr>
                <w:sz w:val="20"/>
              </w:rPr>
            </w:r>
            <w:r>
              <w:rPr>
                <w:rFonts w:ascii="Times New Roman" w:hAnsi="Times New Roman"/>
                <w:b w:val="0"/>
                <w:sz w:val="20"/>
              </w:rPr>
              <w:t>Low</w:t>
            </w:r>
          </w:p>
        </w:tc>
        <w:tc>
          <w:tcPr>
            <w:tcW w:type="dxa" w:w="1385"/>
          </w:tcPr>
          <w:p>
            <w:pPr>
              <w:spacing w:line="240" w:lineRule="auto" w:after="40"/>
            </w:pPr>
            <w:r>
              <w:rPr>
                <w:sz w:val="20"/>
              </w:rPr>
            </w:r>
            <w:r>
              <w:rPr>
                <w:rFonts w:ascii="Times New Roman" w:hAnsi="Times New Roman"/>
                <w:b w:val="0"/>
                <w:sz w:val="20"/>
              </w:rPr>
              <w:t>—</w:t>
            </w:r>
          </w:p>
        </w:tc>
        <w:tc>
          <w:tcPr>
            <w:tcW w:type="dxa" w:w="1385"/>
          </w:tcPr>
          <w:p>
            <w:pPr>
              <w:spacing w:line="240" w:lineRule="auto" w:after="40"/>
            </w:pPr>
            <w:r>
              <w:rPr>
                <w:sz w:val="20"/>
              </w:rPr>
            </w:r>
            <w:r>
              <w:rPr>
                <w:rFonts w:ascii="Times New Roman" w:hAnsi="Times New Roman"/>
                <w:b w:val="0"/>
                <w:sz w:val="20"/>
              </w:rPr>
              <w:t>Week 2</w:t>
            </w:r>
          </w:p>
        </w:tc>
      </w:tr>
      <w:tr>
        <w:tc>
          <w:tcPr>
            <w:tcW w:type="dxa" w:w="1385"/>
          </w:tcPr>
          <w:p>
            <w:pPr>
              <w:spacing w:line="240" w:lineRule="auto" w:after="40"/>
            </w:pPr>
            <w:r>
              <w:rPr>
                <w:sz w:val="20"/>
              </w:rPr>
            </w:r>
            <w:r>
              <w:rPr>
                <w:rFonts w:ascii="Times New Roman" w:hAnsi="Times New Roman"/>
                <w:b w:val="0"/>
                <w:sz w:val="20"/>
              </w:rPr>
              <w:t>15</w:t>
            </w:r>
          </w:p>
        </w:tc>
        <w:tc>
          <w:tcPr>
            <w:tcW w:type="dxa" w:w="1385"/>
          </w:tcPr>
          <w:p>
            <w:pPr>
              <w:spacing w:line="240" w:lineRule="auto" w:after="40"/>
            </w:pPr>
            <w:r>
              <w:rPr>
                <w:sz w:val="20"/>
              </w:rPr>
            </w:r>
            <w:r>
              <w:rPr>
                <w:rFonts w:ascii="Times New Roman" w:hAnsi="Times New Roman"/>
                <w:b w:val="0"/>
                <w:sz w:val="20"/>
              </w:rPr>
              <w:t>Run the model benchmark and record measured latency and throughput, replacing the extrapolated wall-clock assumption</w:t>
            </w:r>
          </w:p>
        </w:tc>
        <w:tc>
          <w:tcPr>
            <w:tcW w:type="dxa" w:w="1385"/>
          </w:tcPr>
          <w:p>
            <w:pPr>
              <w:spacing w:line="240" w:lineRule="auto" w:after="40"/>
            </w:pPr>
            <w:r>
              <w:rPr>
                <w:sz w:val="20"/>
              </w:rPr>
            </w:r>
            <w:r>
              <w:rPr>
                <w:rFonts w:ascii="Times New Roman" w:hAnsi="Times New Roman"/>
                <w:b w:val="0"/>
                <w:sz w:val="20"/>
              </w:rPr>
              <w:t>—</w:t>
            </w:r>
          </w:p>
        </w:tc>
        <w:tc>
          <w:tcPr>
            <w:tcW w:type="dxa" w:w="1385"/>
          </w:tcPr>
          <w:p>
            <w:pPr>
              <w:spacing w:line="240" w:lineRule="auto" w:after="40"/>
            </w:pPr>
            <w:r>
              <w:rPr>
                <w:sz w:val="20"/>
              </w:rPr>
            </w:r>
            <w:r>
              <w:rPr>
                <w:rFonts w:ascii="Times New Roman" w:hAnsi="Times New Roman"/>
                <w:b w:val="0"/>
                <w:sz w:val="20"/>
              </w:rPr>
              <w:t>Low — script complete</w:t>
            </w:r>
          </w:p>
        </w:tc>
        <w:tc>
          <w:tcPr>
            <w:tcW w:type="dxa" w:w="1385"/>
          </w:tcPr>
          <w:p>
            <w:pPr>
              <w:spacing w:line="240" w:lineRule="auto" w:after="40"/>
            </w:pPr>
            <w:r>
              <w:rPr>
                <w:sz w:val="20"/>
              </w:rPr>
            </w:r>
            <w:r>
              <w:rPr>
                <w:rFonts w:ascii="Times New Roman" w:hAnsi="Times New Roman"/>
                <w:b w:val="0"/>
                <w:sz w:val="20"/>
              </w:rPr>
              <w:t>—</w:t>
            </w:r>
          </w:p>
        </w:tc>
        <w:tc>
          <w:tcPr>
            <w:tcW w:type="dxa" w:w="1385"/>
          </w:tcPr>
          <w:p>
            <w:pPr>
              <w:spacing w:line="240" w:lineRule="auto" w:after="40"/>
            </w:pPr>
            <w:r>
              <w:rPr>
                <w:sz w:val="20"/>
              </w:rPr>
            </w:r>
            <w:r>
              <w:rPr>
                <w:rFonts w:ascii="Times New Roman" w:hAnsi="Times New Roman"/>
                <w:b w:val="0"/>
                <w:sz w:val="20"/>
              </w:rPr>
              <w:t>Week 3</w:t>
            </w:r>
          </w:p>
        </w:tc>
      </w:tr>
    </w:tbl>
    <w:p>
      <w:pPr>
        <w:spacing w:after="80"/>
      </w:pPr>
    </w:p>
    <w:p>
      <w:pPr>
        <w:spacing w:line="240" w:lineRule="auto" w:before="160" w:after="80"/>
        <w:jc w:val="center"/>
        <w:pBdr>
          <w:top w:val="dashed" w:sz="6" w:space="6" w:color="808080"/>
          <w:left w:val="dashed" w:sz="6" w:space="6" w:color="808080"/>
          <w:bottom w:val="dashed" w:sz="6" w:space="6" w:color="808080"/>
          <w:right w:val="dashed" w:sz="6" w:space="6" w:color="808080"/>
        </w:pBdr>
      </w:pPr>
      <w:r>
        <w:rPr>
          <w:rFonts w:ascii="Times New Roman" w:hAnsi="Times New Roman"/>
          <w:i/>
          <w:color w:val="606060"/>
          <w:sz w:val="20"/>
        </w:rPr>
        <w:t>[ MERMAID DIAGRAM ]</w:t>
        <w:br/>
        <w:t>FIGURE 5.1: Completion by sub-deliverable. The two zero-and-partial bars on the right are</w:t>
      </w:r>
    </w:p>
    <w:p>
      <w:pPr>
        <w:spacing w:line="240" w:lineRule="auto" w:before="80" w:after="160"/>
        <w:jc w:val="center"/>
      </w:pPr>
      <w:r>
        <w:rPr>
          <w:rFonts w:ascii="Times New Roman" w:hAnsi="Times New Roman"/>
          <w:b/>
          <w:sz w:val="20"/>
        </w:rPr>
        <w:t>FIGURE 5.2: Future work timeline. The evidence track requires no new code and closes most</w:t>
      </w:r>
    </w:p>
    <w:p>
      <w:r>
        <w:rPr>
          <w:rFonts w:ascii="Times New Roman" w:hAnsi="Times New Roman"/>
          <w:b w:val="0"/>
          <w:sz w:val="24"/>
        </w:rPr>
        <w:t>of the gap on Objectives 1 and 3; the construction track addresses Objective 4, which is the only genuine new build remaining.**</w:t>
      </w:r>
    </w:p>
    <w:p>
      <w:r>
        <w:rPr>
          <w:rFonts w:ascii="Times New Roman" w:hAnsi="Times New Roman"/>
          <w:b w:val="0"/>
          <w:sz w:val="24"/>
        </w:rPr>
        <w:t>The two tracks in Figure 5.2 are deliberately parallel because they have different risk profiles. The evidence track is low-risk and high-value — every item is an execution of complete code, and together items 1 through 4 convert Objective 3b from 60% to complete and materially strengthen Objective 1. The construction track carries the real schedule risk: the Intent Alignment Layer is three weeks of new work with an unresolved design decision at its head, namely whether the semantic comparison should itself use a language model — reintroducing the dependence on model compliance that the deterministic gates were chosen to avoid — or a rule-based approximation with narrower coverage. That decision should be taken with the mentors before implementation begins, since it determines whether the resulting layer strengthens the system's guarantees or merely broadens them.</w:t>
      </w:r>
    </w:p>
    <w:p>
      <w:r>
        <w:br w:type="page"/>
      </w:r>
    </w:p>
    <w:p>
      <w:pPr>
        <w:spacing w:after="240"/>
        <w:jc w:val="right"/>
        <w:pBdr>
          <w:bottom w:val="single" w:sz="18" w:space="4" w:color="000000"/>
        </w:pBdr>
      </w:pPr>
      <w:r>
        <w:rPr>
          <w:rFonts w:ascii="Times New Roman" w:hAnsi="Times New Roman"/>
          <w:b/>
          <w:sz w:val="32"/>
        </w:rPr>
        <w:t>APPENDIX A: REFERENCES</w:t>
      </w:r>
    </w:p>
    <w:p>
      <w:r>
        <w:rPr>
          <w:rFonts w:ascii="Times New Roman" w:hAnsi="Times New Roman"/>
          <w:b w:val="0"/>
          <w:sz w:val="24"/>
        </w:rPr>
        <w:t xml:space="preserve">References are numbered in order of first appearance in the text, formatted in IEEE style. Entries marked </w:t>
      </w:r>
      <w:r>
        <w:rPr>
          <w:rFonts w:ascii="Times New Roman" w:hAnsi="Times New Roman"/>
          <w:b/>
          <w:sz w:val="24"/>
        </w:rPr>
        <w:t>[preprint]</w:t>
      </w:r>
      <w:r>
        <w:rPr>
          <w:rFonts w:ascii="Times New Roman" w:hAnsi="Times New Roman"/>
          <w:b w:val="0"/>
          <w:sz w:val="24"/>
        </w:rPr>
        <w:t xml:space="preserve"> have not, to our knowledge, appeared in a peer-reviewed venue at the time of writing.</w:t>
      </w:r>
    </w:p>
    <w:p>
      <w:pPr>
        <w:spacing w:before="120"/>
        <w:ind w:left="504"/>
      </w:pPr>
      <w:r>
        <w:rPr>
          <w:rFonts w:ascii="Times New Roman" w:hAnsi="Times New Roman"/>
          <w:b/>
          <w:i/>
          <w:sz w:val="24"/>
        </w:rPr>
        <w:t>Note on style conflict.</w:t>
      </w:r>
      <w:r>
        <w:rPr>
          <w:rFonts w:ascii="Times New Roman" w:hAnsi="Times New Roman"/>
          <w:b w:val="0"/>
          <w:i/>
          <w:sz w:val="24"/>
        </w:rPr>
        <w:t xml:space="preserve"> </w:t>
      </w:r>
      <w:r>
        <w:rPr>
          <w:rFonts w:ascii="Consolas" w:hAnsi="Consolas"/>
          <w:b w:val="0"/>
          <w:i/>
          <w:sz w:val="22"/>
        </w:rPr>
        <w:t>FORMAT_SPEC.md</w:t>
      </w:r>
      <w:r>
        <w:rPr>
          <w:rFonts w:ascii="Times New Roman" w:hAnsi="Times New Roman"/>
          <w:b w:val="0"/>
          <w:i/>
          <w:sz w:val="24"/>
        </w:rPr>
        <w:t xml:space="preserve"> records an unresolved conflict between the supplied IEEE style sheet and the report template's own reference examples: the template uses </w:t>
      </w:r>
      <w:r>
        <w:rPr>
          <w:rFonts w:ascii="Consolas" w:hAnsi="Consolas"/>
          <w:b w:val="0"/>
          <w:i/>
          <w:sz w:val="22"/>
        </w:rPr>
        <w:t>Internet: URL, date [accessed date]</w:t>
      </w:r>
      <w:r>
        <w:rPr>
          <w:rFonts w:ascii="Times New Roman" w:hAnsi="Times New Roman"/>
          <w:b w:val="0"/>
          <w:i/>
          <w:sz w:val="24"/>
        </w:rPr>
        <w:t xml:space="preserve"> and </w:t>
      </w:r>
      <w:r>
        <w:rPr>
          <w:rFonts w:ascii="Consolas" w:hAnsi="Consolas"/>
          <w:b w:val="0"/>
          <w:i/>
          <w:sz w:val="22"/>
        </w:rPr>
        <w:t>vol. 38(4)</w:t>
      </w:r>
      <w:r>
        <w:rPr>
          <w:rFonts w:ascii="Times New Roman" w:hAnsi="Times New Roman"/>
          <w:b w:val="0"/>
          <w:i/>
          <w:sz w:val="24"/>
        </w:rPr>
        <w:t xml:space="preserve">, whereas the IEEE sheet specifies </w:t>
      </w:r>
      <w:r>
        <w:rPr>
          <w:rFonts w:ascii="Consolas" w:hAnsi="Consolas"/>
          <w:b w:val="0"/>
          <w:i/>
          <w:sz w:val="22"/>
        </w:rPr>
        <w:t>[Online]. Available: URL</w:t>
      </w:r>
      <w:r>
        <w:rPr>
          <w:rFonts w:ascii="Times New Roman" w:hAnsi="Times New Roman"/>
          <w:b w:val="0"/>
          <w:i/>
          <w:sz w:val="24"/>
        </w:rPr>
        <w:t xml:space="preserve"> and </w:t>
      </w:r>
      <w:r>
        <w:rPr>
          <w:rFonts w:ascii="Consolas" w:hAnsi="Consolas"/>
          <w:b w:val="0"/>
          <w:i/>
          <w:sz w:val="22"/>
        </w:rPr>
        <w:t>vol. 38, no. 4</w:t>
      </w:r>
      <w:r>
        <w:rPr>
          <w:rFonts w:ascii="Times New Roman" w:hAnsi="Times New Roman"/>
          <w:b w:val="0"/>
          <w:i/>
          <w:sz w:val="24"/>
        </w:rPr>
        <w:t xml:space="preserve">. </w:t>
      </w:r>
      <w:r>
        <w:rPr>
          <w:rFonts w:ascii="Times New Roman" w:hAnsi="Times New Roman"/>
          <w:b/>
          <w:i/>
          <w:sz w:val="24"/>
        </w:rPr>
        <w:t>The IEEE style sheet has been followed throughout</w:t>
      </w:r>
      <w:r>
        <w:rPr>
          <w:rFonts w:ascii="Times New Roman" w:hAnsi="Times New Roman"/>
          <w:b w:val="0"/>
          <w:i/>
          <w:sz w:val="24"/>
        </w:rPr>
        <w:t>, since it is the authoritative style document. Confirm with the department before final submission; if the template form is required, entries [20] and [27] are the only ones affected.</w:t>
      </w:r>
    </w:p>
    <w:p>
      <w:r>
        <w:rPr>
          <w:rFonts w:ascii="Times New Roman" w:hAnsi="Times New Roman"/>
          <w:b w:val="0"/>
          <w:sz w:val="24"/>
        </w:rPr>
        <w:t xml:space="preserve">[1] Y. Liu, G. Deng, Y. Li, K. Wang, Z. Wang, X. Wang, T. Zhang, Y. Liu, H. Wang, Y. Zheng, L. Y. Zhang, and Y. Liu, "Prompt injection attack against LLM-integrated applications," arXiv:2306.05499, 2023. </w:t>
      </w:r>
      <w:r>
        <w:rPr>
          <w:rFonts w:ascii="Times New Roman" w:hAnsi="Times New Roman"/>
          <w:b/>
          <w:sz w:val="24"/>
        </w:rPr>
        <w:t>[preprint]</w:t>
      </w:r>
    </w:p>
    <w:p>
      <w:r>
        <w:rPr>
          <w:rFonts w:ascii="Times New Roman" w:hAnsi="Times New Roman"/>
          <w:b w:val="0"/>
          <w:sz w:val="24"/>
        </w:rPr>
        <w:t xml:space="preserve">[2] Y. Liu, Y. Jia, R. Geng, J. Jia, and N. Z. Gong, "Formalizing and benchmarking prompt injection attacks and defenses," in </w:t>
      </w:r>
      <w:r>
        <w:rPr>
          <w:rFonts w:ascii="Times New Roman" w:hAnsi="Times New Roman"/>
          <w:b w:val="0"/>
          <w:i/>
          <w:sz w:val="24"/>
        </w:rPr>
        <w:t>Proc. 33rd USENIX Security Symposium</w:t>
      </w:r>
      <w:r>
        <w:rPr>
          <w:rFonts w:ascii="Times New Roman" w:hAnsi="Times New Roman"/>
          <w:b w:val="0"/>
          <w:sz w:val="24"/>
        </w:rPr>
        <w:t>, 2024.</w:t>
      </w:r>
    </w:p>
    <w:p>
      <w:r>
        <w:rPr>
          <w:rFonts w:ascii="Times New Roman" w:hAnsi="Times New Roman"/>
          <w:b w:val="0"/>
          <w:sz w:val="24"/>
        </w:rPr>
        <w:t xml:space="preserve">[3] X. Liu, Z. Yu, Y. Zhang, N. Zhang, and C. Xiao, "Automatic and universal prompt injection attacks against large language models," arXiv:2403.04957, 2024. </w:t>
      </w:r>
      <w:r>
        <w:rPr>
          <w:rFonts w:ascii="Times New Roman" w:hAnsi="Times New Roman"/>
          <w:b/>
          <w:sz w:val="24"/>
        </w:rPr>
        <w:t>[preprint]</w:t>
      </w:r>
    </w:p>
    <w:p>
      <w:r>
        <w:rPr>
          <w:rFonts w:ascii="Times New Roman" w:hAnsi="Times New Roman"/>
          <w:b w:val="0"/>
          <w:sz w:val="24"/>
        </w:rPr>
        <w:t xml:space="preserve">[4] E. Wallace, K. Xiao, R. Leike, L. Weng, J. Heidecke, and A. Beutel, "The instruction hierarchy: Training LLMs to prioritize privileged instructions," arXiv:2404.13208, 2024. </w:t>
      </w:r>
      <w:r>
        <w:rPr>
          <w:rFonts w:ascii="Times New Roman" w:hAnsi="Times New Roman"/>
          <w:b/>
          <w:sz w:val="24"/>
        </w:rPr>
        <w:t>[preprint]</w:t>
      </w:r>
    </w:p>
    <w:p>
      <w:r>
        <w:rPr>
          <w:rFonts w:ascii="Times New Roman" w:hAnsi="Times New Roman"/>
          <w:b w:val="0"/>
          <w:sz w:val="24"/>
        </w:rPr>
        <w:t>[5] K. Greshake, S. Abdelnabi, S. Mishra, C. Endres, T. Holz, and M. Fritz, "Not what you've signed up for: Compromising real-world LLM-integrated applications with indirect prompt injection," arXiv:2302.12173, 2023.</w:t>
      </w:r>
    </w:p>
    <w:p>
      <w:r>
        <w:rPr>
          <w:rFonts w:ascii="Times New Roman" w:hAnsi="Times New Roman"/>
          <w:b w:val="0"/>
          <w:sz w:val="24"/>
        </w:rPr>
        <w:t xml:space="preserve">[6] Q. Zhan, Z. Liang, Z. Ying, and D. Kang, "InjecAgent: Benchmarking indirect prompt injections in tool-integrated large language model agents," in </w:t>
      </w:r>
      <w:r>
        <w:rPr>
          <w:rFonts w:ascii="Times New Roman" w:hAnsi="Times New Roman"/>
          <w:b w:val="0"/>
          <w:i/>
          <w:sz w:val="24"/>
        </w:rPr>
        <w:t>Findings of the Association for Computational Linguistics: ACL 2024</w:t>
      </w:r>
      <w:r>
        <w:rPr>
          <w:rFonts w:ascii="Times New Roman" w:hAnsi="Times New Roman"/>
          <w:b w:val="0"/>
          <w:sz w:val="24"/>
        </w:rPr>
        <w:t>, 2024.</w:t>
      </w:r>
    </w:p>
    <w:p>
      <w:r>
        <w:rPr>
          <w:rFonts w:ascii="Times New Roman" w:hAnsi="Times New Roman"/>
          <w:b w:val="0"/>
          <w:sz w:val="24"/>
        </w:rPr>
        <w:t xml:space="preserve">[7] Y. Ruan, H. Dong, A. Wang, S. Pitis, Y. Zhou, J. Ba, Y. Dubois, C. J. Maddison, and T. Hashimoto, "Identifying the risks of LM agents with an LM-emulated sandbox," arXiv:2309.15817, 2023. </w:t>
      </w:r>
      <w:r>
        <w:rPr>
          <w:rFonts w:ascii="Times New Roman" w:hAnsi="Times New Roman"/>
          <w:b/>
          <w:sz w:val="24"/>
        </w:rPr>
        <w:t>[preprint]</w:t>
      </w:r>
    </w:p>
    <w:p>
      <w:r>
        <w:rPr>
          <w:rFonts w:ascii="Times New Roman" w:hAnsi="Times New Roman"/>
          <w:b w:val="0"/>
          <w:sz w:val="24"/>
        </w:rPr>
        <w:t xml:space="preserve">[8] E. Debenedetti, J. Zhang, M. Balunović, L. Beurer-Kellner, M. Fischer, and F. Tramèr, "AgentDojo: A dynamic environment to evaluate prompt injection attacks and defenses for LLM agents," in </w:t>
      </w:r>
      <w:r>
        <w:rPr>
          <w:rFonts w:ascii="Times New Roman" w:hAnsi="Times New Roman"/>
          <w:b w:val="0"/>
          <w:i/>
          <w:sz w:val="24"/>
        </w:rPr>
        <w:t>Advances in Neural Information Processing Systems 37 (NeurIPS Datasets and Benchmarks Track)</w:t>
      </w:r>
      <w:r>
        <w:rPr>
          <w:rFonts w:ascii="Times New Roman" w:hAnsi="Times New Roman"/>
          <w:b w:val="0"/>
          <w:sz w:val="24"/>
        </w:rPr>
        <w:t>, 2024.</w:t>
      </w:r>
    </w:p>
    <w:p>
      <w:r>
        <w:rPr>
          <w:rFonts w:ascii="Times New Roman" w:hAnsi="Times New Roman"/>
          <w:b w:val="0"/>
          <w:sz w:val="24"/>
        </w:rPr>
        <w:t xml:space="preserve">[9] M. Andriushchenko, A. Souly, M. Dziemian, D. Duenas, M. Lin, J. Wang, D. Hendrycks, A. Zou, Z. Kolter, M. Fredrikson, E. Winsor, J. Wynne, Y. Gal, and X. Davies, "AgentHarm: A benchmark for measuring harmfulness of LLM agents," in </w:t>
      </w:r>
      <w:r>
        <w:rPr>
          <w:rFonts w:ascii="Times New Roman" w:hAnsi="Times New Roman"/>
          <w:b w:val="0"/>
          <w:i/>
          <w:sz w:val="24"/>
        </w:rPr>
        <w:t>Proc. International Conference on Learning Representations (ICLR)</w:t>
      </w:r>
      <w:r>
        <w:rPr>
          <w:rFonts w:ascii="Times New Roman" w:hAnsi="Times New Roman"/>
          <w:b w:val="0"/>
          <w:sz w:val="24"/>
        </w:rPr>
        <w:t>, 2025.</w:t>
      </w:r>
    </w:p>
    <w:p>
      <w:r>
        <w:rPr>
          <w:rFonts w:ascii="Times New Roman" w:hAnsi="Times New Roman"/>
          <w:b w:val="0"/>
          <w:sz w:val="24"/>
        </w:rPr>
        <w:t xml:space="preserve">[10] H. Zhang, J. Huang, K. Mei, Y. Yao, Z. Wang, C. Zhan, H. Wang, and Y. Zhang, "Agent Security Bench (ASB): Formalizing and benchmarking attacks and defenses in LLM-based agents," in </w:t>
      </w:r>
      <w:r>
        <w:rPr>
          <w:rFonts w:ascii="Times New Roman" w:hAnsi="Times New Roman"/>
          <w:b w:val="0"/>
          <w:i/>
          <w:sz w:val="24"/>
        </w:rPr>
        <w:t>Proc. International Conference on Learning Representations (ICLR)</w:t>
      </w:r>
      <w:r>
        <w:rPr>
          <w:rFonts w:ascii="Times New Roman" w:hAnsi="Times New Roman"/>
          <w:b w:val="0"/>
          <w:sz w:val="24"/>
        </w:rPr>
        <w:t>, 2025.</w:t>
      </w:r>
    </w:p>
    <w:p>
      <w:r>
        <w:rPr>
          <w:rFonts w:ascii="Times New Roman" w:hAnsi="Times New Roman"/>
          <w:b w:val="0"/>
          <w:sz w:val="24"/>
        </w:rPr>
        <w:t xml:space="preserve">[11] K. Hines, G. Lopez, M. Hall, F. Zarfati, Y. Zunger, and E. Kiciman, "Defending against indirect prompt injection attacks with spotlighting," arXiv:2403.14720, 2024. </w:t>
      </w:r>
      <w:r>
        <w:rPr>
          <w:rFonts w:ascii="Times New Roman" w:hAnsi="Times New Roman"/>
          <w:b/>
          <w:sz w:val="24"/>
        </w:rPr>
        <w:t>[preprint]</w:t>
      </w:r>
    </w:p>
    <w:p>
      <w:r>
        <w:rPr>
          <w:rFonts w:ascii="Times New Roman" w:hAnsi="Times New Roman"/>
          <w:b w:val="0"/>
          <w:sz w:val="24"/>
        </w:rPr>
        <w:t xml:space="preserve">[12] S. Chen, J. Piet, C. Sitawarin, and D. Wagner, "StruQ: Defending against prompt injection with structured queries," in </w:t>
      </w:r>
      <w:r>
        <w:rPr>
          <w:rFonts w:ascii="Times New Roman" w:hAnsi="Times New Roman"/>
          <w:b w:val="0"/>
          <w:i/>
          <w:sz w:val="24"/>
        </w:rPr>
        <w:t>Proc. 34th USENIX Security Symposium</w:t>
      </w:r>
      <w:r>
        <w:rPr>
          <w:rFonts w:ascii="Times New Roman" w:hAnsi="Times New Roman"/>
          <w:b w:val="0"/>
          <w:sz w:val="24"/>
        </w:rPr>
        <w:t>, 2025.</w:t>
      </w:r>
    </w:p>
    <w:p>
      <w:r>
        <w:rPr>
          <w:rFonts w:ascii="Times New Roman" w:hAnsi="Times New Roman"/>
          <w:b w:val="0"/>
          <w:sz w:val="24"/>
        </w:rPr>
        <w:t xml:space="preserve">[13] S. Chen, A. Zharmagambetov, S. Mahloujifar, K. Chaudhuri, D. Wagner, and C. Guo, "SecAlign: Defending against prompt injection with preference optimization," in </w:t>
      </w:r>
      <w:r>
        <w:rPr>
          <w:rFonts w:ascii="Times New Roman" w:hAnsi="Times New Roman"/>
          <w:b w:val="0"/>
          <w:i/>
          <w:sz w:val="24"/>
        </w:rPr>
        <w:t>Proc. ACM SIGSAC Conference on Computer and Communications Security (CCS)</w:t>
      </w:r>
      <w:r>
        <w:rPr>
          <w:rFonts w:ascii="Times New Roman" w:hAnsi="Times New Roman"/>
          <w:b w:val="0"/>
          <w:sz w:val="24"/>
        </w:rPr>
        <w:t>, 2025.</w:t>
      </w:r>
    </w:p>
    <w:p>
      <w:r>
        <w:rPr>
          <w:rFonts w:ascii="Times New Roman" w:hAnsi="Times New Roman"/>
          <w:b w:val="0"/>
          <w:sz w:val="24"/>
        </w:rPr>
        <w:t xml:space="preserve">[14] A. C. Myers and B. Liskov, "A decentralized model for information flow control," in </w:t>
      </w:r>
      <w:r>
        <w:rPr>
          <w:rFonts w:ascii="Times New Roman" w:hAnsi="Times New Roman"/>
          <w:b w:val="0"/>
          <w:i/>
          <w:sz w:val="24"/>
        </w:rPr>
        <w:t>Proc. 16th ACM Symposium on Operating Systems Principles (SOSP)</w:t>
      </w:r>
      <w:r>
        <w:rPr>
          <w:rFonts w:ascii="Times New Roman" w:hAnsi="Times New Roman"/>
          <w:b w:val="0"/>
          <w:sz w:val="24"/>
        </w:rPr>
        <w:t>, 1997, pp. 129–142. doi: 10.1145/268998.266669.</w:t>
      </w:r>
    </w:p>
    <w:p>
      <w:r>
        <w:rPr>
          <w:rFonts w:ascii="Times New Roman" w:hAnsi="Times New Roman"/>
          <w:b w:val="0"/>
          <w:sz w:val="24"/>
        </w:rPr>
        <w:t xml:space="preserve">[15] A. Sabelfeld and A. C. Myers, "Language-based information-flow security," </w:t>
      </w:r>
      <w:r>
        <w:rPr>
          <w:rFonts w:ascii="Times New Roman" w:hAnsi="Times New Roman"/>
          <w:b w:val="0"/>
          <w:i/>
          <w:sz w:val="24"/>
        </w:rPr>
        <w:t>IEEE Journal on Selected Areas in Communications</w:t>
      </w:r>
      <w:r>
        <w:rPr>
          <w:rFonts w:ascii="Times New Roman" w:hAnsi="Times New Roman"/>
          <w:b w:val="0"/>
          <w:sz w:val="24"/>
        </w:rPr>
        <w:t>, vol. 21, no. 1, pp. 5–19, Jan. 2003. doi: 10.1109/JSAC.2002.806121.</w:t>
      </w:r>
    </w:p>
    <w:p>
      <w:r>
        <w:rPr>
          <w:rFonts w:ascii="Times New Roman" w:hAnsi="Times New Roman"/>
          <w:b w:val="0"/>
          <w:sz w:val="24"/>
        </w:rPr>
        <w:t xml:space="preserve">[16] E. Debenedetti, I. Shumailov, T. Fan, J. Hayes, N. Carlini, D. Fabian, C. Kern, C. Shi, A. Terzis, and F. Tramèr, "Defeating prompt injections by design," arXiv:2503.18813, 2025. </w:t>
      </w:r>
      <w:r>
        <w:rPr>
          <w:rFonts w:ascii="Times New Roman" w:hAnsi="Times New Roman"/>
          <w:b/>
          <w:sz w:val="24"/>
        </w:rPr>
        <w:t>[preprint]</w:t>
      </w:r>
    </w:p>
    <w:p>
      <w:r>
        <w:rPr>
          <w:rFonts w:ascii="Times New Roman" w:hAnsi="Times New Roman"/>
          <w:b w:val="0"/>
          <w:sz w:val="24"/>
        </w:rPr>
        <w:t xml:space="preserve">[17] L. Beurer-Kellner, B. Buesser, A.-M. Creţu, E. Debenedetti, D. Dobos, D. Fabian, M. Fischer, D. Froelicher, K. Grosse, D. Naeff, E. Ozoani, A. Paverd, F. Tramèr, and V. Volhejn, "Design patterns for securing LLM agents against prompt injections," arXiv:2506.08837, 2025. </w:t>
      </w:r>
      <w:r>
        <w:rPr>
          <w:rFonts w:ascii="Times New Roman" w:hAnsi="Times New Roman"/>
          <w:b/>
          <w:sz w:val="24"/>
        </w:rPr>
        <w:t>[preprint]</w:t>
      </w:r>
    </w:p>
    <w:p>
      <w:r>
        <w:rPr>
          <w:rFonts w:ascii="Times New Roman" w:hAnsi="Times New Roman"/>
          <w:b w:val="0"/>
          <w:sz w:val="24"/>
        </w:rPr>
        <w:t xml:space="preserve">[18] F. Wu, E. Cecchetti, and C. Xiao, "System-level defense against indirect prompt injection attacks: An information flow control perspective," arXiv:2409.19091, 2024. </w:t>
      </w:r>
      <w:r>
        <w:rPr>
          <w:rFonts w:ascii="Times New Roman" w:hAnsi="Times New Roman"/>
          <w:b/>
          <w:sz w:val="24"/>
        </w:rPr>
        <w:t>[preprint]</w:t>
      </w:r>
    </w:p>
    <w:p>
      <w:r>
        <w:rPr>
          <w:rFonts w:ascii="Times New Roman" w:hAnsi="Times New Roman"/>
          <w:b w:val="0"/>
          <w:sz w:val="24"/>
        </w:rPr>
        <w:t xml:space="preserve">[19] Y. Wu, F. Roesner, T. Kohno, N. Zhang, and U. Iqbal, "IsolateGPT: An execution isolation architecture for LLM-based agentic systems," in </w:t>
      </w:r>
      <w:r>
        <w:rPr>
          <w:rFonts w:ascii="Times New Roman" w:hAnsi="Times New Roman"/>
          <w:b w:val="0"/>
          <w:i/>
          <w:sz w:val="24"/>
        </w:rPr>
        <w:t>Proc. Network and Distributed System Security Symposium (NDSS)</w:t>
      </w:r>
      <w:r>
        <w:rPr>
          <w:rFonts w:ascii="Times New Roman" w:hAnsi="Times New Roman"/>
          <w:b w:val="0"/>
          <w:sz w:val="24"/>
        </w:rPr>
        <w:t>, 2025.</w:t>
      </w:r>
    </w:p>
    <w:p>
      <w:r>
        <w:rPr>
          <w:rFonts w:ascii="Times New Roman" w:hAnsi="Times New Roman"/>
          <w:b w:val="0"/>
          <w:sz w:val="24"/>
        </w:rPr>
        <w:t xml:space="preserve">[20] OWASP Foundation. (2025). </w:t>
      </w:r>
      <w:r>
        <w:rPr>
          <w:rFonts w:ascii="Times New Roman" w:hAnsi="Times New Roman"/>
          <w:b w:val="0"/>
          <w:i/>
          <w:sz w:val="24"/>
        </w:rPr>
        <w:t>MCP03:2025 – Tool poisoning, OWASP MCP Top 10</w:t>
      </w:r>
      <w:r>
        <w:rPr>
          <w:rFonts w:ascii="Times New Roman" w:hAnsi="Times New Roman"/>
          <w:b w:val="0"/>
          <w:sz w:val="24"/>
        </w:rPr>
        <w:t xml:space="preserve"> [Online]. Available: https://owasp.org/www-project-mcp-top-10/</w:t>
      </w:r>
    </w:p>
    <w:p>
      <w:r>
        <w:rPr>
          <w:rFonts w:ascii="Times New Roman" w:hAnsi="Times New Roman"/>
          <w:b w:val="0"/>
          <w:sz w:val="24"/>
        </w:rPr>
        <w:t xml:space="preserve">[21] Z. Wang, Y. Gao, Y. Wang, S. Liu, H. Sun, H. Cheng, G. Shi, H. Du, and X. Li, "MCPTox: A benchmark for tool poisoning attack on real-world MCP servers," arXiv:2508.14925, 2025. </w:t>
      </w:r>
      <w:r>
        <w:rPr>
          <w:rFonts w:ascii="Times New Roman" w:hAnsi="Times New Roman"/>
          <w:b/>
          <w:sz w:val="24"/>
        </w:rPr>
        <w:t>[preprint]</w:t>
      </w:r>
    </w:p>
    <w:p>
      <w:r>
        <w:rPr>
          <w:rFonts w:ascii="Times New Roman" w:hAnsi="Times New Roman"/>
          <w:b w:val="0"/>
          <w:sz w:val="24"/>
        </w:rPr>
        <w:t xml:space="preserve">[22] Y. Guo, P. Liu, W. Ma, Z. Deng, X. Zhu, P. Di, X. Xiao, and S. Wen, "MCPXKIT: The unified toolkit for analyzing Model Context Protocol security," arXiv:2508.12538, 2025. </w:t>
      </w:r>
      <w:r>
        <w:rPr>
          <w:rFonts w:ascii="Times New Roman" w:hAnsi="Times New Roman"/>
          <w:b/>
          <w:sz w:val="24"/>
        </w:rPr>
        <w:t>[preprint]</w:t>
      </w:r>
    </w:p>
    <w:p>
      <w:r>
        <w:rPr>
          <w:rFonts w:ascii="Times New Roman" w:hAnsi="Times New Roman"/>
          <w:b w:val="0"/>
          <w:sz w:val="24"/>
        </w:rPr>
        <w:t xml:space="preserve">[23] B. Wang, Z. Liu, H. Yu, A. Yang, Y. Huang, J. Guo, H. Cheng, H. Li, and H. Wu, "MCPGuard: Automatically detecting vulnerabilities in MCP servers," arXiv:2510.23673, 2025. </w:t>
      </w:r>
      <w:r>
        <w:rPr>
          <w:rFonts w:ascii="Times New Roman" w:hAnsi="Times New Roman"/>
          <w:b/>
          <w:sz w:val="24"/>
        </w:rPr>
        <w:t>[preprint]</w:t>
      </w:r>
    </w:p>
    <w:p>
      <w:r>
        <w:rPr>
          <w:rFonts w:ascii="Times New Roman" w:hAnsi="Times New Roman"/>
          <w:b w:val="0"/>
          <w:sz w:val="24"/>
        </w:rPr>
        <w:t xml:space="preserve">[24] E. Perez, S. Huang, F. Song, T. Cai, R. Ring, J. Aslanides, A. Glaese, N. McAleese, and G. Irving, "Red teaming language models with language models," in </w:t>
      </w:r>
      <w:r>
        <w:rPr>
          <w:rFonts w:ascii="Times New Roman" w:hAnsi="Times New Roman"/>
          <w:b w:val="0"/>
          <w:i/>
          <w:sz w:val="24"/>
        </w:rPr>
        <w:t>Proc. Conference on Empirical Methods in Natural Language Processing (EMNLP)</w:t>
      </w:r>
      <w:r>
        <w:rPr>
          <w:rFonts w:ascii="Times New Roman" w:hAnsi="Times New Roman"/>
          <w:b w:val="0"/>
          <w:sz w:val="24"/>
        </w:rPr>
        <w:t>, 2022.</w:t>
      </w:r>
    </w:p>
    <w:p>
      <w:r>
        <w:rPr>
          <w:rFonts w:ascii="Times New Roman" w:hAnsi="Times New Roman"/>
          <w:b w:val="0"/>
          <w:sz w:val="24"/>
        </w:rPr>
        <w:t xml:space="preserve">[25] P. Chao, A. Robey, E. Dobriban, H. Hassani, G. J. Pappas, and E. Wong, "Jailbreaking black box large language models in twenty queries," arXiv:2310.08419, 2023. </w:t>
      </w:r>
      <w:r>
        <w:rPr>
          <w:rFonts w:ascii="Times New Roman" w:hAnsi="Times New Roman"/>
          <w:b/>
          <w:sz w:val="24"/>
        </w:rPr>
        <w:t>[preprint]</w:t>
      </w:r>
    </w:p>
    <w:p>
      <w:r>
        <w:rPr>
          <w:rFonts w:ascii="Times New Roman" w:hAnsi="Times New Roman"/>
          <w:b w:val="0"/>
          <w:sz w:val="24"/>
        </w:rPr>
        <w:t xml:space="preserve">[26] T. Shi, J. He, Z. Wang, H. Li, L. Wu, W. Guo, and D. Song, "Progent: Securing AI agents with privilege control," arXiv:2504.11703, 2025. </w:t>
      </w:r>
      <w:r>
        <w:rPr>
          <w:rFonts w:ascii="Times New Roman" w:hAnsi="Times New Roman"/>
          <w:b/>
          <w:sz w:val="24"/>
        </w:rPr>
        <w:t>[preprint]</w:t>
      </w:r>
    </w:p>
    <w:p>
      <w:r>
        <w:rPr>
          <w:rFonts w:ascii="Times New Roman" w:hAnsi="Times New Roman"/>
          <w:b w:val="0"/>
          <w:sz w:val="24"/>
        </w:rPr>
        <w:t xml:space="preserve">[27] Anthropic. </w:t>
      </w:r>
      <w:r>
        <w:rPr>
          <w:rFonts w:ascii="Times New Roman" w:hAnsi="Times New Roman"/>
          <w:b w:val="0"/>
          <w:i/>
          <w:sz w:val="24"/>
        </w:rPr>
        <w:t>Model Context Protocol specification</w:t>
      </w:r>
      <w:r>
        <w:rPr>
          <w:rFonts w:ascii="Times New Roman" w:hAnsi="Times New Roman"/>
          <w:b w:val="0"/>
          <w:sz w:val="24"/>
        </w:rPr>
        <w:t xml:space="preserve"> [Online]. Available: https://modelcontextprotocol.io/ </w:t>
      </w:r>
      <w:r>
        <w:rPr>
          <w:rFonts w:ascii="Times New Roman" w:hAnsi="Times New Roman"/>
          <w:b/>
          <w:sz w:val="24"/>
        </w:rPr>
        <w:t>[VERIFY: pin the exact specification revision targeted by the evaluation agent before final submission.]</w:t>
      </w:r>
    </w:p>
    <w:p>
      <w:r>
        <w:br w:type="page"/>
      </w:r>
    </w:p>
    <w:p>
      <w:pPr>
        <w:spacing w:after="240"/>
        <w:jc w:val="right"/>
        <w:pBdr>
          <w:bottom w:val="single" w:sz="18" w:space="4" w:color="000000"/>
        </w:pBdr>
      </w:pPr>
      <w:r>
        <w:rPr>
          <w:rFonts w:ascii="Times New Roman" w:hAnsi="Times New Roman"/>
          <w:b/>
          <w:sz w:val="32"/>
        </w:rPr>
        <w:t>APPENDIX B: PLAGIARISM REPORT</w:t>
      </w:r>
    </w:p>
    <w:p>
      <w:pPr>
        <w:spacing w:before="120"/>
        <w:ind w:left="504"/>
      </w:pPr>
      <w:r>
        <w:rPr>
          <w:rFonts w:ascii="Times New Roman" w:hAnsi="Times New Roman"/>
          <w:b/>
          <w:i/>
          <w:sz w:val="24"/>
        </w:rPr>
        <w:t>[VERIFY: this appendix requires a plagiarism-check report that has not yet been generated.</w:t>
      </w:r>
      <w:r>
        <w:rPr>
          <w:rFonts w:ascii="Times New Roman" w:hAnsi="Times New Roman"/>
          <w:b w:val="0"/>
          <w:i/>
          <w:sz w:val="24"/>
        </w:rPr>
        <w:t xml:space="preserve"> Run the department's prescribed similarity check (Turnitin or the tool specified by CSED) against the assembled </w:t>
      </w:r>
      <w:r>
        <w:rPr>
          <w:rFonts w:ascii="Consolas" w:hAnsi="Consolas"/>
          <w:b w:val="0"/>
          <w:i/>
          <w:sz w:val="22"/>
        </w:rPr>
        <w:t>CapstoneMidTermReport.docx</w:t>
      </w:r>
      <w:r>
        <w:rPr>
          <w:rFonts w:ascii="Times New Roman" w:hAnsi="Times New Roman"/>
          <w:b w:val="0"/>
          <w:i/>
          <w:sz w:val="24"/>
        </w:rPr>
        <w:t xml:space="preserve"> and insert the resulting summary page and full report here before submission. No similarity figure is stated below, because none has been produced.]</w:t>
      </w:r>
    </w:p>
    <w:p>
      <w:pPr>
        <w:spacing w:before="200" w:after="80"/>
      </w:pPr>
      <w:r>
        <w:rPr>
          <w:rFonts w:ascii="Times New Roman" w:hAnsi="Times New Roman"/>
          <w:b/>
          <w:sz w:val="28"/>
        </w:rPr>
        <w:t>B.1 Declaration of originality</w:t>
      </w:r>
    </w:p>
    <w:p>
      <w:r>
        <w:rPr>
          <w:rFonts w:ascii="Times New Roman" w:hAnsi="Times New Roman"/>
          <w:b w:val="0"/>
          <w:sz w:val="24"/>
        </w:rPr>
        <w:t>The design principles, system architecture, implementation and analysis presented in this report are the original work of the project team, carried out in the Computer Science and Engineering Department, Thapar Institute of Engineering and Technology, Patiala, under the mentorship of Dr. Gurpal Singh Chhabra and Dr. Amit Kumar Trivedi.</w:t>
      </w:r>
    </w:p>
    <w:p>
      <w:r>
        <w:rPr>
          <w:rFonts w:ascii="Times New Roman" w:hAnsi="Times New Roman"/>
          <w:b w:val="0"/>
          <w:sz w:val="24"/>
        </w:rPr>
        <w:t>All external work has been cited in IEEE numeric style, with full entries in Appendix A. No text, figure, table or code excerpt from a third-party source has been reproduced without attribution.</w:t>
      </w:r>
    </w:p>
    <w:p>
      <w:pPr>
        <w:spacing w:before="200" w:after="80"/>
      </w:pPr>
      <w:r>
        <w:rPr>
          <w:rFonts w:ascii="Times New Roman" w:hAnsi="Times New Roman"/>
          <w:b/>
          <w:sz w:val="28"/>
        </w:rPr>
        <w:t>B.2 Attribution of reproduced material</w:t>
      </w:r>
    </w:p>
    <w:p>
      <w:r>
        <w:rPr>
          <w:rFonts w:ascii="Times New Roman" w:hAnsi="Times New Roman"/>
          <w:b w:val="0"/>
          <w:sz w:val="24"/>
        </w:rPr>
        <w:t>The following material in this report originates outside the project and is reproduced under attribution. It is listed here so that a similarity check can be interpreted correctly.</w:t>
      </w:r>
    </w:p>
    <w:tbl>
      <w:tblPr>
        <w:tblStyle w:val="TableGrid"/>
        <w:tblW w:type="auto" w:w="0"/>
        <w:tblLook w:firstColumn="1" w:firstRow="1" w:lastColumn="0" w:lastRow="0" w:noHBand="0" w:noVBand="1" w:val="04A0"/>
      </w:tblPr>
      <w:tblGrid>
        <w:gridCol w:w="2077"/>
        <w:gridCol w:w="2077"/>
        <w:gridCol w:w="2077"/>
        <w:gridCol w:w="2077"/>
      </w:tblGrid>
      <w:tr>
        <w:tc>
          <w:tcPr>
            <w:tcW w:type="dxa" w:w="2077"/>
          </w:tcPr>
          <w:p>
            <w:pPr>
              <w:spacing w:line="240" w:lineRule="auto" w:after="40"/>
            </w:pPr>
            <w:r>
              <w:rPr>
                <w:b/>
                <w:sz w:val="20"/>
              </w:rPr>
            </w:r>
            <w:r>
              <w:rPr>
                <w:rFonts w:ascii="Times New Roman" w:hAnsi="Times New Roman"/>
                <w:b/>
                <w:sz w:val="20"/>
              </w:rPr>
              <w:t>Location</w:t>
            </w:r>
          </w:p>
        </w:tc>
        <w:tc>
          <w:tcPr>
            <w:tcW w:type="dxa" w:w="2077"/>
          </w:tcPr>
          <w:p>
            <w:pPr>
              <w:spacing w:line="240" w:lineRule="auto" w:after="40"/>
            </w:pPr>
            <w:r>
              <w:rPr>
                <w:b/>
                <w:sz w:val="20"/>
              </w:rPr>
            </w:r>
            <w:r>
              <w:rPr>
                <w:rFonts w:ascii="Times New Roman" w:hAnsi="Times New Roman"/>
                <w:b/>
                <w:sz w:val="20"/>
              </w:rPr>
              <w:t>Material</w:t>
            </w:r>
          </w:p>
        </w:tc>
        <w:tc>
          <w:tcPr>
            <w:tcW w:type="dxa" w:w="2077"/>
          </w:tcPr>
          <w:p>
            <w:pPr>
              <w:spacing w:line="240" w:lineRule="auto" w:after="40"/>
            </w:pPr>
            <w:r>
              <w:rPr>
                <w:b/>
                <w:sz w:val="20"/>
              </w:rPr>
            </w:r>
            <w:r>
              <w:rPr>
                <w:rFonts w:ascii="Times New Roman" w:hAnsi="Times New Roman"/>
                <w:b/>
                <w:sz w:val="20"/>
              </w:rPr>
              <w:t>Source</w:t>
            </w:r>
          </w:p>
        </w:tc>
        <w:tc>
          <w:tcPr>
            <w:tcW w:type="dxa" w:w="2077"/>
          </w:tcPr>
          <w:p>
            <w:pPr>
              <w:spacing w:line="240" w:lineRule="auto" w:after="40"/>
            </w:pPr>
            <w:r>
              <w:rPr>
                <w:b/>
                <w:sz w:val="20"/>
              </w:rPr>
            </w:r>
            <w:r>
              <w:rPr>
                <w:rFonts w:ascii="Times New Roman" w:hAnsi="Times New Roman"/>
                <w:b/>
                <w:sz w:val="20"/>
              </w:rPr>
              <w:t>Nature</w:t>
            </w:r>
          </w:p>
        </w:tc>
      </w:tr>
      <w:tr>
        <w:tc>
          <w:tcPr>
            <w:tcW w:type="dxa" w:w="2077"/>
          </w:tcPr>
          <w:p>
            <w:pPr>
              <w:spacing w:line="240" w:lineRule="auto" w:after="40"/>
            </w:pPr>
            <w:r>
              <w:rPr>
                <w:sz w:val="20"/>
              </w:rPr>
            </w:r>
            <w:r>
              <w:rPr>
                <w:rFonts w:ascii="Times New Roman" w:hAnsi="Times New Roman"/>
                <w:b w:val="0"/>
                <w:sz w:val="20"/>
              </w:rPr>
              <w:t>§1.7</w:t>
            </w:r>
          </w:p>
        </w:tc>
        <w:tc>
          <w:tcPr>
            <w:tcW w:type="dxa" w:w="2077"/>
          </w:tcPr>
          <w:p>
            <w:pPr>
              <w:spacing w:line="240" w:lineRule="auto" w:after="40"/>
            </w:pPr>
            <w:r>
              <w:rPr>
                <w:sz w:val="20"/>
              </w:rPr>
            </w:r>
            <w:r>
              <w:rPr>
                <w:rFonts w:ascii="Times New Roman" w:hAnsi="Times New Roman"/>
                <w:b w:val="0"/>
                <w:sz w:val="20"/>
              </w:rPr>
              <w:t>Four approved objectives, quoted verbatim</w:t>
            </w:r>
          </w:p>
        </w:tc>
        <w:tc>
          <w:tcPr>
            <w:tcW w:type="dxa" w:w="2077"/>
          </w:tcPr>
          <w:p>
            <w:pPr>
              <w:spacing w:line="240" w:lineRule="auto" w:after="40"/>
            </w:pPr>
            <w:r>
              <w:rPr>
                <w:sz w:val="20"/>
              </w:rPr>
            </w:r>
            <w:r>
              <w:rPr>
                <w:rFonts w:ascii="Times New Roman" w:hAnsi="Times New Roman"/>
                <w:b w:val="0"/>
                <w:sz w:val="20"/>
              </w:rPr>
              <w:t>SecureAgent Capstone Project Proposal, March 2026, CPG No. 215</w:t>
            </w:r>
          </w:p>
        </w:tc>
        <w:tc>
          <w:tcPr>
            <w:tcW w:type="dxa" w:w="2077"/>
          </w:tcPr>
          <w:p>
            <w:pPr>
              <w:spacing w:line="240" w:lineRule="auto" w:after="40"/>
            </w:pPr>
            <w:r>
              <w:rPr>
                <w:sz w:val="20"/>
              </w:rPr>
            </w:r>
            <w:r>
              <w:rPr>
                <w:rFonts w:ascii="Times New Roman" w:hAnsi="Times New Roman"/>
                <w:b w:val="0"/>
                <w:sz w:val="20"/>
              </w:rPr>
              <w:t>Institutional document authored by the team; quoted verbatim by instruction</w:t>
            </w:r>
          </w:p>
        </w:tc>
      </w:tr>
      <w:tr>
        <w:tc>
          <w:tcPr>
            <w:tcW w:type="dxa" w:w="2077"/>
          </w:tcPr>
          <w:p>
            <w:pPr>
              <w:spacing w:line="240" w:lineRule="auto" w:after="40"/>
            </w:pPr>
            <w:r>
              <w:rPr>
                <w:sz w:val="20"/>
              </w:rPr>
            </w:r>
            <w:r>
              <w:rPr>
                <w:rFonts w:ascii="Times New Roman" w:hAnsi="Times New Roman"/>
                <w:b w:val="0"/>
                <w:sz w:val="20"/>
              </w:rPr>
              <w:t>§3.1, Table 3.1</w:t>
            </w:r>
          </w:p>
        </w:tc>
        <w:tc>
          <w:tcPr>
            <w:tcW w:type="dxa" w:w="2077"/>
          </w:tcPr>
          <w:p>
            <w:pPr>
              <w:spacing w:line="240" w:lineRule="auto" w:after="40"/>
            </w:pPr>
            <w:r>
              <w:rPr>
                <w:sz w:val="20"/>
              </w:rPr>
            </w:r>
            <w:r>
              <w:rPr>
                <w:rFonts w:ascii="Times New Roman" w:hAnsi="Times New Roman"/>
                <w:b w:val="0"/>
                <w:sz w:val="20"/>
              </w:rPr>
              <w:t>Investigative techniques table</w:t>
            </w:r>
          </w:p>
        </w:tc>
        <w:tc>
          <w:tcPr>
            <w:tcW w:type="dxa" w:w="2077"/>
          </w:tcPr>
          <w:p>
            <w:pPr>
              <w:spacing w:line="240" w:lineRule="auto" w:after="40"/>
            </w:pPr>
            <w:r>
              <w:rPr>
                <w:sz w:val="20"/>
              </w:rPr>
            </w:r>
            <w:r>
              <w:rPr>
                <w:rFonts w:ascii="Times New Roman" w:hAnsi="Times New Roman"/>
                <w:b w:val="0"/>
                <w:sz w:val="20"/>
              </w:rPr>
              <w:t>Report template supplied by CSED</w:t>
            </w:r>
          </w:p>
        </w:tc>
        <w:tc>
          <w:tcPr>
            <w:tcW w:type="dxa" w:w="2077"/>
          </w:tcPr>
          <w:p>
            <w:pPr>
              <w:spacing w:line="240" w:lineRule="auto" w:after="40"/>
            </w:pPr>
            <w:r>
              <w:rPr>
                <w:sz w:val="20"/>
              </w:rPr>
            </w:r>
            <w:r>
              <w:rPr>
                <w:rFonts w:ascii="Times New Roman" w:hAnsi="Times New Roman"/>
                <w:b w:val="0"/>
                <w:sz w:val="20"/>
              </w:rPr>
              <w:t>Prescribed template content, reproduced as required</w:t>
            </w:r>
          </w:p>
        </w:tc>
      </w:tr>
      <w:tr>
        <w:tc>
          <w:tcPr>
            <w:tcW w:type="dxa" w:w="2077"/>
          </w:tcPr>
          <w:p>
            <w:pPr>
              <w:spacing w:line="240" w:lineRule="auto" w:after="40"/>
            </w:pPr>
            <w:r>
              <w:rPr>
                <w:sz w:val="20"/>
              </w:rPr>
            </w:r>
            <w:r>
              <w:rPr>
                <w:rFonts w:ascii="Times New Roman" w:hAnsi="Times New Roman"/>
                <w:b w:val="0"/>
                <w:sz w:val="20"/>
              </w:rPr>
              <w:t>§2.1, Table 2.1</w:t>
            </w:r>
          </w:p>
        </w:tc>
        <w:tc>
          <w:tcPr>
            <w:tcW w:type="dxa" w:w="2077"/>
          </w:tcPr>
          <w:p>
            <w:pPr>
              <w:spacing w:line="240" w:lineRule="auto" w:after="40"/>
            </w:pPr>
            <w:r>
              <w:rPr>
                <w:sz w:val="20"/>
              </w:rPr>
            </w:r>
            <w:r>
              <w:rPr>
                <w:rFonts w:ascii="Times New Roman" w:hAnsi="Times New Roman"/>
                <w:b w:val="0"/>
                <w:sz w:val="20"/>
              </w:rPr>
              <w:t>Reported figures attributed to prior work (24%, 84.3%, 72.8%, 77%, &gt;50%→&lt;2% and similar)</w:t>
            </w:r>
          </w:p>
        </w:tc>
        <w:tc>
          <w:tcPr>
            <w:tcW w:type="dxa" w:w="2077"/>
          </w:tcPr>
          <w:p>
            <w:pPr>
              <w:spacing w:line="240" w:lineRule="auto" w:after="40"/>
            </w:pPr>
            <w:r>
              <w:rPr>
                <w:sz w:val="20"/>
              </w:rPr>
            </w:r>
            <w:r>
              <w:rPr>
                <w:rFonts w:ascii="Times New Roman" w:hAnsi="Times New Roman"/>
                <w:b w:val="0"/>
                <w:sz w:val="20"/>
              </w:rPr>
              <w:t>References [1]–[26]</w:t>
            </w:r>
          </w:p>
        </w:tc>
        <w:tc>
          <w:tcPr>
            <w:tcW w:type="dxa" w:w="2077"/>
          </w:tcPr>
          <w:p>
            <w:pPr>
              <w:spacing w:line="240" w:lineRule="auto" w:after="40"/>
            </w:pPr>
            <w:r>
              <w:rPr>
                <w:sz w:val="20"/>
              </w:rPr>
            </w:r>
            <w:r>
              <w:rPr>
                <w:rFonts w:ascii="Times New Roman" w:hAnsi="Times New Roman"/>
                <w:b w:val="0"/>
                <w:sz w:val="20"/>
              </w:rPr>
              <w:t>Numerical findings attributed inline to their sources</w:t>
            </w:r>
          </w:p>
        </w:tc>
      </w:tr>
      <w:tr>
        <w:tc>
          <w:tcPr>
            <w:tcW w:type="dxa" w:w="2077"/>
          </w:tcPr>
          <w:p>
            <w:pPr>
              <w:spacing w:line="240" w:lineRule="auto" w:after="40"/>
            </w:pPr>
            <w:r>
              <w:rPr>
                <w:sz w:val="20"/>
              </w:rPr>
            </w:r>
            <w:r>
              <w:rPr>
                <w:rFonts w:ascii="Times New Roman" w:hAnsi="Times New Roman"/>
                <w:b w:val="0"/>
                <w:sz w:val="20"/>
              </w:rPr>
              <w:t>§2.1.1–2.1.5</w:t>
            </w:r>
          </w:p>
        </w:tc>
        <w:tc>
          <w:tcPr>
            <w:tcW w:type="dxa" w:w="2077"/>
          </w:tcPr>
          <w:p>
            <w:pPr>
              <w:spacing w:line="240" w:lineRule="auto" w:after="40"/>
            </w:pPr>
            <w:r>
              <w:rPr>
                <w:sz w:val="20"/>
              </w:rPr>
            </w:r>
            <w:r>
              <w:rPr>
                <w:rFonts w:ascii="Times New Roman" w:hAnsi="Times New Roman"/>
                <w:b w:val="0"/>
                <w:sz w:val="20"/>
              </w:rPr>
              <w:t>Descriptions of prior systems and their results</w:t>
            </w:r>
          </w:p>
        </w:tc>
        <w:tc>
          <w:tcPr>
            <w:tcW w:type="dxa" w:w="2077"/>
          </w:tcPr>
          <w:p>
            <w:pPr>
              <w:spacing w:line="240" w:lineRule="auto" w:after="40"/>
            </w:pPr>
            <w:r>
              <w:rPr>
                <w:sz w:val="20"/>
              </w:rPr>
            </w:r>
            <w:r>
              <w:rPr>
                <w:rFonts w:ascii="Times New Roman" w:hAnsi="Times New Roman"/>
                <w:b w:val="0"/>
                <w:sz w:val="20"/>
              </w:rPr>
              <w:t>References [1]–[27]</w:t>
            </w:r>
          </w:p>
        </w:tc>
        <w:tc>
          <w:tcPr>
            <w:tcW w:type="dxa" w:w="2077"/>
          </w:tcPr>
          <w:p>
            <w:pPr>
              <w:spacing w:line="240" w:lineRule="auto" w:after="40"/>
            </w:pPr>
            <w:r>
              <w:rPr>
                <w:sz w:val="20"/>
              </w:rPr>
            </w:r>
            <w:r>
              <w:rPr>
                <w:rFonts w:ascii="Times New Roman" w:hAnsi="Times New Roman"/>
                <w:b w:val="0"/>
                <w:sz w:val="20"/>
              </w:rPr>
              <w:t>Paraphrased with citation; no verbatim reproduction</w:t>
            </w:r>
          </w:p>
        </w:tc>
      </w:tr>
      <w:tr>
        <w:tc>
          <w:tcPr>
            <w:tcW w:type="dxa" w:w="2077"/>
          </w:tcPr>
          <w:p>
            <w:pPr>
              <w:spacing w:line="240" w:lineRule="auto" w:after="40"/>
            </w:pPr>
            <w:r>
              <w:rPr>
                <w:sz w:val="20"/>
              </w:rPr>
            </w:r>
            <w:r>
              <w:rPr>
                <w:rFonts w:ascii="Times New Roman" w:hAnsi="Times New Roman"/>
                <w:b w:val="0"/>
                <w:sz w:val="20"/>
              </w:rPr>
              <w:t>Front matter</w:t>
            </w:r>
          </w:p>
        </w:tc>
        <w:tc>
          <w:tcPr>
            <w:tcW w:type="dxa" w:w="2077"/>
          </w:tcPr>
          <w:p>
            <w:pPr>
              <w:spacing w:line="240" w:lineRule="auto" w:after="40"/>
            </w:pPr>
            <w:r>
              <w:rPr>
                <w:sz w:val="20"/>
              </w:rPr>
            </w:r>
            <w:r>
              <w:rPr>
                <w:rFonts w:ascii="Times New Roman" w:hAnsi="Times New Roman"/>
                <w:b w:val="0"/>
                <w:sz w:val="20"/>
              </w:rPr>
              <w:t>Declaration and Acknowledgement wording</w:t>
            </w:r>
          </w:p>
        </w:tc>
        <w:tc>
          <w:tcPr>
            <w:tcW w:type="dxa" w:w="2077"/>
          </w:tcPr>
          <w:p>
            <w:pPr>
              <w:spacing w:line="240" w:lineRule="auto" w:after="40"/>
            </w:pPr>
            <w:r>
              <w:rPr>
                <w:sz w:val="20"/>
              </w:rPr>
            </w:r>
            <w:r>
              <w:rPr>
                <w:rFonts w:ascii="Times New Roman" w:hAnsi="Times New Roman"/>
                <w:b w:val="0"/>
                <w:sz w:val="20"/>
              </w:rPr>
              <w:t>Report template supplied by CSED</w:t>
            </w:r>
          </w:p>
        </w:tc>
        <w:tc>
          <w:tcPr>
            <w:tcW w:type="dxa" w:w="2077"/>
          </w:tcPr>
          <w:p>
            <w:pPr>
              <w:spacing w:line="240" w:lineRule="auto" w:after="40"/>
            </w:pPr>
            <w:r>
              <w:rPr>
                <w:sz w:val="20"/>
              </w:rPr>
            </w:r>
            <w:r>
              <w:rPr>
                <w:rFonts w:ascii="Times New Roman" w:hAnsi="Times New Roman"/>
                <w:b w:val="0"/>
                <w:sz w:val="20"/>
              </w:rPr>
              <w:t>Prescribed template boilerplate, adapted for a five-member team and corrected for semester and year</w:t>
            </w:r>
          </w:p>
        </w:tc>
      </w:tr>
      <w:tr>
        <w:tc>
          <w:tcPr>
            <w:tcW w:type="dxa" w:w="2077"/>
          </w:tcPr>
          <w:p>
            <w:pPr>
              <w:spacing w:line="240" w:lineRule="auto" w:after="40"/>
            </w:pPr>
            <w:r>
              <w:rPr>
                <w:sz w:val="20"/>
              </w:rPr>
            </w:r>
            <w:r>
              <w:rPr>
                <w:rFonts w:ascii="Times New Roman" w:hAnsi="Times New Roman"/>
                <w:b w:val="0"/>
                <w:sz w:val="20"/>
              </w:rPr>
              <w:t>Chapter 4, Listings 4.1–4.4</w:t>
            </w:r>
          </w:p>
        </w:tc>
        <w:tc>
          <w:tcPr>
            <w:tcW w:type="dxa" w:w="2077"/>
          </w:tcPr>
          <w:p>
            <w:pPr>
              <w:spacing w:line="240" w:lineRule="auto" w:after="40"/>
            </w:pPr>
            <w:r>
              <w:rPr>
                <w:sz w:val="20"/>
              </w:rPr>
            </w:r>
            <w:r>
              <w:rPr>
                <w:rFonts w:ascii="Times New Roman" w:hAnsi="Times New Roman"/>
                <w:b w:val="0"/>
                <w:sz w:val="20"/>
              </w:rPr>
              <w:t>Source code excerpts</w:t>
            </w:r>
          </w:p>
        </w:tc>
        <w:tc>
          <w:tcPr>
            <w:tcW w:type="dxa" w:w="2077"/>
          </w:tcPr>
          <w:p>
            <w:pPr>
              <w:spacing w:line="240" w:lineRule="auto" w:after="40"/>
            </w:pPr>
            <w:r>
              <w:rPr>
                <w:sz w:val="20"/>
              </w:rPr>
            </w:r>
            <w:r>
              <w:rPr>
                <w:rFonts w:ascii="Times New Roman" w:hAnsi="Times New Roman"/>
                <w:b w:val="0"/>
                <w:sz w:val="20"/>
              </w:rPr>
              <w:t>This project's own repository</w:t>
            </w:r>
          </w:p>
        </w:tc>
        <w:tc>
          <w:tcPr>
            <w:tcW w:type="dxa" w:w="2077"/>
          </w:tcPr>
          <w:p>
            <w:pPr>
              <w:spacing w:line="240" w:lineRule="auto" w:after="40"/>
            </w:pPr>
            <w:r>
              <w:rPr>
                <w:sz w:val="20"/>
              </w:rPr>
            </w:r>
            <w:r>
              <w:rPr>
                <w:rFonts w:ascii="Times New Roman" w:hAnsi="Times New Roman"/>
                <w:b w:val="0"/>
                <w:sz w:val="20"/>
              </w:rPr>
              <w:t>Original work by the team</w:t>
            </w:r>
          </w:p>
        </w:tc>
      </w:tr>
    </w:tbl>
    <w:p>
      <w:pPr>
        <w:spacing w:after="80"/>
      </w:pPr>
    </w:p>
    <w:p>
      <w:pPr>
        <w:spacing w:before="200" w:after="80"/>
      </w:pPr>
      <w:r>
        <w:rPr>
          <w:rFonts w:ascii="Times New Roman" w:hAnsi="Times New Roman"/>
          <w:b/>
          <w:sz w:val="28"/>
        </w:rPr>
        <w:t>B.3 Expected similarity sources</w:t>
      </w:r>
    </w:p>
    <w:p>
      <w:r>
        <w:rPr>
          <w:rFonts w:ascii="Times New Roman" w:hAnsi="Times New Roman"/>
          <w:b w:val="0"/>
          <w:sz w:val="24"/>
        </w:rPr>
        <w:t>A similarity check on this document is expected to flag the following, all of which are legitimate and attributable:</w:t>
      </w:r>
    </w:p>
    <w:p>
      <w:pPr>
        <w:pStyle w:val="ListBullet"/>
        <w:spacing w:line="360" w:lineRule="auto" w:after="40"/>
      </w:pPr>
      <w:r>
        <w:rPr>
          <w:rFonts w:ascii="Times New Roman" w:hAnsi="Times New Roman"/>
          <w:b/>
          <w:sz w:val="24"/>
        </w:rPr>
        <w:t>Template boilerplate</w:t>
      </w:r>
      <w:r>
        <w:rPr>
          <w:rFonts w:ascii="Times New Roman" w:hAnsi="Times New Roman"/>
          <w:b w:val="0"/>
          <w:sz w:val="24"/>
        </w:rPr>
        <w:t xml:space="preserve"> — the Declaration and Acknowledgement pages follow the</w:t>
      </w:r>
    </w:p>
    <w:p>
      <w:r>
        <w:rPr>
          <w:rFonts w:ascii="Times New Roman" w:hAnsi="Times New Roman"/>
          <w:b w:val="0"/>
          <w:sz w:val="24"/>
        </w:rPr>
        <w:t xml:space="preserve">department's prescribed wording and will match every other report using the same template. 2. </w:t>
      </w:r>
      <w:r>
        <w:rPr>
          <w:rFonts w:ascii="Times New Roman" w:hAnsi="Times New Roman"/>
          <w:b/>
          <w:sz w:val="24"/>
        </w:rPr>
        <w:t>Table 3.1</w:t>
      </w:r>
      <w:r>
        <w:rPr>
          <w:rFonts w:ascii="Times New Roman" w:hAnsi="Times New Roman"/>
          <w:b w:val="0"/>
          <w:sz w:val="24"/>
        </w:rPr>
        <w:t xml:space="preserve"> — the investigative techniques table is prescribed template content and is reproduced verbatim as required. 3. </w:t>
      </w:r>
      <w:r>
        <w:rPr>
          <w:rFonts w:ascii="Times New Roman" w:hAnsi="Times New Roman"/>
          <w:b/>
          <w:sz w:val="24"/>
        </w:rPr>
        <w:t>Reference list</w:t>
      </w:r>
      <w:r>
        <w:rPr>
          <w:rFonts w:ascii="Times New Roman" w:hAnsi="Times New Roman"/>
          <w:b w:val="0"/>
          <w:sz w:val="24"/>
        </w:rPr>
        <w:t xml:space="preserve"> — Appendix A contains 27 bibliographic entries whose titles, author lists and venues necessarily match their sources. 4. </w:t>
      </w:r>
      <w:r>
        <w:rPr>
          <w:rFonts w:ascii="Times New Roman" w:hAnsi="Times New Roman"/>
          <w:b/>
          <w:sz w:val="24"/>
        </w:rPr>
        <w:t>Standard technical terminology</w:t>
      </w:r>
      <w:r>
        <w:rPr>
          <w:rFonts w:ascii="Times New Roman" w:hAnsi="Times New Roman"/>
          <w:b w:val="0"/>
          <w:sz w:val="24"/>
        </w:rPr>
        <w:t xml:space="preserve"> — phrases such as "indirect prompt injection", "information flow control", "attack success rate" and "Model Context Protocol" are established terms of art. 5. </w:t>
      </w:r>
      <w:r>
        <w:rPr>
          <w:rFonts w:ascii="Times New Roman" w:hAnsi="Times New Roman"/>
          <w:b/>
          <w:sz w:val="24"/>
        </w:rPr>
        <w:t>The verbatim approved objectives in §1.7</w:t>
      </w:r>
      <w:r>
        <w:rPr>
          <w:rFonts w:ascii="Times New Roman" w:hAnsi="Times New Roman"/>
          <w:b w:val="0"/>
          <w:sz w:val="24"/>
        </w:rPr>
        <w:t xml:space="preserve"> — reproduced from the team's own earlier proposal document by explicit instruction not to paraphrase.</w:t>
      </w:r>
    </w:p>
    <w:p>
      <w:pPr>
        <w:spacing w:before="200" w:after="80"/>
      </w:pPr>
      <w:r>
        <w:rPr>
          <w:rFonts w:ascii="Times New Roman" w:hAnsi="Times New Roman"/>
          <w:b/>
          <w:sz w:val="28"/>
        </w:rPr>
        <w:t>B.4 Checklist before submission</w:t>
      </w:r>
    </w:p>
    <w:p>
      <w:pPr>
        <w:pStyle w:val="ListBullet"/>
        <w:spacing w:line="360" w:lineRule="auto" w:after="40"/>
      </w:pPr>
      <w:r>
        <w:rPr>
          <w:rFonts w:ascii="Times New Roman" w:hAnsi="Times New Roman"/>
          <w:b w:val="0"/>
          <w:sz w:val="24"/>
        </w:rPr>
        <w:t xml:space="preserve">[ ] Assemble the final </w:t>
      </w:r>
      <w:r>
        <w:rPr>
          <w:rFonts w:ascii="Consolas" w:hAnsi="Consolas"/>
          <w:b w:val="0"/>
          <w:sz w:val="22"/>
        </w:rPr>
        <w:t>.docx</w:t>
      </w:r>
      <w:r>
        <w:rPr>
          <w:rFonts w:ascii="Times New Roman" w:hAnsi="Times New Roman"/>
          <w:b w:val="0"/>
          <w:sz w:val="24"/>
        </w:rPr>
        <w:t xml:space="preserve"> including all front matter and appendices</w:t>
      </w:r>
    </w:p>
    <w:p>
      <w:pPr>
        <w:pStyle w:val="ListBullet"/>
        <w:spacing w:line="360" w:lineRule="auto" w:after="40"/>
      </w:pPr>
      <w:r>
        <w:rPr>
          <w:rFonts w:ascii="Times New Roman" w:hAnsi="Times New Roman"/>
          <w:b w:val="0"/>
          <w:sz w:val="24"/>
        </w:rPr>
        <w:t>[ ] Run the department-prescribed similarity check on the assembled document</w:t>
      </w:r>
    </w:p>
    <w:p>
      <w:pPr>
        <w:pStyle w:val="ListBullet"/>
        <w:spacing w:line="360" w:lineRule="auto" w:after="40"/>
      </w:pPr>
      <w:r>
        <w:rPr>
          <w:rFonts w:ascii="Times New Roman" w:hAnsi="Times New Roman"/>
          <w:b w:val="0"/>
          <w:sz w:val="24"/>
        </w:rPr>
        <w:t>[ ] Confirm the similarity percentage is within the limit set by CSED</w:t>
      </w:r>
    </w:p>
    <w:p>
      <w:pPr>
        <w:pStyle w:val="ListBullet"/>
        <w:spacing w:line="360" w:lineRule="auto" w:after="40"/>
      </w:pPr>
      <w:r>
        <w:rPr>
          <w:rFonts w:ascii="Times New Roman" w:hAnsi="Times New Roman"/>
          <w:b w:val="0"/>
          <w:sz w:val="24"/>
        </w:rPr>
        <w:t>[ ] Verify that every flagged passage falls into one of the categories in §B.3</w:t>
      </w:r>
    </w:p>
    <w:p>
      <w:pPr>
        <w:pStyle w:val="ListBullet"/>
        <w:spacing w:line="360" w:lineRule="auto" w:after="40"/>
      </w:pPr>
      <w:r>
        <w:rPr>
          <w:rFonts w:ascii="Times New Roman" w:hAnsi="Times New Roman"/>
          <w:b w:val="0"/>
          <w:sz w:val="24"/>
        </w:rPr>
        <w:t>[ ] Insert the similarity summary page below</w:t>
      </w:r>
    </w:p>
    <w:p>
      <w:pPr>
        <w:pStyle w:val="ListBullet"/>
        <w:spacing w:line="360" w:lineRule="auto" w:after="40"/>
      </w:pPr>
      <w:r>
        <w:rPr>
          <w:rFonts w:ascii="Times New Roman" w:hAnsi="Times New Roman"/>
          <w:b w:val="0"/>
          <w:sz w:val="24"/>
        </w:rPr>
        <w:t>[ ] Attach the full similarity report as supplementary pages</w:t>
      </w:r>
    </w:p>
    <w:p>
      <w:pPr>
        <w:pStyle w:val="ListBullet"/>
        <w:spacing w:line="360" w:lineRule="auto" w:after="40"/>
      </w:pPr>
      <w:r>
        <w:rPr>
          <w:rFonts w:ascii="Times New Roman" w:hAnsi="Times New Roman"/>
          <w:b w:val="0"/>
          <w:sz w:val="24"/>
        </w:rPr>
        <w:t>[ ] Obtain mentor and co-mentor counter-signatures on the Declaration page</w:t>
      </w:r>
    </w:p>
    <w:p>
      <w:r>
        <w:rPr>
          <w:rFonts w:ascii="Times New Roman" w:hAnsi="Times New Roman"/>
          <w:b w:val="0"/>
          <w:i/>
          <w:sz w:val="24"/>
        </w:rPr>
        <w:t>[PLAGIARISM REPORT SUMMARY PAGE TO BE INSERTED HERE]</w:t>
      </w:r>
    </w:p>
    <w:p>
      <w:r>
        <w:rPr>
          <w:rFonts w:ascii="Times New Roman" w:hAnsi="Times New Roman"/>
          <w:b w:val="0"/>
          <w:i/>
          <w:sz w:val="24"/>
        </w:rPr>
        <w:t>[FULL PLAGIARISM REPORT TO BE ATTACHED HERE]</w:t>
      </w:r>
    </w:p>
    <w:sectPr w:rsidR="00FC693F" w:rsidRPr="0006063C" w:rsidSect="00034616">
      <w:footerReference w:type="default" r:id="rId10"/>
      <w:pgSz w:w="11909" w:h="16834"/>
      <w:pgMar w:top="1440" w:right="1440" w:bottom="1440" w:left="216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
      <w:rPr>
        <w:rFonts w:ascii="Times New Roman" w:hAnsi="Times New Roman"/>
        <w:sz w:val="2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
      <w:rPr>
        <w:rFonts w:ascii="Times New Roman" w:hAnsi="Times New Roman"/>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