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Altara Energy</w:t>
      </w:r>
    </w:p>
    <w:p>
      <w:pPr>
        <w:spacing w:after="100"/>
      </w:pPr>
      <w:r>
        <w:rPr>
          <w:color w:val="0891B2"/>
          <w:sz w:val="36"/>
          <w:szCs w:val="36"/>
        </w:rPr>
        <w:t xml:space="preserve">Brand Guidelines</w:t>
      </w:r>
    </w:p>
    <w:p>
      <w:pPr>
        <w:spacing w:after="400"/>
      </w:pPr>
      <w:r>
        <w:rPr>
          <w:color w:val="9CA3AF"/>
          <w:sz w:val="22"/>
          <w:szCs w:val="22"/>
        </w:rPr>
        <w:t xml:space="preserve">Version 3.0 | December 2025</w:t>
      </w:r>
    </w:p>
    <w:p>
      <w:r>
        <w:rPr>
          <w:b/>
          <w:bCs/>
          <w:color w:val="F97316"/>
          <w:sz w:val="28"/>
          <w:szCs w:val="28"/>
        </w:rPr>
        <w:t xml:space="preserve">Own. Operate. Grow.</w:t>
      </w:r>
    </w:p>
    <w:p>
      <w:r>
        <w:br w:type="page"/>
      </w:r>
    </w:p>
    <w:p>
      <w:pPr>
        <w:pStyle w:val="Heading1"/>
      </w:pPr>
      <w:r>
        <w:t xml:space="preserve">Brand Essence</w:t>
      </w:r>
    </w:p>
    <w:p>
      <w:pPr>
        <w:pStyle w:val="Heading2"/>
      </w:pPr>
      <w:r>
        <w:t xml:space="preserve">Mission</w:t>
      </w:r>
    </w:p>
    <w:p>
      <w:r>
        <w:t xml:space="preserve">Making EV charging as convenient as filling up at your favorite gas station.</w:t>
      </w:r>
    </w:p>
    <w:p>
      <w:pPr>
        <w:pStyle w:val="Heading2"/>
      </w:pPr>
      <w:r>
        <w:t xml:space="preserve">Vision</w:t>
      </w:r>
    </w:p>
    <w:p>
      <w:r>
        <w:t xml:space="preserve">Building a charging network designed for daily drivers, fleet operators, and commuters across the United States.</w:t>
      </w:r>
    </w:p>
    <w:p>
      <w:pPr>
        <w:pStyle w:val="Heading2"/>
      </w:pPr>
      <w:r>
        <w:t xml:space="preserve">Positioning</w:t>
      </w:r>
    </w:p>
    <w:p>
      <w:r>
        <w:t xml:space="preserve">Altara Energy is an EV charging infrastructure company that owns and operates fast charging sites. We treat charging as infrastructure, not technology.</w:t>
      </w:r>
    </w:p>
    <w:p>
      <w:pPr>
        <w:pStyle w:val="Heading2"/>
      </w:pPr>
      <w:r>
        <w:t xml:space="preserve">Tagline</w:t>
      </w:r>
    </w:p>
    <w:p>
      <w:r>
        <w:rPr>
          <w:b/>
          <w:bCs/>
          <w:color w:val="0891B2"/>
          <w:sz w:val="28"/>
          <w:szCs w:val="28"/>
        </w:rPr>
        <w:t xml:space="preserve">Own. Operate. Grow.</w:t>
      </w:r>
    </w:p>
    <w:p>
      <w:pPr>
        <w:pStyle w:val="Heading2"/>
      </w:pPr>
      <w:r>
        <w:t xml:space="preserve">Brand Personality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Professional: </w:t>
      </w:r>
      <w:r>
        <w:t xml:space="preserve">B2B appropriate, credible, infrastructure-focused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Confident: </w:t>
      </w:r>
      <w:r>
        <w:t xml:space="preserve">We know infrastructure and deliver results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Reliable: </w:t>
      </w:r>
      <w:r>
        <w:t xml:space="preserve">High uptime standards, real-time monitoring, professional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Partnership-oriented: </w:t>
      </w:r>
      <w:r>
        <w:t xml:space="preserve">Collaborative approach with site hosts, technology partners, and investors</w:t>
      </w:r>
    </w:p>
    <w:p>
      <w:r>
        <w:br w:type="page"/>
      </w:r>
    </w:p>
    <w:p>
      <w:pPr>
        <w:pStyle w:val="Heading1"/>
      </w:pPr>
      <w:r>
        <w:t xml:space="preserve">Logo</w:t>
      </w:r>
    </w:p>
    <w:p>
      <w:pPr>
        <w:pStyle w:val="Heading2"/>
      </w:pPr>
      <w:r>
        <w:t xml:space="preserve">Primary Logo</w:t>
      </w:r>
    </w:p>
    <w:p>
      <w:r>
        <w:t xml:space="preserve">The Altara Energy logo consists of two elements: the Foundation Mark and the wordmark.</w:t>
      </w:r>
    </w:p>
    <w:p>
      <w:pPr>
        <w:spacing w:before="200"/>
      </w:pPr>
      <w:r>
        <w:rPr>
          <w:b/>
          <w:bCs/>
        </w:rPr>
        <w:t xml:space="preserve">The Foundation Mark: </w:t>
      </w:r>
      <w:r>
        <w:t xml:space="preserve">A stylized "A" formed by two strokes with rounded caps and joins, sitting above an orange foundation bar. The A represents upward momentum and growth, while the foundation bar represents the infrastructure we build and own.</w:t>
      </w:r>
    </w:p>
    <w:p>
      <w:pPr>
        <w:spacing w:before="200"/>
      </w:pPr>
      <w:r>
        <w:rPr>
          <w:b/>
          <w:bCs/>
        </w:rPr>
        <w:t xml:space="preserve">The Wordmark: </w:t>
      </w:r>
      <w:r>
        <w:t xml:space="preserve">"Altara" in medium weight followed by "Energy" in light weight. This weight differentiation creates visual hierarchy while maintaining a unified appearance.</w:t>
      </w:r>
    </w:p>
    <w:p>
      <w:pPr>
        <w:pStyle w:val="Heading2"/>
      </w:pPr>
      <w:r>
        <w:t xml:space="preserve">Logo Versions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Standard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Primary use on light backgrounds. Teal A, orange bar, dark wordmark.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White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For dark backgrounds. White A, orange bar, white wordmark.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Monochrome Teal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Single-color reproduction. All elements in Current Teal.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Icon Only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For favicons, app icons, and small spaces. Foundation Mark without wordmark.</w:t>
            </w:r>
          </w:p>
        </w:tc>
      </w:tr>
    </w:tbl>
    <w:p>
      <w:pPr>
        <w:pStyle w:val="Heading2"/>
      </w:pPr>
      <w:r>
        <w:t xml:space="preserve">Clear Space</w:t>
      </w:r>
    </w:p>
    <w:p>
      <w:r>
        <w:t xml:space="preserve">Maintain clear space around the logo equal to the height of the foundation bar on all sides. No text, graphics, or other elements should intrude into this space.</w:t>
      </w:r>
    </w:p>
    <w:p>
      <w:pPr>
        <w:pStyle w:val="Heading2"/>
      </w:pPr>
      <w:r>
        <w:t xml:space="preserve">Minimum Size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 logo: </w:t>
      </w:r>
      <w:r>
        <w:t xml:space="preserve">Minimum 120px width (digital), 1.5 inches (print)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Icon only: </w:t>
      </w:r>
      <w:r>
        <w:t xml:space="preserve">Minimum 32px (digital), 0.5 inch (print)</w:t>
      </w:r>
    </w:p>
    <w:p>
      <w:pPr>
        <w:pStyle w:val="Heading2"/>
      </w:pPr>
      <w:r>
        <w:t xml:space="preserve">Logo Don'ts</w:t>
      </w:r>
    </w:p>
    <w:p>
      <w:pPr>
        <w:pStyle w:val="ListParagraph"/>
        <w:numPr>
          <w:ilvl w:val="0"/>
          <w:numId w:val="2"/>
        </w:numPr>
      </w:pPr>
      <w:r>
        <w:t xml:space="preserve">Do not rotate the logo</w:t>
      </w:r>
    </w:p>
    <w:p>
      <w:pPr>
        <w:pStyle w:val="ListParagraph"/>
        <w:numPr>
          <w:ilvl w:val="0"/>
          <w:numId w:val="2"/>
        </w:numPr>
      </w:pPr>
      <w:r>
        <w:t xml:space="preserve">Do not stretch or distort the logo</w:t>
      </w:r>
    </w:p>
    <w:p>
      <w:pPr>
        <w:pStyle w:val="ListParagraph"/>
        <w:numPr>
          <w:ilvl w:val="0"/>
          <w:numId w:val="2"/>
        </w:numPr>
      </w:pPr>
      <w:r>
        <w:t xml:space="preserve">Do not change the logo colors</w:t>
      </w:r>
    </w:p>
    <w:p>
      <w:pPr>
        <w:pStyle w:val="ListParagraph"/>
        <w:numPr>
          <w:ilvl w:val="0"/>
          <w:numId w:val="2"/>
        </w:numPr>
      </w:pPr>
      <w:r>
        <w:t xml:space="preserve">Do not add effects (shadows, glows, outlines)</w:t>
      </w:r>
    </w:p>
    <w:p>
      <w:pPr>
        <w:pStyle w:val="ListParagraph"/>
        <w:numPr>
          <w:ilvl w:val="0"/>
          <w:numId w:val="2"/>
        </w:numPr>
      </w:pPr>
      <w:r>
        <w:t xml:space="preserve">Do not place on busy backgrounds that reduce legibility</w:t>
      </w:r>
    </w:p>
    <w:p>
      <w:pPr>
        <w:pStyle w:val="ListParagraph"/>
        <w:numPr>
          <w:ilvl w:val="0"/>
          <w:numId w:val="2"/>
        </w:numPr>
      </w:pPr>
      <w:r>
        <w:t xml:space="preserve">Do not separate the Foundation Mark from the wordmark in the full logo</w:t>
      </w:r>
    </w:p>
    <w:p>
      <w:pPr>
        <w:pStyle w:val="ListParagraph"/>
        <w:numPr>
          <w:ilvl w:val="0"/>
          <w:numId w:val="2"/>
        </w:numPr>
      </w:pPr>
      <w:r>
        <w:t xml:space="preserve">Do not alter the spacing between elements</w:t>
      </w:r>
    </w:p>
    <w:p>
      <w:r>
        <w:br w:type="page"/>
      </w:r>
    </w:p>
    <w:p>
      <w:pPr>
        <w:pStyle w:val="Heading1"/>
      </w:pPr>
      <w:r>
        <w:t xml:space="preserve">Color Palette</w:t>
      </w:r>
    </w:p>
    <w:p>
      <w:r>
        <w:t xml:space="preserve">The Altara palette combines modern teal with energetic orange, creating a fresh, approachable identity that stands out in the EV charging space.</w:t>
      </w:r>
    </w:p>
    <w:p>
      <w:pPr>
        <w:pStyle w:val="Heading2"/>
      </w:pPr>
      <w:r>
        <w:t xml:space="preserve">Primary Colors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</w:tcPr>
          <w:p>
            <w:r>
              <w:rPr>
                <w:b/>
                <w:bCs/>
              </w:rPr>
              <w:t xml:space="preserve">Color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</w:tcPr>
          <w:p>
            <w:r>
              <w:rPr>
                <w:b/>
                <w:bCs/>
              </w:rPr>
              <w:t xml:space="preserve">Hex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0891B2"/>
              </w:rPr>
              <w:t xml:space="preserve">Current Teal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#0891B2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Primary brand color, logos, headings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F97316"/>
              </w:rPr>
              <w:t xml:space="preserve">Ember Orange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#F97316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Accent color, CTAs, foundation bar</w:t>
            </w:r>
          </w:p>
        </w:tc>
      </w:tr>
    </w:tbl>
    <w:p>
      <w:pPr>
        <w:pStyle w:val="Heading2"/>
      </w:pPr>
      <w:r>
        <w:t xml:space="preserve">Supporting Colors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</w:tcPr>
          <w:p>
            <w:r>
              <w:rPr>
                <w:b/>
                <w:bCs/>
              </w:rPr>
              <w:t xml:space="preserve">Color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</w:tcPr>
          <w:p>
            <w:r>
              <w:rPr>
                <w:b/>
                <w:bCs/>
              </w:rPr>
              <w:t xml:space="preserve">Hex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Deep Teal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#0E7490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Hover states, darker contrast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Bright Orange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#FB923C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Hover states on orange elements</w:t>
            </w:r>
          </w:p>
        </w:tc>
      </w:tr>
    </w:tbl>
    <w:p>
      <w:pPr>
        <w:pStyle w:val="Heading2"/>
      </w:pPr>
      <w:r>
        <w:t xml:space="preserve">Neutral Colors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</w:tcPr>
          <w:p>
            <w:r>
              <w:rPr>
                <w:b/>
                <w:bCs/>
              </w:rPr>
              <w:t xml:space="preserve">Color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</w:tcPr>
          <w:p>
            <w:r>
              <w:rPr>
                <w:b/>
                <w:bCs/>
              </w:rPr>
              <w:t xml:space="preserve">Hex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Slate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#1E293B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Body text, dark UI elements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Concrete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#9CA3AF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Light text, borders, disabled states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White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#FFFFFF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Backgrounds, reversed text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Typography</w:t>
      </w:r>
    </w:p>
    <w:p>
      <w:r>
        <w:t xml:space="preserve">Altara uses Outfit as its primary typeface. Outfit is a geometric sans-serif with slightly rounded forms, creating a modern yet approachable feel.</w:t>
      </w:r>
    </w:p>
    <w:p>
      <w:pPr>
        <w:pStyle w:val="Heading2"/>
      </w:pPr>
      <w:r>
        <w:t xml:space="preserve">Primary Typeface</w:t>
      </w:r>
    </w:p>
    <w:p>
      <w:r>
        <w:rPr>
          <w:b/>
          <w:bCs/>
          <w:color w:val="0891B2"/>
          <w:sz w:val="40"/>
          <w:szCs w:val="40"/>
        </w:rPr>
        <w:t xml:space="preserve">Outfit</w:t>
      </w:r>
    </w:p>
    <w:p>
      <w:pPr>
        <w:spacing w:after="200"/>
      </w:pPr>
      <w:r>
        <w:rPr>
          <w:color w:val="9CA3AF"/>
          <w:sz w:val="20"/>
          <w:szCs w:val="20"/>
        </w:rPr>
        <w:t xml:space="preserve">Available from Google Fonts</w:t>
      </w:r>
    </w:p>
    <w:p>
      <w:pPr>
        <w:pStyle w:val="Heading2"/>
      </w:pPr>
      <w:r>
        <w:t xml:space="preserve">Type Scale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</w:tcPr>
          <w:p>
            <w:r>
              <w:rPr>
                <w:b/>
                <w:bCs/>
              </w:rPr>
              <w:t xml:space="preserve">Size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</w:tcPr>
          <w:p>
            <w:r>
              <w:rPr>
                <w:b/>
                <w:bCs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H1 / Hero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48-56px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600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Page titles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H2 / Section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36-40px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600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Section headings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H3 / Subsection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24-28px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600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Subsections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Body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16px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400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Main body copy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Button / CTA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16px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600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Buttons, CTAs</w:t>
            </w:r>
          </w:p>
        </w:tc>
      </w:tr>
    </w:tbl>
    <w:p>
      <w:pPr>
        <w:pStyle w:val="Heading2"/>
      </w:pPr>
      <w:r>
        <w:t xml:space="preserve">Fallback Stack</w:t>
      </w:r>
    </w:p>
    <w:p>
      <w:r>
        <w:rPr>
          <w:i/>
          <w:iCs/>
          <w:sz w:val="20"/>
          <w:szCs w:val="20"/>
        </w:rPr>
        <w:t xml:space="preserve">font-family: 'Outfit', -apple-system, BlinkMacSystemFont, 'Segoe UI', system-ui, sans-serif;</w:t>
      </w:r>
    </w:p>
    <w:p>
      <w:r>
        <w:br w:type="page"/>
      </w:r>
    </w:p>
    <w:p>
      <w:pPr>
        <w:pStyle w:val="Heading1"/>
      </w:pPr>
      <w:r>
        <w:t xml:space="preserve">Voice &amp; Tone</w:t>
      </w:r>
    </w:p>
    <w:p>
      <w:r>
        <w:t xml:space="preserve">Altara Energy communicates as a professional B2B infrastructure company. Our voice reflects our position as serious operators, not flashy tech startups.</w:t>
      </w:r>
    </w:p>
    <w:p>
      <w:pPr>
        <w:pStyle w:val="Heading2"/>
      </w:pPr>
      <w:r>
        <w:t xml:space="preserve">Words to Use</w:t>
      </w:r>
    </w:p>
    <w:p>
      <w:pPr>
        <w:pStyle w:val="ListParagraph"/>
        <w:numPr>
          <w:ilvl w:val="0"/>
          <w:numId w:val="2"/>
        </w:numPr>
      </w:pPr>
      <w:r>
        <w:t xml:space="preserve">Own, operate, deploy</w:t>
      </w:r>
    </w:p>
    <w:p>
      <w:pPr>
        <w:pStyle w:val="ListParagraph"/>
        <w:numPr>
          <w:ilvl w:val="0"/>
          <w:numId w:val="2"/>
        </w:numPr>
      </w:pPr>
      <w:r>
        <w:t xml:space="preserve">Infrastructure, assets, investment</w:t>
      </w:r>
    </w:p>
    <w:p>
      <w:pPr>
        <w:pStyle w:val="ListParagraph"/>
        <w:numPr>
          <w:ilvl w:val="0"/>
          <w:numId w:val="2"/>
        </w:numPr>
      </w:pPr>
      <w:r>
        <w:t xml:space="preserve">Partner, collaborate</w:t>
      </w:r>
    </w:p>
    <w:p>
      <w:pPr>
        <w:pStyle w:val="ListParagraph"/>
        <w:numPr>
          <w:ilvl w:val="0"/>
          <w:numId w:val="2"/>
        </w:numPr>
      </w:pPr>
      <w:r>
        <w:t xml:space="preserve">Reliable, maintained, proven</w:t>
      </w:r>
    </w:p>
    <w:p>
      <w:pPr>
        <w:pStyle w:val="ListParagraph"/>
        <w:numPr>
          <w:ilvl w:val="0"/>
          <w:numId w:val="2"/>
        </w:numPr>
      </w:pPr>
      <w:r>
        <w:t xml:space="preserve">Site host, location, property</w:t>
      </w:r>
    </w:p>
    <w:p>
      <w:pPr>
        <w:pStyle w:val="ListParagraph"/>
        <w:numPr>
          <w:ilvl w:val="0"/>
          <w:numId w:val="2"/>
        </w:numPr>
      </w:pPr>
      <w:r>
        <w:t xml:space="preserve">Technology platform, hardware vendor</w:t>
      </w:r>
    </w:p>
    <w:p>
      <w:pPr>
        <w:pStyle w:val="Heading2"/>
      </w:pPr>
      <w:r>
        <w:t xml:space="preserve">Words to Avoid</w:t>
      </w:r>
    </w:p>
    <w:p>
      <w:pPr>
        <w:pStyle w:val="ListParagraph"/>
        <w:numPr>
          <w:ilvl w:val="0"/>
          <w:numId w:val="2"/>
        </w:numPr>
      </w:pPr>
      <w:r>
        <w:t xml:space="preserve">Revolutionary, disruptive, game-changing</w:t>
      </w:r>
    </w:p>
    <w:p>
      <w:pPr>
        <w:pStyle w:val="ListParagraph"/>
        <w:numPr>
          <w:ilvl w:val="0"/>
          <w:numId w:val="2"/>
        </w:numPr>
      </w:pPr>
      <w:r>
        <w:t xml:space="preserve">Seamless, frictionless (overused)</w:t>
      </w:r>
    </w:p>
    <w:p>
      <w:pPr>
        <w:pStyle w:val="ListParagraph"/>
        <w:numPr>
          <w:ilvl w:val="0"/>
          <w:numId w:val="2"/>
        </w:numPr>
      </w:pPr>
      <w:r>
        <w:t xml:space="preserve">Consumer language (pit stop, power up, road trip)</w:t>
      </w:r>
    </w:p>
    <w:p>
      <w:pPr>
        <w:pStyle w:val="ListParagraph"/>
        <w:numPr>
          <w:ilvl w:val="0"/>
          <w:numId w:val="2"/>
        </w:numPr>
      </w:pPr>
      <w:r>
        <w:t xml:space="preserve">Technical jargon without context</w:t>
      </w:r>
    </w:p>
    <w:p>
      <w:pPr>
        <w:pStyle w:val="ListParagraph"/>
        <w:numPr>
          <w:ilvl w:val="0"/>
          <w:numId w:val="2"/>
        </w:numPr>
      </w:pPr>
      <w:r>
        <w:t xml:space="preserve">Hype or marketing speak</w:t>
      </w:r>
    </w:p>
    <w:p>
      <w:r>
        <w:br w:type="page"/>
      </w:r>
    </w:p>
    <w:p>
      <w:pPr>
        <w:pStyle w:val="Heading1"/>
      </w:pPr>
      <w:r>
        <w:t xml:space="preserve">Logo Files</w:t>
      </w:r>
    </w:p>
    <w:p>
      <w:r>
        <w:t xml:space="preserve">The following logo files are included in the brand assets package: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</w:tcPr>
          <w:p>
            <w:r>
              <w:rPr>
                <w:b/>
                <w:bCs/>
              </w:rPr>
              <w:t xml:space="preserve">Filename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altara-logo-standard.svg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Full logo for light backgrounds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altara-logo-white.svg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Full logo for dark backgrounds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altara-logo-mono-teal.svg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Monochrome teal version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altara-icon-standard.svg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Icon only for light backgrounds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altara-icon-white.svg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Icon only for dark backgrounds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altara-icon-mono-teal.svg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Monochrome teal icon</w:t>
            </w:r>
          </w:p>
        </w:tc>
      </w:tr>
    </w:tbl>
    <w:p>
      <w:pPr>
        <w:pStyle w:val="Heading2"/>
      </w:pPr>
      <w:r>
        <w:t xml:space="preserve">Contact</w:t>
      </w:r>
    </w:p>
    <w:p>
      <w:pPr>
        <w:spacing w:before="200"/>
      </w:pPr>
      <w:r>
        <w:rPr>
          <w:b/>
          <w:bCs/>
        </w:rPr>
        <w:t xml:space="preserve">Zak Winnick</w:t>
      </w:r>
    </w:p>
    <w:p>
      <w:r>
        <w:t xml:space="preserve">Founder &amp; CEO, Altara Energy</w:t>
      </w:r>
    </w:p>
    <w:p>
      <w:r>
        <w:t xml:space="preserve">zak@altaraenergy.com</w:t>
      </w:r>
    </w:p>
    <w:p>
      <w:r>
        <w:t xml:space="preserve">altaraenergy.com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</w:rPr>
      <w:t xml:space="preserve"> of </w:t>
    </w:r>
    <w:r>
      <w:rPr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8"/>
        <w:szCs w:val="18"/>
      </w:rPr>
      <w:t xml:space="preserve">Altara Energy Brand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left"/>
    </w:pPr>
    <w:rPr>
      <w:rFonts w:ascii="Arial" w:cs="Arial" w:eastAsia="Arial" w:hAnsi="Arial"/>
      <w:b/>
      <w:bCs/>
      <w:color w:val="1E293B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891B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2025-12-30T19:37:48.522Z</dcterms:created>
  <dcterms:modified xsi:type="dcterms:W3CDTF">2025-12-30T19:37:48.523Z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