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pBdr>
          <w:top w:val="single" w:color="0D7377" w:sz="12"/>
        </w:pBdr>
        <w:shd w:fill="1B2A4A" w:val="clear"/>
        <w:spacing w:before="300" w:after="0"/>
        <w:ind w:left="200" w:right="200"/>
        <w:jc w:val="center"/>
      </w:pPr>
      <w:r>
        <w:rPr>
          <w:rFonts w:ascii="Arial" w:cs="Arial" w:eastAsia="Arial" w:hAnsi="Arial"/>
          <w:b/>
          <w:bCs/>
          <w:color w:val="FFFFFF"/>
          <w:sz w:val="72"/>
          <w:szCs w:val="72"/>
        </w:rPr>
        <w:t xml:space="preserve">CompTIA SecurityX (CASP+)</w:t>
      </w:r>
    </w:p>
    <w:p>
      <w:pPr>
        <w:shd w:fill="1B2A4A" w:val="clear"/>
        <w:spacing w:before="0" w:after="0"/>
        <w:ind w:left="200" w:right="200"/>
        <w:jc w:val="center"/>
      </w:pPr>
      <w:r>
        <w:rPr>
          <w:rFonts w:ascii="Arial" w:cs="Arial" w:eastAsia="Arial" w:hAnsi="Arial"/>
          <w:i/>
          <w:iCs/>
          <w:color w:val="0D7377"/>
          <w:sz w:val="48"/>
          <w:szCs w:val="48"/>
        </w:rPr>
        <w:t xml:space="preserve">100% Comprehensive Study Guide</w:t>
      </w:r>
    </w:p>
    <w:p>
      <w:pPr>
        <w:pBdr>
          <w:bottom w:val="single" w:color="0D7377" w:sz="12"/>
        </w:pBdr>
        <w:shd w:fill="1B2A4A" w:val="clear"/>
        <w:spacing w:before="120" w:after="0"/>
        <w:ind w:left="200" w:right="200"/>
        <w:jc w:val="center"/>
      </w:pPr>
      <w:r>
        <w:rPr>
          <w:rFonts w:ascii="Arial" w:cs="Arial" w:eastAsia="Arial" w:hAnsi="Arial"/>
          <w:color w:val="D8DDE6"/>
          <w:sz w:val="32"/>
          <w:szCs w:val="32"/>
        </w:rPr>
        <w:t xml:space="preserve">CAS-005 Exam Objectives — All 4 Domains Covered</w:t>
      </w:r>
    </w:p>
    <w:p>
      <w:pPr>
        <w:spacing w:before="5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7377" w:sz="1"/>
              <w:left w:val="single" w:color="0D7377" w:sz="1"/>
              <w:bottom w:val="single" w:color="0D7377" w:sz="1"/>
              <w:right w:val="single" w:color="0D7377" w:sz="1"/>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165+</w:t>
            </w:r>
          </w:p>
          <w:p>
            <w:pPr>
              <w:jc w:val="center"/>
            </w:pPr>
            <w:r>
              <w:rPr>
                <w:rFonts w:ascii="Arial" w:cs="Arial" w:eastAsia="Arial" w:hAnsi="Arial"/>
                <w:color w:val="FFFFFF"/>
                <w:sz w:val="20"/>
                <w:szCs w:val="20"/>
              </w:rPr>
              <w:t xml:space="preserve">Questions</w:t>
            </w:r>
          </w:p>
        </w:tc>
        <w:tc>
          <w:tcPr>
            <w:tcW w:type="dxa" w:w="2340"/>
            <w:tcBorders>
              <w:top w:val="single" w:color="0D7377" w:sz="1"/>
              <w:left w:val="single" w:color="0D7377" w:sz="1"/>
              <w:bottom w:val="single" w:color="0D7377" w:sz="1"/>
              <w:right w:val="single" w:color="0D7377" w:sz="1"/>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90 min</w:t>
            </w:r>
          </w:p>
          <w:p>
            <w:pPr>
              <w:jc w:val="center"/>
            </w:pPr>
            <w:r>
              <w:rPr>
                <w:rFonts w:ascii="Arial" w:cs="Arial" w:eastAsia="Arial" w:hAnsi="Arial"/>
                <w:color w:val="FFFFFF"/>
                <w:sz w:val="20"/>
                <w:szCs w:val="20"/>
              </w:rPr>
              <w:t xml:space="preserve">Exam Time</w:t>
            </w:r>
          </w:p>
        </w:tc>
        <w:tc>
          <w:tcPr>
            <w:tcW w:type="dxa" w:w="2340"/>
            <w:tcBorders>
              <w:top w:val="single" w:color="0D7377" w:sz="1"/>
              <w:left w:val="single" w:color="0D7377" w:sz="1"/>
              <w:bottom w:val="single" w:color="0D7377" w:sz="1"/>
              <w:right w:val="single" w:color="0D7377" w:sz="1"/>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452/900</w:t>
            </w:r>
          </w:p>
          <w:p>
            <w:pPr>
              <w:jc w:val="center"/>
            </w:pPr>
            <w:r>
              <w:rPr>
                <w:rFonts w:ascii="Arial" w:cs="Arial" w:eastAsia="Arial" w:hAnsi="Arial"/>
                <w:color w:val="FFFFFF"/>
                <w:sz w:val="20"/>
                <w:szCs w:val="20"/>
              </w:rPr>
              <w:t xml:space="preserve">Passing Score</w:t>
            </w:r>
          </w:p>
        </w:tc>
        <w:tc>
          <w:tcPr>
            <w:tcW w:type="dxa" w:w="2340"/>
            <w:tcBorders>
              <w:top w:val="single" w:color="0D7377" w:sz="1"/>
              <w:left w:val="single" w:color="0D7377" w:sz="1"/>
              <w:bottom w:val="single" w:color="0D7377" w:sz="1"/>
              <w:right w:val="single" w:color="0D7377" w:sz="1"/>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4 Domains</w:t>
            </w:r>
          </w:p>
          <w:p>
            <w:pPr>
              <w:jc w:val="center"/>
            </w:pPr>
            <w:r>
              <w:rPr>
                <w:rFonts w:ascii="Arial" w:cs="Arial" w:eastAsia="Arial" w:hAnsi="Arial"/>
                <w:color w:val="FFFFFF"/>
                <w:sz w:val="20"/>
                <w:szCs w:val="20"/>
              </w:rPr>
              <w:t xml:space="preserve">Coverage</w:t>
            </w:r>
          </w:p>
        </w:tc>
      </w:tr>
    </w:tbl>
    <w:p>
      <w:r>
        <w:br w:type="page"/>
      </w:r>
    </w:p>
    <w:p>
      <w:pPr>
        <w:pStyle w:val="Heading1"/>
        <w:pBdr>
          <w:bottom w:val="single" w:color="0D7377" w:sz="6"/>
        </w:pBdr>
        <w:shd w:fill="1B2A4A" w:val="clear"/>
        <w:spacing w:before="360" w:after="120"/>
        <w:ind w:left="200"/>
      </w:pPr>
      <w:r>
        <w:rPr>
          <w:rFonts w:ascii="Arial" w:cs="Arial" w:eastAsia="Arial" w:hAnsi="Arial"/>
          <w:b/>
          <w:bCs/>
          <w:color w:val="FFFFFF"/>
          <w:sz w:val="36"/>
          <w:szCs w:val="36"/>
        </w:rPr>
        <w:t xml:space="preserve">EXAM OVERVIEW &amp; QUICK REFERENCE</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What is CompTIA SecurityX / CASP+?</w:t>
      </w:r>
    </w:p>
    <w:p>
      <w:pPr>
        <w:spacing w:before="60" w:after="60"/>
      </w:pPr>
      <w:r>
        <w:rPr>
          <w:rFonts w:ascii="Arial" w:cs="Arial" w:eastAsia="Arial" w:hAnsi="Arial"/>
          <w:color w:val="1A1A2E"/>
          <w:sz w:val="20"/>
          <w:szCs w:val="20"/>
        </w:rPr>
        <w:t xml:space="preserve">CompTIA SecurityX (formerly CASP+) exam code CAS-005 is an advanced-level cybersecurity certification targeting security architects, senior security engineers, and technical security leads. Unlike managerial certifications (CISSP), SecurityX is hands-on and technical, requiring candidates to both analyze scenarios and implement solutions.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 Property</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Exam Code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CAS-005</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Number of Questions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Up to 90 questions (performance-based + multiple choice)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 Allowed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165 minutes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Passing Score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This exam uses pass/fail — no numerical score published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Languages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English, Japanese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Prerequisites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None official; 10+ years IT, 5+ years security recommended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Renewal</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Continuing Education — 75 CEUs every 3 years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Exam Cost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~$466 USD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Domains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 Domains weighted by percentage</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Domain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4500"/>
      </w:tblGrid>
      <w:tr>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Exam Weight</w:t>
            </w:r>
          </w:p>
        </w:tc>
      </w:tr>
      <w:tr>
        <w:tc>
          <w:tcPr>
            <w:tcW w:type="dxa" w:w="486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1. Security Architecture</w:t>
            </w:r>
          </w:p>
        </w:tc>
        <w:tc>
          <w:tcPr>
            <w:tcW w:type="dxa" w:w="45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29%</w:t>
            </w:r>
          </w:p>
        </w:tc>
      </w:tr>
      <w:tr>
        <w:tc>
          <w:tcPr>
            <w:tcW w:type="dxa" w:w="486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2. Security Operations</w:t>
            </w:r>
          </w:p>
        </w:tc>
        <w:tc>
          <w:tcPr>
            <w:tcW w:type="dxa" w:w="45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30%</w:t>
            </w:r>
          </w:p>
        </w:tc>
      </w:tr>
      <w:tr>
        <w:tc>
          <w:tcPr>
            <w:tcW w:type="dxa" w:w="486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3. Security Engineering &amp; Cryptography</w:t>
            </w:r>
          </w:p>
        </w:tc>
        <w:tc>
          <w:tcPr>
            <w:tcW w:type="dxa" w:w="45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26%</w:t>
            </w:r>
          </w:p>
        </w:tc>
      </w:tr>
      <w:tr>
        <w:tc>
          <w:tcPr>
            <w:tcW w:type="dxa" w:w="486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4. Governance, Risk &amp; Compliance</w:t>
            </w:r>
          </w:p>
        </w:tc>
        <w:tc>
          <w:tcPr>
            <w:tcW w:type="dxa" w:w="45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15%</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none" w:color="FFFFFF" w:sz="0"/>
              <w:bottom w:val="single" w:color="D8DDE6" w:sz="1"/>
              <w:right w:val="none" w:color="FFFFFF" w:sz="0"/>
            </w:tcBorders>
            <w:shd w:fill="E0F2F1" w:val="clear"/>
            <w:tcMar>
              <w:top w:type="dxa" w:w="100"/>
              <w:left w:type="dxa" w:w="180"/>
              <w:bottom w:type="dxa" w:w="100"/>
              <w:right w:type="dxa" w:w="180"/>
            </w:tcMar>
          </w:tcPr>
          <w:p>
            <w:pPr>
              <w:spacing w:before="0" w:after="40"/>
            </w:pPr>
            <w:r>
              <w:rPr>
                <w:rFonts w:ascii="Arial" w:cs="Arial" w:eastAsia="Arial" w:hAnsi="Arial"/>
                <w:b/>
                <w:bCs/>
                <w:color w:val="0D7377"/>
                <w:sz w:val="20"/>
                <w:szCs w:val="20"/>
              </w:rPr>
              <w:t xml:space="preserve">🎯 KEY EXAM TIP</w:t>
            </w:r>
          </w:p>
          <w:p>
            <w:pPr>
              <w:spacing w:before="0" w:after="0"/>
            </w:pPr>
            <w:r>
              <w:rPr>
                <w:rFonts w:ascii="Arial" w:cs="Arial" w:eastAsia="Arial" w:hAnsi="Arial"/>
                <w:color w:val="1A1A2E"/>
                <w:sz w:val="20"/>
                <w:szCs w:val="20"/>
              </w:rPr>
              <w:t xml:space="preserve">SecurityX uses performance-based questions (PBQs) that simulate real environments. You may be asked to configure firewalls, analyze logs, write policies, or select correct security controls. These appear early in the exam and take the most time. Attempt them, then flag and revisit if needed.</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Who Should Sit for This Exam?</w:t>
      </w:r>
    </w:p>
    <w:p>
      <w:pPr>
        <w:pStyle w:val="ListParagraph"/>
        <w:numPr>
          <w:ilvl w:val="0"/>
          <w:numId w:val="2"/>
        </w:numPr>
        <w:spacing w:before="40" w:after="40"/>
      </w:pPr>
      <w:r>
        <w:rPr>
          <w:rFonts w:ascii="Arial" w:cs="Arial" w:eastAsia="Arial" w:hAnsi="Arial"/>
          <w:b w:val="false"/>
          <w:bCs w:val="false"/>
          <w:color w:val="1A1A2E"/>
          <w:sz w:val="20"/>
          <w:szCs w:val="20"/>
        </w:rPr>
        <w:t xml:space="preserve">Security Architects designing enterprise security solutions</w:t>
      </w:r>
    </w:p>
    <w:p>
      <w:pPr>
        <w:pStyle w:val="ListParagraph"/>
        <w:numPr>
          <w:ilvl w:val="0"/>
          <w:numId w:val="2"/>
        </w:numPr>
        <w:spacing w:before="40" w:after="40"/>
      </w:pPr>
      <w:r>
        <w:rPr>
          <w:rFonts w:ascii="Arial" w:cs="Arial" w:eastAsia="Arial" w:hAnsi="Arial"/>
          <w:b w:val="false"/>
          <w:bCs w:val="false"/>
          <w:color w:val="1A1A2E"/>
          <w:sz w:val="20"/>
          <w:szCs w:val="20"/>
        </w:rPr>
        <w:t xml:space="preserve">Senior Security Engineers implementing complex controls</w:t>
      </w:r>
    </w:p>
    <w:p>
      <w:pPr>
        <w:pStyle w:val="ListParagraph"/>
        <w:numPr>
          <w:ilvl w:val="0"/>
          <w:numId w:val="2"/>
        </w:numPr>
        <w:spacing w:before="40" w:after="40"/>
      </w:pPr>
      <w:r>
        <w:rPr>
          <w:rFonts w:ascii="Arial" w:cs="Arial" w:eastAsia="Arial" w:hAnsi="Arial"/>
          <w:b w:val="false"/>
          <w:bCs w:val="false"/>
          <w:color w:val="1A1A2E"/>
          <w:sz w:val="20"/>
          <w:szCs w:val="20"/>
        </w:rPr>
        <w:t xml:space="preserve">Technical Security Operations leads</w:t>
      </w:r>
    </w:p>
    <w:p>
      <w:pPr>
        <w:pStyle w:val="ListParagraph"/>
        <w:numPr>
          <w:ilvl w:val="0"/>
          <w:numId w:val="2"/>
        </w:numPr>
        <w:spacing w:before="40" w:after="40"/>
      </w:pPr>
      <w:r>
        <w:rPr>
          <w:rFonts w:ascii="Arial" w:cs="Arial" w:eastAsia="Arial" w:hAnsi="Arial"/>
          <w:b w:val="false"/>
          <w:bCs w:val="false"/>
          <w:color w:val="1A1A2E"/>
          <w:sz w:val="20"/>
          <w:szCs w:val="20"/>
        </w:rPr>
        <w:t xml:space="preserve">Those with CISSP wanting a technical companion credential</w:t>
      </w:r>
    </w:p>
    <w:p>
      <w:pPr>
        <w:pStyle w:val="ListParagraph"/>
        <w:numPr>
          <w:ilvl w:val="0"/>
          <w:numId w:val="2"/>
        </w:numPr>
        <w:spacing w:before="40" w:after="40"/>
      </w:pPr>
      <w:r>
        <w:rPr>
          <w:rFonts w:ascii="Arial" w:cs="Arial" w:eastAsia="Arial" w:hAnsi="Arial"/>
          <w:b w:val="false"/>
          <w:bCs w:val="false"/>
          <w:color w:val="1A1A2E"/>
          <w:sz w:val="20"/>
          <w:szCs w:val="20"/>
        </w:rPr>
        <w:t xml:space="preserve">Government / DoD personnel (SecurityX satisfies DoD 8570 IAT Level III / IAM Level III)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5C99" w:sz="1"/>
              <w:left w:val="single" w:color="1F5C99" w:sz="1"/>
              <w:bottom w:val="single" w:color="1F5C99" w:sz="1"/>
              <w:right w:val="single" w:color="1F5C99" w:sz="1"/>
            </w:tcBorders>
            <w:shd w:fill="1F5C99" w:val="clear"/>
            <w:tcMar>
              <w:top w:type="dxa" w:w="120"/>
              <w:left w:type="dxa" w:w="120"/>
              <w:bottom w:type="dxa" w:w="120"/>
              <w:right w:type="dxa" w:w="120"/>
            </w:tcMar>
            <w:vAlign w:val="center"/>
          </w:tcPr>
          <w:p>
            <w:pPr>
              <w:jc w:val="center"/>
            </w:pPr>
            <w:r>
              <w:rPr>
                <w:rFonts w:ascii="Arial" w:cs="Arial" w:eastAsia="Arial" w:hAnsi="Arial"/>
                <w:b/>
                <w:bCs/>
                <w:color w:val="FFFFFF"/>
                <w:sz w:val="52"/>
                <w:szCs w:val="52"/>
              </w:rPr>
              <w:t xml:space="preserve">1</w:t>
            </w:r>
          </w:p>
          <w:p>
            <w:pPr>
              <w:jc w:val="center"/>
            </w:pPr>
            <w:r>
              <w:rPr>
                <w:rFonts w:ascii="Arial" w:cs="Arial" w:eastAsia="Arial" w:hAnsi="Arial"/>
                <w:color w:val="FFFFFF"/>
                <w:sz w:val="20"/>
                <w:szCs w:val="20"/>
              </w:rPr>
              <w:t xml:space="preserve">29% of exam</w:t>
            </w:r>
          </w:p>
        </w:tc>
        <w:tc>
          <w:tcPr>
            <w:tcW w:type="dxa" w:w="7560"/>
            <w:tcBorders>
              <w:top w:val="single" w:color="1F5C99" w:sz="1"/>
              <w:left w:val="single" w:color="1F5C99" w:sz="1"/>
              <w:bottom w:val="single" w:color="1F5C99" w:sz="1"/>
              <w:right w:val="single" w:color="1F5C99" w:sz="1"/>
            </w:tcBorders>
            <w:shd w:fill="EBF2FA" w:val="clear"/>
            <w:tcMar>
              <w:top w:type="dxa" w:w="120"/>
              <w:left w:type="dxa" w:w="240"/>
              <w:bottom w:type="dxa" w:w="120"/>
              <w:right w:type="dxa" w:w="120"/>
            </w:tcMar>
            <w:vAlign w:val="center"/>
          </w:tcPr>
          <w:p>
            <w:r>
              <w:rPr>
                <w:rFonts w:ascii="Arial" w:cs="Arial" w:eastAsia="Arial" w:hAnsi="Arial"/>
                <w:b/>
                <w:bCs/>
                <w:color w:val="1F5C99"/>
                <w:sz w:val="22"/>
                <w:szCs w:val="22"/>
              </w:rPr>
              <w:t xml:space="preserve">DOMAIN 1</w:t>
            </w:r>
          </w:p>
          <w:p>
            <w:r>
              <w:rPr>
                <w:rFonts w:ascii="Arial" w:cs="Arial" w:eastAsia="Arial" w:hAnsi="Arial"/>
                <w:b/>
                <w:bCs/>
                <w:color w:val="1B2A4A"/>
                <w:sz w:val="32"/>
                <w:szCs w:val="32"/>
              </w:rPr>
              <w:t xml:space="preserve">Security Architecture</w:t>
            </w:r>
          </w:p>
        </w:tc>
      </w:tr>
    </w:tbl>
    <w:p>
      <w:pPr>
        <w:spacing w:before="80" w:after="0"/>
      </w:pPr>
      <w:r>
        <w:t xml:space="preserve"/>
      </w:r>
    </w:p>
    <w:p>
      <w:pPr>
        <w:pStyle w:val="Heading2"/>
        <w:shd w:fill="1F5C99" w:val="clear"/>
        <w:spacing w:before="300" w:after="100"/>
        <w:ind w:left="160"/>
      </w:pPr>
      <w:r>
        <w:rPr>
          <w:rFonts w:ascii="Arial" w:cs="Arial" w:eastAsia="Arial" w:hAnsi="Arial"/>
          <w:b/>
          <w:bCs/>
          <w:color w:val="FFFFFF"/>
          <w:sz w:val="28"/>
          <w:szCs w:val="28"/>
        </w:rPr>
        <w:t xml:space="preserve">1.1 — Given a Scenario, Analyze Security Requirements and Objectives</w:t>
      </w:r>
    </w:p>
    <w:p>
      <w:pPr>
        <w:pStyle w:val="Heading3"/>
        <w:pBdr>
          <w:bottom w:val="single" w:color="D8DDE6" w:sz="2"/>
        </w:pBdr>
        <w:spacing w:before="220" w:after="80"/>
      </w:pPr>
      <w:r>
        <w:rPr>
          <w:rFonts w:ascii="Arial" w:cs="Arial" w:eastAsia="Arial" w:hAnsi="Arial"/>
          <w:b/>
          <w:bCs/>
          <w:color w:val="1B2A4A"/>
          <w:sz w:val="24"/>
          <w:szCs w:val="24"/>
        </w:rPr>
        <w:t xml:space="preserve">Business and Mission Requirements</w:t>
      </w:r>
    </w:p>
    <w:p>
      <w:pPr>
        <w:spacing w:before="60" w:after="60"/>
      </w:pPr>
      <w:r>
        <w:rPr>
          <w:rFonts w:ascii="Arial" w:cs="Arial" w:eastAsia="Arial" w:hAnsi="Arial"/>
          <w:color w:val="1A1A2E"/>
          <w:sz w:val="20"/>
          <w:szCs w:val="20"/>
        </w:rPr>
        <w:t xml:space="preserve">Security architecture must align with business goals. Before designing any solution, understand what the business does, what assets are critical, and what failure looks like.</w:t>
      </w:r>
    </w:p>
    <w:p>
      <w:pPr>
        <w:pStyle w:val="ListParagraph"/>
        <w:numPr>
          <w:ilvl w:val="0"/>
          <w:numId w:val="2"/>
        </w:numPr>
        <w:spacing w:before="40" w:after="40"/>
      </w:pPr>
      <w:r>
        <w:rPr>
          <w:rFonts w:ascii="Arial" w:cs="Arial" w:eastAsia="Arial" w:hAnsi="Arial"/>
          <w:b w:val="false"/>
          <w:bCs w:val="false"/>
          <w:color w:val="1A1A2E"/>
          <w:sz w:val="20"/>
          <w:szCs w:val="20"/>
        </w:rPr>
        <w:t xml:space="preserve">Business Impact Analysis (BIA): Identifies critical processes and quantifies impact of disruption</w:t>
      </w:r>
    </w:p>
    <w:p>
      <w:pPr>
        <w:pStyle w:val="ListParagraph"/>
        <w:numPr>
          <w:ilvl w:val="0"/>
          <w:numId w:val="2"/>
        </w:numPr>
        <w:spacing w:before="40" w:after="40"/>
      </w:pPr>
      <w:r>
        <w:rPr>
          <w:rFonts w:ascii="Arial" w:cs="Arial" w:eastAsia="Arial" w:hAnsi="Arial"/>
          <w:b w:val="false"/>
          <w:bCs w:val="false"/>
          <w:color w:val="1A1A2E"/>
          <w:sz w:val="20"/>
          <w:szCs w:val="20"/>
        </w:rPr>
        <w:t xml:space="preserve">Maximum Tolerable Downtime (MTD): Maximum time a business process can be offline</w:t>
      </w:r>
    </w:p>
    <w:p>
      <w:pPr>
        <w:pStyle w:val="ListParagraph"/>
        <w:numPr>
          <w:ilvl w:val="0"/>
          <w:numId w:val="2"/>
        </w:numPr>
        <w:spacing w:before="40" w:after="40"/>
      </w:pPr>
      <w:r>
        <w:rPr>
          <w:rFonts w:ascii="Arial" w:cs="Arial" w:eastAsia="Arial" w:hAnsi="Arial"/>
          <w:b w:val="false"/>
          <w:bCs w:val="false"/>
          <w:color w:val="1A1A2E"/>
          <w:sz w:val="20"/>
          <w:szCs w:val="20"/>
        </w:rPr>
        <w:t xml:space="preserve">Recovery Time Objective (RTO): Target time to restore a system after disruption</w:t>
      </w:r>
    </w:p>
    <w:p>
      <w:pPr>
        <w:pStyle w:val="ListParagraph"/>
        <w:numPr>
          <w:ilvl w:val="0"/>
          <w:numId w:val="2"/>
        </w:numPr>
        <w:spacing w:before="40" w:after="40"/>
      </w:pPr>
      <w:r>
        <w:rPr>
          <w:rFonts w:ascii="Arial" w:cs="Arial" w:eastAsia="Arial" w:hAnsi="Arial"/>
          <w:b w:val="false"/>
          <w:bCs w:val="false"/>
          <w:color w:val="1A1A2E"/>
          <w:sz w:val="20"/>
          <w:szCs w:val="20"/>
        </w:rPr>
        <w:t xml:space="preserve">Recovery Point Objective (RPO): Maximum acceptable data loss measured in time</w:t>
      </w:r>
    </w:p>
    <w:p>
      <w:pPr>
        <w:pStyle w:val="ListParagraph"/>
        <w:numPr>
          <w:ilvl w:val="0"/>
          <w:numId w:val="2"/>
        </w:numPr>
        <w:spacing w:before="40" w:after="40"/>
      </w:pPr>
      <w:r>
        <w:rPr>
          <w:rFonts w:ascii="Arial" w:cs="Arial" w:eastAsia="Arial" w:hAnsi="Arial"/>
          <w:b w:val="false"/>
          <w:bCs w:val="false"/>
          <w:color w:val="1A1A2E"/>
          <w:sz w:val="20"/>
          <w:szCs w:val="20"/>
        </w:rPr>
        <w:t xml:space="preserve">Mean Time To Repair (MTTR): Average time to repair a failed component</w:t>
      </w:r>
    </w:p>
    <w:p>
      <w:pPr>
        <w:pStyle w:val="ListParagraph"/>
        <w:numPr>
          <w:ilvl w:val="0"/>
          <w:numId w:val="2"/>
        </w:numPr>
        <w:spacing w:before="40" w:after="40"/>
      </w:pPr>
      <w:r>
        <w:rPr>
          <w:rFonts w:ascii="Arial" w:cs="Arial" w:eastAsia="Arial" w:hAnsi="Arial"/>
          <w:b w:val="false"/>
          <w:bCs w:val="false"/>
          <w:color w:val="1A1A2E"/>
          <w:sz w:val="20"/>
          <w:szCs w:val="20"/>
        </w:rPr>
        <w:t xml:space="preserve">Mean Time Between Failures (MTBF): Average time between system failures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Definition &amp; Key Point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RTO</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How fast you must recover (e.g., 4 hours). Drives backup/DR architecture.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RPO</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How much data you can lose (e.g., 1 hour). Drives backup frequency.</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MTD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Absolute maximum downtime before business fails. RTO must be &lt; MTD.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MTBF</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Reliability metric. Higher = better. Used for hardware selection.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MTTR</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Efficiency metric. Lower = better. Drives staffing and monitoring.</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Confidentiality, Integrity, Availability (CIA Triad)</w:t>
      </w:r>
    </w:p>
    <w:p>
      <w:pPr>
        <w:pStyle w:val="ListParagraph"/>
        <w:numPr>
          <w:ilvl w:val="0"/>
          <w:numId w:val="2"/>
        </w:numPr>
        <w:spacing w:before="40" w:after="40"/>
      </w:pPr>
      <w:r>
        <w:rPr>
          <w:rFonts w:ascii="Arial" w:cs="Arial" w:eastAsia="Arial" w:hAnsi="Arial"/>
          <w:b w:val="false"/>
          <w:bCs w:val="false"/>
          <w:color w:val="1A1A2E"/>
          <w:sz w:val="20"/>
          <w:szCs w:val="20"/>
        </w:rPr>
        <w:t xml:space="preserve">Confidentiality: Ensuring only authorized parties access data (encryption, ACLs, need-to-know)</w:t>
      </w:r>
    </w:p>
    <w:p>
      <w:pPr>
        <w:pStyle w:val="ListParagraph"/>
        <w:numPr>
          <w:ilvl w:val="0"/>
          <w:numId w:val="2"/>
        </w:numPr>
        <w:spacing w:before="40" w:after="40"/>
      </w:pPr>
      <w:r>
        <w:rPr>
          <w:rFonts w:ascii="Arial" w:cs="Arial" w:eastAsia="Arial" w:hAnsi="Arial"/>
          <w:b w:val="false"/>
          <w:bCs w:val="false"/>
          <w:color w:val="1A1A2E"/>
          <w:sz w:val="20"/>
          <w:szCs w:val="20"/>
        </w:rPr>
        <w:t xml:space="preserve">Integrity: Ensuring data is accurate and unaltered (hashing, digital signatures, version control)</w:t>
      </w:r>
    </w:p>
    <w:p>
      <w:pPr>
        <w:pStyle w:val="ListParagraph"/>
        <w:numPr>
          <w:ilvl w:val="0"/>
          <w:numId w:val="2"/>
        </w:numPr>
        <w:spacing w:before="40" w:after="40"/>
      </w:pPr>
      <w:r>
        <w:rPr>
          <w:rFonts w:ascii="Arial" w:cs="Arial" w:eastAsia="Arial" w:hAnsi="Arial"/>
          <w:b w:val="false"/>
          <w:bCs w:val="false"/>
          <w:color w:val="1A1A2E"/>
          <w:sz w:val="20"/>
          <w:szCs w:val="20"/>
        </w:rPr>
        <w:t xml:space="preserve">Availability: Ensuring systems are accessible when needed (redundancy, failover, DDoS protection)</w:t>
      </w:r>
    </w:p>
    <w:p>
      <w:pPr>
        <w:pStyle w:val="ListParagraph"/>
        <w:numPr>
          <w:ilvl w:val="0"/>
          <w:numId w:val="2"/>
        </w:numPr>
        <w:spacing w:before="40" w:after="40"/>
      </w:pPr>
      <w:r>
        <w:rPr>
          <w:rFonts w:ascii="Arial" w:cs="Arial" w:eastAsia="Arial" w:hAnsi="Arial"/>
          <w:b w:val="false"/>
          <w:bCs w:val="false"/>
          <w:color w:val="1A1A2E"/>
          <w:sz w:val="20"/>
          <w:szCs w:val="20"/>
        </w:rPr>
        <w:t xml:space="preserve">Non-repudiation: Ensuring actions cannot be denied (audit logs, digital signatures)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Security Standards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Key Feature</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NIST CSF</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Cybersecurity risk management</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Identify/Protect/Detect/Respond/Recover</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NIST SP 800-53</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Federal security controls</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800+ controls across 20 families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ISO 27001</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ISMS international standard</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Risk-based, audit/certifiable</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COBIT</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IT governance framework</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Aligns IT to business goals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SABSA</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Security architecture methodology</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Business-driven, risk-driven design</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TOGAF</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Enterprise architecture</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ADM cycle for architecture design</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ITIL</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IT service management</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Lifecycle approach to IT services</w:t>
            </w:r>
          </w:p>
        </w:tc>
      </w:tr>
    </w:tbl>
    <w:p>
      <w:pPr>
        <w:spacing w:before="80" w:after="0"/>
      </w:pPr>
      <w:r>
        <w:t xml:space="preserve"/>
      </w:r>
    </w:p>
    <w:p>
      <w:pPr>
        <w:pStyle w:val="Heading2"/>
        <w:shd w:fill="1F5C99" w:val="clear"/>
        <w:spacing w:before="300" w:after="100"/>
        <w:ind w:left="160"/>
      </w:pPr>
      <w:r>
        <w:rPr>
          <w:rFonts w:ascii="Arial" w:cs="Arial" w:eastAsia="Arial" w:hAnsi="Arial"/>
          <w:b/>
          <w:bCs/>
          <w:color w:val="FFFFFF"/>
          <w:sz w:val="28"/>
          <w:szCs w:val="28"/>
        </w:rPr>
        <w:t xml:space="preserve">1.2 — Given a Scenario, Analyze Security Requirements for Infrastructure</w:t>
      </w:r>
    </w:p>
    <w:p>
      <w:pPr>
        <w:pStyle w:val="Heading3"/>
        <w:pBdr>
          <w:bottom w:val="single" w:color="D8DDE6" w:sz="2"/>
        </w:pBdr>
        <w:spacing w:before="220" w:after="80"/>
      </w:pPr>
      <w:r>
        <w:rPr>
          <w:rFonts w:ascii="Arial" w:cs="Arial" w:eastAsia="Arial" w:hAnsi="Arial"/>
          <w:b/>
          <w:bCs/>
          <w:color w:val="1B2A4A"/>
          <w:sz w:val="24"/>
          <w:szCs w:val="24"/>
        </w:rPr>
        <w:t xml:space="preserve">On-Premises vs. Cloud vs. Hybrid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6"/>
              <w:left w:val="none" w:color="FFFFFF" w:sz="0"/>
              <w:bottom w:val="single" w:color="D8DDE6" w:sz="1"/>
              <w:right w:val="none" w:color="FFFFFF" w:sz="0"/>
            </w:tcBorders>
            <w:shd w:fill="EBF2FA" w:val="clear"/>
            <w:tcMar>
              <w:top w:type="dxa" w:w="100"/>
              <w:left w:type="dxa" w:w="180"/>
              <w:bottom w:type="dxa" w:w="100"/>
              <w:right w:type="dxa" w:w="180"/>
            </w:tcMar>
          </w:tcPr>
          <w:p>
            <w:pPr>
              <w:spacing w:before="0" w:after="60"/>
            </w:pPr>
            <w:r>
              <w:rPr>
                <w:rFonts w:ascii="Arial" w:cs="Arial" w:eastAsia="Arial" w:hAnsi="Arial"/>
                <w:b/>
                <w:bCs/>
                <w:color w:val="1F5C99"/>
                <w:sz w:val="20"/>
                <w:szCs w:val="20"/>
              </w:rPr>
              <w:t xml:space="preserve">Cloud Deployment Models</w:t>
            </w:r>
          </w:p>
          <w:p>
            <w:pPr>
              <w:pStyle w:val="ListParagraph"/>
              <w:numPr>
                <w:ilvl w:val="0"/>
                <w:numId w:val="2"/>
              </w:numPr>
              <w:spacing w:before="30" w:after="30"/>
            </w:pPr>
            <w:r>
              <w:rPr>
                <w:rFonts w:ascii="Arial" w:cs="Arial" w:eastAsia="Arial" w:hAnsi="Arial"/>
                <w:color w:val="1A1A2E"/>
                <w:sz w:val="20"/>
                <w:szCs w:val="20"/>
              </w:rPr>
              <w:t xml:space="preserve">Public Cloud: Resources owned/operated by third-party provider (AWS, Azure, GCP). Multi-tenant. OpEx model.</w:t>
            </w:r>
          </w:p>
          <w:p>
            <w:pPr>
              <w:pStyle w:val="ListParagraph"/>
              <w:numPr>
                <w:ilvl w:val="0"/>
                <w:numId w:val="2"/>
              </w:numPr>
              <w:spacing w:before="30" w:after="30"/>
            </w:pPr>
            <w:r>
              <w:rPr>
                <w:rFonts w:ascii="Arial" w:cs="Arial" w:eastAsia="Arial" w:hAnsi="Arial"/>
                <w:color w:val="1A1A2E"/>
                <w:sz w:val="20"/>
                <w:szCs w:val="20"/>
              </w:rPr>
              <w:t xml:space="preserve">Private Cloud: Cloud infrastructure operated solely for one organization. More control, more cost.</w:t>
            </w:r>
          </w:p>
          <w:p>
            <w:pPr>
              <w:pStyle w:val="ListParagraph"/>
              <w:numPr>
                <w:ilvl w:val="0"/>
                <w:numId w:val="2"/>
              </w:numPr>
              <w:spacing w:before="30" w:after="30"/>
            </w:pPr>
            <w:r>
              <w:rPr>
                <w:rFonts w:ascii="Arial" w:cs="Arial" w:eastAsia="Arial" w:hAnsi="Arial"/>
                <w:color w:val="1A1A2E"/>
                <w:sz w:val="20"/>
                <w:szCs w:val="20"/>
              </w:rPr>
              <w:t xml:space="preserve">Hybrid Cloud: Combination of public and private clouds with orchestration between them.</w:t>
            </w:r>
          </w:p>
          <w:p>
            <w:pPr>
              <w:pStyle w:val="ListParagraph"/>
              <w:numPr>
                <w:ilvl w:val="0"/>
                <w:numId w:val="2"/>
              </w:numPr>
              <w:spacing w:before="30" w:after="30"/>
            </w:pPr>
            <w:r>
              <w:rPr>
                <w:rFonts w:ascii="Arial" w:cs="Arial" w:eastAsia="Arial" w:hAnsi="Arial"/>
                <w:color w:val="1A1A2E"/>
                <w:sz w:val="20"/>
                <w:szCs w:val="20"/>
              </w:rPr>
              <w:t xml:space="preserve">Community Cloud: Shared infrastructure for specific community with common concerns (e.g., healthcare, government).</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Cloud Service Models (IaaS / PaaS /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Provider Manages</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Customer Manages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IaaS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Physical, network, virtualization</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OS, runtime, data, apps</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PaaS</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Physical through runtime/middleware</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Applications, data</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SaaS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Everything</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User accounts, data policies only</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FaaS/Serverless</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Physical through execution environment</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Functions/code, data</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Shared Responsibility Model</w:t>
      </w:r>
    </w:p>
    <w:p>
      <w:pPr>
        <w:spacing w:before="60" w:after="60"/>
      </w:pPr>
      <w:r>
        <w:rPr>
          <w:rFonts w:ascii="Arial" w:cs="Arial" w:eastAsia="Arial" w:hAnsi="Arial"/>
          <w:color w:val="1A1A2E"/>
          <w:sz w:val="20"/>
          <w:szCs w:val="20"/>
        </w:rPr>
        <w:t xml:space="preserve">Security responsibility is SHARED between the cloud provider and customer. The split depends on service model. Misunderstanding this is a leading cause of cloud breaches.</w:t>
      </w:r>
    </w:p>
    <w:p>
      <w:pPr>
        <w:pStyle w:val="ListParagraph"/>
        <w:numPr>
          <w:ilvl w:val="0"/>
          <w:numId w:val="2"/>
        </w:numPr>
        <w:spacing w:before="40" w:after="40"/>
      </w:pPr>
      <w:r>
        <w:rPr>
          <w:rFonts w:ascii="Arial" w:cs="Arial" w:eastAsia="Arial" w:hAnsi="Arial"/>
          <w:b w:val="false"/>
          <w:bCs w:val="false"/>
          <w:color w:val="1A1A2E"/>
          <w:sz w:val="20"/>
          <w:szCs w:val="20"/>
        </w:rPr>
        <w:t xml:space="preserve">IaaS: Customer responsible for OS patching, firewalls, network ACLs, app security</w:t>
      </w:r>
    </w:p>
    <w:p>
      <w:pPr>
        <w:pStyle w:val="ListParagraph"/>
        <w:numPr>
          <w:ilvl w:val="0"/>
          <w:numId w:val="2"/>
        </w:numPr>
        <w:spacing w:before="40" w:after="40"/>
      </w:pPr>
      <w:r>
        <w:rPr>
          <w:rFonts w:ascii="Arial" w:cs="Arial" w:eastAsia="Arial" w:hAnsi="Arial"/>
          <w:b w:val="false"/>
          <w:bCs w:val="false"/>
          <w:color w:val="1A1A2E"/>
          <w:sz w:val="20"/>
          <w:szCs w:val="20"/>
        </w:rPr>
        <w:t xml:space="preserve">PaaS: Customer responsible for application code and data; provider handles OS and runtime</w:t>
      </w:r>
    </w:p>
    <w:p>
      <w:pPr>
        <w:pStyle w:val="ListParagraph"/>
        <w:numPr>
          <w:ilvl w:val="0"/>
          <w:numId w:val="2"/>
        </w:numPr>
        <w:spacing w:before="40" w:after="40"/>
      </w:pPr>
      <w:r>
        <w:rPr>
          <w:rFonts w:ascii="Arial" w:cs="Arial" w:eastAsia="Arial" w:hAnsi="Arial"/>
          <w:b w:val="false"/>
          <w:bCs w:val="false"/>
          <w:color w:val="1A1A2E"/>
          <w:sz w:val="20"/>
          <w:szCs w:val="20"/>
        </w:rPr>
        <w:t xml:space="preserve">SaaS: Customer responsible for data classification, user access management, and configuration</w:t>
      </w:r>
    </w:p>
    <w:p>
      <w:pPr>
        <w:pStyle w:val="ListParagraph"/>
        <w:numPr>
          <w:ilvl w:val="0"/>
          <w:numId w:val="2"/>
        </w:numPr>
        <w:spacing w:before="40" w:after="40"/>
      </w:pPr>
      <w:r>
        <w:rPr>
          <w:rFonts w:ascii="Arial" w:cs="Arial" w:eastAsia="Arial" w:hAnsi="Arial"/>
          <w:b w:val="false"/>
          <w:bCs w:val="false"/>
          <w:color w:val="1A1A2E"/>
          <w:sz w:val="20"/>
          <w:szCs w:val="20"/>
        </w:rPr>
        <w:t xml:space="preserve">ALL models: Customer always owns their data and is responsible for user identity/access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Virtualization &amp; Containerization Security</w:t>
      </w:r>
    </w:p>
    <w:p>
      <w:pPr>
        <w:pStyle w:val="ListParagraph"/>
        <w:numPr>
          <w:ilvl w:val="0"/>
          <w:numId w:val="2"/>
        </w:numPr>
        <w:spacing w:before="40" w:after="40"/>
      </w:pPr>
      <w:r>
        <w:rPr>
          <w:rFonts w:ascii="Arial" w:cs="Arial" w:eastAsia="Arial" w:hAnsi="Arial"/>
          <w:b w:val="false"/>
          <w:bCs w:val="false"/>
          <w:color w:val="1A1A2E"/>
          <w:sz w:val="20"/>
          <w:szCs w:val="20"/>
        </w:rPr>
        <w:t xml:space="preserve">Hypervisor Types: Type 1 (bare metal — VMware ESXi, Hyper-V) runs directly on hardware; Type 2 (hosted — VirtualBox) runs on OS</w:t>
      </w:r>
    </w:p>
    <w:p>
      <w:pPr>
        <w:pStyle w:val="ListParagraph"/>
        <w:numPr>
          <w:ilvl w:val="0"/>
          <w:numId w:val="2"/>
        </w:numPr>
        <w:spacing w:before="40" w:after="40"/>
      </w:pPr>
      <w:r>
        <w:rPr>
          <w:rFonts w:ascii="Arial" w:cs="Arial" w:eastAsia="Arial" w:hAnsi="Arial"/>
          <w:b w:val="false"/>
          <w:bCs w:val="false"/>
          <w:color w:val="1A1A2E"/>
          <w:sz w:val="20"/>
          <w:szCs w:val="20"/>
        </w:rPr>
        <w:t xml:space="preserve">VM Escape: Critical vulnerability where guest VM breaks out to host. Patch hypervisors immediately.</w:t>
      </w:r>
    </w:p>
    <w:p>
      <w:pPr>
        <w:pStyle w:val="ListParagraph"/>
        <w:numPr>
          <w:ilvl w:val="0"/>
          <w:numId w:val="2"/>
        </w:numPr>
        <w:spacing w:before="40" w:after="40"/>
      </w:pPr>
      <w:r>
        <w:rPr>
          <w:rFonts w:ascii="Arial" w:cs="Arial" w:eastAsia="Arial" w:hAnsi="Arial"/>
          <w:b w:val="false"/>
          <w:bCs w:val="false"/>
          <w:color w:val="1A1A2E"/>
          <w:sz w:val="20"/>
          <w:szCs w:val="20"/>
        </w:rPr>
        <w:t xml:space="preserve">Container Security: Containers share host OS kernel. Use namespaces, cgroups, seccomp profiles.</w:t>
      </w:r>
    </w:p>
    <w:p>
      <w:pPr>
        <w:pStyle w:val="ListParagraph"/>
        <w:numPr>
          <w:ilvl w:val="0"/>
          <w:numId w:val="2"/>
        </w:numPr>
        <w:spacing w:before="40" w:after="40"/>
      </w:pPr>
      <w:r>
        <w:rPr>
          <w:rFonts w:ascii="Arial" w:cs="Arial" w:eastAsia="Arial" w:hAnsi="Arial"/>
          <w:b w:val="false"/>
          <w:bCs w:val="false"/>
          <w:color w:val="1A1A2E"/>
          <w:sz w:val="20"/>
          <w:szCs w:val="20"/>
        </w:rPr>
        <w:t xml:space="preserve">Docker/Kubernetes: Scan images (Trivy, Clair), use non-root users, read-only filesystems, network policies</w:t>
      </w:r>
    </w:p>
    <w:p>
      <w:pPr>
        <w:pStyle w:val="ListParagraph"/>
        <w:numPr>
          <w:ilvl w:val="0"/>
          <w:numId w:val="2"/>
        </w:numPr>
        <w:spacing w:before="40" w:after="40"/>
      </w:pPr>
      <w:r>
        <w:rPr>
          <w:rFonts w:ascii="Arial" w:cs="Arial" w:eastAsia="Arial" w:hAnsi="Arial"/>
          <w:b w:val="false"/>
          <w:bCs w:val="false"/>
          <w:color w:val="1A1A2E"/>
          <w:sz w:val="20"/>
          <w:szCs w:val="20"/>
        </w:rPr>
        <w:t xml:space="preserve">Microsegmentation: Use Kubernetes NetworkPolicies to restrict pod-to-pod traffic</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Software-Defined Networking (SDN)</w:t>
      </w:r>
    </w:p>
    <w:p>
      <w:pPr>
        <w:pStyle w:val="ListParagraph"/>
        <w:numPr>
          <w:ilvl w:val="0"/>
          <w:numId w:val="2"/>
        </w:numPr>
        <w:spacing w:before="40" w:after="40"/>
      </w:pPr>
      <w:r>
        <w:rPr>
          <w:rFonts w:ascii="Arial" w:cs="Arial" w:eastAsia="Arial" w:hAnsi="Arial"/>
          <w:b w:val="false"/>
          <w:bCs w:val="false"/>
          <w:color w:val="1A1A2E"/>
          <w:sz w:val="20"/>
          <w:szCs w:val="20"/>
        </w:rPr>
        <w:t xml:space="preserve">Separates control plane (routing decisions) from data plane (packet forwarding)</w:t>
      </w:r>
    </w:p>
    <w:p>
      <w:pPr>
        <w:pStyle w:val="ListParagraph"/>
        <w:numPr>
          <w:ilvl w:val="0"/>
          <w:numId w:val="2"/>
        </w:numPr>
        <w:spacing w:before="40" w:after="40"/>
      </w:pPr>
      <w:r>
        <w:rPr>
          <w:rFonts w:ascii="Arial" w:cs="Arial" w:eastAsia="Arial" w:hAnsi="Arial"/>
          <w:b w:val="false"/>
          <w:bCs w:val="false"/>
          <w:color w:val="1A1A2E"/>
          <w:sz w:val="20"/>
          <w:szCs w:val="20"/>
        </w:rPr>
        <w:t xml:space="preserve">Enables dynamic, programmatic network configuration — crucial for zero trust</w:t>
      </w:r>
    </w:p>
    <w:p>
      <w:pPr>
        <w:pStyle w:val="ListParagraph"/>
        <w:numPr>
          <w:ilvl w:val="0"/>
          <w:numId w:val="2"/>
        </w:numPr>
        <w:spacing w:before="40" w:after="40"/>
      </w:pPr>
      <w:r>
        <w:rPr>
          <w:rFonts w:ascii="Arial" w:cs="Arial" w:eastAsia="Arial" w:hAnsi="Arial"/>
          <w:b w:val="false"/>
          <w:bCs w:val="false"/>
          <w:color w:val="1A1A2E"/>
          <w:sz w:val="20"/>
          <w:szCs w:val="20"/>
        </w:rPr>
        <w:t xml:space="preserve">East-West traffic: Lateral movement within the network — must be monitored/controlled</w:t>
      </w:r>
    </w:p>
    <w:p>
      <w:pPr>
        <w:pStyle w:val="ListParagraph"/>
        <w:numPr>
          <w:ilvl w:val="0"/>
          <w:numId w:val="2"/>
        </w:numPr>
        <w:spacing w:before="40" w:after="40"/>
      </w:pPr>
      <w:r>
        <w:rPr>
          <w:rFonts w:ascii="Arial" w:cs="Arial" w:eastAsia="Arial" w:hAnsi="Arial"/>
          <w:b w:val="false"/>
          <w:bCs w:val="false"/>
          <w:color w:val="1A1A2E"/>
          <w:sz w:val="20"/>
          <w:szCs w:val="20"/>
        </w:rPr>
        <w:t xml:space="preserve">North-South traffic: Traffic entering/leaving the network perimeter</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Network Architecture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Architecture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&amp; Security Relevance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DMZ (Demilitarized Zone)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Neutral zone between internal and external networks. Hosts public-facing servers.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Zero Trust Architecture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Never trust, always verify. Continuous authentication, least privilege, microsegmentation.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Defense in Depth</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Layered security controls so failure of one layer doesn't compromise the whole.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Air Gap</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Physical separation from external networks. Used in ICS/SCADA, classified systems.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VLAN Segmentation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Logically separates network traffic. Reduces broadcast domain and lateral movement.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Software-Defined Perimeter</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Identity-centric access. Network access granted per-session based on authentication.</w:t>
            </w:r>
          </w:p>
        </w:tc>
      </w:tr>
    </w:tbl>
    <w:p>
      <w:pPr>
        <w:spacing w:before="80" w:after="0"/>
      </w:pPr>
      <w:r>
        <w:t xml:space="preserve"/>
      </w:r>
    </w:p>
    <w:p>
      <w:pPr>
        <w:pStyle w:val="Heading2"/>
        <w:shd w:fill="1F5C99" w:val="clear"/>
        <w:spacing w:before="300" w:after="100"/>
        <w:ind w:left="160"/>
      </w:pPr>
      <w:r>
        <w:rPr>
          <w:rFonts w:ascii="Arial" w:cs="Arial" w:eastAsia="Arial" w:hAnsi="Arial"/>
          <w:b/>
          <w:bCs/>
          <w:color w:val="FFFFFF"/>
          <w:sz w:val="28"/>
          <w:szCs w:val="28"/>
        </w:rPr>
        <w:t xml:space="preserve">1.3 — Given a Scenario, Integrate Software Applications Securely</w:t>
      </w:r>
    </w:p>
    <w:p>
      <w:pPr>
        <w:pStyle w:val="Heading3"/>
        <w:pBdr>
          <w:bottom w:val="single" w:color="D8DDE6" w:sz="2"/>
        </w:pBdr>
        <w:spacing w:before="220" w:after="80"/>
      </w:pPr>
      <w:r>
        <w:rPr>
          <w:rFonts w:ascii="Arial" w:cs="Arial" w:eastAsia="Arial" w:hAnsi="Arial"/>
          <w:b/>
          <w:bCs/>
          <w:color w:val="1B2A4A"/>
          <w:sz w:val="24"/>
          <w:szCs w:val="24"/>
        </w:rPr>
        <w:t xml:space="preserve">Secure Software Development Lifecycle (SSDLC)</w:t>
      </w:r>
    </w:p>
    <w:p>
      <w:pPr>
        <w:pStyle w:val="ListParagraph"/>
        <w:numPr>
          <w:ilvl w:val="0"/>
          <w:numId w:val="2"/>
        </w:numPr>
        <w:spacing w:before="40" w:after="40"/>
      </w:pPr>
      <w:r>
        <w:rPr>
          <w:rFonts w:ascii="Arial" w:cs="Arial" w:eastAsia="Arial" w:hAnsi="Arial"/>
          <w:b w:val="false"/>
          <w:bCs w:val="false"/>
          <w:color w:val="1A1A2E"/>
          <w:sz w:val="20"/>
          <w:szCs w:val="20"/>
        </w:rPr>
        <w:t xml:space="preserve">Requirements Phase: Gather security requirements alongside functional requirements. Threat model early.</w:t>
      </w:r>
    </w:p>
    <w:p>
      <w:pPr>
        <w:pStyle w:val="ListParagraph"/>
        <w:numPr>
          <w:ilvl w:val="0"/>
          <w:numId w:val="2"/>
        </w:numPr>
        <w:spacing w:before="40" w:after="40"/>
      </w:pPr>
      <w:r>
        <w:rPr>
          <w:rFonts w:ascii="Arial" w:cs="Arial" w:eastAsia="Arial" w:hAnsi="Arial"/>
          <w:b w:val="false"/>
          <w:bCs w:val="false"/>
          <w:color w:val="1A1A2E"/>
          <w:sz w:val="20"/>
          <w:szCs w:val="20"/>
        </w:rPr>
        <w:t xml:space="preserve">Design Phase: Apply secure design principles. Threat modeling (STRIDE, DREAD, PASTA).</w:t>
      </w:r>
    </w:p>
    <w:p>
      <w:pPr>
        <w:pStyle w:val="ListParagraph"/>
        <w:numPr>
          <w:ilvl w:val="0"/>
          <w:numId w:val="2"/>
        </w:numPr>
        <w:spacing w:before="40" w:after="40"/>
      </w:pPr>
      <w:r>
        <w:rPr>
          <w:rFonts w:ascii="Arial" w:cs="Arial" w:eastAsia="Arial" w:hAnsi="Arial"/>
          <w:b w:val="false"/>
          <w:bCs w:val="false"/>
          <w:color w:val="1A1A2E"/>
          <w:sz w:val="20"/>
          <w:szCs w:val="20"/>
        </w:rPr>
        <w:t xml:space="preserve">Implementation Phase: Secure coding standards, code reviews, static analysis.</w:t>
      </w:r>
    </w:p>
    <w:p>
      <w:pPr>
        <w:pStyle w:val="ListParagraph"/>
        <w:numPr>
          <w:ilvl w:val="0"/>
          <w:numId w:val="2"/>
        </w:numPr>
        <w:spacing w:before="40" w:after="40"/>
      </w:pPr>
      <w:r>
        <w:rPr>
          <w:rFonts w:ascii="Arial" w:cs="Arial" w:eastAsia="Arial" w:hAnsi="Arial"/>
          <w:b w:val="false"/>
          <w:bCs w:val="false"/>
          <w:color w:val="1A1A2E"/>
          <w:sz w:val="20"/>
          <w:szCs w:val="20"/>
        </w:rPr>
        <w:t xml:space="preserve">Testing Phase: SAST, DAST, penetration testing, fuzz testing.</w:t>
      </w:r>
    </w:p>
    <w:p>
      <w:pPr>
        <w:pStyle w:val="ListParagraph"/>
        <w:numPr>
          <w:ilvl w:val="0"/>
          <w:numId w:val="2"/>
        </w:numPr>
        <w:spacing w:before="40" w:after="40"/>
      </w:pPr>
      <w:r>
        <w:rPr>
          <w:rFonts w:ascii="Arial" w:cs="Arial" w:eastAsia="Arial" w:hAnsi="Arial"/>
          <w:b w:val="false"/>
          <w:bCs w:val="false"/>
          <w:color w:val="1A1A2E"/>
          <w:sz w:val="20"/>
          <w:szCs w:val="20"/>
        </w:rPr>
        <w:t xml:space="preserve">Deployment Phase: Secure configuration, secrets management, CI/CD pipeline security.</w:t>
      </w:r>
    </w:p>
    <w:p>
      <w:pPr>
        <w:pStyle w:val="ListParagraph"/>
        <w:numPr>
          <w:ilvl w:val="0"/>
          <w:numId w:val="2"/>
        </w:numPr>
        <w:spacing w:before="40" w:after="40"/>
      </w:pPr>
      <w:r>
        <w:rPr>
          <w:rFonts w:ascii="Arial" w:cs="Arial" w:eastAsia="Arial" w:hAnsi="Arial"/>
          <w:b w:val="false"/>
          <w:bCs w:val="false"/>
          <w:color w:val="1A1A2E"/>
          <w:sz w:val="20"/>
          <w:szCs w:val="20"/>
        </w:rPr>
        <w:t xml:space="preserve">Maintenance: Patch management, vulnerability scanning, monitoring.</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Threat Modeling Methodologies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Methodology</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STRIDE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Spoofing, Tampering, Repudiation, Information Disclosure, Denial of Service, Elevation of Privilege. Per-threat classification.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DREAD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Damage, Reproducibility, Exploitability, Affected users, Discoverability. Risk scoring model.</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PASTA</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Process for Attack Simulation and Threat Analysis. Business-focused, 7-stage process.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VAST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Visual, Agile, Simple Threat modeling. Scales to enterprise, integrates with Agile.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Attack Trees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Tree structure showing how an attacker can achieve a goal. Useful for complex systems.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LINDDUN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Privacy-focused threat modeling. Links, Identifiability, Non-repudiation, Detectability, Disclosure, Unawareness, Non-compliance.</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API Security</w:t>
      </w:r>
    </w:p>
    <w:p>
      <w:pPr>
        <w:pStyle w:val="ListParagraph"/>
        <w:numPr>
          <w:ilvl w:val="0"/>
          <w:numId w:val="2"/>
        </w:numPr>
        <w:spacing w:before="40" w:after="40"/>
      </w:pPr>
      <w:r>
        <w:rPr>
          <w:rFonts w:ascii="Arial" w:cs="Arial" w:eastAsia="Arial" w:hAnsi="Arial"/>
          <w:b w:val="false"/>
          <w:bCs w:val="false"/>
          <w:color w:val="1A1A2E"/>
          <w:sz w:val="20"/>
          <w:szCs w:val="20"/>
        </w:rPr>
        <w:t xml:space="preserve">REST APIs: Use OAuth 2.0 / OpenID Connect for auth. Validate all inputs. Rate limit. Use HTTPS only.</w:t>
      </w:r>
    </w:p>
    <w:p>
      <w:pPr>
        <w:pStyle w:val="ListParagraph"/>
        <w:numPr>
          <w:ilvl w:val="0"/>
          <w:numId w:val="2"/>
        </w:numPr>
        <w:spacing w:before="40" w:after="40"/>
      </w:pPr>
      <w:r>
        <w:rPr>
          <w:rFonts w:ascii="Arial" w:cs="Arial" w:eastAsia="Arial" w:hAnsi="Arial"/>
          <w:b w:val="false"/>
          <w:bCs w:val="false"/>
          <w:color w:val="1A1A2E"/>
          <w:sz w:val="20"/>
          <w:szCs w:val="20"/>
        </w:rPr>
        <w:t xml:space="preserve">SOAP APIs: WS-Security standard for encryption and authentication.</w:t>
      </w:r>
    </w:p>
    <w:p>
      <w:pPr>
        <w:pStyle w:val="ListParagraph"/>
        <w:numPr>
          <w:ilvl w:val="0"/>
          <w:numId w:val="2"/>
        </w:numPr>
        <w:spacing w:before="40" w:after="40"/>
      </w:pPr>
      <w:r>
        <w:rPr>
          <w:rFonts w:ascii="Arial" w:cs="Arial" w:eastAsia="Arial" w:hAnsi="Arial"/>
          <w:b w:val="false"/>
          <w:bCs w:val="false"/>
          <w:color w:val="1A1A2E"/>
          <w:sz w:val="20"/>
          <w:szCs w:val="20"/>
        </w:rPr>
        <w:t xml:space="preserve">GraphQL: Disable introspection in production. Implement query depth limits. Use field-level auth.</w:t>
      </w:r>
    </w:p>
    <w:p>
      <w:pPr>
        <w:pStyle w:val="ListParagraph"/>
        <w:numPr>
          <w:ilvl w:val="0"/>
          <w:numId w:val="2"/>
        </w:numPr>
        <w:spacing w:before="40" w:after="40"/>
      </w:pPr>
      <w:r>
        <w:rPr>
          <w:rFonts w:ascii="Arial" w:cs="Arial" w:eastAsia="Arial" w:hAnsi="Arial"/>
          <w:b w:val="false"/>
          <w:bCs w:val="false"/>
          <w:color w:val="1A1A2E"/>
          <w:sz w:val="20"/>
          <w:szCs w:val="20"/>
        </w:rPr>
        <w:t xml:space="preserve">API Gateway: Centralized auth, rate limiting, logging, and threat protection for APIs.</w:t>
      </w:r>
    </w:p>
    <w:p>
      <w:pPr>
        <w:pStyle w:val="ListParagraph"/>
        <w:numPr>
          <w:ilvl w:val="0"/>
          <w:numId w:val="2"/>
        </w:numPr>
        <w:spacing w:before="40" w:after="40"/>
      </w:pPr>
      <w:r>
        <w:rPr>
          <w:rFonts w:ascii="Arial" w:cs="Arial" w:eastAsia="Arial" w:hAnsi="Arial"/>
          <w:b w:val="false"/>
          <w:bCs w:val="false"/>
          <w:color w:val="1A1A2E"/>
          <w:sz w:val="20"/>
          <w:szCs w:val="20"/>
        </w:rPr>
        <w:t xml:space="preserve">OWASP API Security Top 10: Know Broken Object Level Auth, Broken Auth, Mass Assignment, etc.</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DevSecOps &amp; CI/CD Pipeline Security</w:t>
      </w:r>
    </w:p>
    <w:p>
      <w:pPr>
        <w:pStyle w:val="ListParagraph"/>
        <w:numPr>
          <w:ilvl w:val="0"/>
          <w:numId w:val="2"/>
        </w:numPr>
        <w:spacing w:before="40" w:after="40"/>
      </w:pPr>
      <w:r>
        <w:rPr>
          <w:rFonts w:ascii="Arial" w:cs="Arial" w:eastAsia="Arial" w:hAnsi="Arial"/>
          <w:b w:val="false"/>
          <w:bCs w:val="false"/>
          <w:color w:val="1A1A2E"/>
          <w:sz w:val="20"/>
          <w:szCs w:val="20"/>
        </w:rPr>
        <w:t xml:space="preserve">Shift Left: Integrate security early in development, not as an afterthought</w:t>
      </w:r>
    </w:p>
    <w:p>
      <w:pPr>
        <w:pStyle w:val="ListParagraph"/>
        <w:numPr>
          <w:ilvl w:val="0"/>
          <w:numId w:val="2"/>
        </w:numPr>
        <w:spacing w:before="40" w:after="40"/>
      </w:pPr>
      <w:r>
        <w:rPr>
          <w:rFonts w:ascii="Arial" w:cs="Arial" w:eastAsia="Arial" w:hAnsi="Arial"/>
          <w:b w:val="false"/>
          <w:bCs w:val="false"/>
          <w:color w:val="1A1A2E"/>
          <w:sz w:val="20"/>
          <w:szCs w:val="20"/>
        </w:rPr>
        <w:t xml:space="preserve">SAST (Static Application Security Testing): Analyzes source code without executing it (e.g., SonarQube, Checkmarx)</w:t>
      </w:r>
    </w:p>
    <w:p>
      <w:pPr>
        <w:pStyle w:val="ListParagraph"/>
        <w:numPr>
          <w:ilvl w:val="0"/>
          <w:numId w:val="2"/>
        </w:numPr>
        <w:spacing w:before="40" w:after="40"/>
      </w:pPr>
      <w:r>
        <w:rPr>
          <w:rFonts w:ascii="Arial" w:cs="Arial" w:eastAsia="Arial" w:hAnsi="Arial"/>
          <w:b w:val="false"/>
          <w:bCs w:val="false"/>
          <w:color w:val="1A1A2E"/>
          <w:sz w:val="20"/>
          <w:szCs w:val="20"/>
        </w:rPr>
        <w:t xml:space="preserve">DAST (Dynamic Application Security Testing): Tests running application for vulnerabilities (e.g., OWASP ZAP, Burp Suite)</w:t>
      </w:r>
    </w:p>
    <w:p>
      <w:pPr>
        <w:pStyle w:val="ListParagraph"/>
        <w:numPr>
          <w:ilvl w:val="0"/>
          <w:numId w:val="2"/>
        </w:numPr>
        <w:spacing w:before="40" w:after="40"/>
      </w:pPr>
      <w:r>
        <w:rPr>
          <w:rFonts w:ascii="Arial" w:cs="Arial" w:eastAsia="Arial" w:hAnsi="Arial"/>
          <w:b w:val="false"/>
          <w:bCs w:val="false"/>
          <w:color w:val="1A1A2E"/>
          <w:sz w:val="20"/>
          <w:szCs w:val="20"/>
        </w:rPr>
        <w:t xml:space="preserve">IAST (Interactive AST): Instruments app at runtime to find vulnerabilities during testing</w:t>
      </w:r>
    </w:p>
    <w:p>
      <w:pPr>
        <w:pStyle w:val="ListParagraph"/>
        <w:numPr>
          <w:ilvl w:val="0"/>
          <w:numId w:val="2"/>
        </w:numPr>
        <w:spacing w:before="40" w:after="40"/>
      </w:pPr>
      <w:r>
        <w:rPr>
          <w:rFonts w:ascii="Arial" w:cs="Arial" w:eastAsia="Arial" w:hAnsi="Arial"/>
          <w:b w:val="false"/>
          <w:bCs w:val="false"/>
          <w:color w:val="1A1A2E"/>
          <w:sz w:val="20"/>
          <w:szCs w:val="20"/>
        </w:rPr>
        <w:t xml:space="preserve">SCA (Software Composition Analysis): Scans third-party and open source dependencies (e.g., Snyk, OWASP Dependency-Check)</w:t>
      </w:r>
    </w:p>
    <w:p>
      <w:pPr>
        <w:pStyle w:val="ListParagraph"/>
        <w:numPr>
          <w:ilvl w:val="0"/>
          <w:numId w:val="2"/>
        </w:numPr>
        <w:spacing w:before="40" w:after="40"/>
      </w:pPr>
      <w:r>
        <w:rPr>
          <w:rFonts w:ascii="Arial" w:cs="Arial" w:eastAsia="Arial" w:hAnsi="Arial"/>
          <w:b w:val="false"/>
          <w:bCs w:val="false"/>
          <w:color w:val="1A1A2E"/>
          <w:sz w:val="20"/>
          <w:szCs w:val="20"/>
        </w:rPr>
        <w:t xml:space="preserve">Container Image Scanning: Scan Docker images in registry before deployment (Trivy, Anchore)</w:t>
      </w:r>
    </w:p>
    <w:p>
      <w:pPr>
        <w:pStyle w:val="ListParagraph"/>
        <w:numPr>
          <w:ilvl w:val="0"/>
          <w:numId w:val="2"/>
        </w:numPr>
        <w:spacing w:before="40" w:after="40"/>
      </w:pPr>
      <w:r>
        <w:rPr>
          <w:rFonts w:ascii="Arial" w:cs="Arial" w:eastAsia="Arial" w:hAnsi="Arial"/>
          <w:b w:val="false"/>
          <w:bCs w:val="false"/>
          <w:color w:val="1A1A2E"/>
          <w:sz w:val="20"/>
          <w:szCs w:val="20"/>
        </w:rPr>
        <w:t xml:space="preserve">Infrastructure as Code (IaC) Scanning: Scan Terraform/CloudFormation for misconfigs (Checkov, tfsec)</w:t>
      </w:r>
    </w:p>
    <w:p>
      <w:pPr>
        <w:pStyle w:val="ListParagraph"/>
        <w:numPr>
          <w:ilvl w:val="0"/>
          <w:numId w:val="2"/>
        </w:numPr>
        <w:spacing w:before="40" w:after="40"/>
      </w:pPr>
      <w:r>
        <w:rPr>
          <w:rFonts w:ascii="Arial" w:cs="Arial" w:eastAsia="Arial" w:hAnsi="Arial"/>
          <w:b w:val="false"/>
          <w:bCs w:val="false"/>
          <w:color w:val="1A1A2E"/>
          <w:sz w:val="20"/>
          <w:szCs w:val="20"/>
        </w:rPr>
        <w:t xml:space="preserve">Secrets Detection: Prevent credentials from being committed to repos (GitLeaks, truffleHog)</w:t>
      </w:r>
    </w:p>
    <w:p>
      <w:pPr>
        <w:spacing w:before="80" w:after="0"/>
      </w:pPr>
      <w:r>
        <w:t xml:space="preserve"/>
      </w:r>
    </w:p>
    <w:p>
      <w:pPr>
        <w:pStyle w:val="Heading2"/>
        <w:shd w:fill="1F5C99" w:val="clear"/>
        <w:spacing w:before="300" w:after="100"/>
        <w:ind w:left="160"/>
      </w:pPr>
      <w:r>
        <w:rPr>
          <w:rFonts w:ascii="Arial" w:cs="Arial" w:eastAsia="Arial" w:hAnsi="Arial"/>
          <w:b/>
          <w:bCs/>
          <w:color w:val="FFFFFF"/>
          <w:sz w:val="28"/>
          <w:szCs w:val="28"/>
        </w:rPr>
        <w:t xml:space="preserve">1.4 — Given a Scenario, Implement Data Security Techniques</w:t>
      </w:r>
    </w:p>
    <w:p>
      <w:pPr>
        <w:pStyle w:val="Heading3"/>
        <w:pBdr>
          <w:bottom w:val="single" w:color="D8DDE6" w:sz="2"/>
        </w:pBdr>
        <w:spacing w:before="220" w:after="80"/>
      </w:pPr>
      <w:r>
        <w:rPr>
          <w:rFonts w:ascii="Arial" w:cs="Arial" w:eastAsia="Arial" w:hAnsi="Arial"/>
          <w:b/>
          <w:bCs/>
          <w:color w:val="1B2A4A"/>
          <w:sz w:val="24"/>
          <w:szCs w:val="24"/>
        </w:rPr>
        <w:t xml:space="preserve">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Government Classification</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Commercial Classification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Top Secret: Most sensitive, compartmentalized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Restricted/Confidential: Business-critical</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Secret: Serious damage if disclosed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Private/Internal: Company internal use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Confidential: Damage if disclosed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Public: No restrictions on distribution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Unclassified: Public information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Data States and Protection</w:t>
      </w:r>
    </w:p>
    <w:p>
      <w:pPr>
        <w:pStyle w:val="ListParagraph"/>
        <w:numPr>
          <w:ilvl w:val="0"/>
          <w:numId w:val="2"/>
        </w:numPr>
        <w:spacing w:before="40" w:after="40"/>
      </w:pPr>
      <w:r>
        <w:rPr>
          <w:rFonts w:ascii="Arial" w:cs="Arial" w:eastAsia="Arial" w:hAnsi="Arial"/>
          <w:b w:val="false"/>
          <w:bCs w:val="false"/>
          <w:color w:val="1A1A2E"/>
          <w:sz w:val="20"/>
          <w:szCs w:val="20"/>
        </w:rPr>
        <w:t xml:space="preserve">Data at Rest: Stored data — protect with encryption (AES-256), access controls, DLP</w:t>
      </w:r>
    </w:p>
    <w:p>
      <w:pPr>
        <w:pStyle w:val="ListParagraph"/>
        <w:numPr>
          <w:ilvl w:val="0"/>
          <w:numId w:val="2"/>
        </w:numPr>
        <w:spacing w:before="40" w:after="40"/>
      </w:pPr>
      <w:r>
        <w:rPr>
          <w:rFonts w:ascii="Arial" w:cs="Arial" w:eastAsia="Arial" w:hAnsi="Arial"/>
          <w:b w:val="false"/>
          <w:bCs w:val="false"/>
          <w:color w:val="1A1A2E"/>
          <w:sz w:val="20"/>
          <w:szCs w:val="20"/>
        </w:rPr>
        <w:t xml:space="preserve">Data in Transit: Moving across network — protect with TLS 1.3, VPN, secure protocols</w:t>
      </w:r>
    </w:p>
    <w:p>
      <w:pPr>
        <w:pStyle w:val="ListParagraph"/>
        <w:numPr>
          <w:ilvl w:val="0"/>
          <w:numId w:val="2"/>
        </w:numPr>
        <w:spacing w:before="40" w:after="40"/>
      </w:pPr>
      <w:r>
        <w:rPr>
          <w:rFonts w:ascii="Arial" w:cs="Arial" w:eastAsia="Arial" w:hAnsi="Arial"/>
          <w:b w:val="false"/>
          <w:bCs w:val="false"/>
          <w:color w:val="1A1A2E"/>
          <w:sz w:val="20"/>
          <w:szCs w:val="20"/>
        </w:rPr>
        <w:t xml:space="preserve">Data in Use: Active in memory — protect with trusted execution environments (TEE), homomorphic encryption, memory encryption</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Data Loss Prevention (DLP)</w:t>
      </w:r>
    </w:p>
    <w:p>
      <w:pPr>
        <w:pStyle w:val="ListParagraph"/>
        <w:numPr>
          <w:ilvl w:val="0"/>
          <w:numId w:val="2"/>
        </w:numPr>
        <w:spacing w:before="40" w:after="40"/>
      </w:pPr>
      <w:r>
        <w:rPr>
          <w:rFonts w:ascii="Arial" w:cs="Arial" w:eastAsia="Arial" w:hAnsi="Arial"/>
          <w:b w:val="false"/>
          <w:bCs w:val="false"/>
          <w:color w:val="1A1A2E"/>
          <w:sz w:val="20"/>
          <w:szCs w:val="20"/>
        </w:rPr>
        <w:t xml:space="preserve">Network DLP: Monitors and blocks sensitive data leaving the network</w:t>
      </w:r>
    </w:p>
    <w:p>
      <w:pPr>
        <w:pStyle w:val="ListParagraph"/>
        <w:numPr>
          <w:ilvl w:val="0"/>
          <w:numId w:val="2"/>
        </w:numPr>
        <w:spacing w:before="40" w:after="40"/>
      </w:pPr>
      <w:r>
        <w:rPr>
          <w:rFonts w:ascii="Arial" w:cs="Arial" w:eastAsia="Arial" w:hAnsi="Arial"/>
          <w:b w:val="false"/>
          <w:bCs w:val="false"/>
          <w:color w:val="1A1A2E"/>
          <w:sz w:val="20"/>
          <w:szCs w:val="20"/>
        </w:rPr>
        <w:t xml:space="preserve">Endpoint DLP: Controls data on endpoints (USB, print, copy/paste)</w:t>
      </w:r>
    </w:p>
    <w:p>
      <w:pPr>
        <w:pStyle w:val="ListParagraph"/>
        <w:numPr>
          <w:ilvl w:val="0"/>
          <w:numId w:val="2"/>
        </w:numPr>
        <w:spacing w:before="40" w:after="40"/>
      </w:pPr>
      <w:r>
        <w:rPr>
          <w:rFonts w:ascii="Arial" w:cs="Arial" w:eastAsia="Arial" w:hAnsi="Arial"/>
          <w:b w:val="false"/>
          <w:bCs w:val="false"/>
          <w:color w:val="1A1A2E"/>
          <w:sz w:val="20"/>
          <w:szCs w:val="20"/>
        </w:rPr>
        <w:t xml:space="preserve">Cloud DLP: Monitors cloud storage and SaaS applications for policy violations</w:t>
      </w:r>
    </w:p>
    <w:p>
      <w:pPr>
        <w:pStyle w:val="ListParagraph"/>
        <w:numPr>
          <w:ilvl w:val="0"/>
          <w:numId w:val="2"/>
        </w:numPr>
        <w:spacing w:before="40" w:after="40"/>
      </w:pPr>
      <w:r>
        <w:rPr>
          <w:rFonts w:ascii="Arial" w:cs="Arial" w:eastAsia="Arial" w:hAnsi="Arial"/>
          <w:b w:val="false"/>
          <w:bCs w:val="false"/>
          <w:color w:val="1A1A2E"/>
          <w:sz w:val="20"/>
          <w:szCs w:val="20"/>
        </w:rPr>
        <w:t xml:space="preserve">Content Inspection: Keyword matching, regex patterns, fingerprinting, ML classification</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Database Security</w:t>
      </w:r>
    </w:p>
    <w:p>
      <w:pPr>
        <w:pStyle w:val="ListParagraph"/>
        <w:numPr>
          <w:ilvl w:val="0"/>
          <w:numId w:val="2"/>
        </w:numPr>
        <w:spacing w:before="40" w:after="40"/>
      </w:pPr>
      <w:r>
        <w:rPr>
          <w:rFonts w:ascii="Arial" w:cs="Arial" w:eastAsia="Arial" w:hAnsi="Arial"/>
          <w:b w:val="false"/>
          <w:bCs w:val="false"/>
          <w:color w:val="1A1A2E"/>
          <w:sz w:val="20"/>
          <w:szCs w:val="20"/>
        </w:rPr>
        <w:t xml:space="preserve">Database Activity Monitoring (DAM): Real-time monitoring of database queries and access</w:t>
      </w:r>
    </w:p>
    <w:p>
      <w:pPr>
        <w:pStyle w:val="ListParagraph"/>
        <w:numPr>
          <w:ilvl w:val="0"/>
          <w:numId w:val="2"/>
        </w:numPr>
        <w:spacing w:before="40" w:after="40"/>
      </w:pPr>
      <w:r>
        <w:rPr>
          <w:rFonts w:ascii="Arial" w:cs="Arial" w:eastAsia="Arial" w:hAnsi="Arial"/>
          <w:b w:val="false"/>
          <w:bCs w:val="false"/>
          <w:color w:val="1A1A2E"/>
          <w:sz w:val="20"/>
          <w:szCs w:val="20"/>
        </w:rPr>
        <w:t xml:space="preserve">Transparent Data Encryption (TDE): Encrypts database files at OS level</w:t>
      </w:r>
    </w:p>
    <w:p>
      <w:pPr>
        <w:pStyle w:val="ListParagraph"/>
        <w:numPr>
          <w:ilvl w:val="0"/>
          <w:numId w:val="2"/>
        </w:numPr>
        <w:spacing w:before="40" w:after="40"/>
      </w:pPr>
      <w:r>
        <w:rPr>
          <w:rFonts w:ascii="Arial" w:cs="Arial" w:eastAsia="Arial" w:hAnsi="Arial"/>
          <w:b w:val="false"/>
          <w:bCs w:val="false"/>
          <w:color w:val="1A1A2E"/>
          <w:sz w:val="20"/>
          <w:szCs w:val="20"/>
        </w:rPr>
        <w:t xml:space="preserve">Column-Level Encryption: Encrypts specific sensitive columns (SSN, credit cards)</w:t>
      </w:r>
    </w:p>
    <w:p>
      <w:pPr>
        <w:pStyle w:val="ListParagraph"/>
        <w:numPr>
          <w:ilvl w:val="0"/>
          <w:numId w:val="2"/>
        </w:numPr>
        <w:spacing w:before="40" w:after="40"/>
      </w:pPr>
      <w:r>
        <w:rPr>
          <w:rFonts w:ascii="Arial" w:cs="Arial" w:eastAsia="Arial" w:hAnsi="Arial"/>
          <w:b w:val="false"/>
          <w:bCs w:val="false"/>
          <w:color w:val="1A1A2E"/>
          <w:sz w:val="20"/>
          <w:szCs w:val="20"/>
        </w:rPr>
        <w:t xml:space="preserve">Dynamic Data Masking: Masks sensitive data for unauthorized users without changing stored data</w:t>
      </w:r>
    </w:p>
    <w:p>
      <w:pPr>
        <w:pStyle w:val="ListParagraph"/>
        <w:numPr>
          <w:ilvl w:val="0"/>
          <w:numId w:val="2"/>
        </w:numPr>
        <w:spacing w:before="40" w:after="40"/>
      </w:pPr>
      <w:r>
        <w:rPr>
          <w:rFonts w:ascii="Arial" w:cs="Arial" w:eastAsia="Arial" w:hAnsi="Arial"/>
          <w:b w:val="false"/>
          <w:bCs w:val="false"/>
          <w:color w:val="1A1A2E"/>
          <w:sz w:val="20"/>
          <w:szCs w:val="20"/>
        </w:rPr>
        <w:t xml:space="preserve">SQL Injection Prevention: Parameterized queries, stored procedures, input validation, WAF</w:t>
      </w:r>
    </w:p>
    <w:p>
      <w:pPr>
        <w:pStyle w:val="ListParagraph"/>
        <w:numPr>
          <w:ilvl w:val="0"/>
          <w:numId w:val="2"/>
        </w:numPr>
        <w:spacing w:before="40" w:after="40"/>
      </w:pPr>
      <w:r>
        <w:rPr>
          <w:rFonts w:ascii="Arial" w:cs="Arial" w:eastAsia="Arial" w:hAnsi="Arial"/>
          <w:b w:val="false"/>
          <w:bCs w:val="false"/>
          <w:color w:val="1A1A2E"/>
          <w:sz w:val="20"/>
          <w:szCs w:val="20"/>
        </w:rPr>
        <w:t xml:space="preserve">Database Auditing: Log all access attempts, schema changes, and privileged operations</w:t>
      </w:r>
    </w:p>
    <w:p>
      <w:pPr>
        <w:spacing w:before="80" w:after="0"/>
      </w:pPr>
      <w:r>
        <w:t xml:space="preserve"/>
      </w:r>
    </w:p>
    <w:p>
      <w:pPr>
        <w:pStyle w:val="Heading2"/>
        <w:shd w:fill="1F5C99" w:val="clear"/>
        <w:spacing w:before="300" w:after="100"/>
        <w:ind w:left="160"/>
      </w:pPr>
      <w:r>
        <w:rPr>
          <w:rFonts w:ascii="Arial" w:cs="Arial" w:eastAsia="Arial" w:hAnsi="Arial"/>
          <w:b/>
          <w:bCs/>
          <w:color w:val="FFFFFF"/>
          <w:sz w:val="28"/>
          <w:szCs w:val="28"/>
        </w:rPr>
        <w:t xml:space="preserve">1.5 — Given a Scenario, Analyze Security Considerations for Network Architecture</w:t>
      </w:r>
    </w:p>
    <w:p>
      <w:pPr>
        <w:pStyle w:val="Heading3"/>
        <w:pBdr>
          <w:bottom w:val="single" w:color="D8DDE6" w:sz="2"/>
        </w:pBdr>
        <w:spacing w:before="220" w:after="80"/>
      </w:pPr>
      <w:r>
        <w:rPr>
          <w:rFonts w:ascii="Arial" w:cs="Arial" w:eastAsia="Arial" w:hAnsi="Arial"/>
          <w:b/>
          <w:bCs/>
          <w:color w:val="1B2A4A"/>
          <w:sz w:val="24"/>
          <w:szCs w:val="24"/>
        </w:rPr>
        <w:t xml:space="preserve">Secure Network Design Principles</w:t>
      </w:r>
    </w:p>
    <w:p>
      <w:pPr>
        <w:pStyle w:val="ListParagraph"/>
        <w:numPr>
          <w:ilvl w:val="0"/>
          <w:numId w:val="2"/>
        </w:numPr>
        <w:spacing w:before="40" w:after="40"/>
      </w:pPr>
      <w:r>
        <w:rPr>
          <w:rFonts w:ascii="Arial" w:cs="Arial" w:eastAsia="Arial" w:hAnsi="Arial"/>
          <w:b w:val="false"/>
          <w:bCs w:val="false"/>
          <w:color w:val="1A1A2E"/>
          <w:sz w:val="20"/>
          <w:szCs w:val="20"/>
        </w:rPr>
        <w:t xml:space="preserve">Least Privilege Access: Users/systems get minimum network access needed</w:t>
      </w:r>
    </w:p>
    <w:p>
      <w:pPr>
        <w:pStyle w:val="ListParagraph"/>
        <w:numPr>
          <w:ilvl w:val="0"/>
          <w:numId w:val="2"/>
        </w:numPr>
        <w:spacing w:before="40" w:after="40"/>
      </w:pPr>
      <w:r>
        <w:rPr>
          <w:rFonts w:ascii="Arial" w:cs="Arial" w:eastAsia="Arial" w:hAnsi="Arial"/>
          <w:b w:val="false"/>
          <w:bCs w:val="false"/>
          <w:color w:val="1A1A2E"/>
          <w:sz w:val="20"/>
          <w:szCs w:val="20"/>
        </w:rPr>
        <w:t xml:space="preserve">Network Segmentation: Separate networks by function, data sensitivity, and trust level</w:t>
      </w:r>
    </w:p>
    <w:p>
      <w:pPr>
        <w:pStyle w:val="ListParagraph"/>
        <w:numPr>
          <w:ilvl w:val="0"/>
          <w:numId w:val="2"/>
        </w:numPr>
        <w:spacing w:before="40" w:after="40"/>
      </w:pPr>
      <w:r>
        <w:rPr>
          <w:rFonts w:ascii="Arial" w:cs="Arial" w:eastAsia="Arial" w:hAnsi="Arial"/>
          <w:b w:val="false"/>
          <w:bCs w:val="false"/>
          <w:color w:val="1A1A2E"/>
          <w:sz w:val="20"/>
          <w:szCs w:val="20"/>
        </w:rPr>
        <w:t xml:space="preserve">Defense in Depth: Multiple layers — firewall, IDS/IPS, WAF, endpoint protection</w:t>
      </w:r>
    </w:p>
    <w:p>
      <w:pPr>
        <w:pStyle w:val="ListParagraph"/>
        <w:numPr>
          <w:ilvl w:val="0"/>
          <w:numId w:val="2"/>
        </w:numPr>
        <w:spacing w:before="40" w:after="40"/>
      </w:pPr>
      <w:r>
        <w:rPr>
          <w:rFonts w:ascii="Arial" w:cs="Arial" w:eastAsia="Arial" w:hAnsi="Arial"/>
          <w:b w:val="false"/>
          <w:bCs w:val="false"/>
          <w:color w:val="1A1A2E"/>
          <w:sz w:val="20"/>
          <w:szCs w:val="20"/>
        </w:rPr>
        <w:t xml:space="preserve">Redundancy: Eliminate single points of failure — dual ISPs, HA firewalls, load balancers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Firewall Types and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Firewall Type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&amp; Use Case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Packet Filtering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Inspects headers only (IP, port, protocol). Fast but limited. Stateless.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Stateful Inspection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Tracks connection state. Allows return traffic automatically. Most common.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Application (Layer 7)</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Inspects application data. Can block specific app behaviors. Slower but powerful.</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Next-Gen Firewall (NGFW)</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Combines stateful + app inspection + IPS + SSL inspection + user identity.</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Web Application Firewall (WAF)</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Protects web apps from OWASP Top 10. Layer 7. Can be inline or out-of-band.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 Firewall / FWaaS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Firewall delivered as a service. Scales dynamically. No hardware needed.</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IDS vs. 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IDS (Detection Only) vs. IPS (Prevention)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Action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IDS: Alert only. IPS: Alert and block.</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Placement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IDS: Out of band (tap/span). IPS: Inline (traffic must pass through).</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Risk</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IDS: No false-positive blocking. IPS: False positives can block legit traffic.</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Detection Methods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Signature-based, Anomaly-based, Heuristic, Behavioral.</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VPN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VPN Type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IPSec (Tunnel Mode)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Encrypts entire IP packet. Used for site-to-site VPNs. Uses ESP + AH protocols.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IPSec (Transport Mode)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Encrypts payload only. Used for host-to-host. Header visible.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SSL/TLS VPN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Browser-based or client VPN. Works through HTTPS. Firewall-friendly.</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WireGuard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Modern, fast, simple. Uses ChaCha20 encryption. Growing enterprise adoption.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Split Tunneling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Only corporate traffic through VPN. Risk: bypasses corporate security controls.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Full Tunnel</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traffic through VPN. More secure but slower. Preferred for high-security environments.</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Wireless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Protocol</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Security Level &amp; Notes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WEP</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BROKEN — Never use. RC4 cipher, weak IVs, crackable in minutes.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WPA (TKIP)</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Deprecated — Improved on WEP but still has vulnerabilities.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WPA2-Personal</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Uses AES-CCMP. Pre-shared key. Vulnerable to PMKID/KRACK attacks.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WPA2-Enterprise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802.1X with RADIUS authentication. Most secure for corporate environments.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WPA3</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SAE (replaces PSK), forward secrecy, 192-bit mode for enterprise. Current standard.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802.11w</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Management Frame Protection. Prevents deauth/disassoc attacks. Required for WPA3.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D7377" w:sz="1"/>
              <w:left w:val="single" w:color="0D7377" w:sz="1"/>
              <w:bottom w:val="single" w:color="0D7377" w:sz="1"/>
              <w:right w:val="single" w:color="0D7377" w:sz="1"/>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52"/>
                <w:szCs w:val="52"/>
              </w:rPr>
              <w:t xml:space="preserve">2</w:t>
            </w:r>
          </w:p>
          <w:p>
            <w:pPr>
              <w:jc w:val="center"/>
            </w:pPr>
            <w:r>
              <w:rPr>
                <w:rFonts w:ascii="Arial" w:cs="Arial" w:eastAsia="Arial" w:hAnsi="Arial"/>
                <w:color w:val="FFFFFF"/>
                <w:sz w:val="20"/>
                <w:szCs w:val="20"/>
              </w:rPr>
              <w:t xml:space="preserve">30% of exam</w:t>
            </w:r>
          </w:p>
        </w:tc>
        <w:tc>
          <w:tcPr>
            <w:tcW w:type="dxa" w:w="7560"/>
            <w:tcBorders>
              <w:top w:val="single" w:color="0D7377" w:sz="1"/>
              <w:left w:val="single" w:color="0D7377" w:sz="1"/>
              <w:bottom w:val="single" w:color="0D7377" w:sz="1"/>
              <w:right w:val="single" w:color="0D7377" w:sz="1"/>
            </w:tcBorders>
            <w:shd w:fill="EBF2FA" w:val="clear"/>
            <w:tcMar>
              <w:top w:type="dxa" w:w="120"/>
              <w:left w:type="dxa" w:w="240"/>
              <w:bottom w:type="dxa" w:w="120"/>
              <w:right w:type="dxa" w:w="120"/>
            </w:tcMar>
            <w:vAlign w:val="center"/>
          </w:tcPr>
          <w:p>
            <w:r>
              <w:rPr>
                <w:rFonts w:ascii="Arial" w:cs="Arial" w:eastAsia="Arial" w:hAnsi="Arial"/>
                <w:b/>
                <w:bCs/>
                <w:color w:val="0D7377"/>
                <w:sz w:val="22"/>
                <w:szCs w:val="22"/>
              </w:rPr>
              <w:t xml:space="preserve">DOMAIN 2</w:t>
            </w:r>
          </w:p>
          <w:p>
            <w:r>
              <w:rPr>
                <w:rFonts w:ascii="Arial" w:cs="Arial" w:eastAsia="Arial" w:hAnsi="Arial"/>
                <w:b/>
                <w:bCs/>
                <w:color w:val="1B2A4A"/>
                <w:sz w:val="32"/>
                <w:szCs w:val="32"/>
              </w:rPr>
              <w:t xml:space="preserve">Security Operations</w:t>
            </w:r>
          </w:p>
        </w:tc>
      </w:tr>
    </w:tbl>
    <w:p>
      <w:pPr>
        <w:spacing w:before="80" w:after="0"/>
      </w:pPr>
      <w:r>
        <w:t xml:space="preserve"/>
      </w:r>
    </w:p>
    <w:p>
      <w:pPr>
        <w:pStyle w:val="Heading2"/>
        <w:shd w:fill="0D7377" w:val="clear"/>
        <w:spacing w:before="300" w:after="100"/>
        <w:ind w:left="160"/>
      </w:pPr>
      <w:r>
        <w:rPr>
          <w:rFonts w:ascii="Arial" w:cs="Arial" w:eastAsia="Arial" w:hAnsi="Arial"/>
          <w:b/>
          <w:bCs/>
          <w:color w:val="FFFFFF"/>
          <w:sz w:val="28"/>
          <w:szCs w:val="28"/>
        </w:rPr>
        <w:t xml:space="preserve">2.1 — Given a Scenario, Perform Threat and Vulnerability Management</w:t>
      </w:r>
    </w:p>
    <w:p>
      <w:pPr>
        <w:pStyle w:val="Heading3"/>
        <w:pBdr>
          <w:bottom w:val="single" w:color="D8DDE6" w:sz="2"/>
        </w:pBdr>
        <w:spacing w:before="220" w:after="80"/>
      </w:pPr>
      <w:r>
        <w:rPr>
          <w:rFonts w:ascii="Arial" w:cs="Arial" w:eastAsia="Arial" w:hAnsi="Arial"/>
          <w:b/>
          <w:bCs/>
          <w:color w:val="1B2A4A"/>
          <w:sz w:val="24"/>
          <w:szCs w:val="24"/>
        </w:rPr>
        <w:t xml:space="preserve">Vulnerability Management Lifecycle</w:t>
      </w:r>
    </w:p>
    <w:p>
      <w:pPr>
        <w:pStyle w:val="ListParagraph"/>
        <w:numPr>
          <w:ilvl w:val="0"/>
          <w:numId w:val="3"/>
        </w:numPr>
        <w:spacing w:before="40" w:after="40"/>
      </w:pPr>
      <w:r>
        <w:rPr>
          <w:rFonts w:ascii="Arial" w:cs="Arial" w:eastAsia="Arial" w:hAnsi="Arial"/>
          <w:color w:val="1A1A2E"/>
          <w:sz w:val="20"/>
          <w:szCs w:val="20"/>
        </w:rPr>
        <w:t xml:space="preserve">Asset Discovery: Know what you have before you can protect it (CMDB, network scanning)</w:t>
      </w:r>
    </w:p>
    <w:p>
      <w:pPr>
        <w:pStyle w:val="ListParagraph"/>
        <w:numPr>
          <w:ilvl w:val="0"/>
          <w:numId w:val="3"/>
        </w:numPr>
        <w:spacing w:before="40" w:after="40"/>
      </w:pPr>
      <w:r>
        <w:rPr>
          <w:rFonts w:ascii="Arial" w:cs="Arial" w:eastAsia="Arial" w:hAnsi="Arial"/>
          <w:color w:val="1A1A2E"/>
          <w:sz w:val="20"/>
          <w:szCs w:val="20"/>
        </w:rPr>
        <w:t xml:space="preserve">Vulnerability Scanning: Identify weaknesses in systems and applications</w:t>
      </w:r>
    </w:p>
    <w:p>
      <w:pPr>
        <w:pStyle w:val="ListParagraph"/>
        <w:numPr>
          <w:ilvl w:val="0"/>
          <w:numId w:val="3"/>
        </w:numPr>
        <w:spacing w:before="40" w:after="40"/>
      </w:pPr>
      <w:r>
        <w:rPr>
          <w:rFonts w:ascii="Arial" w:cs="Arial" w:eastAsia="Arial" w:hAnsi="Arial"/>
          <w:color w:val="1A1A2E"/>
          <w:sz w:val="20"/>
          <w:szCs w:val="20"/>
        </w:rPr>
        <w:t xml:space="preserve">Risk Assessment: Prioritize findings based on severity, exploitability, and asset criticality</w:t>
      </w:r>
    </w:p>
    <w:p>
      <w:pPr>
        <w:pStyle w:val="ListParagraph"/>
        <w:numPr>
          <w:ilvl w:val="0"/>
          <w:numId w:val="3"/>
        </w:numPr>
        <w:spacing w:before="40" w:after="40"/>
      </w:pPr>
      <w:r>
        <w:rPr>
          <w:rFonts w:ascii="Arial" w:cs="Arial" w:eastAsia="Arial" w:hAnsi="Arial"/>
          <w:color w:val="1A1A2E"/>
          <w:sz w:val="20"/>
          <w:szCs w:val="20"/>
        </w:rPr>
        <w:t xml:space="preserve">Remediation: Patch, mitigate, or accept risk based on priority</w:t>
      </w:r>
    </w:p>
    <w:p>
      <w:pPr>
        <w:pStyle w:val="ListParagraph"/>
        <w:numPr>
          <w:ilvl w:val="0"/>
          <w:numId w:val="3"/>
        </w:numPr>
        <w:spacing w:before="40" w:after="40"/>
      </w:pPr>
      <w:r>
        <w:rPr>
          <w:rFonts w:ascii="Arial" w:cs="Arial" w:eastAsia="Arial" w:hAnsi="Arial"/>
          <w:color w:val="1A1A2E"/>
          <w:sz w:val="20"/>
          <w:szCs w:val="20"/>
        </w:rPr>
        <w:t xml:space="preserve">Verification: Rescan to confirm remediation was effective</w:t>
      </w:r>
    </w:p>
    <w:p>
      <w:pPr>
        <w:pStyle w:val="ListParagraph"/>
        <w:numPr>
          <w:ilvl w:val="0"/>
          <w:numId w:val="3"/>
        </w:numPr>
        <w:spacing w:before="40" w:after="40"/>
      </w:pPr>
      <w:r>
        <w:rPr>
          <w:rFonts w:ascii="Arial" w:cs="Arial" w:eastAsia="Arial" w:hAnsi="Arial"/>
          <w:color w:val="1A1A2E"/>
          <w:sz w:val="20"/>
          <w:szCs w:val="20"/>
        </w:rPr>
        <w:t xml:space="preserve">Reporting: Track metrics, trends, SLAs for remediation</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Vulnerability Scoring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System</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&amp; Key Components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CVSS v3.1</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Common Vulnerability Scoring System. 0-10 scale. Base + Temporal + Environmental scores.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CVSS Base Metrics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Attack Vector, Complexity, Privileges Required, User Interaction, Scope, CIA Impact.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EPSS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Exploit Prediction Scoring System. Probability a CVE will be exploited in the next 30 days.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VPR</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Vulnerability Priority Rating (Tenable). Combines CVSS with real-world threat intelligence.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CWSS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Common Weakness Scoring System. For software weaknesses rather than specific vulnerabilities.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000" w:sz="6"/>
              <w:left w:val="none" w:color="FFFFFF" w:sz="0"/>
              <w:bottom w:val="single" w:color="D8DDE6" w:sz="1"/>
              <w:right w:val="none" w:color="FFFFFF" w:sz="0"/>
            </w:tcBorders>
            <w:shd w:fill="FDF4EC" w:val="clear"/>
            <w:tcMar>
              <w:top w:type="dxa" w:w="100"/>
              <w:left w:type="dxa" w:w="180"/>
              <w:bottom w:type="dxa" w:w="100"/>
              <w:right w:type="dxa" w:w="180"/>
            </w:tcMar>
          </w:tcPr>
          <w:p>
            <w:pPr>
              <w:spacing w:before="0" w:after="40"/>
            </w:pPr>
            <w:r>
              <w:rPr>
                <w:rFonts w:ascii="Arial" w:cs="Arial" w:eastAsia="Arial" w:hAnsi="Arial"/>
                <w:b/>
                <w:bCs/>
                <w:color w:val="C75000"/>
                <w:sz w:val="20"/>
                <w:szCs w:val="20"/>
              </w:rPr>
              <w:t xml:space="preserve">🔢 CVSS Score Ranges</w:t>
            </w:r>
          </w:p>
          <w:p>
            <w:pPr>
              <w:spacing w:before="0" w:after="0"/>
            </w:pPr>
            <w:r>
              <w:rPr>
                <w:rFonts w:ascii="Arial" w:cs="Arial" w:eastAsia="Arial" w:hAnsi="Arial"/>
                <w:color w:val="1A1A2E"/>
                <w:sz w:val="20"/>
                <w:szCs w:val="20"/>
              </w:rPr>
              <w:t xml:space="preserve">Critical: 9.0-10.0 | High: 7.0-8.9 | Medium: 4.0-6.9 | Low: 0.1-3.9 | None: 0.0
Prioritize Critical and High first, especially those with known exploits (check CISA KEV catalog).</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Threat Intelligence</w:t>
      </w:r>
    </w:p>
    <w:p>
      <w:pPr>
        <w:pStyle w:val="ListParagraph"/>
        <w:numPr>
          <w:ilvl w:val="0"/>
          <w:numId w:val="2"/>
        </w:numPr>
        <w:spacing w:before="40" w:after="40"/>
      </w:pPr>
      <w:r>
        <w:rPr>
          <w:rFonts w:ascii="Arial" w:cs="Arial" w:eastAsia="Arial" w:hAnsi="Arial"/>
          <w:b w:val="false"/>
          <w:bCs w:val="false"/>
          <w:color w:val="1A1A2E"/>
          <w:sz w:val="20"/>
          <w:szCs w:val="20"/>
        </w:rPr>
        <w:t xml:space="preserve">Strategic Intelligence: High-level trends, geopolitical threats. For executives and boards.</w:t>
      </w:r>
    </w:p>
    <w:p>
      <w:pPr>
        <w:pStyle w:val="ListParagraph"/>
        <w:numPr>
          <w:ilvl w:val="0"/>
          <w:numId w:val="2"/>
        </w:numPr>
        <w:spacing w:before="40" w:after="40"/>
      </w:pPr>
      <w:r>
        <w:rPr>
          <w:rFonts w:ascii="Arial" w:cs="Arial" w:eastAsia="Arial" w:hAnsi="Arial"/>
          <w:b w:val="false"/>
          <w:bCs w:val="false"/>
          <w:color w:val="1A1A2E"/>
          <w:sz w:val="20"/>
          <w:szCs w:val="20"/>
        </w:rPr>
        <w:t xml:space="preserve">Operational Intelligence: Specific campaigns, TTPs of threat actors. For security managers.</w:t>
      </w:r>
    </w:p>
    <w:p>
      <w:pPr>
        <w:pStyle w:val="ListParagraph"/>
        <w:numPr>
          <w:ilvl w:val="0"/>
          <w:numId w:val="2"/>
        </w:numPr>
        <w:spacing w:before="40" w:after="40"/>
      </w:pPr>
      <w:r>
        <w:rPr>
          <w:rFonts w:ascii="Arial" w:cs="Arial" w:eastAsia="Arial" w:hAnsi="Arial"/>
          <w:b w:val="false"/>
          <w:bCs w:val="false"/>
          <w:color w:val="1A1A2E"/>
          <w:sz w:val="20"/>
          <w:szCs w:val="20"/>
        </w:rPr>
        <w:t xml:space="preserve">Tactical Intelligence: IOCs, malware signatures, IPs. For SOC analysts and tools.</w:t>
      </w:r>
    </w:p>
    <w:p>
      <w:pPr>
        <w:pStyle w:val="ListParagraph"/>
        <w:numPr>
          <w:ilvl w:val="0"/>
          <w:numId w:val="2"/>
        </w:numPr>
        <w:spacing w:before="40" w:after="40"/>
      </w:pPr>
      <w:r>
        <w:rPr>
          <w:rFonts w:ascii="Arial" w:cs="Arial" w:eastAsia="Arial" w:hAnsi="Arial"/>
          <w:b w:val="false"/>
          <w:bCs w:val="false"/>
          <w:color w:val="1A1A2E"/>
          <w:sz w:val="20"/>
          <w:szCs w:val="20"/>
        </w:rPr>
        <w:t xml:space="preserve">Technical Intelligence: Technical details of exploits and vulnerabilities.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Threat Intelligence Sources</w:t>
      </w:r>
    </w:p>
    <w:p>
      <w:pPr>
        <w:pStyle w:val="ListParagraph"/>
        <w:numPr>
          <w:ilvl w:val="0"/>
          <w:numId w:val="2"/>
        </w:numPr>
        <w:spacing w:before="40" w:after="40"/>
      </w:pPr>
      <w:r>
        <w:rPr>
          <w:rFonts w:ascii="Arial" w:cs="Arial" w:eastAsia="Arial" w:hAnsi="Arial"/>
          <w:b w:val="false"/>
          <w:bCs w:val="false"/>
          <w:color w:val="1A1A2E"/>
          <w:sz w:val="20"/>
          <w:szCs w:val="20"/>
        </w:rPr>
        <w:t xml:space="preserve">OSINT (Open Source): VirusTotal, Shodan, MITRE ATT&amp;CK, NVD, CISA KEV, AlienVault OTX</w:t>
      </w:r>
    </w:p>
    <w:p>
      <w:pPr>
        <w:pStyle w:val="ListParagraph"/>
        <w:numPr>
          <w:ilvl w:val="0"/>
          <w:numId w:val="2"/>
        </w:numPr>
        <w:spacing w:before="40" w:after="40"/>
      </w:pPr>
      <w:r>
        <w:rPr>
          <w:rFonts w:ascii="Arial" w:cs="Arial" w:eastAsia="Arial" w:hAnsi="Arial"/>
          <w:b w:val="false"/>
          <w:bCs w:val="false"/>
          <w:color w:val="1A1A2E"/>
          <w:sz w:val="20"/>
          <w:szCs w:val="20"/>
        </w:rPr>
        <w:t xml:space="preserve">Commercial Feeds: CrowdStrike Intel, Recorded Future, Mandiant Advantage, Flashpoint</w:t>
      </w:r>
    </w:p>
    <w:p>
      <w:pPr>
        <w:pStyle w:val="ListParagraph"/>
        <w:numPr>
          <w:ilvl w:val="0"/>
          <w:numId w:val="2"/>
        </w:numPr>
        <w:spacing w:before="40" w:after="40"/>
      </w:pPr>
      <w:r>
        <w:rPr>
          <w:rFonts w:ascii="Arial" w:cs="Arial" w:eastAsia="Arial" w:hAnsi="Arial"/>
          <w:b w:val="false"/>
          <w:bCs w:val="false"/>
          <w:color w:val="1A1A2E"/>
          <w:sz w:val="20"/>
          <w:szCs w:val="20"/>
        </w:rPr>
        <w:t xml:space="preserve">ISACs: Information Sharing and Analysis Centers (FS-ISAC, H-ISAC, E-ISAC) — sector-specific</w:t>
      </w:r>
    </w:p>
    <w:p>
      <w:pPr>
        <w:pStyle w:val="ListParagraph"/>
        <w:numPr>
          <w:ilvl w:val="0"/>
          <w:numId w:val="2"/>
        </w:numPr>
        <w:spacing w:before="40" w:after="40"/>
      </w:pPr>
      <w:r>
        <w:rPr>
          <w:rFonts w:ascii="Arial" w:cs="Arial" w:eastAsia="Arial" w:hAnsi="Arial"/>
          <w:b w:val="false"/>
          <w:bCs w:val="false"/>
          <w:color w:val="1A1A2E"/>
          <w:sz w:val="20"/>
          <w:szCs w:val="20"/>
        </w:rPr>
        <w:t xml:space="preserve">Government: FBI IC3, CISA advisories, NSA cybersecurity advisories</w:t>
      </w:r>
    </w:p>
    <w:p>
      <w:pPr>
        <w:pStyle w:val="ListParagraph"/>
        <w:numPr>
          <w:ilvl w:val="0"/>
          <w:numId w:val="2"/>
        </w:numPr>
        <w:spacing w:before="40" w:after="40"/>
      </w:pPr>
      <w:r>
        <w:rPr>
          <w:rFonts w:ascii="Arial" w:cs="Arial" w:eastAsia="Arial" w:hAnsi="Arial"/>
          <w:b w:val="false"/>
          <w:bCs w:val="false"/>
          <w:color w:val="1A1A2E"/>
          <w:sz w:val="20"/>
          <w:szCs w:val="20"/>
        </w:rPr>
        <w:t xml:space="preserve">Peer Sharing: Trusted automated exchange (TAXII/STIX format)</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MITRE ATT&amp;CK Framework</w:t>
      </w:r>
    </w:p>
    <w:p>
      <w:pPr>
        <w:spacing w:before="60" w:after="60"/>
      </w:pPr>
      <w:r>
        <w:rPr>
          <w:rFonts w:ascii="Arial" w:cs="Arial" w:eastAsia="Arial" w:hAnsi="Arial"/>
          <w:color w:val="1A1A2E"/>
          <w:sz w:val="20"/>
          <w:szCs w:val="20"/>
        </w:rPr>
        <w:t xml:space="preserve">MITRE ATT&amp;CK is a globally accessible knowledge base of adversary tactics and techniques based on real-world observations. Critical for SecurityX — know the structure deeply.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ATT&amp;CK Component</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Tactics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The WHY — adversary's technical goal (e.g., Initial Access, Persistence, Exfiltration). 14 tactics in Enterprise.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Techniques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The HOW — specific method to achieve tactic (e.g., Phishing T1566)</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Sub-techniques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More specific implementation (e.g., Spearphishing Link T1566.002)</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Procedures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Specific implementation by a threat actor (real-world examples)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Mitigations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Controls to prevent or detect the technique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Groups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Named threat actor groups (APT29, Lazarus Group, FIN7)</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Software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Malware and tools used by threat actors</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Key ATT&amp;CK Tactics to Know</w:t>
      </w:r>
    </w:p>
    <w:p>
      <w:pPr>
        <w:pStyle w:val="ListParagraph"/>
        <w:numPr>
          <w:ilvl w:val="0"/>
          <w:numId w:val="2"/>
        </w:numPr>
        <w:spacing w:before="40" w:after="40"/>
      </w:pPr>
      <w:r>
        <w:rPr>
          <w:rFonts w:ascii="Arial" w:cs="Arial" w:eastAsia="Arial" w:hAnsi="Arial"/>
          <w:b w:val="false"/>
          <w:bCs w:val="false"/>
          <w:color w:val="1A1A2E"/>
          <w:sz w:val="20"/>
          <w:szCs w:val="20"/>
        </w:rPr>
        <w:t xml:space="preserve">Reconnaissance (TA0043): Active/passive gathering before attack</w:t>
      </w:r>
    </w:p>
    <w:p>
      <w:pPr>
        <w:pStyle w:val="ListParagraph"/>
        <w:numPr>
          <w:ilvl w:val="0"/>
          <w:numId w:val="2"/>
        </w:numPr>
        <w:spacing w:before="40" w:after="40"/>
      </w:pPr>
      <w:r>
        <w:rPr>
          <w:rFonts w:ascii="Arial" w:cs="Arial" w:eastAsia="Arial" w:hAnsi="Arial"/>
          <w:b w:val="false"/>
          <w:bCs w:val="false"/>
          <w:color w:val="1A1A2E"/>
          <w:sz w:val="20"/>
          <w:szCs w:val="20"/>
        </w:rPr>
        <w:t xml:space="preserve">Initial Access (TA0001): Phishing, exploit public-facing app, supply chain compromise</w:t>
      </w:r>
    </w:p>
    <w:p>
      <w:pPr>
        <w:pStyle w:val="ListParagraph"/>
        <w:numPr>
          <w:ilvl w:val="0"/>
          <w:numId w:val="2"/>
        </w:numPr>
        <w:spacing w:before="40" w:after="40"/>
      </w:pPr>
      <w:r>
        <w:rPr>
          <w:rFonts w:ascii="Arial" w:cs="Arial" w:eastAsia="Arial" w:hAnsi="Arial"/>
          <w:b w:val="false"/>
          <w:bCs w:val="false"/>
          <w:color w:val="1A1A2E"/>
          <w:sz w:val="20"/>
          <w:szCs w:val="20"/>
        </w:rPr>
        <w:t xml:space="preserve">Execution (TA0002): Running malicious code (PowerShell, WMI, scripting)</w:t>
      </w:r>
    </w:p>
    <w:p>
      <w:pPr>
        <w:pStyle w:val="ListParagraph"/>
        <w:numPr>
          <w:ilvl w:val="0"/>
          <w:numId w:val="2"/>
        </w:numPr>
        <w:spacing w:before="40" w:after="40"/>
      </w:pPr>
      <w:r>
        <w:rPr>
          <w:rFonts w:ascii="Arial" w:cs="Arial" w:eastAsia="Arial" w:hAnsi="Arial"/>
          <w:b w:val="false"/>
          <w:bCs w:val="false"/>
          <w:color w:val="1A1A2E"/>
          <w:sz w:val="20"/>
          <w:szCs w:val="20"/>
        </w:rPr>
        <w:t xml:space="preserve">Persistence (TA0003): Registry run keys, scheduled tasks, boot/logon scripts</w:t>
      </w:r>
    </w:p>
    <w:p>
      <w:pPr>
        <w:pStyle w:val="ListParagraph"/>
        <w:numPr>
          <w:ilvl w:val="0"/>
          <w:numId w:val="2"/>
        </w:numPr>
        <w:spacing w:before="40" w:after="40"/>
      </w:pPr>
      <w:r>
        <w:rPr>
          <w:rFonts w:ascii="Arial" w:cs="Arial" w:eastAsia="Arial" w:hAnsi="Arial"/>
          <w:b w:val="false"/>
          <w:bCs w:val="false"/>
          <w:color w:val="1A1A2E"/>
          <w:sz w:val="20"/>
          <w:szCs w:val="20"/>
        </w:rPr>
        <w:t xml:space="preserve">Privilege Escalation (TA0004): Bypass UAC, exploit sudo, token manipulation</w:t>
      </w:r>
    </w:p>
    <w:p>
      <w:pPr>
        <w:pStyle w:val="ListParagraph"/>
        <w:numPr>
          <w:ilvl w:val="0"/>
          <w:numId w:val="2"/>
        </w:numPr>
        <w:spacing w:before="40" w:after="40"/>
      </w:pPr>
      <w:r>
        <w:rPr>
          <w:rFonts w:ascii="Arial" w:cs="Arial" w:eastAsia="Arial" w:hAnsi="Arial"/>
          <w:b w:val="false"/>
          <w:bCs w:val="false"/>
          <w:color w:val="1A1A2E"/>
          <w:sz w:val="20"/>
          <w:szCs w:val="20"/>
        </w:rPr>
        <w:t xml:space="preserve">Defense Evasion (TA0005): Disable security tools, obfuscation, living off the land (LOLBins)</w:t>
      </w:r>
    </w:p>
    <w:p>
      <w:pPr>
        <w:pStyle w:val="ListParagraph"/>
        <w:numPr>
          <w:ilvl w:val="0"/>
          <w:numId w:val="2"/>
        </w:numPr>
        <w:spacing w:before="40" w:after="40"/>
      </w:pPr>
      <w:r>
        <w:rPr>
          <w:rFonts w:ascii="Arial" w:cs="Arial" w:eastAsia="Arial" w:hAnsi="Arial"/>
          <w:b w:val="false"/>
          <w:bCs w:val="false"/>
          <w:color w:val="1A1A2E"/>
          <w:sz w:val="20"/>
          <w:szCs w:val="20"/>
        </w:rPr>
        <w:t xml:space="preserve">Credential Access (TA0006): Mimikatz, LSASS dump, pass-the-hash, Kerberoasting</w:t>
      </w:r>
    </w:p>
    <w:p>
      <w:pPr>
        <w:pStyle w:val="ListParagraph"/>
        <w:numPr>
          <w:ilvl w:val="0"/>
          <w:numId w:val="2"/>
        </w:numPr>
        <w:spacing w:before="40" w:after="40"/>
      </w:pPr>
      <w:r>
        <w:rPr>
          <w:rFonts w:ascii="Arial" w:cs="Arial" w:eastAsia="Arial" w:hAnsi="Arial"/>
          <w:b w:val="false"/>
          <w:bCs w:val="false"/>
          <w:color w:val="1A1A2E"/>
          <w:sz w:val="20"/>
          <w:szCs w:val="20"/>
        </w:rPr>
        <w:t xml:space="preserve">Lateral Movement (TA0008): PsExec, WMI, RDP, pass-the-ticket</w:t>
      </w:r>
    </w:p>
    <w:p>
      <w:pPr>
        <w:pStyle w:val="ListParagraph"/>
        <w:numPr>
          <w:ilvl w:val="0"/>
          <w:numId w:val="2"/>
        </w:numPr>
        <w:spacing w:before="40" w:after="40"/>
      </w:pPr>
      <w:r>
        <w:rPr>
          <w:rFonts w:ascii="Arial" w:cs="Arial" w:eastAsia="Arial" w:hAnsi="Arial"/>
          <w:b w:val="false"/>
          <w:bCs w:val="false"/>
          <w:color w:val="1A1A2E"/>
          <w:sz w:val="20"/>
          <w:szCs w:val="20"/>
        </w:rPr>
        <w:t xml:space="preserve">Exfiltration (TA0010): DNS tunneling, HTTPS to C2, cloud storage exfil</w:t>
      </w:r>
    </w:p>
    <w:p>
      <w:pPr>
        <w:spacing w:before="80" w:after="0"/>
      </w:pPr>
      <w:r>
        <w:t xml:space="preserve"/>
      </w:r>
    </w:p>
    <w:p>
      <w:pPr>
        <w:pStyle w:val="Heading2"/>
        <w:shd w:fill="0D7377" w:val="clear"/>
        <w:spacing w:before="300" w:after="100"/>
        <w:ind w:left="160"/>
      </w:pPr>
      <w:r>
        <w:rPr>
          <w:rFonts w:ascii="Arial" w:cs="Arial" w:eastAsia="Arial" w:hAnsi="Arial"/>
          <w:b/>
          <w:bCs/>
          <w:color w:val="FFFFFF"/>
          <w:sz w:val="28"/>
          <w:szCs w:val="28"/>
        </w:rPr>
        <w:t xml:space="preserve">2.2 — Given a Scenario, Analyze Indicators of Compromise (IOCs)</w:t>
      </w:r>
    </w:p>
    <w:p>
      <w:pPr>
        <w:pStyle w:val="Heading3"/>
        <w:pBdr>
          <w:bottom w:val="single" w:color="D8DDE6" w:sz="2"/>
        </w:pBdr>
        <w:spacing w:before="220" w:after="80"/>
      </w:pPr>
      <w:r>
        <w:rPr>
          <w:rFonts w:ascii="Arial" w:cs="Arial" w:eastAsia="Arial" w:hAnsi="Arial"/>
          <w:b/>
          <w:bCs/>
          <w:color w:val="1B2A4A"/>
          <w:sz w:val="24"/>
          <w:szCs w:val="24"/>
        </w:rPr>
        <w:t xml:space="preserve">Types of IOCs</w:t>
      </w:r>
    </w:p>
    <w:p>
      <w:pPr>
        <w:pStyle w:val="ListParagraph"/>
        <w:numPr>
          <w:ilvl w:val="0"/>
          <w:numId w:val="2"/>
        </w:numPr>
        <w:spacing w:before="40" w:after="40"/>
      </w:pPr>
      <w:r>
        <w:rPr>
          <w:rFonts w:ascii="Arial" w:cs="Arial" w:eastAsia="Arial" w:hAnsi="Arial"/>
          <w:b w:val="false"/>
          <w:bCs w:val="false"/>
          <w:color w:val="1A1A2E"/>
          <w:sz w:val="20"/>
          <w:szCs w:val="20"/>
        </w:rPr>
        <w:t xml:space="preserve">Host-Based IOCs: Suspicious processes, modified files, registry changes, unexpected services, unusual user accounts</w:t>
      </w:r>
    </w:p>
    <w:p>
      <w:pPr>
        <w:pStyle w:val="ListParagraph"/>
        <w:numPr>
          <w:ilvl w:val="0"/>
          <w:numId w:val="2"/>
        </w:numPr>
        <w:spacing w:before="40" w:after="40"/>
      </w:pPr>
      <w:r>
        <w:rPr>
          <w:rFonts w:ascii="Arial" w:cs="Arial" w:eastAsia="Arial" w:hAnsi="Arial"/>
          <w:b w:val="false"/>
          <w:bCs w:val="false"/>
          <w:color w:val="1A1A2E"/>
          <w:sz w:val="20"/>
          <w:szCs w:val="20"/>
        </w:rPr>
        <w:t xml:space="preserve">Network-Based IOCs: Unusual outbound connections, known malicious IPs/domains, beaconing behavior, DNS anomalies</w:t>
      </w:r>
    </w:p>
    <w:p>
      <w:pPr>
        <w:pStyle w:val="ListParagraph"/>
        <w:numPr>
          <w:ilvl w:val="0"/>
          <w:numId w:val="2"/>
        </w:numPr>
        <w:spacing w:before="40" w:after="40"/>
      </w:pPr>
      <w:r>
        <w:rPr>
          <w:rFonts w:ascii="Arial" w:cs="Arial" w:eastAsia="Arial" w:hAnsi="Arial"/>
          <w:b w:val="false"/>
          <w:bCs w:val="false"/>
          <w:color w:val="1A1A2E"/>
          <w:sz w:val="20"/>
          <w:szCs w:val="20"/>
        </w:rPr>
        <w:t xml:space="preserve">Behavioral IOCs: Large data transfers, access at unusual hours, multiple failed logins, lateral movement patterns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Pyramid of Pain (David Bianco)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IOC Type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How Hard to Change for Attacker</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Hash Values (MD5, SHA)</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Trivial — change one byte, new hash. Lowest value.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IP Addresses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Easy — use new VPS or proxy.</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Domain Names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Simple — register new domain.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Network Artifacts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Annoying — change C2 protocols/patterns.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Host Artifacts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Challenging — change registry keys, file paths.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Tools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Hard — rewrite or modify offensive tools.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TTPs (Tactics/Techniques)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Tough! — requires attacker to change behavior/methodology. Highest value.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none" w:color="FFFFFF" w:sz="0"/>
              <w:bottom w:val="single" w:color="D8DDE6" w:sz="1"/>
              <w:right w:val="none" w:color="FFFFFF" w:sz="0"/>
            </w:tcBorders>
            <w:shd w:fill="E0F2F1" w:val="clear"/>
            <w:tcMar>
              <w:top w:type="dxa" w:w="100"/>
              <w:left w:type="dxa" w:w="180"/>
              <w:bottom w:type="dxa" w:w="100"/>
              <w:right w:type="dxa" w:w="180"/>
            </w:tcMar>
          </w:tcPr>
          <w:p>
            <w:pPr>
              <w:spacing w:before="0" w:after="40"/>
            </w:pPr>
            <w:r>
              <w:rPr>
                <w:rFonts w:ascii="Arial" w:cs="Arial" w:eastAsia="Arial" w:hAnsi="Arial"/>
                <w:b/>
                <w:bCs/>
                <w:color w:val="0D7377"/>
                <w:sz w:val="20"/>
                <w:szCs w:val="20"/>
              </w:rPr>
              <w:t xml:space="preserve">💡 KEY CONCEPT</w:t>
            </w:r>
          </w:p>
          <w:p>
            <w:pPr>
              <w:spacing w:before="0" w:after="0"/>
            </w:pPr>
            <w:r>
              <w:rPr>
                <w:rFonts w:ascii="Arial" w:cs="Arial" w:eastAsia="Arial" w:hAnsi="Arial"/>
                <w:color w:val="1A1A2E"/>
                <w:sz w:val="20"/>
                <w:szCs w:val="20"/>
              </w:rPr>
              <w:t xml:space="preserve">The higher up the Pyramid of Pain you detect, the more painful it is for attackers to adapt. Mature security programs focus on TTP-based detection (behavioral analytics) rather than just IOC matching (signatures).</w:t>
            </w:r>
          </w:p>
        </w:tc>
      </w:tr>
    </w:tbl>
    <w:p>
      <w:pPr>
        <w:spacing w:before="80" w:after="0"/>
      </w:pPr>
      <w:r>
        <w:t xml:space="preserve"/>
      </w:r>
    </w:p>
    <w:p>
      <w:pPr>
        <w:pStyle w:val="Heading2"/>
        <w:shd w:fill="0D7377" w:val="clear"/>
        <w:spacing w:before="300" w:after="100"/>
        <w:ind w:left="160"/>
      </w:pPr>
      <w:r>
        <w:rPr>
          <w:rFonts w:ascii="Arial" w:cs="Arial" w:eastAsia="Arial" w:hAnsi="Arial"/>
          <w:b/>
          <w:bCs/>
          <w:color w:val="FFFFFF"/>
          <w:sz w:val="28"/>
          <w:szCs w:val="28"/>
        </w:rPr>
        <w:t xml:space="preserve">2.3 — Given a Scenario, Perform Incident Response</w:t>
      </w:r>
    </w:p>
    <w:p>
      <w:pPr>
        <w:pStyle w:val="Heading3"/>
        <w:pBdr>
          <w:bottom w:val="single" w:color="D8DDE6" w:sz="2"/>
        </w:pBdr>
        <w:spacing w:before="220" w:after="80"/>
      </w:pPr>
      <w:r>
        <w:rPr>
          <w:rFonts w:ascii="Arial" w:cs="Arial" w:eastAsia="Arial" w:hAnsi="Arial"/>
          <w:b/>
          <w:bCs/>
          <w:color w:val="1B2A4A"/>
          <w:sz w:val="24"/>
          <w:szCs w:val="24"/>
        </w:rPr>
        <w:t xml:space="preserve">Incident Response Lifecycle (NIST SP 800-61)</w:t>
      </w:r>
    </w:p>
    <w:p>
      <w:pPr>
        <w:pStyle w:val="ListParagraph"/>
        <w:numPr>
          <w:ilvl w:val="0"/>
          <w:numId w:val="3"/>
        </w:numPr>
        <w:spacing w:before="40" w:after="40"/>
      </w:pPr>
      <w:r>
        <w:rPr>
          <w:rFonts w:ascii="Arial" w:cs="Arial" w:eastAsia="Arial" w:hAnsi="Arial"/>
          <w:color w:val="1A1A2E"/>
          <w:sz w:val="20"/>
          <w:szCs w:val="20"/>
        </w:rPr>
        <w:t xml:space="preserve">Preparation: IR plan, playbooks, team training, tools in place, tabletop exercises</w:t>
      </w:r>
    </w:p>
    <w:p>
      <w:pPr>
        <w:pStyle w:val="ListParagraph"/>
        <w:numPr>
          <w:ilvl w:val="0"/>
          <w:numId w:val="3"/>
        </w:numPr>
        <w:spacing w:before="40" w:after="40"/>
      </w:pPr>
      <w:r>
        <w:rPr>
          <w:rFonts w:ascii="Arial" w:cs="Arial" w:eastAsia="Arial" w:hAnsi="Arial"/>
          <w:color w:val="1A1A2E"/>
          <w:sz w:val="20"/>
          <w:szCs w:val="20"/>
        </w:rPr>
        <w:t xml:space="preserve">Detection &amp; Analysis: Identify and confirm incident. Scope it. Determine severity.</w:t>
      </w:r>
    </w:p>
    <w:p>
      <w:pPr>
        <w:pStyle w:val="ListParagraph"/>
        <w:numPr>
          <w:ilvl w:val="0"/>
          <w:numId w:val="3"/>
        </w:numPr>
        <w:spacing w:before="40" w:after="40"/>
      </w:pPr>
      <w:r>
        <w:rPr>
          <w:rFonts w:ascii="Arial" w:cs="Arial" w:eastAsia="Arial" w:hAnsi="Arial"/>
          <w:color w:val="1A1A2E"/>
          <w:sz w:val="20"/>
          <w:szCs w:val="20"/>
        </w:rPr>
        <w:t xml:space="preserve">Containment: Short-term (isolate) and long-term (patch/fix) containment. Preserve evidence.</w:t>
      </w:r>
    </w:p>
    <w:p>
      <w:pPr>
        <w:pStyle w:val="ListParagraph"/>
        <w:numPr>
          <w:ilvl w:val="0"/>
          <w:numId w:val="3"/>
        </w:numPr>
        <w:spacing w:before="40" w:after="40"/>
      </w:pPr>
      <w:r>
        <w:rPr>
          <w:rFonts w:ascii="Arial" w:cs="Arial" w:eastAsia="Arial" w:hAnsi="Arial"/>
          <w:color w:val="1A1A2E"/>
          <w:sz w:val="20"/>
          <w:szCs w:val="20"/>
        </w:rPr>
        <w:t xml:space="preserve">Eradication: Remove malware, close attack vectors, patch vulnerabilities exploited.</w:t>
      </w:r>
    </w:p>
    <w:p>
      <w:pPr>
        <w:pStyle w:val="ListParagraph"/>
        <w:numPr>
          <w:ilvl w:val="0"/>
          <w:numId w:val="3"/>
        </w:numPr>
        <w:spacing w:before="40" w:after="40"/>
      </w:pPr>
      <w:r>
        <w:rPr>
          <w:rFonts w:ascii="Arial" w:cs="Arial" w:eastAsia="Arial" w:hAnsi="Arial"/>
          <w:color w:val="1A1A2E"/>
          <w:sz w:val="20"/>
          <w:szCs w:val="20"/>
        </w:rPr>
        <w:t xml:space="preserve">Recovery: Restore systems, verify functionality, monitor for re-compromise.</w:t>
      </w:r>
    </w:p>
    <w:p>
      <w:pPr>
        <w:pStyle w:val="ListParagraph"/>
        <w:numPr>
          <w:ilvl w:val="0"/>
          <w:numId w:val="3"/>
        </w:numPr>
        <w:spacing w:before="40" w:after="40"/>
      </w:pPr>
      <w:r>
        <w:rPr>
          <w:rFonts w:ascii="Arial" w:cs="Arial" w:eastAsia="Arial" w:hAnsi="Arial"/>
          <w:color w:val="1A1A2E"/>
          <w:sz w:val="20"/>
          <w:szCs w:val="20"/>
        </w:rPr>
        <w:t xml:space="preserve">Post-Incident Activity (Lessons Learned): Document what happened, improve defenses.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IR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NIST SP 800-61</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Prepare → Detect &amp; Analyze → Contain/Eradicate/Recover → Post-Incident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SANS PICERL</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Preparation → Identification → Containment → Eradication → Recovery → Lessons Learned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DAIR (DoD)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Detect → Analyze → Respond → Report</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Evidence Handling &amp; Chain of Custody</w:t>
      </w:r>
    </w:p>
    <w:p>
      <w:pPr>
        <w:pStyle w:val="ListParagraph"/>
        <w:numPr>
          <w:ilvl w:val="0"/>
          <w:numId w:val="2"/>
        </w:numPr>
        <w:spacing w:before="40" w:after="40"/>
      </w:pPr>
      <w:r>
        <w:rPr>
          <w:rFonts w:ascii="Arial" w:cs="Arial" w:eastAsia="Arial" w:hAnsi="Arial"/>
          <w:b w:val="false"/>
          <w:bCs w:val="false"/>
          <w:color w:val="1A1A2E"/>
          <w:sz w:val="20"/>
          <w:szCs w:val="20"/>
        </w:rPr>
        <w:t xml:space="preserve">Order of Volatility: Capture most volatile evidence first — CPU registers/cache → RAM → swap/temp files → disk → remote logs → archival media</w:t>
      </w:r>
    </w:p>
    <w:p>
      <w:pPr>
        <w:pStyle w:val="ListParagraph"/>
        <w:numPr>
          <w:ilvl w:val="0"/>
          <w:numId w:val="2"/>
        </w:numPr>
        <w:spacing w:before="40" w:after="40"/>
      </w:pPr>
      <w:r>
        <w:rPr>
          <w:rFonts w:ascii="Arial" w:cs="Arial" w:eastAsia="Arial" w:hAnsi="Arial"/>
          <w:b w:val="false"/>
          <w:bCs w:val="false"/>
          <w:color w:val="1A1A2E"/>
          <w:sz w:val="20"/>
          <w:szCs w:val="20"/>
        </w:rPr>
        <w:t xml:space="preserve">Chain of Custody: Document who collected, transferred, and accessed evidence and when</w:t>
      </w:r>
    </w:p>
    <w:p>
      <w:pPr>
        <w:pStyle w:val="ListParagraph"/>
        <w:numPr>
          <w:ilvl w:val="0"/>
          <w:numId w:val="2"/>
        </w:numPr>
        <w:spacing w:before="40" w:after="40"/>
      </w:pPr>
      <w:r>
        <w:rPr>
          <w:rFonts w:ascii="Arial" w:cs="Arial" w:eastAsia="Arial" w:hAnsi="Arial"/>
          <w:b w:val="false"/>
          <w:bCs w:val="false"/>
          <w:color w:val="1A1A2E"/>
          <w:sz w:val="20"/>
          <w:szCs w:val="20"/>
        </w:rPr>
        <w:t xml:space="preserve">Write Blockers: Use hardware write blockers when imaging drives to prevent modification</w:t>
      </w:r>
    </w:p>
    <w:p>
      <w:pPr>
        <w:pStyle w:val="ListParagraph"/>
        <w:numPr>
          <w:ilvl w:val="0"/>
          <w:numId w:val="2"/>
        </w:numPr>
        <w:spacing w:before="40" w:after="40"/>
      </w:pPr>
      <w:r>
        <w:rPr>
          <w:rFonts w:ascii="Arial" w:cs="Arial" w:eastAsia="Arial" w:hAnsi="Arial"/>
          <w:b w:val="false"/>
          <w:bCs w:val="false"/>
          <w:color w:val="1A1A2E"/>
          <w:sz w:val="20"/>
          <w:szCs w:val="20"/>
        </w:rPr>
        <w:t xml:space="preserve">Forensic Imaging: Use dd, FTK Imager, or dcfldd. Verify hash before and after.</w:t>
      </w:r>
    </w:p>
    <w:p>
      <w:pPr>
        <w:pStyle w:val="ListParagraph"/>
        <w:numPr>
          <w:ilvl w:val="0"/>
          <w:numId w:val="2"/>
        </w:numPr>
        <w:spacing w:before="40" w:after="40"/>
      </w:pPr>
      <w:r>
        <w:rPr>
          <w:rFonts w:ascii="Arial" w:cs="Arial" w:eastAsia="Arial" w:hAnsi="Arial"/>
          <w:b w:val="false"/>
          <w:bCs w:val="false"/>
          <w:color w:val="1A1A2E"/>
          <w:sz w:val="20"/>
          <w:szCs w:val="20"/>
        </w:rPr>
        <w:t xml:space="preserve">Legal Hold: Preserve all potentially relevant data — suspend routine deletion policies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Memory Forensics</w:t>
      </w:r>
    </w:p>
    <w:p>
      <w:pPr>
        <w:pStyle w:val="ListParagraph"/>
        <w:numPr>
          <w:ilvl w:val="0"/>
          <w:numId w:val="2"/>
        </w:numPr>
        <w:spacing w:before="40" w:after="40"/>
      </w:pPr>
      <w:r>
        <w:rPr>
          <w:rFonts w:ascii="Arial" w:cs="Arial" w:eastAsia="Arial" w:hAnsi="Arial"/>
          <w:b w:val="false"/>
          <w:bCs w:val="false"/>
          <w:color w:val="1A1A2E"/>
          <w:sz w:val="20"/>
          <w:szCs w:val="20"/>
        </w:rPr>
        <w:t xml:space="preserve">Tools: Volatility (most important), Rekall, WinPMem for acquisition</w:t>
      </w:r>
    </w:p>
    <w:p>
      <w:pPr>
        <w:pStyle w:val="ListParagraph"/>
        <w:numPr>
          <w:ilvl w:val="0"/>
          <w:numId w:val="2"/>
        </w:numPr>
        <w:spacing w:before="40" w:after="40"/>
      </w:pPr>
      <w:r>
        <w:rPr>
          <w:rFonts w:ascii="Arial" w:cs="Arial" w:eastAsia="Arial" w:hAnsi="Arial"/>
          <w:b w:val="false"/>
          <w:bCs w:val="false"/>
          <w:color w:val="1A1A2E"/>
          <w:sz w:val="20"/>
          <w:szCs w:val="20"/>
        </w:rPr>
        <w:t xml:space="preserve">What to find: Injected code, hidden processes, network connections, decrypted content, encryption keys</w:t>
      </w:r>
    </w:p>
    <w:p>
      <w:pPr>
        <w:pStyle w:val="ListParagraph"/>
        <w:numPr>
          <w:ilvl w:val="0"/>
          <w:numId w:val="2"/>
        </w:numPr>
        <w:spacing w:before="40" w:after="40"/>
      </w:pPr>
      <w:r>
        <w:rPr>
          <w:rFonts w:ascii="Arial" w:cs="Arial" w:eastAsia="Arial" w:hAnsi="Arial"/>
          <w:b w:val="false"/>
          <w:bCs w:val="false"/>
          <w:color w:val="1A1A2E"/>
          <w:sz w:val="20"/>
          <w:szCs w:val="20"/>
        </w:rPr>
        <w:t xml:space="preserve">Key Volatility plugins: pslist, pstree, netscan, malfind, dlllist, cmdline, hashdump</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Log Sources for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Log Source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to Look For</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Windows Event Logs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4624 (logon), 4648 (explicit creds), 4688 (process create), 4697 (service install), 4698 (sched task)</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Sysmon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Enhanced process, network, file, registry logging. Event IDs 1,3,7,8,10,11,13</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Firewall/NGFW</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Blocked/allowed connections, geo anomalies, protocol anomalies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DNS Logs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DGA domains, DNS tunneling, C2 beaconing, unusual query volumes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Web Proxy</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User-agent strings, large POSTs, unusual destinations, file downloads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EDR Telemetry</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Process injection, credential dumping, lateral movement, persistence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NetFlow/IPFIX</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Traffic volume anomalies, new connections, data exfiltration patterns</w:t>
            </w:r>
          </w:p>
        </w:tc>
      </w:tr>
    </w:tbl>
    <w:p>
      <w:pPr>
        <w:spacing w:before="80" w:after="0"/>
      </w:pPr>
      <w:r>
        <w:t xml:space="preserve"/>
      </w:r>
    </w:p>
    <w:p>
      <w:pPr>
        <w:pStyle w:val="Heading2"/>
        <w:shd w:fill="0D7377" w:val="clear"/>
        <w:spacing w:before="300" w:after="100"/>
        <w:ind w:left="160"/>
      </w:pPr>
      <w:r>
        <w:rPr>
          <w:rFonts w:ascii="Arial" w:cs="Arial" w:eastAsia="Arial" w:hAnsi="Arial"/>
          <w:b/>
          <w:bCs/>
          <w:color w:val="FFFFFF"/>
          <w:sz w:val="28"/>
          <w:szCs w:val="28"/>
        </w:rPr>
        <w:t xml:space="preserve">2.4 — Given a Scenario, Perform Digital Forensics</w:t>
      </w:r>
    </w:p>
    <w:p>
      <w:pPr>
        <w:pStyle w:val="Heading3"/>
        <w:pBdr>
          <w:bottom w:val="single" w:color="D8DDE6" w:sz="2"/>
        </w:pBdr>
        <w:spacing w:before="220" w:after="80"/>
      </w:pPr>
      <w:r>
        <w:rPr>
          <w:rFonts w:ascii="Arial" w:cs="Arial" w:eastAsia="Arial" w:hAnsi="Arial"/>
          <w:b/>
          <w:bCs/>
          <w:color w:val="1B2A4A"/>
          <w:sz w:val="24"/>
          <w:szCs w:val="24"/>
        </w:rPr>
        <w:t xml:space="preserve">Forensic Process</w:t>
      </w:r>
    </w:p>
    <w:p>
      <w:pPr>
        <w:pStyle w:val="ListParagraph"/>
        <w:numPr>
          <w:ilvl w:val="0"/>
          <w:numId w:val="2"/>
        </w:numPr>
        <w:spacing w:before="40" w:after="40"/>
      </w:pPr>
      <w:r>
        <w:rPr>
          <w:rFonts w:ascii="Arial" w:cs="Arial" w:eastAsia="Arial" w:hAnsi="Arial"/>
          <w:b w:val="false"/>
          <w:bCs w:val="false"/>
          <w:color w:val="1A1A2E"/>
          <w:sz w:val="20"/>
          <w:szCs w:val="20"/>
        </w:rPr>
        <w:t xml:space="preserve">Identification: Determine what evidence exists and where</w:t>
      </w:r>
    </w:p>
    <w:p>
      <w:pPr>
        <w:pStyle w:val="ListParagraph"/>
        <w:numPr>
          <w:ilvl w:val="0"/>
          <w:numId w:val="2"/>
        </w:numPr>
        <w:spacing w:before="40" w:after="40"/>
      </w:pPr>
      <w:r>
        <w:rPr>
          <w:rFonts w:ascii="Arial" w:cs="Arial" w:eastAsia="Arial" w:hAnsi="Arial"/>
          <w:b w:val="false"/>
          <w:bCs w:val="false"/>
          <w:color w:val="1A1A2E"/>
          <w:sz w:val="20"/>
          <w:szCs w:val="20"/>
        </w:rPr>
        <w:t xml:space="preserve">Preservation: Secure and protect evidence from alteration (legal hold, imaging)</w:t>
      </w:r>
    </w:p>
    <w:p>
      <w:pPr>
        <w:pStyle w:val="ListParagraph"/>
        <w:numPr>
          <w:ilvl w:val="0"/>
          <w:numId w:val="2"/>
        </w:numPr>
        <w:spacing w:before="40" w:after="40"/>
      </w:pPr>
      <w:r>
        <w:rPr>
          <w:rFonts w:ascii="Arial" w:cs="Arial" w:eastAsia="Arial" w:hAnsi="Arial"/>
          <w:b w:val="false"/>
          <w:bCs w:val="false"/>
          <w:color w:val="1A1A2E"/>
          <w:sz w:val="20"/>
          <w:szCs w:val="20"/>
        </w:rPr>
        <w:t xml:space="preserve">Collection: Gather evidence using forensically sound methods</w:t>
      </w:r>
    </w:p>
    <w:p>
      <w:pPr>
        <w:pStyle w:val="ListParagraph"/>
        <w:numPr>
          <w:ilvl w:val="0"/>
          <w:numId w:val="2"/>
        </w:numPr>
        <w:spacing w:before="40" w:after="40"/>
      </w:pPr>
      <w:r>
        <w:rPr>
          <w:rFonts w:ascii="Arial" w:cs="Arial" w:eastAsia="Arial" w:hAnsi="Arial"/>
          <w:b w:val="false"/>
          <w:bCs w:val="false"/>
          <w:color w:val="1A1A2E"/>
          <w:sz w:val="20"/>
          <w:szCs w:val="20"/>
        </w:rPr>
        <w:t xml:space="preserve">Examination: Extract relevant data from collected evidence</w:t>
      </w:r>
    </w:p>
    <w:p>
      <w:pPr>
        <w:pStyle w:val="ListParagraph"/>
        <w:numPr>
          <w:ilvl w:val="0"/>
          <w:numId w:val="2"/>
        </w:numPr>
        <w:spacing w:before="40" w:after="40"/>
      </w:pPr>
      <w:r>
        <w:rPr>
          <w:rFonts w:ascii="Arial" w:cs="Arial" w:eastAsia="Arial" w:hAnsi="Arial"/>
          <w:b w:val="false"/>
          <w:bCs w:val="false"/>
          <w:color w:val="1A1A2E"/>
          <w:sz w:val="20"/>
          <w:szCs w:val="20"/>
        </w:rPr>
        <w:t xml:space="preserve">Analysis: Interpret extracted data to answer investigative questions</w:t>
      </w:r>
    </w:p>
    <w:p>
      <w:pPr>
        <w:pStyle w:val="ListParagraph"/>
        <w:numPr>
          <w:ilvl w:val="0"/>
          <w:numId w:val="2"/>
        </w:numPr>
        <w:spacing w:before="40" w:after="40"/>
      </w:pPr>
      <w:r>
        <w:rPr>
          <w:rFonts w:ascii="Arial" w:cs="Arial" w:eastAsia="Arial" w:hAnsi="Arial"/>
          <w:b w:val="false"/>
          <w:bCs w:val="false"/>
          <w:color w:val="1A1A2E"/>
          <w:sz w:val="20"/>
          <w:szCs w:val="20"/>
        </w:rPr>
        <w:t xml:space="preserve">Presentation: Document findings clearly for legal/management audiences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File System Forensics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Artifact</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Forensic Value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NTFS $MFT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Master File Table — metadata for every file ever on NTFS volume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NTFS $LogFile / $UsnJrnl</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Change journal — records file creation, modification, deletion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Prefetch Files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Evidence of program execution. Location: C:\Windows\Prefetch</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Registry Hives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Software install, user activity, persistence, network history</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LNK Files / Jump Lists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Evidence of file access and application usage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Browser History/Cache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URLs visited, downloaded files, form data, cookies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Event Logs (.evtx)</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System, Security, Application, PowerShell, Sysmon logs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Shellbags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Folder access history even after files deleted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Volume Shadow Copies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Previous versions of files — potential recovery source</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Anti-Forensics Techniques</w:t>
      </w:r>
    </w:p>
    <w:p>
      <w:pPr>
        <w:pStyle w:val="ListParagraph"/>
        <w:numPr>
          <w:ilvl w:val="0"/>
          <w:numId w:val="2"/>
        </w:numPr>
        <w:spacing w:before="40" w:after="40"/>
      </w:pPr>
      <w:r>
        <w:rPr>
          <w:rFonts w:ascii="Arial" w:cs="Arial" w:eastAsia="Arial" w:hAnsi="Arial"/>
          <w:b w:val="false"/>
          <w:bCs w:val="false"/>
          <w:color w:val="1A1A2E"/>
          <w:sz w:val="20"/>
          <w:szCs w:val="20"/>
        </w:rPr>
        <w:t xml:space="preserve">Timestomping: Modify file timestamps using tools like Metasploit timestomp</w:t>
      </w:r>
    </w:p>
    <w:p>
      <w:pPr>
        <w:pStyle w:val="ListParagraph"/>
        <w:numPr>
          <w:ilvl w:val="0"/>
          <w:numId w:val="2"/>
        </w:numPr>
        <w:spacing w:before="40" w:after="40"/>
      </w:pPr>
      <w:r>
        <w:rPr>
          <w:rFonts w:ascii="Arial" w:cs="Arial" w:eastAsia="Arial" w:hAnsi="Arial"/>
          <w:b w:val="false"/>
          <w:bCs w:val="false"/>
          <w:color w:val="1A1A2E"/>
          <w:sz w:val="20"/>
          <w:szCs w:val="20"/>
        </w:rPr>
        <w:t xml:space="preserve">File Wiping: Overwrite file data before deletion (Eraser, SDelete, DBAN for full disk)</w:t>
      </w:r>
    </w:p>
    <w:p>
      <w:pPr>
        <w:pStyle w:val="ListParagraph"/>
        <w:numPr>
          <w:ilvl w:val="0"/>
          <w:numId w:val="2"/>
        </w:numPr>
        <w:spacing w:before="40" w:after="40"/>
      </w:pPr>
      <w:r>
        <w:rPr>
          <w:rFonts w:ascii="Arial" w:cs="Arial" w:eastAsia="Arial" w:hAnsi="Arial"/>
          <w:b w:val="false"/>
          <w:bCs w:val="false"/>
          <w:color w:val="1A1A2E"/>
          <w:sz w:val="20"/>
          <w:szCs w:val="20"/>
        </w:rPr>
        <w:t xml:space="preserve">Encryption: Encrypt evidence to prevent forensic examination (VeraCrypt, BitLocker)</w:t>
      </w:r>
    </w:p>
    <w:p>
      <w:pPr>
        <w:pStyle w:val="ListParagraph"/>
        <w:numPr>
          <w:ilvl w:val="0"/>
          <w:numId w:val="2"/>
        </w:numPr>
        <w:spacing w:before="40" w:after="40"/>
      </w:pPr>
      <w:r>
        <w:rPr>
          <w:rFonts w:ascii="Arial" w:cs="Arial" w:eastAsia="Arial" w:hAnsi="Arial"/>
          <w:b w:val="false"/>
          <w:bCs w:val="false"/>
          <w:color w:val="1A1A2E"/>
          <w:sz w:val="20"/>
          <w:szCs w:val="20"/>
        </w:rPr>
        <w:t xml:space="preserve">Steganography: Hide data within images, audio, or other files</w:t>
      </w:r>
    </w:p>
    <w:p>
      <w:pPr>
        <w:pStyle w:val="ListParagraph"/>
        <w:numPr>
          <w:ilvl w:val="0"/>
          <w:numId w:val="2"/>
        </w:numPr>
        <w:spacing w:before="40" w:after="40"/>
      </w:pPr>
      <w:r>
        <w:rPr>
          <w:rFonts w:ascii="Arial" w:cs="Arial" w:eastAsia="Arial" w:hAnsi="Arial"/>
          <w:b w:val="false"/>
          <w:bCs w:val="false"/>
          <w:color w:val="1A1A2E"/>
          <w:sz w:val="20"/>
          <w:szCs w:val="20"/>
        </w:rPr>
        <w:t xml:space="preserve">Log Clearing: Delete or modify logs to cover tracks (Windows: wevtutil cl)</w:t>
      </w:r>
    </w:p>
    <w:p>
      <w:pPr>
        <w:pStyle w:val="ListParagraph"/>
        <w:numPr>
          <w:ilvl w:val="0"/>
          <w:numId w:val="2"/>
        </w:numPr>
        <w:spacing w:before="40" w:after="40"/>
      </w:pPr>
      <w:r>
        <w:rPr>
          <w:rFonts w:ascii="Arial" w:cs="Arial" w:eastAsia="Arial" w:hAnsi="Arial"/>
          <w:b w:val="false"/>
          <w:bCs w:val="false"/>
          <w:color w:val="1A1A2E"/>
          <w:sz w:val="20"/>
          <w:szCs w:val="20"/>
        </w:rPr>
        <w:t xml:space="preserve">Living off the Land: Use built-in OS tools to avoid detection (PowerShell, WMI, certutil)</w:t>
      </w:r>
    </w:p>
    <w:p>
      <w:pPr>
        <w:spacing w:before="80" w:after="0"/>
      </w:pPr>
      <w:r>
        <w:t xml:space="preserve"/>
      </w:r>
    </w:p>
    <w:p>
      <w:pPr>
        <w:pStyle w:val="Heading2"/>
        <w:shd w:fill="0D7377" w:val="clear"/>
        <w:spacing w:before="300" w:after="100"/>
        <w:ind w:left="160"/>
      </w:pPr>
      <w:r>
        <w:rPr>
          <w:rFonts w:ascii="Arial" w:cs="Arial" w:eastAsia="Arial" w:hAnsi="Arial"/>
          <w:b/>
          <w:bCs/>
          <w:color w:val="FFFFFF"/>
          <w:sz w:val="28"/>
          <w:szCs w:val="28"/>
        </w:rPr>
        <w:t xml:space="preserve">2.5 — Given a Scenario, Perform Security Monitoring and Tuning</w:t>
      </w:r>
    </w:p>
    <w:p>
      <w:pPr>
        <w:pStyle w:val="Heading3"/>
        <w:pBdr>
          <w:bottom w:val="single" w:color="D8DDE6" w:sz="2"/>
        </w:pBdr>
        <w:spacing w:before="220" w:after="80"/>
      </w:pPr>
      <w:r>
        <w:rPr>
          <w:rFonts w:ascii="Arial" w:cs="Arial" w:eastAsia="Arial" w:hAnsi="Arial"/>
          <w:b/>
          <w:bCs/>
          <w:color w:val="1B2A4A"/>
          <w:sz w:val="24"/>
          <w:szCs w:val="24"/>
        </w:rPr>
        <w:t xml:space="preserve">SIEM Architecture and Use</w:t>
      </w:r>
    </w:p>
    <w:p>
      <w:pPr>
        <w:pStyle w:val="ListParagraph"/>
        <w:numPr>
          <w:ilvl w:val="0"/>
          <w:numId w:val="2"/>
        </w:numPr>
        <w:spacing w:before="40" w:after="40"/>
      </w:pPr>
      <w:r>
        <w:rPr>
          <w:rFonts w:ascii="Arial" w:cs="Arial" w:eastAsia="Arial" w:hAnsi="Arial"/>
          <w:b w:val="false"/>
          <w:bCs w:val="false"/>
          <w:color w:val="1A1A2E"/>
          <w:sz w:val="20"/>
          <w:szCs w:val="20"/>
        </w:rPr>
        <w:t xml:space="preserve">SIEM (Security Information and Event Management): Aggregates logs, correlates events, generates alerts</w:t>
      </w:r>
    </w:p>
    <w:p>
      <w:pPr>
        <w:pStyle w:val="ListParagraph"/>
        <w:numPr>
          <w:ilvl w:val="0"/>
          <w:numId w:val="2"/>
        </w:numPr>
        <w:spacing w:before="40" w:after="40"/>
      </w:pPr>
      <w:r>
        <w:rPr>
          <w:rFonts w:ascii="Arial" w:cs="Arial" w:eastAsia="Arial" w:hAnsi="Arial"/>
          <w:b w:val="false"/>
          <w:bCs w:val="false"/>
          <w:color w:val="1A1A2E"/>
          <w:sz w:val="20"/>
          <w:szCs w:val="20"/>
        </w:rPr>
        <w:t xml:space="preserve">Log Collection: Agents, syslog, API, S3 bucket, event forwarding (WEF)</w:t>
      </w:r>
    </w:p>
    <w:p>
      <w:pPr>
        <w:pStyle w:val="ListParagraph"/>
        <w:numPr>
          <w:ilvl w:val="0"/>
          <w:numId w:val="2"/>
        </w:numPr>
        <w:spacing w:before="40" w:after="40"/>
      </w:pPr>
      <w:r>
        <w:rPr>
          <w:rFonts w:ascii="Arial" w:cs="Arial" w:eastAsia="Arial" w:hAnsi="Arial"/>
          <w:b w:val="false"/>
          <w:bCs w:val="false"/>
          <w:color w:val="1A1A2E"/>
          <w:sz w:val="20"/>
          <w:szCs w:val="20"/>
        </w:rPr>
        <w:t xml:space="preserve">Normalization: Convert varied log formats to common schema (e.g., ECS, CEF, LEEF)</w:t>
      </w:r>
    </w:p>
    <w:p>
      <w:pPr>
        <w:pStyle w:val="ListParagraph"/>
        <w:numPr>
          <w:ilvl w:val="0"/>
          <w:numId w:val="2"/>
        </w:numPr>
        <w:spacing w:before="40" w:after="40"/>
      </w:pPr>
      <w:r>
        <w:rPr>
          <w:rFonts w:ascii="Arial" w:cs="Arial" w:eastAsia="Arial" w:hAnsi="Arial"/>
          <w:b w:val="false"/>
          <w:bCs w:val="false"/>
          <w:color w:val="1A1A2E"/>
          <w:sz w:val="20"/>
          <w:szCs w:val="20"/>
        </w:rPr>
        <w:t xml:space="preserve">Correlation Rules: Pattern matching across multiple events to detect attacks</w:t>
      </w:r>
    </w:p>
    <w:p>
      <w:pPr>
        <w:pStyle w:val="ListParagraph"/>
        <w:numPr>
          <w:ilvl w:val="0"/>
          <w:numId w:val="2"/>
        </w:numPr>
        <w:spacing w:before="40" w:after="40"/>
      </w:pPr>
      <w:r>
        <w:rPr>
          <w:rFonts w:ascii="Arial" w:cs="Arial" w:eastAsia="Arial" w:hAnsi="Arial"/>
          <w:b w:val="false"/>
          <w:bCs w:val="false"/>
          <w:color w:val="1A1A2E"/>
          <w:sz w:val="20"/>
          <w:szCs w:val="20"/>
        </w:rPr>
        <w:t xml:space="preserve">UEBA (User Entity Behavior Analytics): ML-based baseline deviation detection</w:t>
      </w:r>
    </w:p>
    <w:p>
      <w:pPr>
        <w:pStyle w:val="ListParagraph"/>
        <w:numPr>
          <w:ilvl w:val="0"/>
          <w:numId w:val="2"/>
        </w:numPr>
        <w:spacing w:before="40" w:after="40"/>
      </w:pPr>
      <w:r>
        <w:rPr>
          <w:rFonts w:ascii="Arial" w:cs="Arial" w:eastAsia="Arial" w:hAnsi="Arial"/>
          <w:b w:val="false"/>
          <w:bCs w:val="false"/>
          <w:color w:val="1A1A2E"/>
          <w:sz w:val="20"/>
          <w:szCs w:val="20"/>
        </w:rPr>
        <w:t xml:space="preserve">SOAR: Security Orchestration, Automation, and Response — automates response playbooks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Detection Engineering</w:t>
      </w:r>
    </w:p>
    <w:p>
      <w:pPr>
        <w:pStyle w:val="ListParagraph"/>
        <w:numPr>
          <w:ilvl w:val="0"/>
          <w:numId w:val="2"/>
        </w:numPr>
        <w:spacing w:before="40" w:after="40"/>
      </w:pPr>
      <w:r>
        <w:rPr>
          <w:rFonts w:ascii="Arial" w:cs="Arial" w:eastAsia="Arial" w:hAnsi="Arial"/>
          <w:b w:val="false"/>
          <w:bCs w:val="false"/>
          <w:color w:val="1A1A2E"/>
          <w:sz w:val="20"/>
          <w:szCs w:val="20"/>
        </w:rPr>
        <w:t xml:space="preserve">True Positive: Correctly identifies real attack — desired outcome</w:t>
      </w:r>
    </w:p>
    <w:p>
      <w:pPr>
        <w:pStyle w:val="ListParagraph"/>
        <w:numPr>
          <w:ilvl w:val="0"/>
          <w:numId w:val="2"/>
        </w:numPr>
        <w:spacing w:before="40" w:after="40"/>
      </w:pPr>
      <w:r>
        <w:rPr>
          <w:rFonts w:ascii="Arial" w:cs="Arial" w:eastAsia="Arial" w:hAnsi="Arial"/>
          <w:b w:val="false"/>
          <w:bCs w:val="false"/>
          <w:color w:val="1A1A2E"/>
          <w:sz w:val="20"/>
          <w:szCs w:val="20"/>
        </w:rPr>
        <w:t xml:space="preserve">False Positive: Alert on non-attack — reduces analyst trust, alert fatigue</w:t>
      </w:r>
    </w:p>
    <w:p>
      <w:pPr>
        <w:pStyle w:val="ListParagraph"/>
        <w:numPr>
          <w:ilvl w:val="0"/>
          <w:numId w:val="2"/>
        </w:numPr>
        <w:spacing w:before="40" w:after="40"/>
      </w:pPr>
      <w:r>
        <w:rPr>
          <w:rFonts w:ascii="Arial" w:cs="Arial" w:eastAsia="Arial" w:hAnsi="Arial"/>
          <w:b w:val="false"/>
          <w:bCs w:val="false"/>
          <w:color w:val="1A1A2E"/>
          <w:sz w:val="20"/>
          <w:szCs w:val="20"/>
        </w:rPr>
        <w:t xml:space="preserve">True Negative: Correctly ignores benign activity — desired outcome</w:t>
      </w:r>
    </w:p>
    <w:p>
      <w:pPr>
        <w:pStyle w:val="ListParagraph"/>
        <w:numPr>
          <w:ilvl w:val="0"/>
          <w:numId w:val="2"/>
        </w:numPr>
        <w:spacing w:before="40" w:after="40"/>
      </w:pPr>
      <w:r>
        <w:rPr>
          <w:rFonts w:ascii="Arial" w:cs="Arial" w:eastAsia="Arial" w:hAnsi="Arial"/>
          <w:b w:val="false"/>
          <w:bCs w:val="false"/>
          <w:color w:val="1A1A2E"/>
          <w:sz w:val="20"/>
          <w:szCs w:val="20"/>
        </w:rPr>
        <w:t xml:space="preserve">False Negative: Misses real attack — most dangerous outcome</w:t>
      </w:r>
    </w:p>
    <w:p>
      <w:pPr>
        <w:pStyle w:val="ListParagraph"/>
        <w:numPr>
          <w:ilvl w:val="0"/>
          <w:numId w:val="2"/>
        </w:numPr>
        <w:spacing w:before="40" w:after="40"/>
      </w:pPr>
      <w:r>
        <w:rPr>
          <w:rFonts w:ascii="Arial" w:cs="Arial" w:eastAsia="Arial" w:hAnsi="Arial"/>
          <w:b w:val="false"/>
          <w:bCs w:val="false"/>
          <w:color w:val="1A1A2E"/>
          <w:sz w:val="20"/>
          <w:szCs w:val="20"/>
        </w:rPr>
        <w:t xml:space="preserve">Tuning Goal: Maximize TP and TN; minimize FP and FN. Balance based on risk tolerance.</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SOC Tiers &amp;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Role &amp; Responsibilities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Tier 1 Analyst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Alert triage, initial investigation, basic containment. Handle high volume of alerts.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Tier 2 Analyst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Deep investigation, threat hunting, incident response. Escalation from Tier 1.</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Tier 3 Analyst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Threat hunting, malware analysis, red/purple team collaboration, tool development.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SOC Manager</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Metrics, staffing, vendor management, escalation point, reporting to CISO.</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Threat Hunter</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Proactively searches for undetected threats using hypotheses and ATT&amp;CK.</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Incident Responder</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Leads major incident response operations, coordinates containment.</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Threat Hunting</w:t>
      </w:r>
    </w:p>
    <w:p>
      <w:pPr>
        <w:pStyle w:val="ListParagraph"/>
        <w:numPr>
          <w:ilvl w:val="0"/>
          <w:numId w:val="2"/>
        </w:numPr>
        <w:spacing w:before="40" w:after="40"/>
      </w:pPr>
      <w:r>
        <w:rPr>
          <w:rFonts w:ascii="Arial" w:cs="Arial" w:eastAsia="Arial" w:hAnsi="Arial"/>
          <w:b w:val="false"/>
          <w:bCs w:val="false"/>
          <w:color w:val="1A1A2E"/>
          <w:sz w:val="20"/>
          <w:szCs w:val="20"/>
        </w:rPr>
        <w:t xml:space="preserve">Hypothesis-Driven: Start with ATT&amp;CK technique, form hypothesis, query data to prove/disprove</w:t>
      </w:r>
    </w:p>
    <w:p>
      <w:pPr>
        <w:pStyle w:val="ListParagraph"/>
        <w:numPr>
          <w:ilvl w:val="0"/>
          <w:numId w:val="2"/>
        </w:numPr>
        <w:spacing w:before="40" w:after="40"/>
      </w:pPr>
      <w:r>
        <w:rPr>
          <w:rFonts w:ascii="Arial" w:cs="Arial" w:eastAsia="Arial" w:hAnsi="Arial"/>
          <w:b w:val="false"/>
          <w:bCs w:val="false"/>
          <w:color w:val="1A1A2E"/>
          <w:sz w:val="20"/>
          <w:szCs w:val="20"/>
        </w:rPr>
        <w:t xml:space="preserve">IOC-Driven: Start with known bad IOC, search for evidence in logs and telemetry</w:t>
      </w:r>
    </w:p>
    <w:p>
      <w:pPr>
        <w:pStyle w:val="ListParagraph"/>
        <w:numPr>
          <w:ilvl w:val="0"/>
          <w:numId w:val="2"/>
        </w:numPr>
        <w:spacing w:before="40" w:after="40"/>
      </w:pPr>
      <w:r>
        <w:rPr>
          <w:rFonts w:ascii="Arial" w:cs="Arial" w:eastAsia="Arial" w:hAnsi="Arial"/>
          <w:b w:val="false"/>
          <w:bCs w:val="false"/>
          <w:color w:val="1A1A2E"/>
          <w:sz w:val="20"/>
          <w:szCs w:val="20"/>
        </w:rPr>
        <w:t xml:space="preserve">Anomaly-Driven: Start with statistical outlier, investigate if malicious</w:t>
      </w:r>
    </w:p>
    <w:p>
      <w:pPr>
        <w:pStyle w:val="ListParagraph"/>
        <w:numPr>
          <w:ilvl w:val="0"/>
          <w:numId w:val="2"/>
        </w:numPr>
        <w:spacing w:before="40" w:after="40"/>
      </w:pPr>
      <w:r>
        <w:rPr>
          <w:rFonts w:ascii="Arial" w:cs="Arial" w:eastAsia="Arial" w:hAnsi="Arial"/>
          <w:b w:val="false"/>
          <w:bCs w:val="false"/>
          <w:color w:val="1A1A2E"/>
          <w:sz w:val="20"/>
          <w:szCs w:val="20"/>
        </w:rPr>
        <w:t xml:space="preserve">Tools: SIEM queries (Splunk SPL, Elastic KQL), EDR hunting, Jupyter notebooks, YARA rules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5B3A8E" w:sz="1"/>
              <w:left w:val="single" w:color="5B3A8E" w:sz="1"/>
              <w:bottom w:val="single" w:color="5B3A8E" w:sz="1"/>
              <w:right w:val="single" w:color="5B3A8E" w:sz="1"/>
            </w:tcBorders>
            <w:shd w:fill="5B3A8E" w:val="clear"/>
            <w:tcMar>
              <w:top w:type="dxa" w:w="120"/>
              <w:left w:type="dxa" w:w="120"/>
              <w:bottom w:type="dxa" w:w="120"/>
              <w:right w:type="dxa" w:w="120"/>
            </w:tcMar>
            <w:vAlign w:val="center"/>
          </w:tcPr>
          <w:p>
            <w:pPr>
              <w:jc w:val="center"/>
            </w:pPr>
            <w:r>
              <w:rPr>
                <w:rFonts w:ascii="Arial" w:cs="Arial" w:eastAsia="Arial" w:hAnsi="Arial"/>
                <w:b/>
                <w:bCs/>
                <w:color w:val="FFFFFF"/>
                <w:sz w:val="52"/>
                <w:szCs w:val="52"/>
              </w:rPr>
              <w:t xml:space="preserve">3</w:t>
            </w:r>
          </w:p>
          <w:p>
            <w:pPr>
              <w:jc w:val="center"/>
            </w:pPr>
            <w:r>
              <w:rPr>
                <w:rFonts w:ascii="Arial" w:cs="Arial" w:eastAsia="Arial" w:hAnsi="Arial"/>
                <w:color w:val="FFFFFF"/>
                <w:sz w:val="20"/>
                <w:szCs w:val="20"/>
              </w:rPr>
              <w:t xml:space="preserve">26% of exam</w:t>
            </w:r>
          </w:p>
        </w:tc>
        <w:tc>
          <w:tcPr>
            <w:tcW w:type="dxa" w:w="7560"/>
            <w:tcBorders>
              <w:top w:val="single" w:color="5B3A8E" w:sz="1"/>
              <w:left w:val="single" w:color="5B3A8E" w:sz="1"/>
              <w:bottom w:val="single" w:color="5B3A8E" w:sz="1"/>
              <w:right w:val="single" w:color="5B3A8E" w:sz="1"/>
            </w:tcBorders>
            <w:shd w:fill="EBF2FA" w:val="clear"/>
            <w:tcMar>
              <w:top w:type="dxa" w:w="120"/>
              <w:left w:type="dxa" w:w="240"/>
              <w:bottom w:type="dxa" w:w="120"/>
              <w:right w:type="dxa" w:w="120"/>
            </w:tcMar>
            <w:vAlign w:val="center"/>
          </w:tcPr>
          <w:p>
            <w:r>
              <w:rPr>
                <w:rFonts w:ascii="Arial" w:cs="Arial" w:eastAsia="Arial" w:hAnsi="Arial"/>
                <w:b/>
                <w:bCs/>
                <w:color w:val="5B3A8E"/>
                <w:sz w:val="22"/>
                <w:szCs w:val="22"/>
              </w:rPr>
              <w:t xml:space="preserve">DOMAIN 3</w:t>
            </w:r>
          </w:p>
          <w:p>
            <w:r>
              <w:rPr>
                <w:rFonts w:ascii="Arial" w:cs="Arial" w:eastAsia="Arial" w:hAnsi="Arial"/>
                <w:b/>
                <w:bCs/>
                <w:color w:val="1B2A4A"/>
                <w:sz w:val="32"/>
                <w:szCs w:val="32"/>
              </w:rPr>
              <w:t xml:space="preserve">Security Engineering &amp; Cryptography</w:t>
            </w:r>
          </w:p>
        </w:tc>
      </w:tr>
    </w:tbl>
    <w:p>
      <w:pPr>
        <w:spacing w:before="80" w:after="0"/>
      </w:pPr>
      <w:r>
        <w:t xml:space="preserve"/>
      </w:r>
    </w:p>
    <w:p>
      <w:pPr>
        <w:pStyle w:val="Heading2"/>
        <w:shd w:fill="5B3A8E" w:val="clear"/>
        <w:spacing w:before="300" w:after="100"/>
        <w:ind w:left="160"/>
      </w:pPr>
      <w:r>
        <w:rPr>
          <w:rFonts w:ascii="Arial" w:cs="Arial" w:eastAsia="Arial" w:hAnsi="Arial"/>
          <w:b/>
          <w:bCs/>
          <w:color w:val="FFFFFF"/>
          <w:sz w:val="28"/>
          <w:szCs w:val="28"/>
        </w:rPr>
        <w:t xml:space="preserve">3.1 — Given a Scenario, Apply Cryptography Concepts</w:t>
      </w:r>
    </w:p>
    <w:p>
      <w:pPr>
        <w:pStyle w:val="Heading3"/>
        <w:pBdr>
          <w:bottom w:val="single" w:color="D8DDE6" w:sz="2"/>
        </w:pBdr>
        <w:spacing w:before="220" w:after="80"/>
      </w:pPr>
      <w:r>
        <w:rPr>
          <w:rFonts w:ascii="Arial" w:cs="Arial" w:eastAsia="Arial" w:hAnsi="Arial"/>
          <w:b/>
          <w:bCs/>
          <w:color w:val="1B2A4A"/>
          <w:sz w:val="24"/>
          <w:szCs w:val="24"/>
        </w:rPr>
        <w:t xml:space="preserve">Cryptography Fundamentals</w:t>
      </w:r>
    </w:p>
    <w:p>
      <w:pPr>
        <w:pStyle w:val="ListParagraph"/>
        <w:numPr>
          <w:ilvl w:val="0"/>
          <w:numId w:val="2"/>
        </w:numPr>
        <w:spacing w:before="40" w:after="40"/>
      </w:pPr>
      <w:r>
        <w:rPr>
          <w:rFonts w:ascii="Arial" w:cs="Arial" w:eastAsia="Arial" w:hAnsi="Arial"/>
          <w:b w:val="false"/>
          <w:bCs w:val="false"/>
          <w:color w:val="1A1A2E"/>
          <w:sz w:val="20"/>
          <w:szCs w:val="20"/>
        </w:rPr>
        <w:t xml:space="preserve">Symmetric Encryption: Same key for encrypt/decrypt. Fast. Key distribution problem.</w:t>
      </w:r>
    </w:p>
    <w:p>
      <w:pPr>
        <w:pStyle w:val="ListParagraph"/>
        <w:numPr>
          <w:ilvl w:val="0"/>
          <w:numId w:val="2"/>
        </w:numPr>
        <w:spacing w:before="40" w:after="40"/>
      </w:pPr>
      <w:r>
        <w:rPr>
          <w:rFonts w:ascii="Arial" w:cs="Arial" w:eastAsia="Arial" w:hAnsi="Arial"/>
          <w:b w:val="false"/>
          <w:bCs w:val="false"/>
          <w:color w:val="1A1A2E"/>
          <w:sz w:val="20"/>
          <w:szCs w:val="20"/>
        </w:rPr>
        <w:t xml:space="preserve">Asymmetric Encryption: Public key encrypts, private key decrypts (or vice versa for signing). Slow.</w:t>
      </w:r>
    </w:p>
    <w:p>
      <w:pPr>
        <w:pStyle w:val="ListParagraph"/>
        <w:numPr>
          <w:ilvl w:val="0"/>
          <w:numId w:val="2"/>
        </w:numPr>
        <w:spacing w:before="40" w:after="40"/>
      </w:pPr>
      <w:r>
        <w:rPr>
          <w:rFonts w:ascii="Arial" w:cs="Arial" w:eastAsia="Arial" w:hAnsi="Arial"/>
          <w:b w:val="false"/>
          <w:bCs w:val="false"/>
          <w:color w:val="1A1A2E"/>
          <w:sz w:val="20"/>
          <w:szCs w:val="20"/>
        </w:rPr>
        <w:t xml:space="preserve">Hybrid Encryption: Asymmetric to exchange symmetric key, then symmetric for bulk data. Best of both.</w:t>
      </w:r>
    </w:p>
    <w:p>
      <w:pPr>
        <w:pStyle w:val="ListParagraph"/>
        <w:numPr>
          <w:ilvl w:val="0"/>
          <w:numId w:val="2"/>
        </w:numPr>
        <w:spacing w:before="40" w:after="40"/>
      </w:pPr>
      <w:r>
        <w:rPr>
          <w:rFonts w:ascii="Arial" w:cs="Arial" w:eastAsia="Arial" w:hAnsi="Arial"/>
          <w:b w:val="false"/>
          <w:bCs w:val="false"/>
          <w:color w:val="1A1A2E"/>
          <w:sz w:val="20"/>
          <w:szCs w:val="20"/>
        </w:rPr>
        <w:t xml:space="preserve">Key Exchange: Diffie-Hellman (DH), Elliptic Curve DH (ECDH) — establish shared secret without transmitting key</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Symmetric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Algorithm</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Key Size / Block Size</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AES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128/192/256-bit keys, 128-bit block</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Current standard. Use AES-256 for sensitive data. FIPS 197.</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3DES/TDEA</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168-bit effective, 64-bit block</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Deprecated. Legacy. Do not use for new systems.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ChaCha20</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256-bit key, stream cipher</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Used in TLS 1.3, WireGuard. Faster than AES on devices without AES-NI.</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Blowfish/Twofish</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Variable up to 448/256-bit</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Legacy. Twofish was AES finalist. Not commonly used now.</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RC4</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Variable key length, stream cipher</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BROKEN — never use. WEP, early TLS. Biased keystream.</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Asymmetric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Algorithm</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Key Sizes</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Use Cases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RSA</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2048-bit minimum, 4096 recommended</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Key exchange, digital signatures, certificates. Slow.</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ECC (Elliptic Curve)</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256-bit ≈ RSA-3072 security</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TLS, mobile devices, IoT. Smaller keys, faster ops.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ECDSA</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P-256, P-384, P-521 curves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Digital signatures (TLS certs, code signing)</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EdDSA/Ed25519</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256-bit</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Modern SSH keys, blockchain, emerging TLS. Very fast.</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DSA</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1024-3072 bit</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Legacy digital signatures. Not recommended — use ECDSA.</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Diffie-Hellman</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2048-bit minimum</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Key exchange only. Not for encryption/signing.</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Hash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Algorithm</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Output Size</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Status &amp; Use</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MD5</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128-bit</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BROKEN for security. Still used for file integrity checks (non-security).</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SHA-1</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160-bit</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DEPRECATED for security (collision attacks). Legacy only.</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SHA-256</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256-bit</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Current standard. TLS, certificates, code signing. FIPS 180-4.</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SHA-384/SHA-512</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384/512-bit</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High-security applications. NSA Suite B.</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SHA-3 (Keccak)</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224/256/384/512-bit</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Different construction (sponge). Post-SHA-2 standard.</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BLAKE3</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256-bit (variable)</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Extremely fast. Growing use in modern applications.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bcrypt/scrypt/Argon2</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Variable</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Password hashing. Deliberately slow. Argon2 is current winner.</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Encryption Modes of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Mode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&amp; Security Notes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ECB (Electronic Codebook)</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INSECURE — identical plaintext blocks produce identical ciphertext. Shows patterns. Never use.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CBC (Cipher Block Chaining)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XORs each block with previous ciphertext. Requires IV. Vulnerable to padding oracle (POODLE).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CTR (Counter)</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Turns block cipher into stream cipher. Parallelizable. Requires unique nonce.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GCM (Galois/Counter Mode)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CTR + authentication tag. Provides authenticated encryption (AEAD). Preferred for TLS.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CCM</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CTR + CBC-MAC. AEAD mode. Used in 802.11i (WPA2-CCMP).</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XTS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Designed for disk encryption. Used in BitLocker, FileVault.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E" w:sz="6"/>
              <w:left w:val="none" w:color="FFFFFF" w:sz="0"/>
              <w:bottom w:val="single" w:color="D8DDE6" w:sz="1"/>
              <w:right w:val="none" w:color="FFFFFF" w:sz="0"/>
            </w:tcBorders>
            <w:shd w:fill="F0ECF8" w:val="clear"/>
            <w:tcMar>
              <w:top w:type="dxa" w:w="100"/>
              <w:left w:type="dxa" w:w="180"/>
              <w:bottom w:type="dxa" w:w="100"/>
              <w:right w:type="dxa" w:w="180"/>
            </w:tcMar>
          </w:tcPr>
          <w:p>
            <w:pPr>
              <w:spacing w:before="0" w:after="40"/>
            </w:pPr>
            <w:r>
              <w:rPr>
                <w:rFonts w:ascii="Arial" w:cs="Arial" w:eastAsia="Arial" w:hAnsi="Arial"/>
                <w:b/>
                <w:bCs/>
                <w:color w:val="5B3A8E"/>
                <w:sz w:val="20"/>
                <w:szCs w:val="20"/>
              </w:rPr>
              <w:t xml:space="preserve">🔐 AUTHENTICATED ENCRYPTION</w:t>
            </w:r>
          </w:p>
          <w:p>
            <w:pPr>
              <w:spacing w:before="0" w:after="0"/>
            </w:pPr>
            <w:r>
              <w:rPr>
                <w:rFonts w:ascii="Arial" w:cs="Arial" w:eastAsia="Arial" w:hAnsi="Arial"/>
                <w:color w:val="1A1A2E"/>
                <w:sz w:val="20"/>
                <w:szCs w:val="20"/>
              </w:rPr>
              <w:t xml:space="preserve">Use AEAD modes (GCM, CCM, ChaCha20-Poly1305) to provide both confidentiality AND integrity in one operation. Non-authenticated encryption (CBC without MAC) is vulnerable to tampering and attacks like POODLE.</w:t>
            </w:r>
          </w:p>
        </w:tc>
      </w:tr>
    </w:tbl>
    <w:p>
      <w:pPr>
        <w:spacing w:before="80" w:after="0"/>
      </w:pPr>
      <w:r>
        <w:t xml:space="preserve"/>
      </w:r>
    </w:p>
    <w:p>
      <w:pPr>
        <w:pStyle w:val="Heading2"/>
        <w:shd w:fill="5B3A8E" w:val="clear"/>
        <w:spacing w:before="300" w:after="100"/>
        <w:ind w:left="160"/>
      </w:pPr>
      <w:r>
        <w:rPr>
          <w:rFonts w:ascii="Arial" w:cs="Arial" w:eastAsia="Arial" w:hAnsi="Arial"/>
          <w:b/>
          <w:bCs/>
          <w:color w:val="FFFFFF"/>
          <w:sz w:val="28"/>
          <w:szCs w:val="28"/>
        </w:rPr>
        <w:t xml:space="preserve">3.2 — Given a Scenario, Implement PKI and Certificate Management</w:t>
      </w:r>
    </w:p>
    <w:p>
      <w:pPr>
        <w:pStyle w:val="Heading3"/>
        <w:pBdr>
          <w:bottom w:val="single" w:color="D8DDE6" w:sz="2"/>
        </w:pBdr>
        <w:spacing w:before="220" w:after="80"/>
      </w:pPr>
      <w:r>
        <w:rPr>
          <w:rFonts w:ascii="Arial" w:cs="Arial" w:eastAsia="Arial" w:hAnsi="Arial"/>
          <w:b/>
          <w:bCs/>
          <w:color w:val="1B2A4A"/>
          <w:sz w:val="24"/>
          <w:szCs w:val="24"/>
        </w:rPr>
        <w:t xml:space="preserve">Public Key Infrastructure (PKI)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Root CA</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Trust anchor. Self-signed. Offline/air-gapped. Extremely sensitive. Signs Intermediate CA certs.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Intermediate/Issuing CA</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Online. Issues end-entity certificates. Signs with Root CA's trust.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Registration Authority (RA)</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Verifies certificate requestor identity before forwarding to CA.</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Certificate Repository / LDAP</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Stores issued certificates for lookup.</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CRL (Certificate Revocation List)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List of revoked certificates. Published by CA. Checked by clients.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OCSP (Online Certificate Status Protocol)</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Real-time certificate revocation checking. Faster than CRL.</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OCSP Stapling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Server attaches OCSP response to TLS handshake. Reduces OCSP server load.</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Certificate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Certificate Type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Validation Level &amp; Use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Domain Validated (DV)</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Proves domain control only. Automated (Let's Encrypt). No org identity.</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Organization Validated (OV)</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Manual CA verification of organization. Shows org name in cert.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Extended Validation (EV)</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Rigorous vetting. Green bar (legacy). Highest assurance level.</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Wildcard (*.domain.com)</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Secures all subdomains at one level. Cannot secure sub-subdomains.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SAN / Multi-Domain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Subject Alternative Names. One cert for multiple domains.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Code Signing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Signs software to verify publisher and integrity. Not for websites.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Client Authentication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Identifies individual user to server. Used in mutual TLS (mTLS).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S/MIME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Email signing and encryption. Attached to email address identity.</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Certificate Lifecycle Management</w:t>
      </w:r>
    </w:p>
    <w:p>
      <w:pPr>
        <w:pStyle w:val="ListParagraph"/>
        <w:numPr>
          <w:ilvl w:val="0"/>
          <w:numId w:val="3"/>
        </w:numPr>
        <w:spacing w:before="40" w:after="40"/>
      </w:pPr>
      <w:r>
        <w:rPr>
          <w:rFonts w:ascii="Arial" w:cs="Arial" w:eastAsia="Arial" w:hAnsi="Arial"/>
          <w:color w:val="1A1A2E"/>
          <w:sz w:val="20"/>
          <w:szCs w:val="20"/>
        </w:rPr>
        <w:t xml:space="preserve">Generation: Create key pair. Private key stays with subject — never transmitted to CA.</w:t>
      </w:r>
    </w:p>
    <w:p>
      <w:pPr>
        <w:pStyle w:val="ListParagraph"/>
        <w:numPr>
          <w:ilvl w:val="0"/>
          <w:numId w:val="3"/>
        </w:numPr>
        <w:spacing w:before="40" w:after="40"/>
      </w:pPr>
      <w:r>
        <w:rPr>
          <w:rFonts w:ascii="Arial" w:cs="Arial" w:eastAsia="Arial" w:hAnsi="Arial"/>
          <w:color w:val="1A1A2E"/>
          <w:sz w:val="20"/>
          <w:szCs w:val="20"/>
        </w:rPr>
        <w:t xml:space="preserve">Request (CSR): Certificate Signing Request sent to CA with public key and identity info.</w:t>
      </w:r>
    </w:p>
    <w:p>
      <w:pPr>
        <w:pStyle w:val="ListParagraph"/>
        <w:numPr>
          <w:ilvl w:val="0"/>
          <w:numId w:val="3"/>
        </w:numPr>
        <w:spacing w:before="40" w:after="40"/>
      </w:pPr>
      <w:r>
        <w:rPr>
          <w:rFonts w:ascii="Arial" w:cs="Arial" w:eastAsia="Arial" w:hAnsi="Arial"/>
          <w:color w:val="1A1A2E"/>
          <w:sz w:val="20"/>
          <w:szCs w:val="20"/>
        </w:rPr>
        <w:t xml:space="preserve">Validation: CA verifies identity claims through DV/OV/EV process.</w:t>
      </w:r>
    </w:p>
    <w:p>
      <w:pPr>
        <w:pStyle w:val="ListParagraph"/>
        <w:numPr>
          <w:ilvl w:val="0"/>
          <w:numId w:val="3"/>
        </w:numPr>
        <w:spacing w:before="40" w:after="40"/>
      </w:pPr>
      <w:r>
        <w:rPr>
          <w:rFonts w:ascii="Arial" w:cs="Arial" w:eastAsia="Arial" w:hAnsi="Arial"/>
          <w:color w:val="1A1A2E"/>
          <w:sz w:val="20"/>
          <w:szCs w:val="20"/>
        </w:rPr>
        <w:t xml:space="preserve">Issuance: CA signs certificate with its private key.</w:t>
      </w:r>
    </w:p>
    <w:p>
      <w:pPr>
        <w:pStyle w:val="ListParagraph"/>
        <w:numPr>
          <w:ilvl w:val="0"/>
          <w:numId w:val="3"/>
        </w:numPr>
        <w:spacing w:before="40" w:after="40"/>
      </w:pPr>
      <w:r>
        <w:rPr>
          <w:rFonts w:ascii="Arial" w:cs="Arial" w:eastAsia="Arial" w:hAnsi="Arial"/>
          <w:color w:val="1A1A2E"/>
          <w:sz w:val="20"/>
          <w:szCs w:val="20"/>
        </w:rPr>
        <w:t xml:space="preserve">Distribution: Install certificate on server, device, or user.</w:t>
      </w:r>
    </w:p>
    <w:p>
      <w:pPr>
        <w:pStyle w:val="ListParagraph"/>
        <w:numPr>
          <w:ilvl w:val="0"/>
          <w:numId w:val="3"/>
        </w:numPr>
        <w:spacing w:before="40" w:after="40"/>
      </w:pPr>
      <w:r>
        <w:rPr>
          <w:rFonts w:ascii="Arial" w:cs="Arial" w:eastAsia="Arial" w:hAnsi="Arial"/>
          <w:color w:val="1A1A2E"/>
          <w:sz w:val="20"/>
          <w:szCs w:val="20"/>
        </w:rPr>
        <w:t xml:space="preserve">Renewal: Before expiration — automate with ACME protocol (Let's Encrypt/Certbot).</w:t>
      </w:r>
    </w:p>
    <w:p>
      <w:pPr>
        <w:pStyle w:val="ListParagraph"/>
        <w:numPr>
          <w:ilvl w:val="0"/>
          <w:numId w:val="3"/>
        </w:numPr>
        <w:spacing w:before="40" w:after="40"/>
      </w:pPr>
      <w:r>
        <w:rPr>
          <w:rFonts w:ascii="Arial" w:cs="Arial" w:eastAsia="Arial" w:hAnsi="Arial"/>
          <w:color w:val="1A1A2E"/>
          <w:sz w:val="20"/>
          <w:szCs w:val="20"/>
        </w:rPr>
        <w:t xml:space="preserve">Revocation: Immediately revoke compromised or invalid certs. Update CRL and OCSP.</w:t>
      </w:r>
    </w:p>
    <w:p>
      <w:pPr>
        <w:pStyle w:val="ListParagraph"/>
        <w:numPr>
          <w:ilvl w:val="0"/>
          <w:numId w:val="3"/>
        </w:numPr>
        <w:spacing w:before="40" w:after="40"/>
      </w:pPr>
      <w:r>
        <w:rPr>
          <w:rFonts w:ascii="Arial" w:cs="Arial" w:eastAsia="Arial" w:hAnsi="Arial"/>
          <w:color w:val="1A1A2E"/>
          <w:sz w:val="20"/>
          <w:szCs w:val="20"/>
        </w:rPr>
        <w:t xml:space="preserve">Destruction: Securely delete private keys after decommissioning.</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TLS/SSL Protocol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Status &amp; Notes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SSL 2.0 / SSL 3.0</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BROKEN — Disable immediately. POODLE, DROWN attacks.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TLS 1.0 / TLS 1.1</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DEPRECATED by RFC 8996. PCI DSS 3.2+ requires disabling.</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TLS 1.2</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Acceptable. Requires careful cipher suite selection. Avoid RC4, DES, SHA-1.</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TLS 1.3</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PREFERRED. Removed weak ciphers/algorithms. Mandatory PFS. Faster handshake. Use this.</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Perfect Forward Secrecy (PFS)</w:t>
      </w:r>
    </w:p>
    <w:p>
      <w:pPr>
        <w:spacing w:before="60" w:after="60"/>
      </w:pPr>
      <w:r>
        <w:rPr>
          <w:rFonts w:ascii="Arial" w:cs="Arial" w:eastAsia="Arial" w:hAnsi="Arial"/>
          <w:color w:val="1A1A2E"/>
          <w:sz w:val="20"/>
          <w:szCs w:val="20"/>
        </w:rPr>
        <w:t xml:space="preserve">PFS ensures that if a server's long-term private key is compromised, past session recordings cannot be decrypted. Achieved by using ephemeral key exchange (ECDHE, DHE) — a new key pair generated for each session.</w:t>
      </w:r>
    </w:p>
    <w:p>
      <w:pPr>
        <w:pStyle w:val="ListParagraph"/>
        <w:numPr>
          <w:ilvl w:val="0"/>
          <w:numId w:val="2"/>
        </w:numPr>
        <w:spacing w:before="40" w:after="40"/>
      </w:pPr>
      <w:r>
        <w:rPr>
          <w:rFonts w:ascii="Arial" w:cs="Arial" w:eastAsia="Arial" w:hAnsi="Arial"/>
          <w:b w:val="false"/>
          <w:bCs w:val="false"/>
          <w:color w:val="1A1A2E"/>
          <w:sz w:val="20"/>
          <w:szCs w:val="20"/>
        </w:rPr>
        <w:t xml:space="preserve">Cipher suites with PFS: TLS_ECDHE_RSA_WITH_AES_256_GCM_SHA384, TLS_ECDHE_ECDSA_WITH_CHACHA20_POLY1305</w:t>
      </w:r>
    </w:p>
    <w:p>
      <w:pPr>
        <w:pStyle w:val="ListParagraph"/>
        <w:numPr>
          <w:ilvl w:val="0"/>
          <w:numId w:val="2"/>
        </w:numPr>
        <w:spacing w:before="40" w:after="40"/>
      </w:pPr>
      <w:r>
        <w:rPr>
          <w:rFonts w:ascii="Arial" w:cs="Arial" w:eastAsia="Arial" w:hAnsi="Arial"/>
          <w:b w:val="false"/>
          <w:bCs w:val="false"/>
          <w:color w:val="1A1A2E"/>
          <w:sz w:val="20"/>
          <w:szCs w:val="20"/>
        </w:rPr>
        <w:t xml:space="preserve">TLS 1.3 mandates PFS — all supported cipher suites use ephemeral key exchange</w:t>
      </w:r>
    </w:p>
    <w:p>
      <w:pPr>
        <w:spacing w:before="80" w:after="0"/>
      </w:pPr>
      <w:r>
        <w:t xml:space="preserve"/>
      </w:r>
    </w:p>
    <w:p>
      <w:pPr>
        <w:pStyle w:val="Heading2"/>
        <w:shd w:fill="5B3A8E" w:val="clear"/>
        <w:spacing w:before="300" w:after="100"/>
        <w:ind w:left="160"/>
      </w:pPr>
      <w:r>
        <w:rPr>
          <w:rFonts w:ascii="Arial" w:cs="Arial" w:eastAsia="Arial" w:hAnsi="Arial"/>
          <w:b/>
          <w:bCs/>
          <w:color w:val="FFFFFF"/>
          <w:sz w:val="28"/>
          <w:szCs w:val="28"/>
        </w:rPr>
        <w:t xml:space="preserve">3.3 — Given a Scenario, Implement Security Controls for Hosts and Software</w:t>
      </w:r>
    </w:p>
    <w:p>
      <w:pPr>
        <w:pStyle w:val="Heading3"/>
        <w:pBdr>
          <w:bottom w:val="single" w:color="D8DDE6" w:sz="2"/>
        </w:pBdr>
        <w:spacing w:before="220" w:after="80"/>
      </w:pPr>
      <w:r>
        <w:rPr>
          <w:rFonts w:ascii="Arial" w:cs="Arial" w:eastAsia="Arial" w:hAnsi="Arial"/>
          <w:b/>
          <w:bCs/>
          <w:color w:val="1B2A4A"/>
          <w:sz w:val="24"/>
          <w:szCs w:val="24"/>
        </w:rPr>
        <w:t xml:space="preserve">Endpoint Protection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Antivirus/Anti-malware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Signature-based detection. Effective for known malware. Weak against zero-days.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EDR (Endpoint Detection &amp; Response)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Behavioral monitoring, telemetry collection, investigation tools. Detects unknowns.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XDR (Extended Detection &amp; Response)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EDR expanded to network, email, cloud. Correlated detection across surfaces.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Application Allowlisting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Only approved applications run. Very restrictive but highly effective.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Host-Based Firewall</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Controls inbound/outbound connections per host. Supplement network firewall.</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HIDS (Host-based IDS)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Monitors system files, logs, and processes for suspicious activity.</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DLP Agent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Monitors and controls data leaving the endpoint (USB, clipboard, print, upload).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FIM (File Integrity Monitoring)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Alerts on unauthorized changes to critical system files (AIDE, Tripwire).</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Secure Boot &amp; Hardware Security</w:t>
      </w:r>
    </w:p>
    <w:p>
      <w:pPr>
        <w:pStyle w:val="ListParagraph"/>
        <w:numPr>
          <w:ilvl w:val="0"/>
          <w:numId w:val="2"/>
        </w:numPr>
        <w:spacing w:before="40" w:after="40"/>
      </w:pPr>
      <w:r>
        <w:rPr>
          <w:rFonts w:ascii="Arial" w:cs="Arial" w:eastAsia="Arial" w:hAnsi="Arial"/>
          <w:b w:val="false"/>
          <w:bCs w:val="false"/>
          <w:color w:val="1A1A2E"/>
          <w:sz w:val="20"/>
          <w:szCs w:val="20"/>
        </w:rPr>
        <w:t xml:space="preserve">UEFI Secure Boot: Verifies bootloader signatures before loading OS. Prevents bootkit malware.</w:t>
      </w:r>
    </w:p>
    <w:p>
      <w:pPr>
        <w:pStyle w:val="ListParagraph"/>
        <w:numPr>
          <w:ilvl w:val="0"/>
          <w:numId w:val="2"/>
        </w:numPr>
        <w:spacing w:before="40" w:after="40"/>
      </w:pPr>
      <w:r>
        <w:rPr>
          <w:rFonts w:ascii="Arial" w:cs="Arial" w:eastAsia="Arial" w:hAnsi="Arial"/>
          <w:b w:val="false"/>
          <w:bCs w:val="false"/>
          <w:color w:val="1A1A2E"/>
          <w:sz w:val="20"/>
          <w:szCs w:val="20"/>
        </w:rPr>
        <w:t xml:space="preserve">TPM (Trusted Platform Module): Hardware chip that stores encryption keys, certificates, measurements. Enables BitLocker.</w:t>
      </w:r>
    </w:p>
    <w:p>
      <w:pPr>
        <w:pStyle w:val="ListParagraph"/>
        <w:numPr>
          <w:ilvl w:val="0"/>
          <w:numId w:val="2"/>
        </w:numPr>
        <w:spacing w:before="40" w:after="40"/>
      </w:pPr>
      <w:r>
        <w:rPr>
          <w:rFonts w:ascii="Arial" w:cs="Arial" w:eastAsia="Arial" w:hAnsi="Arial"/>
          <w:b w:val="false"/>
          <w:bCs w:val="false"/>
          <w:color w:val="1A1A2E"/>
          <w:sz w:val="20"/>
          <w:szCs w:val="20"/>
        </w:rPr>
        <w:t xml:space="preserve">Measured Boot: Records boot process measurements in TPM PCRs. Allows remote attestation.</w:t>
      </w:r>
    </w:p>
    <w:p>
      <w:pPr>
        <w:pStyle w:val="ListParagraph"/>
        <w:numPr>
          <w:ilvl w:val="0"/>
          <w:numId w:val="2"/>
        </w:numPr>
        <w:spacing w:before="40" w:after="40"/>
      </w:pPr>
      <w:r>
        <w:rPr>
          <w:rFonts w:ascii="Arial" w:cs="Arial" w:eastAsia="Arial" w:hAnsi="Arial"/>
          <w:b w:val="false"/>
          <w:bCs w:val="false"/>
          <w:color w:val="1A1A2E"/>
          <w:sz w:val="20"/>
          <w:szCs w:val="20"/>
        </w:rPr>
        <w:t xml:space="preserve">HSM (Hardware Security Module): Dedicated hardware for cryptographic operations and key storage. FIPS 140-2/3 validated.</w:t>
      </w:r>
    </w:p>
    <w:p>
      <w:pPr>
        <w:pStyle w:val="ListParagraph"/>
        <w:numPr>
          <w:ilvl w:val="0"/>
          <w:numId w:val="2"/>
        </w:numPr>
        <w:spacing w:before="40" w:after="40"/>
      </w:pPr>
      <w:r>
        <w:rPr>
          <w:rFonts w:ascii="Arial" w:cs="Arial" w:eastAsia="Arial" w:hAnsi="Arial"/>
          <w:b w:val="false"/>
          <w:bCs w:val="false"/>
          <w:color w:val="1A1A2E"/>
          <w:sz w:val="20"/>
          <w:szCs w:val="20"/>
        </w:rPr>
        <w:t xml:space="preserve">Secure Enclave (TEE): Isolated execution environment (Intel SGX, ARM TrustZone). Protects data in use.</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OS Hardening</w:t>
      </w:r>
    </w:p>
    <w:p>
      <w:pPr>
        <w:pStyle w:val="ListParagraph"/>
        <w:numPr>
          <w:ilvl w:val="0"/>
          <w:numId w:val="2"/>
        </w:numPr>
        <w:spacing w:before="40" w:after="40"/>
      </w:pPr>
      <w:r>
        <w:rPr>
          <w:rFonts w:ascii="Arial" w:cs="Arial" w:eastAsia="Arial" w:hAnsi="Arial"/>
          <w:b w:val="false"/>
          <w:bCs w:val="false"/>
          <w:color w:val="1A1A2E"/>
          <w:sz w:val="20"/>
          <w:szCs w:val="20"/>
        </w:rPr>
        <w:t xml:space="preserve">CIS Benchmarks: Detailed hardening guides for every major OS, cloud platform, and application</w:t>
      </w:r>
    </w:p>
    <w:p>
      <w:pPr>
        <w:pStyle w:val="ListParagraph"/>
        <w:numPr>
          <w:ilvl w:val="0"/>
          <w:numId w:val="2"/>
        </w:numPr>
        <w:spacing w:before="40" w:after="40"/>
      </w:pPr>
      <w:r>
        <w:rPr>
          <w:rFonts w:ascii="Arial" w:cs="Arial" w:eastAsia="Arial" w:hAnsi="Arial"/>
          <w:b w:val="false"/>
          <w:bCs w:val="false"/>
          <w:color w:val="1A1A2E"/>
          <w:sz w:val="20"/>
          <w:szCs w:val="20"/>
        </w:rPr>
        <w:t xml:space="preserve">DISA STIGs: DoD-specific hardening standards. Very strict. Required for government systems.</w:t>
      </w:r>
    </w:p>
    <w:p>
      <w:pPr>
        <w:pStyle w:val="ListParagraph"/>
        <w:numPr>
          <w:ilvl w:val="0"/>
          <w:numId w:val="2"/>
        </w:numPr>
        <w:spacing w:before="40" w:after="40"/>
      </w:pPr>
      <w:r>
        <w:rPr>
          <w:rFonts w:ascii="Arial" w:cs="Arial" w:eastAsia="Arial" w:hAnsi="Arial"/>
          <w:b w:val="false"/>
          <w:bCs w:val="false"/>
          <w:color w:val="1A1A2E"/>
          <w:sz w:val="20"/>
          <w:szCs w:val="20"/>
        </w:rPr>
        <w:t xml:space="preserve">Disable Unnecessary Services: Every running service is an attack surface. Minimize it.</w:t>
      </w:r>
    </w:p>
    <w:p>
      <w:pPr>
        <w:pStyle w:val="ListParagraph"/>
        <w:numPr>
          <w:ilvl w:val="0"/>
          <w:numId w:val="2"/>
        </w:numPr>
        <w:spacing w:before="40" w:after="40"/>
      </w:pPr>
      <w:r>
        <w:rPr>
          <w:rFonts w:ascii="Arial" w:cs="Arial" w:eastAsia="Arial" w:hAnsi="Arial"/>
          <w:b w:val="false"/>
          <w:bCs w:val="false"/>
          <w:color w:val="1A1A2E"/>
          <w:sz w:val="20"/>
          <w:szCs w:val="20"/>
        </w:rPr>
        <w:t xml:space="preserve">Patch Management: Critical patches within 24-72 hours; high within 2 weeks; medium within 30 days</w:t>
      </w:r>
    </w:p>
    <w:p>
      <w:pPr>
        <w:pStyle w:val="ListParagraph"/>
        <w:numPr>
          <w:ilvl w:val="0"/>
          <w:numId w:val="2"/>
        </w:numPr>
        <w:spacing w:before="40" w:after="40"/>
      </w:pPr>
      <w:r>
        <w:rPr>
          <w:rFonts w:ascii="Arial" w:cs="Arial" w:eastAsia="Arial" w:hAnsi="Arial"/>
          <w:b w:val="false"/>
          <w:bCs w:val="false"/>
          <w:color w:val="1A1A2E"/>
          <w:sz w:val="20"/>
          <w:szCs w:val="20"/>
        </w:rPr>
        <w:t xml:space="preserve">Principle of Least Privilege: Users/processes run with minimum rights needed</w:t>
      </w:r>
    </w:p>
    <w:p>
      <w:pPr>
        <w:pStyle w:val="ListParagraph"/>
        <w:numPr>
          <w:ilvl w:val="0"/>
          <w:numId w:val="2"/>
        </w:numPr>
        <w:spacing w:before="40" w:after="40"/>
      </w:pPr>
      <w:r>
        <w:rPr>
          <w:rFonts w:ascii="Arial" w:cs="Arial" w:eastAsia="Arial" w:hAnsi="Arial"/>
          <w:b w:val="false"/>
          <w:bCs w:val="false"/>
          <w:color w:val="1A1A2E"/>
          <w:sz w:val="20"/>
          <w:szCs w:val="20"/>
        </w:rPr>
        <w:t xml:space="preserve">Remove Default Credentials: Change all default passwords immediately after deployment</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Containerization Security (Deep Dive)</w:t>
      </w:r>
    </w:p>
    <w:p>
      <w:pPr>
        <w:pStyle w:val="ListParagraph"/>
        <w:numPr>
          <w:ilvl w:val="0"/>
          <w:numId w:val="2"/>
        </w:numPr>
        <w:spacing w:before="40" w:after="40"/>
      </w:pPr>
      <w:r>
        <w:rPr>
          <w:rFonts w:ascii="Arial" w:cs="Arial" w:eastAsia="Arial" w:hAnsi="Arial"/>
          <w:b w:val="false"/>
          <w:bCs w:val="false"/>
          <w:color w:val="1A1A2E"/>
          <w:sz w:val="20"/>
          <w:szCs w:val="20"/>
        </w:rPr>
        <w:t xml:space="preserve">Container Isolation: Namespaces (process, network, mount, user), cgroups (resource limits)</w:t>
      </w:r>
    </w:p>
    <w:p>
      <w:pPr>
        <w:pStyle w:val="ListParagraph"/>
        <w:numPr>
          <w:ilvl w:val="0"/>
          <w:numId w:val="2"/>
        </w:numPr>
        <w:spacing w:before="40" w:after="40"/>
      </w:pPr>
      <w:r>
        <w:rPr>
          <w:rFonts w:ascii="Arial" w:cs="Arial" w:eastAsia="Arial" w:hAnsi="Arial"/>
          <w:b w:val="false"/>
          <w:bCs w:val="false"/>
          <w:color w:val="1A1A2E"/>
          <w:sz w:val="20"/>
          <w:szCs w:val="20"/>
        </w:rPr>
        <w:t xml:space="preserve">Image Security: Scan for CVEs (Trivy), use minimal base images (distroless, alpine), sign images (Cosign)</w:t>
      </w:r>
    </w:p>
    <w:p>
      <w:pPr>
        <w:pStyle w:val="ListParagraph"/>
        <w:numPr>
          <w:ilvl w:val="0"/>
          <w:numId w:val="2"/>
        </w:numPr>
        <w:spacing w:before="40" w:after="40"/>
      </w:pPr>
      <w:r>
        <w:rPr>
          <w:rFonts w:ascii="Arial" w:cs="Arial" w:eastAsia="Arial" w:hAnsi="Arial"/>
          <w:b w:val="false"/>
          <w:bCs w:val="false"/>
          <w:color w:val="1A1A2E"/>
          <w:sz w:val="20"/>
          <w:szCs w:val="20"/>
        </w:rPr>
        <w:t xml:space="preserve">Runtime Security: Falco monitors container behavior in real-time. AppArmor/seccomp profiles.</w:t>
      </w:r>
    </w:p>
    <w:p>
      <w:pPr>
        <w:pStyle w:val="ListParagraph"/>
        <w:numPr>
          <w:ilvl w:val="0"/>
          <w:numId w:val="2"/>
        </w:numPr>
        <w:spacing w:before="40" w:after="40"/>
      </w:pPr>
      <w:r>
        <w:rPr>
          <w:rFonts w:ascii="Arial" w:cs="Arial" w:eastAsia="Arial" w:hAnsi="Arial"/>
          <w:b w:val="false"/>
          <w:bCs w:val="false"/>
          <w:color w:val="1A1A2E"/>
          <w:sz w:val="20"/>
          <w:szCs w:val="20"/>
        </w:rPr>
        <w:t xml:space="preserve">Kubernetes Security: RBAC, network policies, pod security admission, secrets encryption at rest</w:t>
      </w:r>
    </w:p>
    <w:p>
      <w:pPr>
        <w:pStyle w:val="ListParagraph"/>
        <w:numPr>
          <w:ilvl w:val="0"/>
          <w:numId w:val="2"/>
        </w:numPr>
        <w:spacing w:before="40" w:after="40"/>
      </w:pPr>
      <w:r>
        <w:rPr>
          <w:rFonts w:ascii="Arial" w:cs="Arial" w:eastAsia="Arial" w:hAnsi="Arial"/>
          <w:b w:val="false"/>
          <w:bCs w:val="false"/>
          <w:color w:val="1A1A2E"/>
          <w:sz w:val="20"/>
          <w:szCs w:val="20"/>
        </w:rPr>
        <w:t xml:space="preserve">Secrets Management: Never hardcode secrets. Use Vault, AWS Secrets Manager, Kubernetes Secrets (encrypted).</w:t>
      </w:r>
    </w:p>
    <w:p>
      <w:pPr>
        <w:spacing w:before="80" w:after="0"/>
      </w:pPr>
      <w:r>
        <w:t xml:space="preserve"/>
      </w:r>
    </w:p>
    <w:p>
      <w:pPr>
        <w:pStyle w:val="Heading2"/>
        <w:shd w:fill="5B3A8E" w:val="clear"/>
        <w:spacing w:before="300" w:after="100"/>
        <w:ind w:left="160"/>
      </w:pPr>
      <w:r>
        <w:rPr>
          <w:rFonts w:ascii="Arial" w:cs="Arial" w:eastAsia="Arial" w:hAnsi="Arial"/>
          <w:b/>
          <w:bCs/>
          <w:color w:val="FFFFFF"/>
          <w:sz w:val="28"/>
          <w:szCs w:val="28"/>
        </w:rPr>
        <w:t xml:space="preserve">3.4 — Given a Scenario, Analyze and Implement Wireless and Embedded Systems Security</w:t>
      </w:r>
    </w:p>
    <w:p>
      <w:pPr>
        <w:pStyle w:val="Heading3"/>
        <w:pBdr>
          <w:bottom w:val="single" w:color="D8DDE6" w:sz="2"/>
        </w:pBdr>
        <w:spacing w:before="220" w:after="80"/>
      </w:pPr>
      <w:r>
        <w:rPr>
          <w:rFonts w:ascii="Arial" w:cs="Arial" w:eastAsia="Arial" w:hAnsi="Arial"/>
          <w:b/>
          <w:bCs/>
          <w:color w:val="1B2A4A"/>
          <w:sz w:val="24"/>
          <w:szCs w:val="24"/>
        </w:rPr>
        <w:t xml:space="preserve">IoT and Embedded Systems Security Challenges</w:t>
      </w:r>
    </w:p>
    <w:p>
      <w:pPr>
        <w:pStyle w:val="ListParagraph"/>
        <w:numPr>
          <w:ilvl w:val="0"/>
          <w:numId w:val="2"/>
        </w:numPr>
        <w:spacing w:before="40" w:after="40"/>
      </w:pPr>
      <w:r>
        <w:rPr>
          <w:rFonts w:ascii="Arial" w:cs="Arial" w:eastAsia="Arial" w:hAnsi="Arial"/>
          <w:b w:val="false"/>
          <w:bCs w:val="false"/>
          <w:color w:val="1A1A2E"/>
          <w:sz w:val="20"/>
          <w:szCs w:val="20"/>
        </w:rPr>
        <w:t xml:space="preserve">Resource Constraints: Limited CPU, RAM, storage. Cannot run traditional security software.</w:t>
      </w:r>
    </w:p>
    <w:p>
      <w:pPr>
        <w:pStyle w:val="ListParagraph"/>
        <w:numPr>
          <w:ilvl w:val="0"/>
          <w:numId w:val="2"/>
        </w:numPr>
        <w:spacing w:before="40" w:after="40"/>
      </w:pPr>
      <w:r>
        <w:rPr>
          <w:rFonts w:ascii="Arial" w:cs="Arial" w:eastAsia="Arial" w:hAnsi="Arial"/>
          <w:b w:val="false"/>
          <w:bCs w:val="false"/>
          <w:color w:val="1A1A2E"/>
          <w:sz w:val="20"/>
          <w:szCs w:val="20"/>
        </w:rPr>
        <w:t xml:space="preserve">Long Lifecycles: Deployed for 10-20+ years. Firmware updates difficult or impossible.</w:t>
      </w:r>
    </w:p>
    <w:p>
      <w:pPr>
        <w:pStyle w:val="ListParagraph"/>
        <w:numPr>
          <w:ilvl w:val="0"/>
          <w:numId w:val="2"/>
        </w:numPr>
        <w:spacing w:before="40" w:after="40"/>
      </w:pPr>
      <w:r>
        <w:rPr>
          <w:rFonts w:ascii="Arial" w:cs="Arial" w:eastAsia="Arial" w:hAnsi="Arial"/>
          <w:b w:val="false"/>
          <w:bCs w:val="false"/>
          <w:color w:val="1A1A2E"/>
          <w:sz w:val="20"/>
          <w:szCs w:val="20"/>
        </w:rPr>
        <w:t xml:space="preserve">Weak Default Settings: Default credentials, unnecessary open ports, unencrypted protocols.</w:t>
      </w:r>
    </w:p>
    <w:p>
      <w:pPr>
        <w:pStyle w:val="ListParagraph"/>
        <w:numPr>
          <w:ilvl w:val="0"/>
          <w:numId w:val="2"/>
        </w:numPr>
        <w:spacing w:before="40" w:after="40"/>
      </w:pPr>
      <w:r>
        <w:rPr>
          <w:rFonts w:ascii="Arial" w:cs="Arial" w:eastAsia="Arial" w:hAnsi="Arial"/>
          <w:b w:val="false"/>
          <w:bCs w:val="false"/>
          <w:color w:val="1A1A2E"/>
          <w:sz w:val="20"/>
          <w:szCs w:val="20"/>
        </w:rPr>
        <w:t xml:space="preserve">Supply Chain Risk: Firmware/hardware may be compromised before deployment.</w:t>
      </w:r>
    </w:p>
    <w:p>
      <w:pPr>
        <w:pStyle w:val="ListParagraph"/>
        <w:numPr>
          <w:ilvl w:val="0"/>
          <w:numId w:val="2"/>
        </w:numPr>
        <w:spacing w:before="40" w:after="40"/>
      </w:pPr>
      <w:r>
        <w:rPr>
          <w:rFonts w:ascii="Arial" w:cs="Arial" w:eastAsia="Arial" w:hAnsi="Arial"/>
          <w:b w:val="false"/>
          <w:bCs w:val="false"/>
          <w:color w:val="1A1A2E"/>
          <w:sz w:val="20"/>
          <w:szCs w:val="20"/>
        </w:rPr>
        <w:t xml:space="preserve">Physical Access: IoT devices often physically accessible — risk of hardware attacks, JTAG, UART.</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ICS/SCADA Security</w:t>
      </w:r>
    </w:p>
    <w:p>
      <w:pPr>
        <w:spacing w:before="60" w:after="60"/>
      </w:pPr>
      <w:r>
        <w:rPr>
          <w:rFonts w:ascii="Arial" w:cs="Arial" w:eastAsia="Arial" w:hAnsi="Arial"/>
          <w:color w:val="1A1A2E"/>
          <w:sz w:val="20"/>
          <w:szCs w:val="20"/>
        </w:rPr>
        <w:t xml:space="preserve">Industrial Control Systems (ICS) and SCADA (Supervisory Control and Data Acquisition) control physical infrastructure — power grids, water treatment, manufacturing. Compromise can have physical-world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ICS Component</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SCADA</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Supervisory control and monitoring of distributed industrial processes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PLC (Programmable Logic Controller)</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Physical device controlling industrial equipment (pumps, valves)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HMI (Human-Machine Interface)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Operator interface to monitor/control ICS systems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RTU (Remote Terminal Unit)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Collects field data, transmits to SCADA</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Historian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Time-series database storing process data</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DCS (Distributed Control System)</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Process control for complex continuous operations (refineries)</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ICS Security Frameworks</w:t>
      </w:r>
    </w:p>
    <w:p>
      <w:pPr>
        <w:pStyle w:val="ListParagraph"/>
        <w:numPr>
          <w:ilvl w:val="0"/>
          <w:numId w:val="2"/>
        </w:numPr>
        <w:spacing w:before="40" w:after="40"/>
      </w:pPr>
      <w:r>
        <w:rPr>
          <w:rFonts w:ascii="Arial" w:cs="Arial" w:eastAsia="Arial" w:hAnsi="Arial"/>
          <w:b w:val="false"/>
          <w:bCs w:val="false"/>
          <w:color w:val="1A1A2E"/>
          <w:sz w:val="20"/>
          <w:szCs w:val="20"/>
        </w:rPr>
        <w:t xml:space="preserve">IEC 62443: International standard for industrial cybersecurity. Defines zones and conduits.</w:t>
      </w:r>
    </w:p>
    <w:p>
      <w:pPr>
        <w:pStyle w:val="ListParagraph"/>
        <w:numPr>
          <w:ilvl w:val="0"/>
          <w:numId w:val="2"/>
        </w:numPr>
        <w:spacing w:before="40" w:after="40"/>
      </w:pPr>
      <w:r>
        <w:rPr>
          <w:rFonts w:ascii="Arial" w:cs="Arial" w:eastAsia="Arial" w:hAnsi="Arial"/>
          <w:b w:val="false"/>
          <w:bCs w:val="false"/>
          <w:color w:val="1A1A2E"/>
          <w:sz w:val="20"/>
          <w:szCs w:val="20"/>
        </w:rPr>
        <w:t xml:space="preserve">NIST SP 800-82: Guide to ICS security. Maps SP 800-53 controls to ICS environments.</w:t>
      </w:r>
    </w:p>
    <w:p>
      <w:pPr>
        <w:pStyle w:val="ListParagraph"/>
        <w:numPr>
          <w:ilvl w:val="0"/>
          <w:numId w:val="2"/>
        </w:numPr>
        <w:spacing w:before="40" w:after="40"/>
      </w:pPr>
      <w:r>
        <w:rPr>
          <w:rFonts w:ascii="Arial" w:cs="Arial" w:eastAsia="Arial" w:hAnsi="Arial"/>
          <w:b w:val="false"/>
          <w:bCs w:val="false"/>
          <w:color w:val="1A1A2E"/>
          <w:sz w:val="20"/>
          <w:szCs w:val="20"/>
        </w:rPr>
        <w:t xml:space="preserve">Purdue Model: Reference architecture separating IT from OT in levels (0-5). Level 3.5 = DMZ between OT and IT.</w:t>
      </w:r>
    </w:p>
    <w:p>
      <w:pPr>
        <w:pStyle w:val="ListParagraph"/>
        <w:numPr>
          <w:ilvl w:val="0"/>
          <w:numId w:val="2"/>
        </w:numPr>
        <w:spacing w:before="40" w:after="40"/>
      </w:pPr>
      <w:r>
        <w:rPr>
          <w:rFonts w:ascii="Arial" w:cs="Arial" w:eastAsia="Arial" w:hAnsi="Arial"/>
          <w:b w:val="false"/>
          <w:bCs w:val="false"/>
          <w:color w:val="1A1A2E"/>
          <w:sz w:val="20"/>
          <w:szCs w:val="20"/>
        </w:rPr>
        <w:t xml:space="preserve">Defense: Air gaps (or data diodes), network segmentation (OT/IT DMZ), anomaly detection (Claroty, Dragos, Nozomi)</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Protocol Security in Embedded/OT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Protocol</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Security Considerations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Modbus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 authentication or encryption. Monitor for unauthorized commands.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DNP3</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Limited auth (Secure Auth v5). Vulnerable to replay. Use encrypted tunnels.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BACnet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Building automation. Network-segmented. Prone to unauthorized access.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CAN Bus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Vehicle networks. No auth. Exploited in automotive attacks (Jeep hack).</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MQTT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IoT messaging. Use TLS and client certificates. Avoid public brokers.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CoAP</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Constrained devices. Use DTLS for security (CoAPs).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Zigbee/Z-Wave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Home automation. Use network-level encryption. Limited security features.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6B3A" w:sz="1"/>
              <w:left w:val="single" w:color="1A6B3A" w:sz="1"/>
              <w:bottom w:val="single" w:color="1A6B3A" w:sz="1"/>
              <w:right w:val="single" w:color="1A6B3A" w:sz="1"/>
            </w:tcBorders>
            <w:shd w:fill="1A6B3A" w:val="clear"/>
            <w:tcMar>
              <w:top w:type="dxa" w:w="120"/>
              <w:left w:type="dxa" w:w="120"/>
              <w:bottom w:type="dxa" w:w="120"/>
              <w:right w:type="dxa" w:w="120"/>
            </w:tcMar>
            <w:vAlign w:val="center"/>
          </w:tcPr>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FFFFFF"/>
                <w:sz w:val="20"/>
                <w:szCs w:val="20"/>
              </w:rPr>
              <w:t xml:space="preserve">15% of exam</w:t>
            </w:r>
          </w:p>
        </w:tc>
        <w:tc>
          <w:tcPr>
            <w:tcW w:type="dxa" w:w="7560"/>
            <w:tcBorders>
              <w:top w:val="single" w:color="1A6B3A" w:sz="1"/>
              <w:left w:val="single" w:color="1A6B3A" w:sz="1"/>
              <w:bottom w:val="single" w:color="1A6B3A" w:sz="1"/>
              <w:right w:val="single" w:color="1A6B3A" w:sz="1"/>
            </w:tcBorders>
            <w:shd w:fill="EBF2FA" w:val="clear"/>
            <w:tcMar>
              <w:top w:type="dxa" w:w="120"/>
              <w:left w:type="dxa" w:w="240"/>
              <w:bottom w:type="dxa" w:w="120"/>
              <w:right w:type="dxa" w:w="120"/>
            </w:tcMar>
            <w:vAlign w:val="center"/>
          </w:tcPr>
          <w:p>
            <w:r>
              <w:rPr>
                <w:rFonts w:ascii="Arial" w:cs="Arial" w:eastAsia="Arial" w:hAnsi="Arial"/>
                <w:b/>
                <w:bCs/>
                <w:color w:val="1A6B3A"/>
                <w:sz w:val="22"/>
                <w:szCs w:val="22"/>
              </w:rPr>
              <w:t xml:space="preserve">DOMAIN 4</w:t>
            </w:r>
          </w:p>
          <w:p>
            <w:r>
              <w:rPr>
                <w:rFonts w:ascii="Arial" w:cs="Arial" w:eastAsia="Arial" w:hAnsi="Arial"/>
                <w:b/>
                <w:bCs/>
                <w:color w:val="1B2A4A"/>
                <w:sz w:val="32"/>
                <w:szCs w:val="32"/>
              </w:rPr>
              <w:t xml:space="preserve">Governance, Risk &amp; Compliance (GRC)</w:t>
            </w:r>
          </w:p>
        </w:tc>
      </w:tr>
    </w:tbl>
    <w:p>
      <w:pPr>
        <w:spacing w:before="80" w:after="0"/>
      </w:pPr>
      <w:r>
        <w:t xml:space="preserve"/>
      </w:r>
    </w:p>
    <w:p>
      <w:pPr>
        <w:pStyle w:val="Heading2"/>
        <w:shd w:fill="1A6B3A" w:val="clear"/>
        <w:spacing w:before="300" w:after="100"/>
        <w:ind w:left="160"/>
      </w:pPr>
      <w:r>
        <w:rPr>
          <w:rFonts w:ascii="Arial" w:cs="Arial" w:eastAsia="Arial" w:hAnsi="Arial"/>
          <w:b/>
          <w:bCs/>
          <w:color w:val="FFFFFF"/>
          <w:sz w:val="28"/>
          <w:szCs w:val="28"/>
        </w:rPr>
        <w:t xml:space="preserve">4.1 — Given a Scenario, Implement Governance and Compliance</w:t>
      </w:r>
    </w:p>
    <w:p>
      <w:pPr>
        <w:pStyle w:val="Heading3"/>
        <w:pBdr>
          <w:bottom w:val="single" w:color="D8DDE6" w:sz="2"/>
        </w:pBdr>
        <w:spacing w:before="220" w:after="80"/>
      </w:pPr>
      <w:r>
        <w:rPr>
          <w:rFonts w:ascii="Arial" w:cs="Arial" w:eastAsia="Arial" w:hAnsi="Arial"/>
          <w:b/>
          <w:bCs/>
          <w:color w:val="1B2A4A"/>
          <w:sz w:val="24"/>
          <w:szCs w:val="24"/>
        </w:rPr>
        <w:t xml:space="preserve">Security Policies Hierarchy</w:t>
      </w:r>
    </w:p>
    <w:p>
      <w:pPr>
        <w:pStyle w:val="ListParagraph"/>
        <w:numPr>
          <w:ilvl w:val="0"/>
          <w:numId w:val="3"/>
        </w:numPr>
        <w:spacing w:before="40" w:after="40"/>
      </w:pPr>
      <w:r>
        <w:rPr>
          <w:rFonts w:ascii="Arial" w:cs="Arial" w:eastAsia="Arial" w:hAnsi="Arial"/>
          <w:color w:val="1A1A2E"/>
          <w:sz w:val="20"/>
          <w:szCs w:val="20"/>
        </w:rPr>
        <w:t xml:space="preserve">Policy: High-level, mandatory rules. Signed by executive leadership. Rarely changes.</w:t>
      </w:r>
    </w:p>
    <w:p>
      <w:pPr>
        <w:pStyle w:val="ListParagraph"/>
        <w:numPr>
          <w:ilvl w:val="0"/>
          <w:numId w:val="3"/>
        </w:numPr>
        <w:spacing w:before="40" w:after="40"/>
      </w:pPr>
      <w:r>
        <w:rPr>
          <w:rFonts w:ascii="Arial" w:cs="Arial" w:eastAsia="Arial" w:hAnsi="Arial"/>
          <w:color w:val="1A1A2E"/>
          <w:sz w:val="20"/>
          <w:szCs w:val="20"/>
        </w:rPr>
        <w:t xml:space="preserve">Standard: Specific mandatory requirements implementing policy. More detailed.</w:t>
      </w:r>
    </w:p>
    <w:p>
      <w:pPr>
        <w:pStyle w:val="ListParagraph"/>
        <w:numPr>
          <w:ilvl w:val="0"/>
          <w:numId w:val="3"/>
        </w:numPr>
        <w:spacing w:before="40" w:after="40"/>
      </w:pPr>
      <w:r>
        <w:rPr>
          <w:rFonts w:ascii="Arial" w:cs="Arial" w:eastAsia="Arial" w:hAnsi="Arial"/>
          <w:color w:val="1A1A2E"/>
          <w:sz w:val="20"/>
          <w:szCs w:val="20"/>
        </w:rPr>
        <w:t xml:space="preserve">Guideline: Recommended (not mandatory) best practices.</w:t>
      </w:r>
    </w:p>
    <w:p>
      <w:pPr>
        <w:pStyle w:val="ListParagraph"/>
        <w:numPr>
          <w:ilvl w:val="0"/>
          <w:numId w:val="3"/>
        </w:numPr>
        <w:spacing w:before="40" w:after="40"/>
      </w:pPr>
      <w:r>
        <w:rPr>
          <w:rFonts w:ascii="Arial" w:cs="Arial" w:eastAsia="Arial" w:hAnsi="Arial"/>
          <w:color w:val="1A1A2E"/>
          <w:sz w:val="20"/>
          <w:szCs w:val="20"/>
        </w:rPr>
        <w:t xml:space="preserve">Procedure: Step-by-step instructions for implementing standards.</w:t>
      </w:r>
    </w:p>
    <w:p>
      <w:pPr>
        <w:pStyle w:val="ListParagraph"/>
        <w:numPr>
          <w:ilvl w:val="0"/>
          <w:numId w:val="3"/>
        </w:numPr>
        <w:spacing w:before="40" w:after="40"/>
      </w:pPr>
      <w:r>
        <w:rPr>
          <w:rFonts w:ascii="Arial" w:cs="Arial" w:eastAsia="Arial" w:hAnsi="Arial"/>
          <w:color w:val="1A1A2E"/>
          <w:sz w:val="20"/>
          <w:szCs w:val="20"/>
        </w:rPr>
        <w:t xml:space="preserve">Baseline: Minimum acceptable security configuration.</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Key Regulatory Frameworks &amp;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Regulation/Standard</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Scope &amp; Key Requirements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PCI DSS v4.0</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Payment card data. 12 requirements. Quarterly scans, annual pen test, MFA, encryption.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HIPAA</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US healthcare data. Administrative, Physical, Technical safeguards. Breach notification 60 days.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GDPR</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EU personal data. Right to erasure, privacy by design, DPA, 72-hour breach notification.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CCPA/CPRA</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California privacy law. Similar to GDPR for California residents.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SOX</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Financial reporting integrity. IT controls for financial data systems.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FISMA</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US federal agencies. NIST framework compliance required.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CMMC 2.0</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Defense contractors. Levels 1-3 based on data sensitivity (FCI/CUI).</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ISO 27001:2022</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International ISMS standard. 93 controls in 4 themes. Audit and certifiable.</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Privacy Principles</w:t>
      </w:r>
    </w:p>
    <w:p>
      <w:pPr>
        <w:pStyle w:val="ListParagraph"/>
        <w:numPr>
          <w:ilvl w:val="0"/>
          <w:numId w:val="2"/>
        </w:numPr>
        <w:spacing w:before="40" w:after="40"/>
      </w:pPr>
      <w:r>
        <w:rPr>
          <w:rFonts w:ascii="Arial" w:cs="Arial" w:eastAsia="Arial" w:hAnsi="Arial"/>
          <w:b w:val="false"/>
          <w:bCs w:val="false"/>
          <w:color w:val="1A1A2E"/>
          <w:sz w:val="20"/>
          <w:szCs w:val="20"/>
        </w:rPr>
        <w:t xml:space="preserve">Privacy by Design: Embed privacy into systems from the start, not as afterthought</w:t>
      </w:r>
    </w:p>
    <w:p>
      <w:pPr>
        <w:pStyle w:val="ListParagraph"/>
        <w:numPr>
          <w:ilvl w:val="0"/>
          <w:numId w:val="2"/>
        </w:numPr>
        <w:spacing w:before="40" w:after="40"/>
      </w:pPr>
      <w:r>
        <w:rPr>
          <w:rFonts w:ascii="Arial" w:cs="Arial" w:eastAsia="Arial" w:hAnsi="Arial"/>
          <w:b w:val="false"/>
          <w:bCs w:val="false"/>
          <w:color w:val="1A1A2E"/>
          <w:sz w:val="20"/>
          <w:szCs w:val="20"/>
        </w:rPr>
        <w:t xml:space="preserve">Data Minimization: Collect only what is necessary for stated purpose</w:t>
      </w:r>
    </w:p>
    <w:p>
      <w:pPr>
        <w:pStyle w:val="ListParagraph"/>
        <w:numPr>
          <w:ilvl w:val="0"/>
          <w:numId w:val="2"/>
        </w:numPr>
        <w:spacing w:before="40" w:after="40"/>
      </w:pPr>
      <w:r>
        <w:rPr>
          <w:rFonts w:ascii="Arial" w:cs="Arial" w:eastAsia="Arial" w:hAnsi="Arial"/>
          <w:b w:val="false"/>
          <w:bCs w:val="false"/>
          <w:color w:val="1A1A2E"/>
          <w:sz w:val="20"/>
          <w:szCs w:val="20"/>
        </w:rPr>
        <w:t xml:space="preserve">Purpose Limitation: Use data only for the purpose it was collected</w:t>
      </w:r>
    </w:p>
    <w:p>
      <w:pPr>
        <w:pStyle w:val="ListParagraph"/>
        <w:numPr>
          <w:ilvl w:val="0"/>
          <w:numId w:val="2"/>
        </w:numPr>
        <w:spacing w:before="40" w:after="40"/>
      </w:pPr>
      <w:r>
        <w:rPr>
          <w:rFonts w:ascii="Arial" w:cs="Arial" w:eastAsia="Arial" w:hAnsi="Arial"/>
          <w:b w:val="false"/>
          <w:bCs w:val="false"/>
          <w:color w:val="1A1A2E"/>
          <w:sz w:val="20"/>
          <w:szCs w:val="20"/>
        </w:rPr>
        <w:t xml:space="preserve">Storage Limitation: Retain data only as long as necessary</w:t>
      </w:r>
    </w:p>
    <w:p>
      <w:pPr>
        <w:pStyle w:val="ListParagraph"/>
        <w:numPr>
          <w:ilvl w:val="0"/>
          <w:numId w:val="2"/>
        </w:numPr>
        <w:spacing w:before="40" w:after="40"/>
      </w:pPr>
      <w:r>
        <w:rPr>
          <w:rFonts w:ascii="Arial" w:cs="Arial" w:eastAsia="Arial" w:hAnsi="Arial"/>
          <w:b w:val="false"/>
          <w:bCs w:val="false"/>
          <w:color w:val="1A1A2E"/>
          <w:sz w:val="20"/>
          <w:szCs w:val="20"/>
        </w:rPr>
        <w:t xml:space="preserve">Data Subject Rights: Access, rectification, erasure, portability, objection</w:t>
      </w:r>
    </w:p>
    <w:p>
      <w:pPr>
        <w:pStyle w:val="ListParagraph"/>
        <w:numPr>
          <w:ilvl w:val="0"/>
          <w:numId w:val="2"/>
        </w:numPr>
        <w:spacing w:before="40" w:after="40"/>
      </w:pPr>
      <w:r>
        <w:rPr>
          <w:rFonts w:ascii="Arial" w:cs="Arial" w:eastAsia="Arial" w:hAnsi="Arial"/>
          <w:b w:val="false"/>
          <w:bCs w:val="false"/>
          <w:color w:val="1A1A2E"/>
          <w:sz w:val="20"/>
          <w:szCs w:val="20"/>
        </w:rPr>
        <w:t xml:space="preserve">Lawful Basis for Processing: Consent, contract, legal obligation, legitimate interest</w:t>
      </w:r>
    </w:p>
    <w:p>
      <w:pPr>
        <w:spacing w:before="80" w:after="0"/>
      </w:pPr>
      <w:r>
        <w:t xml:space="preserve"/>
      </w:r>
    </w:p>
    <w:p>
      <w:pPr>
        <w:pStyle w:val="Heading2"/>
        <w:shd w:fill="1A6B3A" w:val="clear"/>
        <w:spacing w:before="300" w:after="100"/>
        <w:ind w:left="160"/>
      </w:pPr>
      <w:r>
        <w:rPr>
          <w:rFonts w:ascii="Arial" w:cs="Arial" w:eastAsia="Arial" w:hAnsi="Arial"/>
          <w:b/>
          <w:bCs/>
          <w:color w:val="FFFFFF"/>
          <w:sz w:val="28"/>
          <w:szCs w:val="28"/>
        </w:rPr>
        <w:t xml:space="preserve">4.2 — Given a Scenario, Perform Risk Management Activities</w:t>
      </w:r>
    </w:p>
    <w:p>
      <w:pPr>
        <w:pStyle w:val="Heading3"/>
        <w:pBdr>
          <w:bottom w:val="single" w:color="D8DDE6" w:sz="2"/>
        </w:pBdr>
        <w:spacing w:before="220" w:after="80"/>
      </w:pPr>
      <w:r>
        <w:rPr>
          <w:rFonts w:ascii="Arial" w:cs="Arial" w:eastAsia="Arial" w:hAnsi="Arial"/>
          <w:b/>
          <w:bCs/>
          <w:color w:val="1B2A4A"/>
          <w:sz w:val="24"/>
          <w:szCs w:val="24"/>
        </w:rPr>
        <w:t xml:space="preserve">Risk Management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Risk</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Probability × Impact of a threat exploiting a vulnerability causing harm</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Threat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 potential event that could cause harm (natural disaster, attacker, human error)</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Vulnerability</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Weakness that can be exploited by a threat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Asset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Anything of value that needs protection (data, systems, reputation)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Exposure Factor (EF)</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Percentage of asset value lost if risk materializes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Single Loss Expectancy (SLE)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SLE = Asset Value × Exposure Factor</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Annual Rate of Occurrence (ARO)</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How many times per year an event is expected to occur</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Annual Loss Expectancy (ALE)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ALE = SLE × ARO — expected annual loss from a risk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none" w:color="FFFFFF" w:sz="0"/>
              <w:bottom w:val="single" w:color="D8DDE6" w:sz="1"/>
              <w:right w:val="none" w:color="FFFFFF" w:sz="0"/>
            </w:tcBorders>
            <w:shd w:fill="EDF7F0" w:val="clear"/>
            <w:tcMar>
              <w:top w:type="dxa" w:w="100"/>
              <w:left w:type="dxa" w:w="180"/>
              <w:bottom w:type="dxa" w:w="100"/>
              <w:right w:type="dxa" w:w="180"/>
            </w:tcMar>
          </w:tcPr>
          <w:p>
            <w:pPr>
              <w:spacing w:before="0" w:after="40"/>
            </w:pPr>
            <w:r>
              <w:rPr>
                <w:rFonts w:ascii="Arial" w:cs="Arial" w:eastAsia="Arial" w:hAnsi="Arial"/>
                <w:b/>
                <w:bCs/>
                <w:color w:val="1A6B3A"/>
                <w:sz w:val="20"/>
                <w:szCs w:val="20"/>
              </w:rPr>
              <w:t xml:space="preserve">📊 QUANTITATIVE RISK EXAMPLE</w:t>
            </w:r>
          </w:p>
          <w:p>
            <w:pPr>
              <w:spacing w:before="0" w:after="0"/>
            </w:pPr>
            <w:r>
              <w:rPr>
                <w:rFonts w:ascii="Arial" w:cs="Arial" w:eastAsia="Arial" w:hAnsi="Arial"/>
                <w:color w:val="1A1A2E"/>
                <w:sz w:val="20"/>
                <w:szCs w:val="20"/>
              </w:rPr>
              <w:t xml:space="preserve">Asset value: $500,000 | Exposure Factor: 40% | ARO: 0.5 (once every 2 years)
SLE = $500,000 × 0.40 = $200,000
ALE = $200,000 × 0.5 = $100,000/year
Any control costing less than $100,000/year is cost-justified.</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Risk Treatment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Treatment</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&amp; Example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Avoid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Eliminate the risk by not engaging in the activity. Example: Don't store credit cards at all.</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Mitigate/Reduce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Implement controls to reduce likelihood or impact. Example: Encrypt credit card data.</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Transfer</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Shift financial risk to third party. Example: Cyber insurance, contractual liability.</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Accept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Acknowledge and accept remaining risk. Must be documented and management-approved.</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Qualitative vs. Quantitative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&amp; When to Use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Qualitative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Uses descriptive scales (High/Med/Low, 1-5 matrix). Faster, less data needed. Use for initial assessment.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Quantitative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Uses monetary values (ALE, SLE, ROI). More rigorous, requires data. Use for investment decisions.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Semi-quantitative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Combines both — uses numerical scales but not exact dollar values.</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Risk Register</w:t>
      </w:r>
    </w:p>
    <w:p>
      <w:pPr>
        <w:pStyle w:val="ListParagraph"/>
        <w:numPr>
          <w:ilvl w:val="0"/>
          <w:numId w:val="2"/>
        </w:numPr>
        <w:spacing w:before="40" w:after="40"/>
      </w:pPr>
      <w:r>
        <w:rPr>
          <w:rFonts w:ascii="Arial" w:cs="Arial" w:eastAsia="Arial" w:hAnsi="Arial"/>
          <w:b w:val="false"/>
          <w:bCs w:val="false"/>
          <w:color w:val="1A1A2E"/>
          <w:sz w:val="20"/>
          <w:szCs w:val="20"/>
        </w:rPr>
        <w:t xml:space="preserve">Document all identified risks with: description, likelihood, impact, owner, treatment, residual risk, review date</w:t>
      </w:r>
    </w:p>
    <w:p>
      <w:pPr>
        <w:pStyle w:val="ListParagraph"/>
        <w:numPr>
          <w:ilvl w:val="0"/>
          <w:numId w:val="2"/>
        </w:numPr>
        <w:spacing w:before="40" w:after="40"/>
      </w:pPr>
      <w:r>
        <w:rPr>
          <w:rFonts w:ascii="Arial" w:cs="Arial" w:eastAsia="Arial" w:hAnsi="Arial"/>
          <w:b w:val="false"/>
          <w:bCs w:val="false"/>
          <w:color w:val="1A1A2E"/>
          <w:sz w:val="20"/>
          <w:szCs w:val="20"/>
        </w:rPr>
        <w:t xml:space="preserve">Risk Appetite: How much risk the organization is willing to accept to achieve objectives</w:t>
      </w:r>
    </w:p>
    <w:p>
      <w:pPr>
        <w:pStyle w:val="ListParagraph"/>
        <w:numPr>
          <w:ilvl w:val="0"/>
          <w:numId w:val="2"/>
        </w:numPr>
        <w:spacing w:before="40" w:after="40"/>
      </w:pPr>
      <w:r>
        <w:rPr>
          <w:rFonts w:ascii="Arial" w:cs="Arial" w:eastAsia="Arial" w:hAnsi="Arial"/>
          <w:b w:val="false"/>
          <w:bCs w:val="false"/>
          <w:color w:val="1A1A2E"/>
          <w:sz w:val="20"/>
          <w:szCs w:val="20"/>
        </w:rPr>
        <w:t xml:space="preserve">Risk Tolerance: Acceptable variance from risk appetite (operational limits)</w:t>
      </w:r>
    </w:p>
    <w:p>
      <w:pPr>
        <w:pStyle w:val="ListParagraph"/>
        <w:numPr>
          <w:ilvl w:val="0"/>
          <w:numId w:val="2"/>
        </w:numPr>
        <w:spacing w:before="40" w:after="40"/>
      </w:pPr>
      <w:r>
        <w:rPr>
          <w:rFonts w:ascii="Arial" w:cs="Arial" w:eastAsia="Arial" w:hAnsi="Arial"/>
          <w:b w:val="false"/>
          <w:bCs w:val="false"/>
          <w:color w:val="1A1A2E"/>
          <w:sz w:val="20"/>
          <w:szCs w:val="20"/>
        </w:rPr>
        <w:t xml:space="preserve">Risk Threshold: Point at which risk becomes unacceptable — requires treatment</w:t>
      </w:r>
    </w:p>
    <w:p>
      <w:pPr>
        <w:spacing w:before="80" w:after="0"/>
      </w:pPr>
      <w:r>
        <w:t xml:space="preserve"/>
      </w:r>
    </w:p>
    <w:p>
      <w:pPr>
        <w:pStyle w:val="Heading2"/>
        <w:shd w:fill="1A6B3A" w:val="clear"/>
        <w:spacing w:before="300" w:after="100"/>
        <w:ind w:left="160"/>
      </w:pPr>
      <w:r>
        <w:rPr>
          <w:rFonts w:ascii="Arial" w:cs="Arial" w:eastAsia="Arial" w:hAnsi="Arial"/>
          <w:b/>
          <w:bCs/>
          <w:color w:val="FFFFFF"/>
          <w:sz w:val="28"/>
          <w:szCs w:val="28"/>
        </w:rPr>
        <w:t xml:space="preserve">4.3 — Given a Scenario, Implement and Manage Third-Party Risk</w:t>
      </w:r>
    </w:p>
    <w:p>
      <w:pPr>
        <w:pStyle w:val="Heading3"/>
        <w:pBdr>
          <w:bottom w:val="single" w:color="D8DDE6" w:sz="2"/>
        </w:pBdr>
        <w:spacing w:before="220" w:after="80"/>
      </w:pPr>
      <w:r>
        <w:rPr>
          <w:rFonts w:ascii="Arial" w:cs="Arial" w:eastAsia="Arial" w:hAnsi="Arial"/>
          <w:b/>
          <w:bCs/>
          <w:color w:val="1B2A4A"/>
          <w:sz w:val="24"/>
          <w:szCs w:val="24"/>
        </w:rPr>
        <w:t xml:space="preserve">Third-Party Risk Management (TPRM)</w:t>
      </w:r>
    </w:p>
    <w:p>
      <w:pPr>
        <w:pStyle w:val="ListParagraph"/>
        <w:numPr>
          <w:ilvl w:val="0"/>
          <w:numId w:val="2"/>
        </w:numPr>
        <w:spacing w:before="40" w:after="40"/>
      </w:pPr>
      <w:r>
        <w:rPr>
          <w:rFonts w:ascii="Arial" w:cs="Arial" w:eastAsia="Arial" w:hAnsi="Arial"/>
          <w:b w:val="false"/>
          <w:bCs w:val="false"/>
          <w:color w:val="1A1A2E"/>
          <w:sz w:val="20"/>
          <w:szCs w:val="20"/>
        </w:rPr>
        <w:t xml:space="preserve">Vendor Risk Assessment: Evaluate security posture before engagement (questionnaires, security ratings, audits)</w:t>
      </w:r>
    </w:p>
    <w:p>
      <w:pPr>
        <w:pStyle w:val="ListParagraph"/>
        <w:numPr>
          <w:ilvl w:val="0"/>
          <w:numId w:val="2"/>
        </w:numPr>
        <w:spacing w:before="40" w:after="40"/>
      </w:pPr>
      <w:r>
        <w:rPr>
          <w:rFonts w:ascii="Arial" w:cs="Arial" w:eastAsia="Arial" w:hAnsi="Arial"/>
          <w:b w:val="false"/>
          <w:bCs w:val="false"/>
          <w:color w:val="1A1A2E"/>
          <w:sz w:val="20"/>
          <w:szCs w:val="20"/>
        </w:rPr>
        <w:t xml:space="preserve">Contracts and SLAs: Define security requirements, breach notification, right to audit, liability</w:t>
      </w:r>
    </w:p>
    <w:p>
      <w:pPr>
        <w:pStyle w:val="ListParagraph"/>
        <w:numPr>
          <w:ilvl w:val="0"/>
          <w:numId w:val="2"/>
        </w:numPr>
        <w:spacing w:before="40" w:after="40"/>
      </w:pPr>
      <w:r>
        <w:rPr>
          <w:rFonts w:ascii="Arial" w:cs="Arial" w:eastAsia="Arial" w:hAnsi="Arial"/>
          <w:b w:val="false"/>
          <w:bCs w:val="false"/>
          <w:color w:val="1A1A2E"/>
          <w:sz w:val="20"/>
          <w:szCs w:val="20"/>
        </w:rPr>
        <w:t xml:space="preserve">Continuous Monitoring: Regular reassessment, security ratings services (BitSight, SecurityScorecard)</w:t>
      </w:r>
    </w:p>
    <w:p>
      <w:pPr>
        <w:pStyle w:val="ListParagraph"/>
        <w:numPr>
          <w:ilvl w:val="0"/>
          <w:numId w:val="2"/>
        </w:numPr>
        <w:spacing w:before="40" w:after="40"/>
      </w:pPr>
      <w:r>
        <w:rPr>
          <w:rFonts w:ascii="Arial" w:cs="Arial" w:eastAsia="Arial" w:hAnsi="Arial"/>
          <w:b w:val="false"/>
          <w:bCs w:val="false"/>
          <w:color w:val="1A1A2E"/>
          <w:sz w:val="20"/>
          <w:szCs w:val="20"/>
        </w:rPr>
        <w:t xml:space="preserve">Offboarding: Revoke access, retrieve data, verify data deletion when relationship ends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Supply Chain Risk</w:t>
      </w:r>
    </w:p>
    <w:p>
      <w:pPr>
        <w:pStyle w:val="ListParagraph"/>
        <w:numPr>
          <w:ilvl w:val="0"/>
          <w:numId w:val="2"/>
        </w:numPr>
        <w:spacing w:before="40" w:after="40"/>
      </w:pPr>
      <w:r>
        <w:rPr>
          <w:rFonts w:ascii="Arial" w:cs="Arial" w:eastAsia="Arial" w:hAnsi="Arial"/>
          <w:b w:val="false"/>
          <w:bCs w:val="false"/>
          <w:color w:val="1A1A2E"/>
          <w:sz w:val="20"/>
          <w:szCs w:val="20"/>
        </w:rPr>
        <w:t xml:space="preserve">Software Supply Chain: Compromise of development tools, CI/CD pipelines, or open source components (SolarWinds, XZ Utils)</w:t>
      </w:r>
    </w:p>
    <w:p>
      <w:pPr>
        <w:pStyle w:val="ListParagraph"/>
        <w:numPr>
          <w:ilvl w:val="0"/>
          <w:numId w:val="2"/>
        </w:numPr>
        <w:spacing w:before="40" w:after="40"/>
      </w:pPr>
      <w:r>
        <w:rPr>
          <w:rFonts w:ascii="Arial" w:cs="Arial" w:eastAsia="Arial" w:hAnsi="Arial"/>
          <w:b w:val="false"/>
          <w:bCs w:val="false"/>
          <w:color w:val="1A1A2E"/>
          <w:sz w:val="20"/>
          <w:szCs w:val="20"/>
        </w:rPr>
        <w:t xml:space="preserve">Hardware Supply Chain: Counterfeit components, pre-installed malware in firmware</w:t>
      </w:r>
    </w:p>
    <w:p>
      <w:pPr>
        <w:pStyle w:val="ListParagraph"/>
        <w:numPr>
          <w:ilvl w:val="0"/>
          <w:numId w:val="2"/>
        </w:numPr>
        <w:spacing w:before="40" w:after="40"/>
      </w:pPr>
      <w:r>
        <w:rPr>
          <w:rFonts w:ascii="Arial" w:cs="Arial" w:eastAsia="Arial" w:hAnsi="Arial"/>
          <w:b w:val="false"/>
          <w:bCs w:val="false"/>
          <w:color w:val="1A1A2E"/>
          <w:sz w:val="20"/>
          <w:szCs w:val="20"/>
        </w:rPr>
        <w:t xml:space="preserve">SBOM (Software Bill of Materials): Inventory of all software components. Required for critical infrastructure.</w:t>
      </w:r>
    </w:p>
    <w:p>
      <w:pPr>
        <w:pStyle w:val="ListParagraph"/>
        <w:numPr>
          <w:ilvl w:val="0"/>
          <w:numId w:val="2"/>
        </w:numPr>
        <w:spacing w:before="40" w:after="40"/>
      </w:pPr>
      <w:r>
        <w:rPr>
          <w:rFonts w:ascii="Arial" w:cs="Arial" w:eastAsia="Arial" w:hAnsi="Arial"/>
          <w:b w:val="false"/>
          <w:bCs w:val="false"/>
          <w:color w:val="1A1A2E"/>
          <w:sz w:val="20"/>
          <w:szCs w:val="20"/>
        </w:rPr>
        <w:t xml:space="preserve">Vendor Concentration Risk: Over-reliance on single vendor creates business continuity risk</w:t>
      </w:r>
    </w:p>
    <w:p>
      <w:pPr>
        <w:pStyle w:val="ListParagraph"/>
        <w:numPr>
          <w:ilvl w:val="0"/>
          <w:numId w:val="2"/>
        </w:numPr>
        <w:spacing w:before="40" w:after="40"/>
      </w:pPr>
      <w:r>
        <w:rPr>
          <w:rFonts w:ascii="Arial" w:cs="Arial" w:eastAsia="Arial" w:hAnsi="Arial"/>
          <w:b w:val="false"/>
          <w:bCs w:val="false"/>
          <w:color w:val="1A1A2E"/>
          <w:sz w:val="20"/>
          <w:szCs w:val="20"/>
        </w:rPr>
        <w:t xml:space="preserve">CISA SSDF: Secure Software Development Framework for supply chain security</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Due Diligence vs. Due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Concept</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Due Diligence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Investigation and assessment BEFORE engagement. Gathering information and evaluating risk.</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Due Care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Ongoing reasonable actions DURING engagement. Implementing prudent security measures.</w:t>
            </w:r>
          </w:p>
        </w:tc>
      </w:tr>
    </w:tbl>
    <w:p>
      <w:pPr>
        <w:spacing w:before="80" w:after="0"/>
      </w:pPr>
      <w:r>
        <w:t xml:space="preserve"/>
      </w:r>
    </w:p>
    <w:p>
      <w:pPr>
        <w:pStyle w:val="Heading2"/>
        <w:shd w:fill="1A6B3A" w:val="clear"/>
        <w:spacing w:before="300" w:after="100"/>
        <w:ind w:left="160"/>
      </w:pPr>
      <w:r>
        <w:rPr>
          <w:rFonts w:ascii="Arial" w:cs="Arial" w:eastAsia="Arial" w:hAnsi="Arial"/>
          <w:b/>
          <w:bCs/>
          <w:color w:val="FFFFFF"/>
          <w:sz w:val="28"/>
          <w:szCs w:val="28"/>
        </w:rPr>
        <w:t xml:space="preserve">4.4 — Summarize Authentication and Access Control Concepts</w:t>
      </w:r>
    </w:p>
    <w:p>
      <w:pPr>
        <w:pStyle w:val="Heading3"/>
        <w:pBdr>
          <w:bottom w:val="single" w:color="D8DDE6" w:sz="2"/>
        </w:pBdr>
        <w:spacing w:before="220" w:after="80"/>
      </w:pPr>
      <w:r>
        <w:rPr>
          <w:rFonts w:ascii="Arial" w:cs="Arial" w:eastAsia="Arial" w:hAnsi="Arial"/>
          <w:b/>
          <w:bCs/>
          <w:color w:val="1B2A4A"/>
          <w:sz w:val="24"/>
          <w:szCs w:val="24"/>
        </w:rPr>
        <w:t xml:space="preserve">Authentication Factors</w:t>
      </w:r>
    </w:p>
    <w:p>
      <w:pPr>
        <w:pStyle w:val="ListParagraph"/>
        <w:numPr>
          <w:ilvl w:val="0"/>
          <w:numId w:val="2"/>
        </w:numPr>
        <w:spacing w:before="40" w:after="40"/>
      </w:pPr>
      <w:r>
        <w:rPr>
          <w:rFonts w:ascii="Arial" w:cs="Arial" w:eastAsia="Arial" w:hAnsi="Arial"/>
          <w:b w:val="false"/>
          <w:bCs w:val="false"/>
          <w:color w:val="1A1A2E"/>
          <w:sz w:val="20"/>
          <w:szCs w:val="20"/>
        </w:rPr>
        <w:t xml:space="preserve">Something You Know: Password, PIN, security questions — weakest factor alone</w:t>
      </w:r>
    </w:p>
    <w:p>
      <w:pPr>
        <w:pStyle w:val="ListParagraph"/>
        <w:numPr>
          <w:ilvl w:val="0"/>
          <w:numId w:val="2"/>
        </w:numPr>
        <w:spacing w:before="40" w:after="40"/>
      </w:pPr>
      <w:r>
        <w:rPr>
          <w:rFonts w:ascii="Arial" w:cs="Arial" w:eastAsia="Arial" w:hAnsi="Arial"/>
          <w:b w:val="false"/>
          <w:bCs w:val="false"/>
          <w:color w:val="1A1A2E"/>
          <w:sz w:val="20"/>
          <w:szCs w:val="20"/>
        </w:rPr>
        <w:t xml:space="preserve">Something You Have: Smart card, hardware token (YubiKey), OTP authenticator app</w:t>
      </w:r>
    </w:p>
    <w:p>
      <w:pPr>
        <w:pStyle w:val="ListParagraph"/>
        <w:numPr>
          <w:ilvl w:val="0"/>
          <w:numId w:val="2"/>
        </w:numPr>
        <w:spacing w:before="40" w:after="40"/>
      </w:pPr>
      <w:r>
        <w:rPr>
          <w:rFonts w:ascii="Arial" w:cs="Arial" w:eastAsia="Arial" w:hAnsi="Arial"/>
          <w:b w:val="false"/>
          <w:bCs w:val="false"/>
          <w:color w:val="1A1A2E"/>
          <w:sz w:val="20"/>
          <w:szCs w:val="20"/>
        </w:rPr>
        <w:t xml:space="preserve">Something You Are: Biometrics — fingerprint, facial recognition, retina scan, voice</w:t>
      </w:r>
    </w:p>
    <w:p>
      <w:pPr>
        <w:pStyle w:val="ListParagraph"/>
        <w:numPr>
          <w:ilvl w:val="0"/>
          <w:numId w:val="2"/>
        </w:numPr>
        <w:spacing w:before="40" w:after="40"/>
      </w:pPr>
      <w:r>
        <w:rPr>
          <w:rFonts w:ascii="Arial" w:cs="Arial" w:eastAsia="Arial" w:hAnsi="Arial"/>
          <w:b w:val="false"/>
          <w:bCs w:val="false"/>
          <w:color w:val="1A1A2E"/>
          <w:sz w:val="20"/>
          <w:szCs w:val="20"/>
        </w:rPr>
        <w:t xml:space="preserve">Somewhere You Are: Geolocation, IP address, GPS coordinates</w:t>
      </w:r>
    </w:p>
    <w:p>
      <w:pPr>
        <w:pStyle w:val="ListParagraph"/>
        <w:numPr>
          <w:ilvl w:val="0"/>
          <w:numId w:val="2"/>
        </w:numPr>
        <w:spacing w:before="40" w:after="40"/>
      </w:pPr>
      <w:r>
        <w:rPr>
          <w:rFonts w:ascii="Arial" w:cs="Arial" w:eastAsia="Arial" w:hAnsi="Arial"/>
          <w:b w:val="false"/>
          <w:bCs w:val="false"/>
          <w:color w:val="1A1A2E"/>
          <w:sz w:val="20"/>
          <w:szCs w:val="20"/>
        </w:rPr>
        <w:t xml:space="preserve">Something You Do: Behavioral biometrics — typing rhythm, mouse movement</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Authentication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Protocol</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&amp; Use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Kerberos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Ticket-based SSO for enterprise. Uses KDC (AS + TGS). Vulnerable to Kerberoasting, Golden Ticket.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SAML 2.0</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XML-based SSO federation. Web applications. IdP issues assertions to SP.</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OAuth 2.0</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Authorization framework (not authentication!). Delegates access. Tokens-based.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OpenID Connect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Identity layer on top of OAuth 2.0. Provides authentication via ID tokens.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RADIUS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Network access authentication. Used with 802.1X, VPN, Wi-Fi.</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TACACS+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Cisco proprietary AAA. Separates Auth/Authz/Accounting. Encrypts full packet.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FIDO2/WebAuthn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Passwordless authentication. Hardware keys, biometrics. Phishing-resistant.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LDAP</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Directory access protocol. Used for authentication lookups (AD). Use LDAPS (636).</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Identity and Access Management (IAM)</w:t>
      </w:r>
    </w:p>
    <w:p>
      <w:pPr>
        <w:pStyle w:val="ListParagraph"/>
        <w:numPr>
          <w:ilvl w:val="0"/>
          <w:numId w:val="2"/>
        </w:numPr>
        <w:spacing w:before="40" w:after="40"/>
      </w:pPr>
      <w:r>
        <w:rPr>
          <w:rFonts w:ascii="Arial" w:cs="Arial" w:eastAsia="Arial" w:hAnsi="Arial"/>
          <w:b w:val="false"/>
          <w:bCs w:val="false"/>
          <w:color w:val="1A1A2E"/>
          <w:sz w:val="20"/>
          <w:szCs w:val="20"/>
        </w:rPr>
        <w:t xml:space="preserve">IAM: Processes and technologies to ensure right people access right resources at right time</w:t>
      </w:r>
    </w:p>
    <w:p>
      <w:pPr>
        <w:pStyle w:val="ListParagraph"/>
        <w:numPr>
          <w:ilvl w:val="0"/>
          <w:numId w:val="2"/>
        </w:numPr>
        <w:spacing w:before="40" w:after="40"/>
      </w:pPr>
      <w:r>
        <w:rPr>
          <w:rFonts w:ascii="Arial" w:cs="Arial" w:eastAsia="Arial" w:hAnsi="Arial"/>
          <w:b w:val="false"/>
          <w:bCs w:val="false"/>
          <w:color w:val="1A1A2E"/>
          <w:sz w:val="20"/>
          <w:szCs w:val="20"/>
        </w:rPr>
        <w:t xml:space="preserve">SSO (Single Sign-On): One authentication for multiple applications. Reduces password fatigue.</w:t>
      </w:r>
    </w:p>
    <w:p>
      <w:pPr>
        <w:pStyle w:val="ListParagraph"/>
        <w:numPr>
          <w:ilvl w:val="0"/>
          <w:numId w:val="2"/>
        </w:numPr>
        <w:spacing w:before="40" w:after="40"/>
      </w:pPr>
      <w:r>
        <w:rPr>
          <w:rFonts w:ascii="Arial" w:cs="Arial" w:eastAsia="Arial" w:hAnsi="Arial"/>
          <w:b w:val="false"/>
          <w:bCs w:val="false"/>
          <w:color w:val="1A1A2E"/>
          <w:sz w:val="20"/>
          <w:szCs w:val="20"/>
        </w:rPr>
        <w:t xml:space="preserve">Federation: Trust between different identity domains (org-to-org or org-to-cloud)</w:t>
      </w:r>
    </w:p>
    <w:p>
      <w:pPr>
        <w:pStyle w:val="ListParagraph"/>
        <w:numPr>
          <w:ilvl w:val="0"/>
          <w:numId w:val="2"/>
        </w:numPr>
        <w:spacing w:before="40" w:after="40"/>
      </w:pPr>
      <w:r>
        <w:rPr>
          <w:rFonts w:ascii="Arial" w:cs="Arial" w:eastAsia="Arial" w:hAnsi="Arial"/>
          <w:b w:val="false"/>
          <w:bCs w:val="false"/>
          <w:color w:val="1A1A2E"/>
          <w:sz w:val="20"/>
          <w:szCs w:val="20"/>
        </w:rPr>
        <w:t xml:space="preserve">Privileged Access Management (PAM): Special controls for admin accounts — vaulting, session recording, just-in-time access</w:t>
      </w:r>
    </w:p>
    <w:p>
      <w:pPr>
        <w:pStyle w:val="ListParagraph"/>
        <w:numPr>
          <w:ilvl w:val="0"/>
          <w:numId w:val="2"/>
        </w:numPr>
        <w:spacing w:before="40" w:after="40"/>
      </w:pPr>
      <w:r>
        <w:rPr>
          <w:rFonts w:ascii="Arial" w:cs="Arial" w:eastAsia="Arial" w:hAnsi="Arial"/>
          <w:b w:val="false"/>
          <w:bCs w:val="false"/>
          <w:color w:val="1A1A2E"/>
          <w:sz w:val="20"/>
          <w:szCs w:val="20"/>
        </w:rPr>
        <w:t xml:space="preserve">Zero Standing Privileges (ZSP): No permanent admin access; privileges granted only when needed</w:t>
      </w:r>
    </w:p>
    <w:p>
      <w:pPr>
        <w:pStyle w:val="ListParagraph"/>
        <w:numPr>
          <w:ilvl w:val="0"/>
          <w:numId w:val="2"/>
        </w:numPr>
        <w:spacing w:before="40" w:after="40"/>
      </w:pPr>
      <w:r>
        <w:rPr>
          <w:rFonts w:ascii="Arial" w:cs="Arial" w:eastAsia="Arial" w:hAnsi="Arial"/>
          <w:b w:val="false"/>
          <w:bCs w:val="false"/>
          <w:color w:val="1A1A2E"/>
          <w:sz w:val="20"/>
          <w:szCs w:val="20"/>
        </w:rPr>
        <w:t xml:space="preserve">Attribute-Based Access Control (ABAC): Fine-grained control based on user/resource/environment attributes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Access Control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&amp; Use Case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DAC (Discretionary)</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Owner grants permissions. Windows NTFS. Flexible but user error-prone.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MAC (Mandatory)</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Labels + clearances. Government classified systems. Very strict.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RBAC (Role-Based)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Permissions assigned to roles, roles assigned to users. Enterprise standard.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ABAC (Attribute-Based)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Policy-based on attributes. Very granular. Complex to manage.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PBAC (Policy-Based)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Similar to ABAC. Policies define access rules. Cloud-native.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Rule-Based</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Access based on administrator-defined rules (firewall rules, time-of-day).</w:t>
            </w:r>
          </w:p>
        </w:tc>
      </w:tr>
    </w:tbl>
    <w:p>
      <w:pPr>
        <w:spacing w:before="80" w:after="0"/>
      </w:pPr>
      <w:r>
        <w:t xml:space="preserve"/>
      </w:r>
    </w:p>
    <w:p>
      <w:pPr>
        <w:pStyle w:val="Heading2"/>
        <w:shd w:fill="1A6B3A" w:val="clear"/>
        <w:spacing w:before="300" w:after="100"/>
        <w:ind w:left="160"/>
      </w:pPr>
      <w:r>
        <w:rPr>
          <w:rFonts w:ascii="Arial" w:cs="Arial" w:eastAsia="Arial" w:hAnsi="Arial"/>
          <w:b/>
          <w:bCs/>
          <w:color w:val="FFFFFF"/>
          <w:sz w:val="28"/>
          <w:szCs w:val="28"/>
        </w:rPr>
        <w:t xml:space="preserve">4.5 — Summarize Business Continuity and Disaster Recovery Concepts</w:t>
      </w:r>
    </w:p>
    <w:p>
      <w:pPr>
        <w:pStyle w:val="Heading3"/>
        <w:pBdr>
          <w:bottom w:val="single" w:color="D8DDE6" w:sz="2"/>
        </w:pBdr>
        <w:spacing w:before="220" w:after="80"/>
      </w:pPr>
      <w:r>
        <w:rPr>
          <w:rFonts w:ascii="Arial" w:cs="Arial" w:eastAsia="Arial" w:hAnsi="Arial"/>
          <w:b/>
          <w:bCs/>
          <w:color w:val="1B2A4A"/>
          <w:sz w:val="24"/>
          <w:szCs w:val="24"/>
        </w:rPr>
        <w:t xml:space="preserve">BCP vs. DRP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Plan</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Scope &amp; Focus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BCP (Business Continuity Plan)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BROAD scope. How the business continues operating during disruption. People, process, facility.</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DRP (Disaster Recovery Plan)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NARROW scope. How IT systems are recovered after disruption. Technical focus.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COOP (Continuity of Operations)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Government term for BCP. Essential functions during disruptions.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Crisis Communication Plan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How to communicate with employees, customers, media during incident.</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Site Types for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Site Type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&amp; RTO</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Hot Site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Fully operational duplicate. Data synced in real-time. RTO: minutes. Highest cost.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Warm Site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Partially configured. Hardware ready, data needs to be loaded. RTO: hours. Moderate cost.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Cold Site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Empty facility. Must install and configure everything. RTO: days/weeks. Lowest cost.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 DR / DRaaS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Cloud-based DR using IaC. Can achieve near-hot capability at lower cost.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Mobile Site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Portable/mobile facility deployed to location. Good for regional disasters.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Reciprocal Agreement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Two organizations agree to host each other in disaster. Informal/low cost.</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Backup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Backup Type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Backs Up &amp; Speed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Full Backup</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data. Slow to back up. Fast to restore. Baseline for other types.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Incremental</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Changes since last backup (any type). Fastest backup. Slowest restore (need full + all incrementals).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Differential</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Changes since last full backup. Moderate backup speed. Faster restore than incremental.</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Continuous/CDP</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Real-time replication. Minimal data loss. Highest cost. Best RPO.</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Snapshot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Point-in-time copy. Storage-efficient. Near-instant. Used in VMs and cloud.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none" w:color="FFFFFF" w:sz="0"/>
              <w:bottom w:val="single" w:color="D8DDE6" w:sz="1"/>
              <w:right w:val="none" w:color="FFFFFF" w:sz="0"/>
            </w:tcBorders>
            <w:shd w:fill="EDF7F0" w:val="clear"/>
            <w:tcMar>
              <w:top w:type="dxa" w:w="100"/>
              <w:left w:type="dxa" w:w="180"/>
              <w:bottom w:type="dxa" w:w="100"/>
              <w:right w:type="dxa" w:w="180"/>
            </w:tcMar>
          </w:tcPr>
          <w:p>
            <w:pPr>
              <w:spacing w:before="0" w:after="40"/>
            </w:pPr>
            <w:r>
              <w:rPr>
                <w:rFonts w:ascii="Arial" w:cs="Arial" w:eastAsia="Arial" w:hAnsi="Arial"/>
                <w:b/>
                <w:bCs/>
                <w:color w:val="1A6B3A"/>
                <w:sz w:val="20"/>
                <w:szCs w:val="20"/>
              </w:rPr>
              <w:t xml:space="preserve">💾 3-2-1 BACKUP RULE</w:t>
            </w:r>
          </w:p>
          <w:p>
            <w:pPr>
              <w:spacing w:before="0" w:after="0"/>
            </w:pPr>
            <w:r>
              <w:rPr>
                <w:rFonts w:ascii="Arial" w:cs="Arial" w:eastAsia="Arial" w:hAnsi="Arial"/>
                <w:color w:val="1A1A2E"/>
                <w:sz w:val="20"/>
                <w:szCs w:val="20"/>
              </w:rPr>
              <w:t xml:space="preserve">Keep 3 copies of data, on 2 different media types, with 1 copy offsite. For ransomware resilience, consider 3-2-1-1-0: 3 copies, 2 media, 1 offsite, 1 immutable/offline, 0 errors verified by restore testing.</w:t>
            </w:r>
          </w:p>
        </w:tc>
      </w:tr>
    </w:tbl>
    <w:p>
      <w:r>
        <w:br w:type="page"/>
      </w:r>
    </w:p>
    <w:p>
      <w:pPr>
        <w:pStyle w:val="Heading1"/>
        <w:pBdr>
          <w:bottom w:val="single" w:color="0D7377" w:sz="6"/>
        </w:pBdr>
        <w:shd w:fill="1B2A4A" w:val="clear"/>
        <w:spacing w:before="360" w:after="120"/>
        <w:ind w:left="200"/>
      </w:pPr>
      <w:r>
        <w:rPr>
          <w:rFonts w:ascii="Arial" w:cs="Arial" w:eastAsia="Arial" w:hAnsi="Arial"/>
          <w:b/>
          <w:bCs/>
          <w:color w:val="FFFFFF"/>
          <w:sz w:val="36"/>
          <w:szCs w:val="36"/>
        </w:rPr>
        <w:t xml:space="preserve">ADVANCED TOPICS &amp; SPECIALTY AREAS</w:t>
      </w:r>
    </w:p>
    <w:p>
      <w:pPr>
        <w:spacing w:before="80" w:after="0"/>
      </w:pPr>
      <w:r>
        <w:t xml:space="preserve"/>
      </w:r>
    </w:p>
    <w:p>
      <w:pPr>
        <w:pStyle w:val="Heading2"/>
        <w:shd w:fill="1B2A4A" w:val="clear"/>
        <w:spacing w:before="300" w:after="100"/>
        <w:ind w:left="160"/>
      </w:pPr>
      <w:r>
        <w:rPr>
          <w:rFonts w:ascii="Arial" w:cs="Arial" w:eastAsia="Arial" w:hAnsi="Arial"/>
          <w:b/>
          <w:bCs/>
          <w:color w:val="FFFFFF"/>
          <w:sz w:val="28"/>
          <w:szCs w:val="28"/>
        </w:rPr>
        <w:t xml:space="preserve">Zero Trust Architecture (ZTA)</w:t>
      </w:r>
    </w:p>
    <w:p>
      <w:pPr>
        <w:pStyle w:val="Heading3"/>
        <w:pBdr>
          <w:bottom w:val="single" w:color="D8DDE6" w:sz="2"/>
        </w:pBdr>
        <w:spacing w:before="220" w:after="80"/>
      </w:pPr>
      <w:r>
        <w:rPr>
          <w:rFonts w:ascii="Arial" w:cs="Arial" w:eastAsia="Arial" w:hAnsi="Arial"/>
          <w:b/>
          <w:bCs/>
          <w:color w:val="1B2A4A"/>
          <w:sz w:val="24"/>
          <w:szCs w:val="24"/>
        </w:rPr>
        <w:t xml:space="preserve">Core ZTA Principles (NIST SP 800-207)</w:t>
      </w:r>
    </w:p>
    <w:p>
      <w:pPr>
        <w:pStyle w:val="ListParagraph"/>
        <w:numPr>
          <w:ilvl w:val="0"/>
          <w:numId w:val="2"/>
        </w:numPr>
        <w:spacing w:before="40" w:after="40"/>
      </w:pPr>
      <w:r>
        <w:rPr>
          <w:rFonts w:ascii="Arial" w:cs="Arial" w:eastAsia="Arial" w:hAnsi="Arial"/>
          <w:b w:val="false"/>
          <w:bCs w:val="false"/>
          <w:color w:val="1A1A2E"/>
          <w:sz w:val="20"/>
          <w:szCs w:val="20"/>
        </w:rPr>
        <w:t xml:space="preserve">Never Trust, Always Verify: All users and devices are treated as untrusted until authenticated and authorized</w:t>
      </w:r>
    </w:p>
    <w:p>
      <w:pPr>
        <w:pStyle w:val="ListParagraph"/>
        <w:numPr>
          <w:ilvl w:val="0"/>
          <w:numId w:val="2"/>
        </w:numPr>
        <w:spacing w:before="40" w:after="40"/>
      </w:pPr>
      <w:r>
        <w:rPr>
          <w:rFonts w:ascii="Arial" w:cs="Arial" w:eastAsia="Arial" w:hAnsi="Arial"/>
          <w:b w:val="false"/>
          <w:bCs w:val="false"/>
          <w:color w:val="1A1A2E"/>
          <w:sz w:val="20"/>
          <w:szCs w:val="20"/>
        </w:rPr>
        <w:t xml:space="preserve">Assume Breach: Design systems assuming attackers are already inside the network</w:t>
      </w:r>
    </w:p>
    <w:p>
      <w:pPr>
        <w:pStyle w:val="ListParagraph"/>
        <w:numPr>
          <w:ilvl w:val="0"/>
          <w:numId w:val="2"/>
        </w:numPr>
        <w:spacing w:before="40" w:after="40"/>
      </w:pPr>
      <w:r>
        <w:rPr>
          <w:rFonts w:ascii="Arial" w:cs="Arial" w:eastAsia="Arial" w:hAnsi="Arial"/>
          <w:b w:val="false"/>
          <w:bCs w:val="false"/>
          <w:color w:val="1A1A2E"/>
          <w:sz w:val="20"/>
          <w:szCs w:val="20"/>
        </w:rPr>
        <w:t xml:space="preserve">Least Privilege Access: Grant minimum necessary access, continuously validated</w:t>
      </w:r>
    </w:p>
    <w:p>
      <w:pPr>
        <w:pStyle w:val="ListParagraph"/>
        <w:numPr>
          <w:ilvl w:val="0"/>
          <w:numId w:val="2"/>
        </w:numPr>
        <w:spacing w:before="40" w:after="40"/>
      </w:pPr>
      <w:r>
        <w:rPr>
          <w:rFonts w:ascii="Arial" w:cs="Arial" w:eastAsia="Arial" w:hAnsi="Arial"/>
          <w:b w:val="false"/>
          <w:bCs w:val="false"/>
          <w:color w:val="1A1A2E"/>
          <w:sz w:val="20"/>
          <w:szCs w:val="20"/>
        </w:rPr>
        <w:t xml:space="preserve">Verify Explicitly: Authenticate and authorize based on all available data points</w:t>
      </w:r>
    </w:p>
    <w:p>
      <w:pPr>
        <w:pStyle w:val="ListParagraph"/>
        <w:numPr>
          <w:ilvl w:val="0"/>
          <w:numId w:val="2"/>
        </w:numPr>
        <w:spacing w:before="40" w:after="40"/>
      </w:pPr>
      <w:r>
        <w:rPr>
          <w:rFonts w:ascii="Arial" w:cs="Arial" w:eastAsia="Arial" w:hAnsi="Arial"/>
          <w:b w:val="false"/>
          <w:bCs w:val="false"/>
          <w:color w:val="1A1A2E"/>
          <w:sz w:val="20"/>
          <w:szCs w:val="20"/>
        </w:rPr>
        <w:t xml:space="preserve">Inspect and Log All Traffic: Monitor everything — even encrypted traffic should be decrypted and inspected at access points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ZTA Pillars (CISA Zero Trust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Pillar</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Key Technologies</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Maturity Stages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Identity</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MFA, PAM, IAM, UEBA</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Traditional → Advanced → Optimal</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Devices</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MDM, EDR, device compliance</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Visibility → Policy enforcement → Automated</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Networks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Microsegmentation, SDN, SASE</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Macro-seg → Micro-seg → Dynamic</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Applications</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CASB, WAF, API gateway</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Basic auth → Authorization → Full ZTNA</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Data</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DLP, classification, encryption</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Identify → Categorize → Protect dynamically</w:t>
            </w:r>
          </w:p>
        </w:tc>
      </w:tr>
    </w:tbl>
    <w:p>
      <w:pPr>
        <w:spacing w:before="80" w:after="0"/>
      </w:pPr>
      <w:r>
        <w:t xml:space="preserve"/>
      </w:r>
    </w:p>
    <w:p>
      <w:pPr>
        <w:pStyle w:val="Heading2"/>
        <w:shd w:fill="1B2A4A" w:val="clear"/>
        <w:spacing w:before="300" w:after="100"/>
        <w:ind w:left="160"/>
      </w:pPr>
      <w:r>
        <w:rPr>
          <w:rFonts w:ascii="Arial" w:cs="Arial" w:eastAsia="Arial" w:hAnsi="Arial"/>
          <w:b/>
          <w:bCs/>
          <w:color w:val="FFFFFF"/>
          <w:sz w:val="28"/>
          <w:szCs w:val="28"/>
        </w:rPr>
        <w:t xml:space="preserve">Cloud Security Deep Dive</w:t>
      </w:r>
    </w:p>
    <w:p>
      <w:pPr>
        <w:pStyle w:val="Heading3"/>
        <w:pBdr>
          <w:bottom w:val="single" w:color="D8DDE6" w:sz="2"/>
        </w:pBdr>
        <w:spacing w:before="220" w:after="80"/>
      </w:pPr>
      <w:r>
        <w:rPr>
          <w:rFonts w:ascii="Arial" w:cs="Arial" w:eastAsia="Arial" w:hAnsi="Arial"/>
          <w:b/>
          <w:bCs/>
          <w:color w:val="1B2A4A"/>
          <w:sz w:val="24"/>
          <w:szCs w:val="24"/>
        </w:rPr>
        <w:t xml:space="preserve">Cloud Security Posture Management (CSPM)</w:t>
      </w:r>
    </w:p>
    <w:p>
      <w:pPr>
        <w:pStyle w:val="ListParagraph"/>
        <w:numPr>
          <w:ilvl w:val="0"/>
          <w:numId w:val="2"/>
        </w:numPr>
        <w:spacing w:before="40" w:after="40"/>
      </w:pPr>
      <w:r>
        <w:rPr>
          <w:rFonts w:ascii="Arial" w:cs="Arial" w:eastAsia="Arial" w:hAnsi="Arial"/>
          <w:b w:val="false"/>
          <w:bCs w:val="false"/>
          <w:color w:val="1A1A2E"/>
          <w:sz w:val="20"/>
          <w:szCs w:val="20"/>
        </w:rPr>
        <w:t xml:space="preserve">Continuously monitors cloud configurations against security policies and compliance frameworks</w:t>
      </w:r>
    </w:p>
    <w:p>
      <w:pPr>
        <w:pStyle w:val="ListParagraph"/>
        <w:numPr>
          <w:ilvl w:val="0"/>
          <w:numId w:val="2"/>
        </w:numPr>
        <w:spacing w:before="40" w:after="40"/>
      </w:pPr>
      <w:r>
        <w:rPr>
          <w:rFonts w:ascii="Arial" w:cs="Arial" w:eastAsia="Arial" w:hAnsi="Arial"/>
          <w:b w:val="false"/>
          <w:bCs w:val="false"/>
          <w:color w:val="1A1A2E"/>
          <w:sz w:val="20"/>
          <w:szCs w:val="20"/>
        </w:rPr>
        <w:t xml:space="preserve">Identifies misconfigured S3 buckets, security groups, IAM policies, encryption gaps</w:t>
      </w:r>
    </w:p>
    <w:p>
      <w:pPr>
        <w:pStyle w:val="ListParagraph"/>
        <w:numPr>
          <w:ilvl w:val="0"/>
          <w:numId w:val="2"/>
        </w:numPr>
        <w:spacing w:before="40" w:after="40"/>
      </w:pPr>
      <w:r>
        <w:rPr>
          <w:rFonts w:ascii="Arial" w:cs="Arial" w:eastAsia="Arial" w:hAnsi="Arial"/>
          <w:b w:val="false"/>
          <w:bCs w:val="false"/>
          <w:color w:val="1A1A2E"/>
          <w:sz w:val="20"/>
          <w:szCs w:val="20"/>
        </w:rPr>
        <w:t xml:space="preserve">Tools: Prisma Cloud, Wiz, Orca, AWS Security Hub, Azure Defender for Cloud</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Cloud Access Security Broker (CASB)</w:t>
      </w:r>
    </w:p>
    <w:p>
      <w:pPr>
        <w:pStyle w:val="ListParagraph"/>
        <w:numPr>
          <w:ilvl w:val="0"/>
          <w:numId w:val="2"/>
        </w:numPr>
        <w:spacing w:before="40" w:after="40"/>
      </w:pPr>
      <w:r>
        <w:rPr>
          <w:rFonts w:ascii="Arial" w:cs="Arial" w:eastAsia="Arial" w:hAnsi="Arial"/>
          <w:b w:val="false"/>
          <w:bCs w:val="false"/>
          <w:color w:val="1A1A2E"/>
          <w:sz w:val="20"/>
          <w:szCs w:val="20"/>
        </w:rPr>
        <w:t xml:space="preserve">Visibility and control over cloud services and SaaS applications</w:t>
      </w:r>
    </w:p>
    <w:p>
      <w:pPr>
        <w:pStyle w:val="ListParagraph"/>
        <w:numPr>
          <w:ilvl w:val="0"/>
          <w:numId w:val="2"/>
        </w:numPr>
        <w:spacing w:before="40" w:after="40"/>
      </w:pPr>
      <w:r>
        <w:rPr>
          <w:rFonts w:ascii="Arial" w:cs="Arial" w:eastAsia="Arial" w:hAnsi="Arial"/>
          <w:b w:val="false"/>
          <w:bCs w:val="false"/>
          <w:color w:val="1A1A2E"/>
          <w:sz w:val="20"/>
          <w:szCs w:val="20"/>
        </w:rPr>
        <w:t xml:space="preserve">Deployment modes: API mode (out-of-band), Proxy mode (inline), Log-collector mode</w:t>
      </w:r>
    </w:p>
    <w:p>
      <w:pPr>
        <w:pStyle w:val="ListParagraph"/>
        <w:numPr>
          <w:ilvl w:val="0"/>
          <w:numId w:val="2"/>
        </w:numPr>
        <w:spacing w:before="40" w:after="40"/>
      </w:pPr>
      <w:r>
        <w:rPr>
          <w:rFonts w:ascii="Arial" w:cs="Arial" w:eastAsia="Arial" w:hAnsi="Arial"/>
          <w:b w:val="false"/>
          <w:bCs w:val="false"/>
          <w:color w:val="1A1A2E"/>
          <w:sz w:val="20"/>
          <w:szCs w:val="20"/>
        </w:rPr>
        <w:t xml:space="preserve">Functions: Visibility, DLP, threat protection, compliance, access control</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SASE (Secure Access Service Edge)</w:t>
      </w:r>
    </w:p>
    <w:p>
      <w:pPr>
        <w:spacing w:before="60" w:after="60"/>
      </w:pPr>
      <w:r>
        <w:rPr>
          <w:rFonts w:ascii="Arial" w:cs="Arial" w:eastAsia="Arial" w:hAnsi="Arial"/>
          <w:color w:val="1A1A2E"/>
          <w:sz w:val="20"/>
          <w:szCs w:val="20"/>
        </w:rPr>
        <w:t xml:space="preserve">SASE converges networking (SD-WAN) and security (CASB, SWG, ZTNA, FWaaS) into a single cloud-delivered service. Ideal for remote work and distributed organizations.</w:t>
      </w:r>
    </w:p>
    <w:p>
      <w:pPr>
        <w:pStyle w:val="ListParagraph"/>
        <w:numPr>
          <w:ilvl w:val="0"/>
          <w:numId w:val="2"/>
        </w:numPr>
        <w:spacing w:before="40" w:after="40"/>
      </w:pPr>
      <w:r>
        <w:rPr>
          <w:rFonts w:ascii="Arial" w:cs="Arial" w:eastAsia="Arial" w:hAnsi="Arial"/>
          <w:b w:val="false"/>
          <w:bCs w:val="false"/>
          <w:color w:val="1A1A2E"/>
          <w:sz w:val="20"/>
          <w:szCs w:val="20"/>
        </w:rPr>
        <w:t xml:space="preserve">SD-WAN: Software-defined wide area networking for intelligent routing</w:t>
      </w:r>
    </w:p>
    <w:p>
      <w:pPr>
        <w:pStyle w:val="ListParagraph"/>
        <w:numPr>
          <w:ilvl w:val="0"/>
          <w:numId w:val="2"/>
        </w:numPr>
        <w:spacing w:before="40" w:after="40"/>
      </w:pPr>
      <w:r>
        <w:rPr>
          <w:rFonts w:ascii="Arial" w:cs="Arial" w:eastAsia="Arial" w:hAnsi="Arial"/>
          <w:b w:val="false"/>
          <w:bCs w:val="false"/>
          <w:color w:val="1A1A2E"/>
          <w:sz w:val="20"/>
          <w:szCs w:val="20"/>
        </w:rPr>
        <w:t xml:space="preserve">Secure Web Gateway (SWG): Web filtering, malware inspection, SSL inspection</w:t>
      </w:r>
    </w:p>
    <w:p>
      <w:pPr>
        <w:pStyle w:val="ListParagraph"/>
        <w:numPr>
          <w:ilvl w:val="0"/>
          <w:numId w:val="2"/>
        </w:numPr>
        <w:spacing w:before="40" w:after="40"/>
      </w:pPr>
      <w:r>
        <w:rPr>
          <w:rFonts w:ascii="Arial" w:cs="Arial" w:eastAsia="Arial" w:hAnsi="Arial"/>
          <w:b w:val="false"/>
          <w:bCs w:val="false"/>
          <w:color w:val="1A1A2E"/>
          <w:sz w:val="20"/>
          <w:szCs w:val="20"/>
        </w:rPr>
        <w:t xml:space="preserve">ZTNA: Zero Trust Network Access — replaces VPN with identity-aware access</w:t>
      </w:r>
    </w:p>
    <w:p>
      <w:pPr>
        <w:pStyle w:val="ListParagraph"/>
        <w:numPr>
          <w:ilvl w:val="0"/>
          <w:numId w:val="2"/>
        </w:numPr>
        <w:spacing w:before="40" w:after="40"/>
      </w:pPr>
      <w:r>
        <w:rPr>
          <w:rFonts w:ascii="Arial" w:cs="Arial" w:eastAsia="Arial" w:hAnsi="Arial"/>
          <w:b w:val="false"/>
          <w:bCs w:val="false"/>
          <w:color w:val="1A1A2E"/>
          <w:sz w:val="20"/>
          <w:szCs w:val="20"/>
        </w:rPr>
        <w:t xml:space="preserve">FWaaS: Firewall delivered as cloud service</w:t>
      </w:r>
    </w:p>
    <w:p>
      <w:pPr>
        <w:spacing w:before="80" w:after="0"/>
      </w:pPr>
      <w:r>
        <w:t xml:space="preserve"/>
      </w:r>
    </w:p>
    <w:p>
      <w:pPr>
        <w:pStyle w:val="Heading2"/>
        <w:shd w:fill="1B2A4A" w:val="clear"/>
        <w:spacing w:before="300" w:after="100"/>
        <w:ind w:left="160"/>
      </w:pPr>
      <w:r>
        <w:rPr>
          <w:rFonts w:ascii="Arial" w:cs="Arial" w:eastAsia="Arial" w:hAnsi="Arial"/>
          <w:b/>
          <w:bCs/>
          <w:color w:val="FFFFFF"/>
          <w:sz w:val="28"/>
          <w:szCs w:val="28"/>
        </w:rPr>
        <w:t xml:space="preserve">Identity Attack Techniques</w:t>
      </w:r>
    </w:p>
    <w:p>
      <w:pPr>
        <w:pStyle w:val="Heading3"/>
        <w:pBdr>
          <w:bottom w:val="single" w:color="D8DDE6" w:sz="2"/>
        </w:pBdr>
        <w:spacing w:before="220" w:after="80"/>
      </w:pPr>
      <w:r>
        <w:rPr>
          <w:rFonts w:ascii="Arial" w:cs="Arial" w:eastAsia="Arial" w:hAnsi="Arial"/>
          <w:b/>
          <w:bCs/>
          <w:color w:val="1B2A4A"/>
          <w:sz w:val="24"/>
          <w:szCs w:val="24"/>
        </w:rPr>
        <w:t xml:space="preserve">Kerberos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Attack</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 &amp; Defense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Pass-the-Hash (PtH)</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Replay NTLM hash without knowing plaintext password. Defense: Credential Guard, LAPS.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Pass-the-Ticket (PtT)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Steal and replay Kerberos tickets (TGT/ST). Defense: Short ticket lifetimes, monitoring.</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Kerberoasting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Request service tickets for SPNs, crack offline. Defense: Long random passwords for service accounts, MSA/gMSA.</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AS-REP Roasting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Attack accounts without Kerberos pre-auth. Crack AS-REP offline. Defense: Require pre-auth for all accounts.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Golden Ticket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Forge TGT using krbtgt hash. Persistent access. Defense: Rotate krbtgt twice, monitor.</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Silver Ticket</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Forge service ticket for specific service using service account hash. Defense: Monitor anomalous TGS use.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DCSync</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Mimic DC to pull password hashes from AD via MS-DRSR. Defense: Protect DcSync rights strictly.</w:t>
            </w:r>
          </w:p>
        </w:tc>
      </w:tr>
    </w:tbl>
    <w:p>
      <w:pPr>
        <w:spacing w:before="80" w:after="0"/>
      </w:pPr>
      <w:r>
        <w:t xml:space="preserve"/>
      </w:r>
    </w:p>
    <w:p>
      <w:pPr>
        <w:pStyle w:val="Heading2"/>
        <w:shd w:fill="1B2A4A" w:val="clear"/>
        <w:spacing w:before="300" w:after="100"/>
        <w:ind w:left="160"/>
      </w:pPr>
      <w:r>
        <w:rPr>
          <w:rFonts w:ascii="Arial" w:cs="Arial" w:eastAsia="Arial" w:hAnsi="Arial"/>
          <w:b/>
          <w:bCs/>
          <w:color w:val="FFFFFF"/>
          <w:sz w:val="28"/>
          <w:szCs w:val="28"/>
        </w:rPr>
        <w:t xml:space="preserve">Penetration Testing Concepts</w:t>
      </w:r>
    </w:p>
    <w:p>
      <w:pPr>
        <w:pStyle w:val="Heading3"/>
        <w:pBdr>
          <w:bottom w:val="single" w:color="D8DDE6" w:sz="2"/>
        </w:pBdr>
        <w:spacing w:before="220" w:after="80"/>
      </w:pPr>
      <w:r>
        <w:rPr>
          <w:rFonts w:ascii="Arial" w:cs="Arial" w:eastAsia="Arial" w:hAnsi="Arial"/>
          <w:b/>
          <w:bCs/>
          <w:color w:val="1B2A4A"/>
          <w:sz w:val="24"/>
          <w:szCs w:val="24"/>
        </w:rPr>
        <w:t xml:space="preserve">Penetration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Black Box</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 prior knowledge. Simulates external attacker. Realistic but time-consuming.</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White Box</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Full knowledge (code, architecture, credentials). Most thorough. Tests specific controls.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Gray Box</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Partial knowledge. Balances realism and efficiency. Most common enterprise engagement.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Red Team</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Adversary simulation over extended period. Tests detection and response.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Purple Team</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Red + Blue working together. Red attacks while Blue improves detection in real-time.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Bug Bounty</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Crowdsourced testing. External researchers find vulnerabilities for reward.</w:t>
            </w:r>
          </w:p>
        </w:tc>
      </w:tr>
    </w:tbl>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Penetration Test Phases (PTES)</w:t>
      </w:r>
    </w:p>
    <w:p>
      <w:pPr>
        <w:pStyle w:val="ListParagraph"/>
        <w:numPr>
          <w:ilvl w:val="0"/>
          <w:numId w:val="3"/>
        </w:numPr>
        <w:spacing w:before="40" w:after="40"/>
      </w:pPr>
      <w:r>
        <w:rPr>
          <w:rFonts w:ascii="Arial" w:cs="Arial" w:eastAsia="Arial" w:hAnsi="Arial"/>
          <w:color w:val="1A1A2E"/>
          <w:sz w:val="20"/>
          <w:szCs w:val="20"/>
        </w:rPr>
        <w:t xml:space="preserve">Pre-engagement: Scope, rules of engagement, legal authorization, timeline, emergency contacts</w:t>
      </w:r>
    </w:p>
    <w:p>
      <w:pPr>
        <w:pStyle w:val="ListParagraph"/>
        <w:numPr>
          <w:ilvl w:val="0"/>
          <w:numId w:val="3"/>
        </w:numPr>
        <w:spacing w:before="40" w:after="40"/>
      </w:pPr>
      <w:r>
        <w:rPr>
          <w:rFonts w:ascii="Arial" w:cs="Arial" w:eastAsia="Arial" w:hAnsi="Arial"/>
          <w:color w:val="1A1A2E"/>
          <w:sz w:val="20"/>
          <w:szCs w:val="20"/>
        </w:rPr>
        <w:t xml:space="preserve">Intelligence Gathering: OSINT, DNS enumeration, employee enumeration, technical footprinting</w:t>
      </w:r>
    </w:p>
    <w:p>
      <w:pPr>
        <w:pStyle w:val="ListParagraph"/>
        <w:numPr>
          <w:ilvl w:val="0"/>
          <w:numId w:val="3"/>
        </w:numPr>
        <w:spacing w:before="40" w:after="40"/>
      </w:pPr>
      <w:r>
        <w:rPr>
          <w:rFonts w:ascii="Arial" w:cs="Arial" w:eastAsia="Arial" w:hAnsi="Arial"/>
          <w:color w:val="1A1A2E"/>
          <w:sz w:val="20"/>
          <w:szCs w:val="20"/>
        </w:rPr>
        <w:t xml:space="preserve">Threat Modeling: Identify attack vectors, prioritize targets based on value and accessibility</w:t>
      </w:r>
    </w:p>
    <w:p>
      <w:pPr>
        <w:pStyle w:val="ListParagraph"/>
        <w:numPr>
          <w:ilvl w:val="0"/>
          <w:numId w:val="3"/>
        </w:numPr>
        <w:spacing w:before="40" w:after="40"/>
      </w:pPr>
      <w:r>
        <w:rPr>
          <w:rFonts w:ascii="Arial" w:cs="Arial" w:eastAsia="Arial" w:hAnsi="Arial"/>
          <w:color w:val="1A1A2E"/>
          <w:sz w:val="20"/>
          <w:szCs w:val="20"/>
        </w:rPr>
        <w:t xml:space="preserve">Vulnerability Analysis: Automated scanning + manual analysis to identify exploitable weaknesses</w:t>
      </w:r>
    </w:p>
    <w:p>
      <w:pPr>
        <w:pStyle w:val="ListParagraph"/>
        <w:numPr>
          <w:ilvl w:val="0"/>
          <w:numId w:val="3"/>
        </w:numPr>
        <w:spacing w:before="40" w:after="40"/>
      </w:pPr>
      <w:r>
        <w:rPr>
          <w:rFonts w:ascii="Arial" w:cs="Arial" w:eastAsia="Arial" w:hAnsi="Arial"/>
          <w:color w:val="1A1A2E"/>
          <w:sz w:val="20"/>
          <w:szCs w:val="20"/>
        </w:rPr>
        <w:t xml:space="preserve">Exploitation: Attempt to exploit vulnerabilities, gain access, escalate privileges</w:t>
      </w:r>
    </w:p>
    <w:p>
      <w:pPr>
        <w:pStyle w:val="ListParagraph"/>
        <w:numPr>
          <w:ilvl w:val="0"/>
          <w:numId w:val="3"/>
        </w:numPr>
        <w:spacing w:before="40" w:after="40"/>
      </w:pPr>
      <w:r>
        <w:rPr>
          <w:rFonts w:ascii="Arial" w:cs="Arial" w:eastAsia="Arial" w:hAnsi="Arial"/>
          <w:color w:val="1A1A2E"/>
          <w:sz w:val="20"/>
          <w:szCs w:val="20"/>
        </w:rPr>
        <w:t xml:space="preserve">Post-Exploitation: Persistence, lateral movement, data identification, impact demonstration</w:t>
      </w:r>
    </w:p>
    <w:p>
      <w:pPr>
        <w:pStyle w:val="ListParagraph"/>
        <w:numPr>
          <w:ilvl w:val="0"/>
          <w:numId w:val="3"/>
        </w:numPr>
        <w:spacing w:before="40" w:after="40"/>
      </w:pPr>
      <w:r>
        <w:rPr>
          <w:rFonts w:ascii="Arial" w:cs="Arial" w:eastAsia="Arial" w:hAnsi="Arial"/>
          <w:color w:val="1A1A2E"/>
          <w:sz w:val="20"/>
          <w:szCs w:val="20"/>
        </w:rPr>
        <w:t xml:space="preserve">Reporting: Executive summary + technical findings + risk ratings + remediation guidance</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Common Pen Test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Reconnaissance</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Nmap, Masscan, Shodan</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 scanning, service detection</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Web App</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Burp Suite, OWASP ZAP, Nikto</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Web vulnerability testing</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Exploitation</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Metasploit Framework</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Exploit execution and post-exploitation</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Password</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Hashcat, John the Ripper, Hydra</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Offline cracking, online brute force</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AD/Windows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BloodHound, Mimikatz, Rubeus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AD enumeration, credential theft</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Network</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Wireshark, Tcpdump, Responder</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Traffic analysis, LLMNR/NBT-NS poisoning</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Reporting</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Dradis, Plextrac, DefectDojo</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Vulnerability management and reporting</w:t>
            </w:r>
          </w:p>
        </w:tc>
      </w:tr>
    </w:tbl>
    <w:p>
      <w:pPr>
        <w:spacing w:before="80" w:after="0"/>
      </w:pPr>
      <w:r>
        <w:t xml:space="preserve"/>
      </w:r>
    </w:p>
    <w:p>
      <w:pPr>
        <w:pStyle w:val="Heading2"/>
        <w:shd w:fill="1B2A4A" w:val="clear"/>
        <w:spacing w:before="300" w:after="100"/>
        <w:ind w:left="160"/>
      </w:pPr>
      <w:r>
        <w:rPr>
          <w:rFonts w:ascii="Arial" w:cs="Arial" w:eastAsia="Arial" w:hAnsi="Arial"/>
          <w:b/>
          <w:bCs/>
          <w:color w:val="FFFFFF"/>
          <w:sz w:val="28"/>
          <w:szCs w:val="28"/>
        </w:rPr>
        <w:t xml:space="preserve">Security Architecture Patterns</w:t>
      </w:r>
    </w:p>
    <w:p>
      <w:pPr>
        <w:pStyle w:val="Heading3"/>
        <w:pBdr>
          <w:bottom w:val="single" w:color="D8DDE6" w:sz="2"/>
        </w:pBdr>
        <w:spacing w:before="220" w:after="80"/>
      </w:pPr>
      <w:r>
        <w:rPr>
          <w:rFonts w:ascii="Arial" w:cs="Arial" w:eastAsia="Arial" w:hAnsi="Arial"/>
          <w:b/>
          <w:bCs/>
          <w:color w:val="1B2A4A"/>
          <w:sz w:val="24"/>
          <w:szCs w:val="24"/>
        </w:rPr>
        <w:t xml:space="preserve">Reference Architectures</w:t>
      </w:r>
    </w:p>
    <w:p>
      <w:pPr>
        <w:pStyle w:val="ListParagraph"/>
        <w:numPr>
          <w:ilvl w:val="0"/>
          <w:numId w:val="2"/>
        </w:numPr>
        <w:spacing w:before="40" w:after="40"/>
      </w:pPr>
      <w:r>
        <w:rPr>
          <w:rFonts w:ascii="Arial" w:cs="Arial" w:eastAsia="Arial" w:hAnsi="Arial"/>
          <w:b w:val="false"/>
          <w:bCs w:val="false"/>
          <w:color w:val="1A1A2E"/>
          <w:sz w:val="20"/>
          <w:szCs w:val="20"/>
        </w:rPr>
        <w:t xml:space="preserve">SABSA (Sherwood Applied Business Security Architecture): Business-driven, risk-driven. Six layers from Business to Technology.</w:t>
      </w:r>
    </w:p>
    <w:p>
      <w:pPr>
        <w:pStyle w:val="ListParagraph"/>
        <w:numPr>
          <w:ilvl w:val="0"/>
          <w:numId w:val="2"/>
        </w:numPr>
        <w:spacing w:before="40" w:after="40"/>
      </w:pPr>
      <w:r>
        <w:rPr>
          <w:rFonts w:ascii="Arial" w:cs="Arial" w:eastAsia="Arial" w:hAnsi="Arial"/>
          <w:b w:val="false"/>
          <w:bCs w:val="false"/>
          <w:color w:val="1A1A2E"/>
          <w:sz w:val="20"/>
          <w:szCs w:val="20"/>
        </w:rPr>
        <w:t xml:space="preserve">TOGAF: Open Group Architecture Framework. ADM (Architecture Development Method) with 8 phases.</w:t>
      </w:r>
    </w:p>
    <w:p>
      <w:pPr>
        <w:pStyle w:val="ListParagraph"/>
        <w:numPr>
          <w:ilvl w:val="0"/>
          <w:numId w:val="2"/>
        </w:numPr>
        <w:spacing w:before="40" w:after="40"/>
      </w:pPr>
      <w:r>
        <w:rPr>
          <w:rFonts w:ascii="Arial" w:cs="Arial" w:eastAsia="Arial" w:hAnsi="Arial"/>
          <w:b w:val="false"/>
          <w:bCs w:val="false"/>
          <w:color w:val="1A1A2E"/>
          <w:sz w:val="20"/>
          <w:szCs w:val="20"/>
        </w:rPr>
        <w:t xml:space="preserve">DoDAF: DoD Architecture Framework. Operational, Systems, Technical, and All viewpoints.</w:t>
      </w:r>
    </w:p>
    <w:p>
      <w:pPr>
        <w:pStyle w:val="ListParagraph"/>
        <w:numPr>
          <w:ilvl w:val="0"/>
          <w:numId w:val="2"/>
        </w:numPr>
        <w:spacing w:before="40" w:after="40"/>
      </w:pPr>
      <w:r>
        <w:rPr>
          <w:rFonts w:ascii="Arial" w:cs="Arial" w:eastAsia="Arial" w:hAnsi="Arial"/>
          <w:b w:val="false"/>
          <w:bCs w:val="false"/>
          <w:color w:val="1A1A2E"/>
          <w:sz w:val="20"/>
          <w:szCs w:val="20"/>
        </w:rPr>
        <w:t xml:space="preserve">NIST CSF: Framework Core (Functions, Categories, Subcategories) + Implementation Tiers + Profiles.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Secure Design Principles</w:t>
      </w:r>
    </w:p>
    <w:p>
      <w:pPr>
        <w:pStyle w:val="ListParagraph"/>
        <w:numPr>
          <w:ilvl w:val="0"/>
          <w:numId w:val="2"/>
        </w:numPr>
        <w:spacing w:before="40" w:after="40"/>
      </w:pPr>
      <w:r>
        <w:rPr>
          <w:rFonts w:ascii="Arial" w:cs="Arial" w:eastAsia="Arial" w:hAnsi="Arial"/>
          <w:b w:val="false"/>
          <w:bCs w:val="false"/>
          <w:color w:val="1A1A2E"/>
          <w:sz w:val="20"/>
          <w:szCs w:val="20"/>
        </w:rPr>
        <w:t xml:space="preserve">Economy of Mechanism: Keep security mechanisms simple. Complexity is the enemy of security.</w:t>
      </w:r>
    </w:p>
    <w:p>
      <w:pPr>
        <w:pStyle w:val="ListParagraph"/>
        <w:numPr>
          <w:ilvl w:val="0"/>
          <w:numId w:val="2"/>
        </w:numPr>
        <w:spacing w:before="40" w:after="40"/>
      </w:pPr>
      <w:r>
        <w:rPr>
          <w:rFonts w:ascii="Arial" w:cs="Arial" w:eastAsia="Arial" w:hAnsi="Arial"/>
          <w:b w:val="false"/>
          <w:bCs w:val="false"/>
          <w:color w:val="1A1A2E"/>
          <w:sz w:val="20"/>
          <w:szCs w:val="20"/>
        </w:rPr>
        <w:t xml:space="preserve">Fail Secure (Fail Closed): System denies access by default when it fails. Opposite: Fail Open (dangerous).</w:t>
      </w:r>
    </w:p>
    <w:p>
      <w:pPr>
        <w:pStyle w:val="ListParagraph"/>
        <w:numPr>
          <w:ilvl w:val="0"/>
          <w:numId w:val="2"/>
        </w:numPr>
        <w:spacing w:before="40" w:after="40"/>
      </w:pPr>
      <w:r>
        <w:rPr>
          <w:rFonts w:ascii="Arial" w:cs="Arial" w:eastAsia="Arial" w:hAnsi="Arial"/>
          <w:b w:val="false"/>
          <w:bCs w:val="false"/>
          <w:color w:val="1A1A2E"/>
          <w:sz w:val="20"/>
          <w:szCs w:val="20"/>
        </w:rPr>
        <w:t xml:space="preserve">Open Design: Security should not rely on secrecy of mechanism (Kerckhoffs's Principle)</w:t>
      </w:r>
    </w:p>
    <w:p>
      <w:pPr>
        <w:pStyle w:val="ListParagraph"/>
        <w:numPr>
          <w:ilvl w:val="0"/>
          <w:numId w:val="2"/>
        </w:numPr>
        <w:spacing w:before="40" w:after="40"/>
      </w:pPr>
      <w:r>
        <w:rPr>
          <w:rFonts w:ascii="Arial" w:cs="Arial" w:eastAsia="Arial" w:hAnsi="Arial"/>
          <w:b w:val="false"/>
          <w:bCs w:val="false"/>
          <w:color w:val="1A1A2E"/>
          <w:sz w:val="20"/>
          <w:szCs w:val="20"/>
        </w:rPr>
        <w:t xml:space="preserve">Separation of Privilege: Multiple conditions required to gain access. 2FA is an example.</w:t>
      </w:r>
    </w:p>
    <w:p>
      <w:pPr>
        <w:pStyle w:val="ListParagraph"/>
        <w:numPr>
          <w:ilvl w:val="0"/>
          <w:numId w:val="2"/>
        </w:numPr>
        <w:spacing w:before="40" w:after="40"/>
      </w:pPr>
      <w:r>
        <w:rPr>
          <w:rFonts w:ascii="Arial" w:cs="Arial" w:eastAsia="Arial" w:hAnsi="Arial"/>
          <w:b w:val="false"/>
          <w:bCs w:val="false"/>
          <w:color w:val="1A1A2E"/>
          <w:sz w:val="20"/>
          <w:szCs w:val="20"/>
        </w:rPr>
        <w:t xml:space="preserve">Least Common Mechanism: Minimize shared resources between users/processes</w:t>
      </w:r>
    </w:p>
    <w:p>
      <w:pPr>
        <w:pStyle w:val="ListParagraph"/>
        <w:numPr>
          <w:ilvl w:val="0"/>
          <w:numId w:val="2"/>
        </w:numPr>
        <w:spacing w:before="40" w:after="40"/>
      </w:pPr>
      <w:r>
        <w:rPr>
          <w:rFonts w:ascii="Arial" w:cs="Arial" w:eastAsia="Arial" w:hAnsi="Arial"/>
          <w:b w:val="false"/>
          <w:bCs w:val="false"/>
          <w:color w:val="1A1A2E"/>
          <w:sz w:val="20"/>
          <w:szCs w:val="20"/>
        </w:rPr>
        <w:t xml:space="preserve">Psychological Acceptability: Security must be usable or users will circumvent it</w:t>
      </w:r>
    </w:p>
    <w:p>
      <w:pPr>
        <w:pStyle w:val="ListParagraph"/>
        <w:numPr>
          <w:ilvl w:val="0"/>
          <w:numId w:val="2"/>
        </w:numPr>
        <w:spacing w:before="40" w:after="40"/>
      </w:pPr>
      <w:r>
        <w:rPr>
          <w:rFonts w:ascii="Arial" w:cs="Arial" w:eastAsia="Arial" w:hAnsi="Arial"/>
          <w:b w:val="false"/>
          <w:bCs w:val="false"/>
          <w:color w:val="1A1A2E"/>
          <w:sz w:val="20"/>
          <w:szCs w:val="20"/>
        </w:rPr>
        <w:t xml:space="preserve">Defense in Depth: Multiple, independent layers of security controls</w:t>
      </w:r>
    </w:p>
    <w:p>
      <w:r>
        <w:br w:type="page"/>
      </w:r>
    </w:p>
    <w:p>
      <w:pPr>
        <w:pStyle w:val="Heading1"/>
        <w:pBdr>
          <w:bottom w:val="single" w:color="0D7377" w:sz="6"/>
        </w:pBdr>
        <w:shd w:fill="1B2A4A" w:val="clear"/>
        <w:spacing w:before="360" w:after="120"/>
        <w:ind w:left="200"/>
      </w:pPr>
      <w:r>
        <w:rPr>
          <w:rFonts w:ascii="Arial" w:cs="Arial" w:eastAsia="Arial" w:hAnsi="Arial"/>
          <w:b/>
          <w:bCs/>
          <w:color w:val="FFFFFF"/>
          <w:sz w:val="36"/>
          <w:szCs w:val="36"/>
        </w:rPr>
        <w:t xml:space="preserve">EXAM STRATEGIES, TIPS &amp; QUICK REFERENCE</w:t>
      </w:r>
    </w:p>
    <w:p>
      <w:pPr>
        <w:spacing w:before="80" w:after="0"/>
      </w:pPr>
      <w:r>
        <w:t xml:space="preserve"/>
      </w:r>
    </w:p>
    <w:p>
      <w:pPr>
        <w:pStyle w:val="Heading2"/>
        <w:shd w:fill="1B2A4A" w:val="clear"/>
        <w:spacing w:before="300" w:after="100"/>
        <w:ind w:left="160"/>
      </w:pPr>
      <w:r>
        <w:rPr>
          <w:rFonts w:ascii="Arial" w:cs="Arial" w:eastAsia="Arial" w:hAnsi="Arial"/>
          <w:b/>
          <w:bCs/>
          <w:color w:val="FFFFFF"/>
          <w:sz w:val="28"/>
          <w:szCs w:val="28"/>
        </w:rPr>
        <w:t xml:space="preserve">Exam Day Strategy</w:t>
      </w:r>
    </w:p>
    <w:p>
      <w:pPr>
        <w:pStyle w:val="Heading3"/>
        <w:pBdr>
          <w:bottom w:val="single" w:color="D8DDE6" w:sz="2"/>
        </w:pBdr>
        <w:spacing w:before="220" w:after="80"/>
      </w:pPr>
      <w:r>
        <w:rPr>
          <w:rFonts w:ascii="Arial" w:cs="Arial" w:eastAsia="Arial" w:hAnsi="Arial"/>
          <w:b/>
          <w:bCs/>
          <w:color w:val="1B2A4A"/>
          <w:sz w:val="24"/>
          <w:szCs w:val="24"/>
        </w:rPr>
        <w:t xml:space="preserve">Performance-Based Questions (PBQs)</w:t>
      </w:r>
    </w:p>
    <w:p>
      <w:pPr>
        <w:spacing w:before="60" w:after="60"/>
      </w:pPr>
      <w:r>
        <w:rPr>
          <w:rFonts w:ascii="Arial" w:cs="Arial" w:eastAsia="Arial" w:hAnsi="Arial"/>
          <w:color w:val="1A1A2E"/>
          <w:sz w:val="20"/>
          <w:szCs w:val="20"/>
        </w:rPr>
        <w:t xml:space="preserve">PBQs appear first. They simulate real environments: firewall configuration, log analysis, network diagram analysis, etc. They are worth more points and take longer.</w:t>
      </w:r>
    </w:p>
    <w:p>
      <w:pPr>
        <w:pStyle w:val="ListParagraph"/>
        <w:numPr>
          <w:ilvl w:val="0"/>
          <w:numId w:val="3"/>
        </w:numPr>
        <w:spacing w:before="40" w:after="40"/>
      </w:pPr>
      <w:r>
        <w:rPr>
          <w:rFonts w:ascii="Arial" w:cs="Arial" w:eastAsia="Arial" w:hAnsi="Arial"/>
          <w:color w:val="1A1A2E"/>
          <w:sz w:val="20"/>
          <w:szCs w:val="20"/>
        </w:rPr>
        <w:t xml:space="preserve">Read the scenario carefully before touching anything.</w:t>
      </w:r>
    </w:p>
    <w:p>
      <w:pPr>
        <w:pStyle w:val="ListParagraph"/>
        <w:numPr>
          <w:ilvl w:val="0"/>
          <w:numId w:val="3"/>
        </w:numPr>
        <w:spacing w:before="40" w:after="40"/>
      </w:pPr>
      <w:r>
        <w:rPr>
          <w:rFonts w:ascii="Arial" w:cs="Arial" w:eastAsia="Arial" w:hAnsi="Arial"/>
          <w:color w:val="1A1A2E"/>
          <w:sz w:val="20"/>
          <w:szCs w:val="20"/>
        </w:rPr>
        <w:t xml:space="preserve">Identify what is being asked — don't over-engineer the solution.</w:t>
      </w:r>
    </w:p>
    <w:p>
      <w:pPr>
        <w:pStyle w:val="ListParagraph"/>
        <w:numPr>
          <w:ilvl w:val="0"/>
          <w:numId w:val="3"/>
        </w:numPr>
        <w:spacing w:before="40" w:after="40"/>
      </w:pPr>
      <w:r>
        <w:rPr>
          <w:rFonts w:ascii="Arial" w:cs="Arial" w:eastAsia="Arial" w:hAnsi="Arial"/>
          <w:color w:val="1A1A2E"/>
          <w:sz w:val="20"/>
          <w:szCs w:val="20"/>
        </w:rPr>
        <w:t xml:space="preserve">Flag and move on if stuck — return with fresh eyes after answering MCQs.</w:t>
      </w:r>
    </w:p>
    <w:p>
      <w:pPr>
        <w:pStyle w:val="ListParagraph"/>
        <w:numPr>
          <w:ilvl w:val="0"/>
          <w:numId w:val="3"/>
        </w:numPr>
        <w:spacing w:before="40" w:after="40"/>
      </w:pPr>
      <w:r>
        <w:rPr>
          <w:rFonts w:ascii="Arial" w:cs="Arial" w:eastAsia="Arial" w:hAnsi="Arial"/>
          <w:color w:val="1A1A2E"/>
          <w:sz w:val="20"/>
          <w:szCs w:val="20"/>
        </w:rPr>
        <w:t xml:space="preserve">For network diagrams: identify trust boundaries, segmentation, and data flows first.</w:t>
      </w:r>
    </w:p>
    <w:p>
      <w:pPr>
        <w:pStyle w:val="ListParagraph"/>
        <w:numPr>
          <w:ilvl w:val="0"/>
          <w:numId w:val="3"/>
        </w:numPr>
        <w:spacing w:before="40" w:after="40"/>
      </w:pPr>
      <w:r>
        <w:rPr>
          <w:rFonts w:ascii="Arial" w:cs="Arial" w:eastAsia="Arial" w:hAnsi="Arial"/>
          <w:color w:val="1A1A2E"/>
          <w:sz w:val="20"/>
          <w:szCs w:val="20"/>
        </w:rPr>
        <w:t xml:space="preserve">For log analysis: look for time correlation, source/destination, and anomalies.</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Multiple Choice Strategy</w:t>
      </w:r>
    </w:p>
    <w:p>
      <w:pPr>
        <w:pStyle w:val="ListParagraph"/>
        <w:numPr>
          <w:ilvl w:val="0"/>
          <w:numId w:val="2"/>
        </w:numPr>
        <w:spacing w:before="40" w:after="40"/>
      </w:pPr>
      <w:r>
        <w:rPr>
          <w:rFonts w:ascii="Arial" w:cs="Arial" w:eastAsia="Arial" w:hAnsi="Arial"/>
          <w:b w:val="false"/>
          <w:bCs w:val="false"/>
          <w:color w:val="1A1A2E"/>
          <w:sz w:val="20"/>
          <w:szCs w:val="20"/>
        </w:rPr>
        <w:t xml:space="preserve">Eliminate clearly wrong answers first — usually 2 can be eliminated quickly</w:t>
      </w:r>
    </w:p>
    <w:p>
      <w:pPr>
        <w:pStyle w:val="ListParagraph"/>
        <w:numPr>
          <w:ilvl w:val="0"/>
          <w:numId w:val="2"/>
        </w:numPr>
        <w:spacing w:before="40" w:after="40"/>
      </w:pPr>
      <w:r>
        <w:rPr>
          <w:rFonts w:ascii="Arial" w:cs="Arial" w:eastAsia="Arial" w:hAnsi="Arial"/>
          <w:b w:val="false"/>
          <w:bCs w:val="false"/>
          <w:color w:val="1A1A2E"/>
          <w:sz w:val="20"/>
          <w:szCs w:val="20"/>
        </w:rPr>
        <w:t xml:space="preserve">Watch for 'best' or 'most appropriate' — not just technically correct, but BEST for the scenario</w:t>
      </w:r>
    </w:p>
    <w:p>
      <w:pPr>
        <w:pStyle w:val="ListParagraph"/>
        <w:numPr>
          <w:ilvl w:val="0"/>
          <w:numId w:val="2"/>
        </w:numPr>
        <w:spacing w:before="40" w:after="40"/>
      </w:pPr>
      <w:r>
        <w:rPr>
          <w:rFonts w:ascii="Arial" w:cs="Arial" w:eastAsia="Arial" w:hAnsi="Arial"/>
          <w:b w:val="false"/>
          <w:bCs w:val="false"/>
          <w:color w:val="1A1A2E"/>
          <w:sz w:val="20"/>
          <w:szCs w:val="20"/>
        </w:rPr>
        <w:t xml:space="preserve">Pay attention to the role in the scenario (CISO vs. engineer = different answer focus)</w:t>
      </w:r>
    </w:p>
    <w:p>
      <w:pPr>
        <w:pStyle w:val="ListParagraph"/>
        <w:numPr>
          <w:ilvl w:val="0"/>
          <w:numId w:val="2"/>
        </w:numPr>
        <w:spacing w:before="40" w:after="40"/>
      </w:pPr>
      <w:r>
        <w:rPr>
          <w:rFonts w:ascii="Arial" w:cs="Arial" w:eastAsia="Arial" w:hAnsi="Arial"/>
          <w:b w:val="false"/>
          <w:bCs w:val="false"/>
          <w:color w:val="1A1A2E"/>
          <w:sz w:val="20"/>
          <w:szCs w:val="20"/>
        </w:rPr>
        <w:t xml:space="preserve">When two answers are close, the more comprehensive or proactive one is usually correct</w:t>
      </w:r>
    </w:p>
    <w:p>
      <w:pPr>
        <w:pStyle w:val="ListParagraph"/>
        <w:numPr>
          <w:ilvl w:val="0"/>
          <w:numId w:val="2"/>
        </w:numPr>
        <w:spacing w:before="40" w:after="40"/>
      </w:pPr>
      <w:r>
        <w:rPr>
          <w:rFonts w:ascii="Arial" w:cs="Arial" w:eastAsia="Arial" w:hAnsi="Arial"/>
          <w:b w:val="false"/>
          <w:bCs w:val="false"/>
          <w:color w:val="1A1A2E"/>
          <w:sz w:val="20"/>
          <w:szCs w:val="20"/>
        </w:rPr>
        <w:t xml:space="preserve">'Implement a policy' is rarely the best technical answer on this exam — think technical controls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000" w:sz="6"/>
              <w:left w:val="none" w:color="FFFFFF" w:sz="0"/>
              <w:bottom w:val="single" w:color="D8DDE6" w:sz="1"/>
              <w:right w:val="none" w:color="FFFFFF" w:sz="0"/>
            </w:tcBorders>
            <w:shd w:fill="FDF4EC" w:val="clear"/>
            <w:tcMar>
              <w:top w:type="dxa" w:w="100"/>
              <w:left w:type="dxa" w:w="180"/>
              <w:bottom w:type="dxa" w:w="100"/>
              <w:right w:type="dxa" w:w="180"/>
            </w:tcMar>
          </w:tcPr>
          <w:p>
            <w:pPr>
              <w:spacing w:before="0" w:after="40"/>
            </w:pPr>
            <w:r>
              <w:rPr>
                <w:rFonts w:ascii="Arial" w:cs="Arial" w:eastAsia="Arial" w:hAnsi="Arial"/>
                <w:b/>
                <w:bCs/>
                <w:color w:val="C75000"/>
                <w:sz w:val="20"/>
                <w:szCs w:val="20"/>
              </w:rPr>
              <w:t xml:space="preserve">⚠️ ANSWER STRATEGY</w:t>
            </w:r>
          </w:p>
          <w:p>
            <w:pPr>
              <w:spacing w:before="0" w:after="0"/>
            </w:pPr>
            <w:r>
              <w:rPr>
                <w:rFonts w:ascii="Arial" w:cs="Arial" w:eastAsia="Arial" w:hAnsi="Arial"/>
                <w:color w:val="1A1A2E"/>
                <w:sz w:val="20"/>
                <w:szCs w:val="20"/>
              </w:rPr>
              <w:t xml:space="preserve">SecurityX is about being a TECHNICAL LEADER. When asked 'what should you do first?' — think analysis and understanding BEFORE acting. When asked about controls — think comprehensive, defense-in-depth solutions. When in doubt between two answers, choose the one that provides MORE visibility or control.</w:t>
            </w:r>
          </w:p>
        </w:tc>
      </w:tr>
    </w:tbl>
    <w:p>
      <w:pPr>
        <w:spacing w:before="80" w:after="0"/>
      </w:pPr>
      <w:r>
        <w:t xml:space="preserve"/>
      </w:r>
    </w:p>
    <w:p>
      <w:pPr>
        <w:pStyle w:val="Heading2"/>
        <w:shd w:fill="1B2A4A" w:val="clear"/>
        <w:spacing w:before="300" w:after="100"/>
        <w:ind w:left="160"/>
      </w:pPr>
      <w:r>
        <w:rPr>
          <w:rFonts w:ascii="Arial" w:cs="Arial" w:eastAsia="Arial" w:hAnsi="Arial"/>
          <w:b/>
          <w:bCs/>
          <w:color w:val="FFFFFF"/>
          <w:sz w:val="28"/>
          <w:szCs w:val="28"/>
        </w:rPr>
        <w:t xml:space="preserve">Critical Memorization: Ports &amp;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Port</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Protocol/Service</w:t>
            </w:r>
          </w:p>
        </w:tc>
        <w:tc>
          <w:tcPr>
            <w:tcW w:type="dxa" w:w="34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Security Notes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20/21</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FTP</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Insecure — use SFTP (22) or FTPS (990)</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22</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SSH / SFTP / SCP</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Secure. Use key-based auth. Disable root login.</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23</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Telnet</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NEVER use — plaintext. Replace with SSH.</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25</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SMTP</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Use with TLS (STARTTLS). Or SMTPS port 465.</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53</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DNS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Critical service. Use DNSSEC. Monitor for tunneling.</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67/68</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DHCP</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Rogue DHCP is an attack vector. Use DHCP snooping.</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80</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HTTP</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Unencrypted. Redirect all to HTTPS (443).</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88</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Kerberos</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Active Directory authentication. Protect KDC.</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110/995</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POP3 / POP3S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Email retrieval. Use 995 (SSL) only.</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119/563</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NNTP / NNTPS</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News groups. Legacy.</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123</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NTP</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 sync. Critical for Kerberos (5-min skew). Use authenticated NTP.</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135</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RPC/DCOM</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Windows. Often exploited. Restrict with firewall.</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137-139</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NetBIOS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Legacy Windows. Disable if possible — used in LLMNR poisoning.</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143/993</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IMAP / IMAPS</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Email. Use 993 (SSL) only.</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161/162</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SNMP</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Use SNMPv3 with auth+encryption. SNMPv1/v2c are insecure.</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389/636</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LDAP / LDAPS</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Directory services. Use 636 (SSL) or STARTTLS.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443</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HTTPS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Encrypted web. TLS 1.3 preferred.</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445</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SMB</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Windows file sharing. SMBv1 is dangerous (WannaCry). Use SMBv3 with signing.</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465/587</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SMTPS / SMTP+STARTTLS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Secure email submission.</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500</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IKE (IPSec)</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VPN key exchange. IKEv2 is current version.</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514</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Syslog (UDP)</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Log forwarding. Use 6514 (TLS). UDP version unencrypted.</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636</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LDAPS</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Encrypted LDAP. Required for secure AD auth.</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993/995</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IMAPS/POP3S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Encrypted email retrieval.</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1194</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OpenVPN</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VPN. Uses TLS.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1433</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MS SQL</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Restrict access. Disable SA account. Encrypt connections.</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1521</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Oracle DB</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Restrict access. Encrypt with Oracle Advanced Security.</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3306</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MySQL/MariaDB</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Restrict to localhost or app servers. Use SSL.</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3389</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RDP</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High-value target. Use NLA. Never expose to internet without VPN.</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4444</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Metasploit default</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Common malware callback port. Monitor/block.</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5432</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PostgreSQL</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Restrict access. Use SSL connections.</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5985/5986</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WinRM (HTTP/HTTPS)</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Windows remote management. Monitor — used in lateral movement.</w:t>
            </w:r>
          </w:p>
        </w:tc>
      </w:tr>
      <w:tr>
        <w:tc>
          <w:tcPr>
            <w:tcW w:type="dxa" w:w="24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8080/8443</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HTTP/HTTPS alt</w:t>
            </w:r>
          </w:p>
        </w:tc>
        <w:tc>
          <w:tcPr>
            <w:tcW w:type="dxa" w:w="348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Common web app ports. Treat same as 80/443.</w:t>
            </w:r>
          </w:p>
        </w:tc>
      </w:tr>
      <w:tr>
        <w:tc>
          <w:tcPr>
            <w:tcW w:type="dxa" w:w="240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9200</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Elasticsearch</w:t>
            </w:r>
          </w:p>
        </w:tc>
        <w:tc>
          <w:tcPr>
            <w:tcW w:type="dxa" w:w="348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Often misconfigured — no auth by default. Restrict access!</w:t>
            </w:r>
          </w:p>
        </w:tc>
      </w:tr>
    </w:tbl>
    <w:p>
      <w:pPr>
        <w:spacing w:before="80" w:after="0"/>
      </w:pPr>
      <w:r>
        <w:t xml:space="preserve"/>
      </w:r>
    </w:p>
    <w:p>
      <w:pPr>
        <w:pStyle w:val="Heading2"/>
        <w:shd w:fill="1B2A4A" w:val="clear"/>
        <w:spacing w:before="300" w:after="100"/>
        <w:ind w:left="160"/>
      </w:pPr>
      <w:r>
        <w:rPr>
          <w:rFonts w:ascii="Arial" w:cs="Arial" w:eastAsia="Arial" w:hAnsi="Arial"/>
          <w:b/>
          <w:bCs/>
          <w:color w:val="FFFFFF"/>
          <w:sz w:val="28"/>
          <w:szCs w:val="28"/>
        </w:rPr>
        <w:t xml:space="preserve">Cryptography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Use Case</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Recommended Algorithm/Protocol</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Symmetric encryption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AES-256-GCM</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Asymmetric encryption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RSA-2048+ or ECC P-256+</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Digital signatures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ECDSA P-256, Ed25519, RSA-PSS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Hashing (integrity)</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SHA-256 or SHA-3</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Password hashing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Argon2id (preferred), bcrypt, scrypt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Key exchange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ECDHE (X25519 curve) or DHE 2048+</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TLS version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TLS 1.3 (minimum TLS 1.2 with strong ciphers)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Wireless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WPA3-Enterprise with 802.1X and RADIUS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VPN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IPSec IKEv2 or WireGuard</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SSH</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Ed25519 or ECDSA keys, disable password auth</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Email</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S/MIME or PGP for signing/encryption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Code signing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Authenticode (Windows), RSA-2048+ or ECDSA</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Disk encryption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AES-256-XTS (BitLocker, LUKS, FileVault)</w:t>
            </w:r>
          </w:p>
        </w:tc>
      </w:tr>
    </w:tbl>
    <w:p>
      <w:pPr>
        <w:spacing w:before="80" w:after="0"/>
      </w:pPr>
      <w:r>
        <w:t xml:space="preserve"/>
      </w:r>
    </w:p>
    <w:p>
      <w:pPr>
        <w:pStyle w:val="Heading2"/>
        <w:shd w:fill="1B2A4A" w:val="clear"/>
        <w:spacing w:before="300" w:after="100"/>
        <w:ind w:left="160"/>
      </w:pPr>
      <w:r>
        <w:rPr>
          <w:rFonts w:ascii="Arial" w:cs="Arial" w:eastAsia="Arial" w:hAnsi="Arial"/>
          <w:b/>
          <w:bCs/>
          <w:color w:val="FFFFFF"/>
          <w:sz w:val="28"/>
          <w:szCs w:val="28"/>
        </w:rPr>
        <w:t xml:space="preserve">Common Attack Types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Attack</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It Is &amp; Mitigation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SQL Injection</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Inject SQL into input fields. Mitigate: parameterized queries, input validation, WAF.</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XSS (Cross-Site Scripting)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Inject scripts into web pages. Mitigate: output encoding, CSP headers, input validation.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CSRF (Cross-Site Request Forgery)</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Trick user browser into making unauthorized requests. Mitigate: CSRF tokens, SameSite cookies.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SSRF (Server-Side Request Forgery)</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Force server to make requests to internal resources. Mitigate: input validation, network egress controls.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XXE (XML External Entity)</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Exploit XML parsers to read files or SSRF. Mitigate: disable external entities in XML parser.</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Buffer Overflow</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Write beyond allocated buffer to overwrite memory. Mitigate: ASLR, DEP/NX, stack canaries, safe coding.</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Race Condition (TOCTOU)</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Time-of-check to time-of-use attack. Mitigate: atomic operations, file locking, proper transaction design.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DDoS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Overwhelm resources with traffic. Mitigate: scrubbing center, CDN, rate limiting, anycast routing.</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Phishing/Spearphishing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Deceptive email to steal credentials. Mitigate: DMARC/DKIM/SPF, security awareness, MFA, FIDO2.</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Man-in-the-Middle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Intercept communications. Mitigate: TLS with cert pinning, HSTS, mutual TLS.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Pass-the-Hash</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Replay NTLM hash. Mitigate: Credential Guard, privileged access workstations, LAPS.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Kerberoasting</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Request and crack service tickets offline. Mitigate: MSA/gMSA, long random passwords for SPNs.</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Supply Chain Attack</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Compromise trusted software/hardware. Mitigate: SBOM, vendor vetting, code signing verification.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Ransomware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Encrypt data for ransom. Mitigate: backups (3-2-1-1-0), EDR, network segmentation, least privilege.</w:t>
            </w:r>
          </w:p>
        </w:tc>
      </w:tr>
    </w:tbl>
    <w:p>
      <w:pPr>
        <w:spacing w:before="80" w:after="0"/>
      </w:pPr>
      <w:r>
        <w:t xml:space="preserve"/>
      </w:r>
    </w:p>
    <w:p>
      <w:pPr>
        <w:pStyle w:val="Heading2"/>
        <w:shd w:fill="1B2A4A" w:val="clear"/>
        <w:spacing w:before="300" w:after="100"/>
        <w:ind w:left="160"/>
      </w:pPr>
      <w:r>
        <w:rPr>
          <w:rFonts w:ascii="Arial" w:cs="Arial" w:eastAsia="Arial" w:hAnsi="Arial"/>
          <w:b/>
          <w:bCs/>
          <w:color w:val="FFFFFF"/>
          <w:sz w:val="28"/>
          <w:szCs w:val="28"/>
        </w:rPr>
        <w:t xml:space="preserve">SecurityX vs. CISSP: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4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SecurityX | CISSP</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Level</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Technical/Hands-on | Managerial/Strategic</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Focus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Implementation | Policy and governance</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Questions</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Performance-based + MCQ | MCQ only (CAT)</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Exam Style</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Scenarios requiring technical action | Scenarios requiring best management decision</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DoD 8570</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IAT Level III, IAM Level III | IAM Level II and III</w:t>
            </w:r>
          </w:p>
        </w:tc>
      </w:tr>
      <w:tr>
        <w:tc>
          <w:tcPr>
            <w:tcW w:type="dxa" w:w="4500"/>
            <w:tcBorders>
              <w:top w:val="single" w:color="D8DDE6" w:sz="1"/>
              <w:left w:val="single" w:color="D8DDE6" w:sz="1"/>
              <w:bottom w:val="single" w:color="D8DDE6" w:sz="1"/>
              <w:right w:val="single" w:color="D8DDE6" w:sz="1"/>
            </w:tcBorders>
            <w:shd w:fill="F5F7FA" w:val="clear"/>
            <w:tcMar>
              <w:top w:type="dxa" w:w="80"/>
              <w:left w:type="dxa" w:w="120"/>
              <w:bottom w:type="dxa" w:w="80"/>
              <w:right w:type="dxa" w:w="120"/>
            </w:tcMar>
          </w:tcPr>
          <w:p>
            <w:r>
              <w:rPr>
                <w:rFonts w:ascii="Arial" w:cs="Arial" w:eastAsia="Arial" w:hAnsi="Arial"/>
                <w:b w:val="false"/>
                <w:bCs w:val="false"/>
                <w:color w:val="1A1A2E"/>
                <w:sz w:val="19"/>
                <w:szCs w:val="19"/>
              </w:rPr>
              <w:t xml:space="preserve">Answer Approach</w:t>
            </w:r>
          </w:p>
        </w:tc>
        <w:tc>
          <w:tcPr>
            <w:tcW w:type="dxa" w:w="4860"/>
            <w:tcBorders>
              <w:top w:val="single" w:color="D8DDE6" w:sz="1"/>
              <w:left w:val="single" w:color="D8DDE6" w:sz="1"/>
              <w:bottom w:val="single" w:color="D8DDE6" w:sz="1"/>
              <w:right w:val="single" w:color="D8DDE6"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Choose the most technically correct answer | Think like a manager — risk, policy, people</w:t>
            </w:r>
          </w:p>
        </w:tc>
      </w:tr>
    </w:tbl>
    <w:p>
      <w:pPr>
        <w:spacing w:before="80" w:after="0"/>
      </w:pPr>
      <w:r>
        <w:t xml:space="preserve"/>
      </w:r>
    </w:p>
    <w:p>
      <w:pPr>
        <w:pStyle w:val="Heading2"/>
        <w:shd w:fill="1B2A4A" w:val="clear"/>
        <w:spacing w:before="300" w:after="100"/>
        <w:ind w:left="160"/>
      </w:pPr>
      <w:r>
        <w:rPr>
          <w:rFonts w:ascii="Arial" w:cs="Arial" w:eastAsia="Arial" w:hAnsi="Arial"/>
          <w:b/>
          <w:bCs/>
          <w:color w:val="FFFFFF"/>
          <w:sz w:val="28"/>
          <w:szCs w:val="28"/>
        </w:rPr>
        <w:t xml:space="preserve">Final Study Checklist</w:t>
      </w:r>
    </w:p>
    <w:p>
      <w:pPr>
        <w:pStyle w:val="Heading3"/>
        <w:pBdr>
          <w:bottom w:val="single" w:color="D8DDE6" w:sz="2"/>
        </w:pBdr>
        <w:spacing w:before="220" w:after="80"/>
      </w:pPr>
      <w:r>
        <w:rPr>
          <w:rFonts w:ascii="Arial" w:cs="Arial" w:eastAsia="Arial" w:hAnsi="Arial"/>
          <w:b/>
          <w:bCs/>
          <w:color w:val="1B2A4A"/>
          <w:sz w:val="24"/>
          <w:szCs w:val="24"/>
        </w:rPr>
        <w:t xml:space="preserve">Domains to Review (by Priority)</w:t>
      </w:r>
    </w:p>
    <w:p>
      <w:pPr>
        <w:pStyle w:val="ListParagraph"/>
        <w:numPr>
          <w:ilvl w:val="0"/>
          <w:numId w:val="2"/>
        </w:numPr>
        <w:spacing w:before="40" w:after="40"/>
      </w:pPr>
      <w:r>
        <w:rPr>
          <w:rFonts w:ascii="Arial" w:cs="Arial" w:eastAsia="Arial" w:hAnsi="Arial"/>
          <w:b/>
          <w:bCs/>
          <w:color w:val="B22222"/>
          <w:sz w:val="20"/>
          <w:szCs w:val="20"/>
        </w:rPr>
        <w:t xml:space="preserve">Domain 2 (Security Operations 30%): SIEM, IR, threat hunting, forensics — highest weight</w:t>
      </w:r>
    </w:p>
    <w:p>
      <w:pPr>
        <w:pStyle w:val="ListParagraph"/>
        <w:numPr>
          <w:ilvl w:val="0"/>
          <w:numId w:val="2"/>
        </w:numPr>
        <w:spacing w:before="40" w:after="40"/>
      </w:pPr>
      <w:r>
        <w:rPr>
          <w:rFonts w:ascii="Arial" w:cs="Arial" w:eastAsia="Arial" w:hAnsi="Arial"/>
          <w:b/>
          <w:bCs/>
          <w:color w:val="B22222"/>
          <w:sz w:val="20"/>
          <w:szCs w:val="20"/>
        </w:rPr>
        <w:t xml:space="preserve">Domain 1 (Security Architecture 29%): ZTA, cloud, network design, SSDLC — close second</w:t>
      </w:r>
    </w:p>
    <w:p>
      <w:pPr>
        <w:pStyle w:val="ListParagraph"/>
        <w:numPr>
          <w:ilvl w:val="0"/>
          <w:numId w:val="2"/>
        </w:numPr>
        <w:spacing w:before="40" w:after="40"/>
      </w:pPr>
      <w:r>
        <w:rPr>
          <w:rFonts w:ascii="Arial" w:cs="Arial" w:eastAsia="Arial" w:hAnsi="Arial"/>
          <w:b/>
          <w:bCs/>
          <w:color w:val="C75000"/>
          <w:sz w:val="20"/>
          <w:szCs w:val="20"/>
        </w:rPr>
        <w:t xml:space="preserve">Domain 3 (Engineering &amp; Cryptography 26%): Crypto algorithms, PKI, TLS, ICS/OT security</w:t>
      </w:r>
    </w:p>
    <w:p>
      <w:pPr>
        <w:pStyle w:val="ListParagraph"/>
        <w:numPr>
          <w:ilvl w:val="0"/>
          <w:numId w:val="2"/>
        </w:numPr>
        <w:spacing w:before="40" w:after="40"/>
      </w:pPr>
      <w:r>
        <w:rPr>
          <w:rFonts w:ascii="Arial" w:cs="Arial" w:eastAsia="Arial" w:hAnsi="Arial"/>
          <w:b/>
          <w:bCs/>
          <w:color w:val="1A6B3A"/>
          <w:sz w:val="20"/>
          <w:szCs w:val="20"/>
        </w:rPr>
        <w:t xml:space="preserve">Domain 4 (GRC 15%): Risk management, compliance, TPRM, privacy — lowest weight but very testable</w:t>
      </w:r>
    </w:p>
    <w:p>
      <w:pPr>
        <w:spacing w:before="80" w:after="0"/>
      </w:pPr>
      <w:r>
        <w:t xml:space="preserve"/>
      </w:r>
    </w:p>
    <w:p>
      <w:pPr>
        <w:pStyle w:val="Heading3"/>
        <w:pBdr>
          <w:bottom w:val="single" w:color="D8DDE6" w:sz="2"/>
        </w:pBdr>
        <w:spacing w:before="220" w:after="80"/>
      </w:pPr>
      <w:r>
        <w:rPr>
          <w:rFonts w:ascii="Arial" w:cs="Arial" w:eastAsia="Arial" w:hAnsi="Arial"/>
          <w:b/>
          <w:bCs/>
          <w:color w:val="1B2A4A"/>
          <w:sz w:val="24"/>
          <w:szCs w:val="24"/>
        </w:rPr>
        <w:t xml:space="preserve">Resources for Further Study</w:t>
      </w:r>
    </w:p>
    <w:p>
      <w:pPr>
        <w:pStyle w:val="ListParagraph"/>
        <w:numPr>
          <w:ilvl w:val="0"/>
          <w:numId w:val="2"/>
        </w:numPr>
        <w:spacing w:before="40" w:after="40"/>
      </w:pPr>
      <w:r>
        <w:rPr>
          <w:rFonts w:ascii="Arial" w:cs="Arial" w:eastAsia="Arial" w:hAnsi="Arial"/>
          <w:b w:val="false"/>
          <w:bCs w:val="false"/>
          <w:color w:val="1A1A2E"/>
          <w:sz w:val="20"/>
          <w:szCs w:val="20"/>
        </w:rPr>
        <w:t xml:space="preserve">CompTIA SecurityX Study Guide (Mike Chapple / David Seidl)</w:t>
      </w:r>
    </w:p>
    <w:p>
      <w:pPr>
        <w:pStyle w:val="ListParagraph"/>
        <w:numPr>
          <w:ilvl w:val="0"/>
          <w:numId w:val="2"/>
        </w:numPr>
        <w:spacing w:before="40" w:after="40"/>
      </w:pPr>
      <w:r>
        <w:rPr>
          <w:rFonts w:ascii="Arial" w:cs="Arial" w:eastAsia="Arial" w:hAnsi="Arial"/>
          <w:b w:val="false"/>
          <w:bCs w:val="false"/>
          <w:color w:val="1A1A2E"/>
          <w:sz w:val="20"/>
          <w:szCs w:val="20"/>
        </w:rPr>
        <w:t xml:space="preserve">MITRE ATT&amp;CK Framework: attack.mitre.org</w:t>
      </w:r>
    </w:p>
    <w:p>
      <w:pPr>
        <w:pStyle w:val="ListParagraph"/>
        <w:numPr>
          <w:ilvl w:val="0"/>
          <w:numId w:val="2"/>
        </w:numPr>
        <w:spacing w:before="40" w:after="40"/>
      </w:pPr>
      <w:r>
        <w:rPr>
          <w:rFonts w:ascii="Arial" w:cs="Arial" w:eastAsia="Arial" w:hAnsi="Arial"/>
          <w:b w:val="false"/>
          <w:bCs w:val="false"/>
          <w:color w:val="1A1A2E"/>
          <w:sz w:val="20"/>
          <w:szCs w:val="20"/>
        </w:rPr>
        <w:t xml:space="preserve">NIST Cybersecurity publications: csrc.nist.gov</w:t>
      </w:r>
    </w:p>
    <w:p>
      <w:pPr>
        <w:pStyle w:val="ListParagraph"/>
        <w:numPr>
          <w:ilvl w:val="0"/>
          <w:numId w:val="2"/>
        </w:numPr>
        <w:spacing w:before="40" w:after="40"/>
      </w:pPr>
      <w:r>
        <w:rPr>
          <w:rFonts w:ascii="Arial" w:cs="Arial" w:eastAsia="Arial" w:hAnsi="Arial"/>
          <w:b w:val="false"/>
          <w:bCs w:val="false"/>
          <w:color w:val="1A1A2E"/>
          <w:sz w:val="20"/>
          <w:szCs w:val="20"/>
        </w:rPr>
        <w:t xml:space="preserve">CISA resources: cisa.gov/resources-tools</w:t>
      </w:r>
    </w:p>
    <w:p>
      <w:pPr>
        <w:pStyle w:val="ListParagraph"/>
        <w:numPr>
          <w:ilvl w:val="0"/>
          <w:numId w:val="2"/>
        </w:numPr>
        <w:spacing w:before="40" w:after="40"/>
      </w:pPr>
      <w:r>
        <w:rPr>
          <w:rFonts w:ascii="Arial" w:cs="Arial" w:eastAsia="Arial" w:hAnsi="Arial"/>
          <w:b w:val="false"/>
          <w:bCs w:val="false"/>
          <w:color w:val="1A1A2E"/>
          <w:sz w:val="20"/>
          <w:szCs w:val="20"/>
        </w:rPr>
        <w:t xml:space="preserve">Professor Messer CompTIA CASP+ course (free)</w:t>
      </w:r>
    </w:p>
    <w:p>
      <w:pPr>
        <w:pStyle w:val="ListParagraph"/>
        <w:numPr>
          <w:ilvl w:val="0"/>
          <w:numId w:val="2"/>
        </w:numPr>
        <w:spacing w:before="40" w:after="40"/>
      </w:pPr>
      <w:r>
        <w:rPr>
          <w:rFonts w:ascii="Arial" w:cs="Arial" w:eastAsia="Arial" w:hAnsi="Arial"/>
          <w:b w:val="false"/>
          <w:bCs w:val="false"/>
          <w:color w:val="1A1A2E"/>
          <w:sz w:val="20"/>
          <w:szCs w:val="20"/>
        </w:rPr>
        <w:t xml:space="preserve">Practice exams: ExamCompass, Boson, CompTIA CertMaster</w:t>
      </w:r>
    </w:p>
    <w:p>
      <w:pPr>
        <w:pStyle w:val="ListParagraph"/>
        <w:numPr>
          <w:ilvl w:val="0"/>
          <w:numId w:val="2"/>
        </w:numPr>
        <w:spacing w:before="40" w:after="40"/>
      </w:pPr>
      <w:r>
        <w:rPr>
          <w:rFonts w:ascii="Arial" w:cs="Arial" w:eastAsia="Arial" w:hAnsi="Arial"/>
          <w:b w:val="false"/>
          <w:bCs w:val="false"/>
          <w:color w:val="1A1A2E"/>
          <w:sz w:val="20"/>
          <w:szCs w:val="20"/>
        </w:rPr>
        <w:t xml:space="preserve">TryHackMe / HackTheBox for hands-on practice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none" w:color="FFFFFF" w:sz="0"/>
              <w:bottom w:val="single" w:color="D8DDE6" w:sz="1"/>
              <w:right w:val="none" w:color="FFFFFF" w:sz="0"/>
            </w:tcBorders>
            <w:shd w:fill="E0F2F1" w:val="clear"/>
            <w:tcMar>
              <w:top w:type="dxa" w:w="100"/>
              <w:left w:type="dxa" w:w="180"/>
              <w:bottom w:type="dxa" w:w="100"/>
              <w:right w:type="dxa" w:w="180"/>
            </w:tcMar>
          </w:tcPr>
          <w:p>
            <w:pPr>
              <w:spacing w:before="0" w:after="40"/>
            </w:pPr>
            <w:r>
              <w:rPr>
                <w:rFonts w:ascii="Arial" w:cs="Arial" w:eastAsia="Arial" w:hAnsi="Arial"/>
                <w:b/>
                <w:bCs/>
                <w:color w:val="0D7377"/>
                <w:sz w:val="20"/>
                <w:szCs w:val="20"/>
              </w:rPr>
              <w:t xml:space="preserve">🏆 FINAL REMINDER</w:t>
            </w:r>
          </w:p>
          <w:p>
            <w:pPr>
              <w:spacing w:before="0" w:after="0"/>
            </w:pPr>
            <w:r>
              <w:rPr>
                <w:rFonts w:ascii="Arial" w:cs="Arial" w:eastAsia="Arial" w:hAnsi="Arial"/>
                <w:color w:val="1A1A2E"/>
                <w:sz w:val="20"/>
                <w:szCs w:val="20"/>
              </w:rPr>
              <w:t xml:space="preserve">SecurityX rewards deep understanding over memorization. Practice articulating WHY a control is appropriate in a given scenario. For every topic, ask: What attack does this defend against? What are its limitations? How does it fit into defense-in-depth? Good luck!</w:t>
            </w:r>
          </w:p>
        </w:tc>
      </w:tr>
    </w:tbl>
    <w:p>
      <w:pPr>
        <w:spacing w:before="80" w:after="0"/>
      </w:pPr>
      <w:r>
        <w:t xml:space="preserve"/>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6" w:sz="2"/>
      </w:pBdr>
      <w:tabs>
        <w:tab w:val="right" w:pos="9360"/>
      </w:tabs>
    </w:pPr>
    <w:r>
      <w:rPr>
        <w:rFonts w:ascii="Arial" w:cs="Arial" w:eastAsia="Arial" w:hAnsi="Arial"/>
        <w:color w:val="6B7A99"/>
        <w:sz w:val="16"/>
        <w:szCs w:val="16"/>
      </w:rPr>
      <w:t xml:space="preserve">CompTIA SecurityX (CASP+) CAS-005 — Comprehensive Study Guide</w:t>
    </w:r>
    <w:r>
      <w:rPr>
        <w:rFonts w:ascii="Arial" w:cs="Arial" w:eastAsia="Arial" w:hAnsi="Arial"/>
        <w:color w:val="6B7A99"/>
        <w:sz w:val="16"/>
        <w:szCs w:val="16"/>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300" w:after="100"/>
      <w:outlineLvl w:val="1"/>
    </w:pPr>
    <w:rPr>
      <w:rFonts w:ascii="Arial" w:cs="Arial" w:eastAsia="Arial" w:hAnsi="Arial"/>
      <w:b/>
      <w:bCs/>
      <w:sz w:val="28"/>
      <w:szCs w:val="28"/>
    </w:rPr>
  </w:style>
  <w:style w:type="paragraph" w:styleId="Heading3">
    <w:name w:val="Heading 3"/>
    <w:basedOn w:val="Normal"/>
    <w:next w:val="Normal"/>
    <w:qFormat/>
    <w:pPr>
      <w:spacing w:before="22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2026-03-14T13:34:19.855Z</dcterms:created>
  <dcterms:modified xsi:type="dcterms:W3CDTF">2026-03-14T13:34:19.857Z</dcterms:modified>
</cp:coreProperties>
</file>

<file path=docProps/custom.xml><?xml version="1.0" encoding="utf-8"?>
<Properties xmlns="http://schemas.openxmlformats.org/officeDocument/2006/custom-properties" xmlns:vt="http://schemas.openxmlformats.org/officeDocument/2006/docPropsVTypes"/>
</file>