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*The following screenshots were taken from the initial testing batch of beta testers. Apologies for any foul language, for legal reasons I myself do not condone any of the behaviors of these testers.*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Character Creation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55721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Stats Page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62475" cy="24955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Party Page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Story Commands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(for character Juice)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(for character Nick)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Story Summary: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Character Death: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With Pictures Enabled: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(Good example of a bug, gemini decided an intelligence roll was best here)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72088" cy="3286606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3286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