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Arial" w:cs="Arial" w:eastAsia="Arial" w:hAnsi="Arial"/>
          <w:b/>
          <w:bCs/>
          <w:color w:val="0B1B34"/>
          <w:sz w:val="30"/>
          <w:szCs w:val="30"/>
        </w:rPr>
        <w:t xml:space="preserve">injector.world</w:t>
      </w:r>
    </w:p>
    <w:p>
      <w:pPr>
        <w:spacing w:after="60"/>
        <w:jc w:val="center"/>
      </w:pPr>
      <w:r>
        <w:rPr>
          <w:rFonts w:ascii="Arial" w:cs="Arial" w:eastAsia="Arial" w:hAnsi="Arial"/>
          <w:b/>
          <w:bCs/>
          <w:color w:val="0B1B34"/>
          <w:sz w:val="56"/>
          <w:szCs w:val="56"/>
        </w:rPr>
        <w:t xml:space="preserve">Full Codebase Audit</w:t>
      </w:r>
    </w:p>
    <w:p>
      <w:pPr>
        <w:spacing w:after="360"/>
        <w:jc w:val="center"/>
      </w:pPr>
      <w:r>
        <w:rPr>
          <w:rFonts w:ascii="Arial" w:cs="Arial" w:eastAsia="Arial" w:hAnsi="Arial"/>
          <w:color w:val="475569"/>
          <w:sz w:val="22"/>
          <w:szCs w:val="22"/>
        </w:rPr>
        <w:t xml:space="preserve">Security, data, content publishing, journeys, UI/UX, accessibility</w:t>
      </w:r>
    </w:p>
    <w:p>
      <w:pPr>
        <w:spacing w:after="20"/>
        <w:jc w:val="center"/>
      </w:pPr>
      <w:r>
        <w:rPr>
          <w:rFonts w:ascii="Arial" w:cs="Arial" w:eastAsia="Arial" w:hAnsi="Arial"/>
          <w:color w:val="475569"/>
          <w:sz w:val="22"/>
          <w:szCs w:val="22"/>
        </w:rPr>
        <w:t xml:space="preserve">Overall grade</w:t>
      </w:r>
    </w:p>
    <w:p>
      <w:pPr>
        <w:spacing w:after="40"/>
        <w:jc w:val="center"/>
      </w:pPr>
      <w:r>
        <w:rPr>
          <w:rFonts w:ascii="Arial" w:cs="Arial" w:eastAsia="Arial" w:hAnsi="Arial"/>
          <w:b/>
          <w:bCs/>
          <w:color w:val="2E7D32"/>
          <w:sz w:val="130"/>
          <w:szCs w:val="130"/>
        </w:rPr>
        <w:t xml:space="preserve">A−</w:t>
      </w:r>
    </w:p>
    <w:p>
      <w:pPr>
        <w:spacing w:after="480"/>
        <w:jc w:val="center"/>
      </w:pPr>
      <w:r>
        <w:rPr>
          <w:rFonts w:ascii="Arial" w:cs="Arial" w:eastAsia="Arial" w:hAnsi="Arial"/>
          <w:color w:val="1F2937"/>
          <w:sz w:val="22"/>
          <w:szCs w:val="22"/>
        </w:rPr>
        <w:t xml:space="preserve">Launch-ready after a short fix list</w:t>
      </w:r>
    </w:p>
    <w:p>
      <w:pPr>
        <w:spacing w:after="20"/>
        <w:jc w:val="center"/>
      </w:pPr>
      <w:r>
        <w:rPr>
          <w:rFonts w:ascii="Arial" w:cs="Arial" w:eastAsia="Arial" w:hAnsi="Arial"/>
          <w:color w:val="475569"/>
          <w:sz w:val="20"/>
          <w:szCs w:val="20"/>
        </w:rPr>
        <w:t xml:space="preserve">Prepared for the founders  ·  19 June 2026</w:t>
      </w:r>
    </w:p>
    <w:p>
      <w:pPr>
        <w:jc w:val="center"/>
      </w:pPr>
      <w:r>
        <w:rPr>
          <w:rFonts w:ascii="Arial" w:cs="Arial" w:eastAsia="Arial" w:hAnsi="Arial"/>
          <w:i/>
          <w:iCs/>
          <w:color w:val="64748B"/>
          <w:sz w:val="18"/>
          <w:szCs w:val="18"/>
        </w:rPr>
        <w:t xml:space="preserve">Read-only audit · no application code changed · database restored after testing</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r>
        <w:rPr>
          <w:rFonts w:ascii="Arial" w:cs="Arial" w:eastAsia="Arial" w:hAnsi="Arial"/>
          <w:b/>
          <w:bCs/>
        </w:rPr>
        <w:t xml:space="preserve">The site is in genuinely good shape. </w:t>
      </w:r>
      <w:r>
        <w:rPr>
          <w:rFonts w:ascii="Arial" w:cs="Arial" w:eastAsia="Arial" w:hAnsi="Arial"/>
        </w:rPr>
        <w:t xml:space="preserve">It is built carefully, with security considered far more thoroughly than is typical at this stage. There is no critical, site-breaking bug. After a short list of fixes (led by one trust issue), it is ready for a full public launch.</w:t>
      </w:r>
    </w:p>
    <w:p>
      <w:r>
        <w:rPr>
          <w:rFonts w:ascii="Arial" w:cs="Arial" w:eastAsia="Arial" w:hAnsi="Arial"/>
        </w:rPr>
        <w:t xml:space="preserve">This audit covered eight areas end to end: security, the database and backend, content publishing (JSON and CSV), routing, the patient / provider / clinic / admin journeys, UI and UX, dead code and contradictions, and accessibility. Everything was checked both by reading the code and by running the live site, including real test uploads that were later removed.</w:t>
      </w:r>
    </w:p>
    <w:p>
      <w:pPr>
        <w:spacing w:after="80"/>
      </w:pPr>
      <w:r>
        <w:rPr>
          <w:rFonts w:ascii="Arial" w:cs="Arial" w:eastAsia="Arial" w:hAnsi="Arial"/>
        </w:rPr>
        <w:t xml:space="preserve"/>
      </w:r>
    </w:p>
    <w:p>
      <w:r>
        <w:rPr>
          <w:rFonts w:ascii="Arial" w:cs="Arial" w:eastAsia="Arial" w:hAnsi="Arial"/>
          <w:b/>
          <w:bCs/>
          <w:color w:val="0B1B34"/>
          <w:sz w:val="22"/>
          <w:szCs w:val="22"/>
        </w:rPr>
        <w:t xml:space="preserve">Verdict at a glance</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2340"/>
        <w:gridCol w:w="2340"/>
        <w:gridCol w:w="2340"/>
        <w:gridCol w:w="2340"/>
      </w:tblGrid>
      <w:tr>
        <w:tc>
          <w:tcPr>
            <w:tcW w:type="dxa" w:w="2340"/>
            <w:shd w:fill="E6F2EE" w:val="clear"/>
            <w:tcMar>
              <w:top w:type="dxa" w:w="70"/>
              <w:left w:type="dxa" w:w="120"/>
              <w:bottom w:type="dxa" w:w="70"/>
              <w:right w:type="dxa" w:w="120"/>
            </w:tcMar>
            <w:vAlign w:val="center"/>
          </w:tcPr>
          <w:p>
            <w:pPr>
              <w:jc w:val="center"/>
            </w:pPr>
            <w:r>
              <w:rPr>
                <w:rFonts w:ascii="Arial" w:cs="Arial" w:eastAsia="Arial" w:hAnsi="Arial"/>
                <w:b/>
                <w:bCs/>
                <w:color w:val="2E7D32"/>
                <w:sz w:val="40"/>
                <w:szCs w:val="40"/>
              </w:rPr>
              <w:t xml:space="preserve">0</w:t>
            </w:r>
          </w:p>
        </w:tc>
        <w:tc>
          <w:tcPr>
            <w:tcW w:type="dxa" w:w="2340"/>
            <w:shd w:fill="F2F5F8" w:val="clear"/>
            <w:tcMar>
              <w:top w:type="dxa" w:w="70"/>
              <w:left w:type="dxa" w:w="120"/>
              <w:bottom w:type="dxa" w:w="70"/>
              <w:right w:type="dxa" w:w="120"/>
            </w:tcMar>
            <w:vAlign w:val="center"/>
          </w:tcPr>
          <w:p>
            <w:pPr>
              <w:jc w:val="center"/>
            </w:pPr>
            <w:r>
              <w:rPr>
                <w:rFonts w:ascii="Arial" w:cs="Arial" w:eastAsia="Arial" w:hAnsi="Arial"/>
                <w:b/>
                <w:bCs/>
                <w:color w:val="0B1B34"/>
                <w:sz w:val="40"/>
                <w:szCs w:val="40"/>
              </w:rPr>
              <w:t xml:space="preserve">50+</w:t>
            </w:r>
          </w:p>
        </w:tc>
        <w:tc>
          <w:tcPr>
            <w:tcW w:type="dxa" w:w="2340"/>
            <w:shd w:fill="F2F5F8" w:val="clear"/>
            <w:tcMar>
              <w:top w:type="dxa" w:w="70"/>
              <w:left w:type="dxa" w:w="120"/>
              <w:bottom w:type="dxa" w:w="70"/>
              <w:right w:type="dxa" w:w="120"/>
            </w:tcMar>
            <w:vAlign w:val="center"/>
          </w:tcPr>
          <w:p>
            <w:pPr>
              <w:jc w:val="center"/>
            </w:pPr>
            <w:r>
              <w:rPr>
                <w:rFonts w:ascii="Arial" w:cs="Arial" w:eastAsia="Arial" w:hAnsi="Arial"/>
                <w:b/>
                <w:bCs/>
                <w:color w:val="0B1B34"/>
                <w:sz w:val="40"/>
                <w:szCs w:val="40"/>
              </w:rPr>
              <w:t xml:space="preserve">25</w:t>
            </w:r>
          </w:p>
        </w:tc>
        <w:tc>
          <w:tcPr>
            <w:tcW w:type="dxa" w:w="2340"/>
            <w:shd w:fill="E6F2EE" w:val="clear"/>
            <w:tcMar>
              <w:top w:type="dxa" w:w="70"/>
              <w:left w:type="dxa" w:w="120"/>
              <w:bottom w:type="dxa" w:w="70"/>
              <w:right w:type="dxa" w:w="120"/>
            </w:tcMar>
            <w:vAlign w:val="center"/>
          </w:tcPr>
          <w:p>
            <w:pPr>
              <w:jc w:val="center"/>
            </w:pPr>
            <w:r>
              <w:rPr>
                <w:rFonts w:ascii="Arial" w:cs="Arial" w:eastAsia="Arial" w:hAnsi="Arial"/>
                <w:b/>
                <w:bCs/>
                <w:color w:val="2E7D32"/>
                <w:sz w:val="40"/>
                <w:szCs w:val="40"/>
              </w:rPr>
              <w:t xml:space="preserve">0</w:t>
            </w:r>
          </w:p>
        </w:tc>
      </w:tr>
      <w:tr>
        <w:tc>
          <w:tcPr>
            <w:tcW w:type="dxa" w:w="2340"/>
            <w:shd w:fill="E6F2EE" w:val="clear"/>
            <w:tcMar>
              <w:top w:type="dxa" w:w="70"/>
              <w:left w:type="dxa" w:w="120"/>
              <w:bottom w:type="dxa" w:w="70"/>
              <w:right w:type="dxa" w:w="120"/>
            </w:tcMar>
            <w:vAlign w:val="center"/>
          </w:tcPr>
          <w:p>
            <w:pPr>
              <w:jc w:val="center"/>
            </w:pPr>
            <w:r>
              <w:rPr>
                <w:rFonts w:ascii="Arial" w:cs="Arial" w:eastAsia="Arial" w:hAnsi="Arial"/>
                <w:b w:val="false"/>
                <w:bCs w:val="false"/>
                <w:color w:val="475569"/>
                <w:sz w:val="19"/>
                <w:szCs w:val="19"/>
              </w:rPr>
              <w:t xml:space="preserve">critical bugs</w:t>
            </w:r>
          </w:p>
        </w:tc>
        <w:tc>
          <w:tcPr>
            <w:tcW w:type="dxa" w:w="2340"/>
            <w:shd w:fill="F2F5F8" w:val="clear"/>
            <w:tcMar>
              <w:top w:type="dxa" w:w="70"/>
              <w:left w:type="dxa" w:w="120"/>
              <w:bottom w:type="dxa" w:w="70"/>
              <w:right w:type="dxa" w:w="120"/>
            </w:tcMar>
            <w:vAlign w:val="center"/>
          </w:tcPr>
          <w:p>
            <w:pPr>
              <w:jc w:val="center"/>
            </w:pPr>
            <w:r>
              <w:rPr>
                <w:rFonts w:ascii="Arial" w:cs="Arial" w:eastAsia="Arial" w:hAnsi="Arial"/>
                <w:b w:val="false"/>
                <w:bCs w:val="false"/>
                <w:color w:val="475569"/>
                <w:sz w:val="19"/>
                <w:szCs w:val="19"/>
              </w:rPr>
              <w:t xml:space="preserve">pages, all pass</w:t>
            </w:r>
          </w:p>
        </w:tc>
        <w:tc>
          <w:tcPr>
            <w:tcW w:type="dxa" w:w="2340"/>
            <w:shd w:fill="F2F5F8" w:val="clear"/>
            <w:tcMar>
              <w:top w:type="dxa" w:w="70"/>
              <w:left w:type="dxa" w:w="120"/>
              <w:bottom w:type="dxa" w:w="70"/>
              <w:right w:type="dxa" w:w="120"/>
            </w:tcMar>
            <w:vAlign w:val="center"/>
          </w:tcPr>
          <w:p>
            <w:pPr>
              <w:jc w:val="center"/>
            </w:pPr>
            <w:r>
              <w:rPr>
                <w:rFonts w:ascii="Arial" w:cs="Arial" w:eastAsia="Arial" w:hAnsi="Arial"/>
                <w:b w:val="false"/>
                <w:bCs w:val="false"/>
                <w:color w:val="475569"/>
                <w:sz w:val="19"/>
                <w:szCs w:val="19"/>
              </w:rPr>
              <w:t xml:space="preserve">data collections</w:t>
            </w:r>
          </w:p>
        </w:tc>
        <w:tc>
          <w:tcPr>
            <w:tcW w:type="dxa" w:w="2340"/>
            <w:shd w:fill="E6F2EE" w:val="clear"/>
            <w:tcMar>
              <w:top w:type="dxa" w:w="70"/>
              <w:left w:type="dxa" w:w="120"/>
              <w:bottom w:type="dxa" w:w="70"/>
              <w:right w:type="dxa" w:w="120"/>
            </w:tcMar>
            <w:vAlign w:val="center"/>
          </w:tcPr>
          <w:p>
            <w:pPr>
              <w:jc w:val="center"/>
            </w:pPr>
            <w:r>
              <w:rPr>
                <w:rFonts w:ascii="Arial" w:cs="Arial" w:eastAsia="Arial" w:hAnsi="Arial"/>
                <w:b w:val="false"/>
                <w:bCs w:val="false"/>
                <w:color w:val="475569"/>
                <w:sz w:val="19"/>
                <w:szCs w:val="19"/>
              </w:rPr>
              <w:t xml:space="preserve">console errors</w:t>
            </w:r>
          </w:p>
        </w:tc>
      </w:tr>
    </w:tbl>
    <w:p>
      <w:pPr>
        <w:spacing w:after="120"/>
      </w:pPr>
      <w:r>
        <w:rPr>
          <w:rFonts w:ascii="Arial" w:cs="Arial" w:eastAsia="Arial" w:hAnsi="Arial"/>
        </w:rPr>
        <w:t xml:space="preserve"/>
      </w:r>
    </w:p>
    <w:p>
      <w:r>
        <w:rPr>
          <w:rFonts w:ascii="Arial" w:cs="Arial" w:eastAsia="Arial" w:hAnsi="Arial"/>
          <w:b/>
          <w:bCs/>
          <w:color w:val="0B1B34"/>
          <w:sz w:val="22"/>
          <w:szCs w:val="22"/>
        </w:rPr>
        <w:t xml:space="preserve">Area grades</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3120"/>
        <w:gridCol w:w="3120"/>
        <w:gridCol w:w="3120"/>
      </w:tblGrid>
      <w:tr>
        <w:tc>
          <w:tcPr>
            <w:tcW w:type="dxa" w:w="3120"/>
            <w:shd w:fill="F2F5F8" w:val="clear"/>
            <w:tcMar>
              <w:top w:type="dxa" w:w="70"/>
              <w:left w:type="dxa" w:w="120"/>
              <w:bottom w:type="dxa" w:w="70"/>
              <w:right w:type="dxa" w:w="120"/>
            </w:tcMar>
            <w:vAlign w:val="center"/>
          </w:tcPr>
          <w:p>
            <w:r>
              <w:rPr>
                <w:rFonts w:ascii="Arial" w:cs="Arial" w:eastAsia="Arial" w:hAnsi="Arial"/>
                <w:b/>
                <w:bCs/>
                <w:color w:val="1F2937"/>
                <w:sz w:val="18"/>
                <w:szCs w:val="18"/>
              </w:rPr>
              <w:t xml:space="preserve">Security</w:t>
            </w:r>
          </w:p>
          <w:p>
            <w:pPr>
              <w:spacing w:after="20" w:before="20"/>
            </w:pPr>
            <w:r>
              <w:rPr>
                <w:rFonts w:ascii="Arial" w:cs="Arial" w:eastAsia="Arial" w:hAnsi="Arial"/>
                <w:b/>
                <w:bCs/>
                <w:color w:val="2E7D32"/>
                <w:sz w:val="34"/>
                <w:szCs w:val="34"/>
              </w:rPr>
              <w:t xml:space="preserve">A−</w:t>
            </w:r>
          </w:p>
          <w:p>
            <w:r>
              <w:rPr>
                <w:rFonts w:ascii="Arial" w:cs="Arial" w:eastAsia="Arial" w:hAnsi="Arial"/>
                <w:color w:val="475569"/>
                <w:sz w:val="16"/>
                <w:szCs w:val="16"/>
              </w:rPr>
              <w:t xml:space="preserve">No injection, no IDOR</w:t>
            </w:r>
          </w:p>
        </w:tc>
        <w:tc>
          <w:tcPr>
            <w:tcW w:type="dxa" w:w="3120"/>
            <w:shd w:fill="F2F5F8" w:val="clear"/>
            <w:tcMar>
              <w:top w:type="dxa" w:w="70"/>
              <w:left w:type="dxa" w:w="120"/>
              <w:bottom w:type="dxa" w:w="70"/>
              <w:right w:type="dxa" w:w="120"/>
            </w:tcMar>
            <w:vAlign w:val="center"/>
          </w:tcPr>
          <w:p>
            <w:r>
              <w:rPr>
                <w:rFonts w:ascii="Arial" w:cs="Arial" w:eastAsia="Arial" w:hAnsi="Arial"/>
                <w:b/>
                <w:bCs/>
                <w:color w:val="1F2937"/>
                <w:sz w:val="18"/>
                <w:szCs w:val="18"/>
              </w:rPr>
              <w:t xml:space="preserve">Backend &amp; data</w:t>
            </w:r>
          </w:p>
          <w:p>
            <w:pPr>
              <w:spacing w:after="20" w:before="20"/>
            </w:pPr>
            <w:r>
              <w:rPr>
                <w:rFonts w:ascii="Arial" w:cs="Arial" w:eastAsia="Arial" w:hAnsi="Arial"/>
                <w:b/>
                <w:bCs/>
                <w:color w:val="2E7D32"/>
                <w:sz w:val="34"/>
                <w:szCs w:val="34"/>
              </w:rPr>
              <w:t xml:space="preserve">A</w:t>
            </w:r>
          </w:p>
          <w:p>
            <w:r>
              <w:rPr>
                <w:rFonts w:ascii="Arial" w:cs="Arial" w:eastAsia="Arial" w:hAnsi="Arial"/>
                <w:color w:val="475569"/>
                <w:sz w:val="16"/>
                <w:szCs w:val="16"/>
              </w:rPr>
              <w:t xml:space="preserve">25 collections locked</w:t>
            </w:r>
          </w:p>
        </w:tc>
        <w:tc>
          <w:tcPr>
            <w:tcW w:type="dxa" w:w="3120"/>
            <w:shd w:fill="F2F5F8" w:val="clear"/>
            <w:tcMar>
              <w:top w:type="dxa" w:w="70"/>
              <w:left w:type="dxa" w:w="120"/>
              <w:bottom w:type="dxa" w:w="70"/>
              <w:right w:type="dxa" w:w="120"/>
            </w:tcMar>
            <w:vAlign w:val="center"/>
          </w:tcPr>
          <w:p>
            <w:r>
              <w:rPr>
                <w:rFonts w:ascii="Arial" w:cs="Arial" w:eastAsia="Arial" w:hAnsi="Arial"/>
                <w:b/>
                <w:bCs/>
                <w:color w:val="1F2937"/>
                <w:sz w:val="18"/>
                <w:szCs w:val="18"/>
              </w:rPr>
              <w:t xml:space="preserve">Content publishing</w:t>
            </w:r>
          </w:p>
          <w:p>
            <w:pPr>
              <w:spacing w:after="20" w:before="20"/>
            </w:pPr>
            <w:r>
              <w:rPr>
                <w:rFonts w:ascii="Arial" w:cs="Arial" w:eastAsia="Arial" w:hAnsi="Arial"/>
                <w:b/>
                <w:bCs/>
                <w:color w:val="2E7D32"/>
                <w:sz w:val="34"/>
                <w:szCs w:val="34"/>
              </w:rPr>
              <w:t xml:space="preserve">A</w:t>
            </w:r>
          </w:p>
          <w:p>
            <w:r>
              <w:rPr>
                <w:rFonts w:ascii="Arial" w:cs="Arial" w:eastAsia="Arial" w:hAnsi="Arial"/>
                <w:color w:val="475569"/>
                <w:sz w:val="16"/>
                <w:szCs w:val="16"/>
              </w:rPr>
              <w:t xml:space="preserve">Upload to live works</w:t>
            </w:r>
          </w:p>
        </w:tc>
      </w:tr>
      <w:tr>
        <w:tc>
          <w:tcPr>
            <w:tcW w:type="dxa" w:w="3120"/>
            <w:shd w:fill="F2F5F8" w:val="clear"/>
            <w:tcMar>
              <w:top w:type="dxa" w:w="70"/>
              <w:left w:type="dxa" w:w="120"/>
              <w:bottom w:type="dxa" w:w="70"/>
              <w:right w:type="dxa" w:w="120"/>
            </w:tcMar>
            <w:vAlign w:val="center"/>
          </w:tcPr>
          <w:p>
            <w:r>
              <w:rPr>
                <w:rFonts w:ascii="Arial" w:cs="Arial" w:eastAsia="Arial" w:hAnsi="Arial"/>
                <w:b/>
                <w:bCs/>
                <w:color w:val="1F2937"/>
                <w:sz w:val="18"/>
                <w:szCs w:val="18"/>
              </w:rPr>
              <w:t xml:space="preserve">Routing</w:t>
            </w:r>
          </w:p>
          <w:p>
            <w:pPr>
              <w:spacing w:after="20" w:before="20"/>
            </w:pPr>
            <w:r>
              <w:rPr>
                <w:rFonts w:ascii="Arial" w:cs="Arial" w:eastAsia="Arial" w:hAnsi="Arial"/>
                <w:b/>
                <w:bCs/>
                <w:color w:val="2E7D32"/>
                <w:sz w:val="34"/>
                <w:szCs w:val="34"/>
              </w:rPr>
              <w:t xml:space="preserve">A</w:t>
            </w:r>
          </w:p>
          <w:p>
            <w:r>
              <w:rPr>
                <w:rFonts w:ascii="Arial" w:cs="Arial" w:eastAsia="Arial" w:hAnsi="Arial"/>
                <w:color w:val="475569"/>
                <w:sz w:val="16"/>
                <w:szCs w:val="16"/>
              </w:rPr>
              <w:t xml:space="preserve">All page types load</w:t>
            </w:r>
          </w:p>
        </w:tc>
        <w:tc>
          <w:tcPr>
            <w:tcW w:type="dxa" w:w="3120"/>
            <w:shd w:fill="F2F5F8" w:val="clear"/>
            <w:tcMar>
              <w:top w:type="dxa" w:w="70"/>
              <w:left w:type="dxa" w:w="120"/>
              <w:bottom w:type="dxa" w:w="70"/>
              <w:right w:type="dxa" w:w="120"/>
            </w:tcMar>
            <w:vAlign w:val="center"/>
          </w:tcPr>
          <w:p>
            <w:r>
              <w:rPr>
                <w:rFonts w:ascii="Arial" w:cs="Arial" w:eastAsia="Arial" w:hAnsi="Arial"/>
                <w:b/>
                <w:bCs/>
                <w:color w:val="1F2937"/>
                <w:sz w:val="18"/>
                <w:szCs w:val="18"/>
              </w:rPr>
              <w:t xml:space="preserve">UI &amp; UX</w:t>
            </w:r>
          </w:p>
          <w:p>
            <w:pPr>
              <w:spacing w:after="20" w:before="20"/>
            </w:pPr>
            <w:r>
              <w:rPr>
                <w:rFonts w:ascii="Arial" w:cs="Arial" w:eastAsia="Arial" w:hAnsi="Arial"/>
                <w:b/>
                <w:bCs/>
                <w:color w:val="2E7D32"/>
                <w:sz w:val="34"/>
                <w:szCs w:val="34"/>
              </w:rPr>
              <w:t xml:space="preserve">A−</w:t>
            </w:r>
          </w:p>
          <w:p>
            <w:r>
              <w:rPr>
                <w:rFonts w:ascii="Arial" w:cs="Arial" w:eastAsia="Arial" w:hAnsi="Arial"/>
                <w:color w:val="475569"/>
                <w:sz w:val="16"/>
                <w:szCs w:val="16"/>
              </w:rPr>
              <w:t xml:space="preserve">Clean light + dark</w:t>
            </w:r>
          </w:p>
        </w:tc>
        <w:tc>
          <w:tcPr>
            <w:tcW w:type="dxa" w:w="3120"/>
            <w:shd w:fill="F2F5F8" w:val="clear"/>
            <w:tcMar>
              <w:top w:type="dxa" w:w="70"/>
              <w:left w:type="dxa" w:w="120"/>
              <w:bottom w:type="dxa" w:w="70"/>
              <w:right w:type="dxa" w:w="120"/>
            </w:tcMar>
            <w:vAlign w:val="center"/>
          </w:tcPr>
          <w:p>
            <w:r>
              <w:rPr>
                <w:rFonts w:ascii="Arial" w:cs="Arial" w:eastAsia="Arial" w:hAnsi="Arial"/>
                <w:b/>
                <w:bCs/>
                <w:color w:val="1F2937"/>
                <w:sz w:val="18"/>
                <w:szCs w:val="18"/>
              </w:rPr>
              <w:t xml:space="preserve">Accessibility</w:t>
            </w:r>
          </w:p>
          <w:p>
            <w:pPr>
              <w:spacing w:after="20" w:before="20"/>
            </w:pPr>
            <w:r>
              <w:rPr>
                <w:rFonts w:ascii="Arial" w:cs="Arial" w:eastAsia="Arial" w:hAnsi="Arial"/>
                <w:b/>
                <w:bCs/>
                <w:color w:val="B7791F"/>
                <w:sz w:val="34"/>
                <w:szCs w:val="34"/>
              </w:rPr>
              <w:t xml:space="preserve">B+</w:t>
            </w:r>
          </w:p>
          <w:p>
            <w:r>
              <w:rPr>
                <w:rFonts w:ascii="Arial" w:cs="Arial" w:eastAsia="Arial" w:hAnsi="Arial"/>
                <w:color w:val="475569"/>
                <w:sz w:val="16"/>
                <w:szCs w:val="16"/>
              </w:rPr>
              <w:t xml:space="preserve">Good base, small gaps</w:t>
            </w:r>
          </w:p>
        </w:tc>
      </w:tr>
    </w:tbl>
    <w:p>
      <w:pPr>
        <w:spacing w:after="120"/>
      </w:pPr>
      <w:r>
        <w:rPr>
          <w:rFonts w:ascii="Arial" w:cs="Arial" w:eastAsia="Arial" w:hAnsi="Arial"/>
        </w:rPr>
        <w:t xml:space="preserve"/>
      </w:r>
    </w:p>
    <w:p>
      <w:r>
        <w:rPr>
          <w:rFonts w:ascii="Arial" w:cs="Arial" w:eastAsia="Arial" w:hAnsi="Arial"/>
          <w:b/>
          <w:bCs/>
          <w:color w:val="0B1B34"/>
          <w:sz w:val="22"/>
          <w:szCs w:val="22"/>
        </w:rPr>
        <w:t xml:space="preserve">Findings by severity</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2000"/>
        <w:gridCol w:w="7360"/>
      </w:tblGrid>
      <w:tr>
        <w:tc>
          <w:tcPr>
            <w:tcW w:type="dxa" w:w="2000"/>
            <w:shd w:fill="F2F5F8" w:val="clear"/>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Critical</w:t>
            </w:r>
          </w:p>
        </w:tc>
        <w:tc>
          <w:tcPr>
            <w:tcW w:type="dxa" w:w="7360"/>
            <w:tcMar>
              <w:top w:type="dxa" w:w="70"/>
              <w:left w:type="dxa" w:w="120"/>
              <w:bottom w:type="dxa" w:w="70"/>
              <w:right w:type="dxa" w:w="120"/>
            </w:tcMar>
            <w:vAlign w:val="center"/>
          </w:tcPr>
          <w:p>
            <w:pPr>
              <w:jc w:val="left"/>
            </w:pPr>
            <w:r>
              <w:rPr>
                <w:rFonts w:ascii="Arial" w:cs="Arial" w:eastAsia="Arial" w:hAnsi="Arial"/>
                <w:color w:val="2E7D32"/>
                <w:sz w:val="19"/>
                <w:szCs w:val="19"/>
              </w:rPr>
              <w:t xml:space="preserve">— none</w:t>
            </w:r>
            <w:r>
              <w:rPr>
                <w:rFonts w:ascii="Arial" w:cs="Arial" w:eastAsia="Arial" w:hAnsi="Arial"/>
                <w:b/>
                <w:bCs/>
                <w:color w:val="1F2937"/>
                <w:sz w:val="19"/>
                <w:szCs w:val="19"/>
              </w:rPr>
              <w:t xml:space="preserve">   0</w:t>
            </w:r>
          </w:p>
        </w:tc>
      </w:tr>
      <w:tr>
        <w:tc>
          <w:tcPr>
            <w:tcW w:type="dxa" w:w="2000"/>
            <w:shd w:fill="F2F5F8" w:val="clear"/>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High</w:t>
            </w:r>
          </w:p>
        </w:tc>
        <w:tc>
          <w:tcPr>
            <w:tcW w:type="dxa" w:w="7360"/>
            <w:tcMar>
              <w:top w:type="dxa" w:w="70"/>
              <w:left w:type="dxa" w:w="120"/>
              <w:bottom w:type="dxa" w:w="70"/>
              <w:right w:type="dxa" w:w="120"/>
            </w:tcMar>
            <w:vAlign w:val="center"/>
          </w:tcPr>
          <w:p>
            <w:pPr>
              <w:jc w:val="left"/>
            </w:pPr>
            <w:r>
              <w:rPr>
                <w:rFonts w:ascii="Arial" w:cs="Arial" w:eastAsia="Arial" w:hAnsi="Arial"/>
                <w:color w:val="B91C1C"/>
                <w:sz w:val="19"/>
                <w:szCs w:val="19"/>
              </w:rPr>
              <w:t xml:space="preserve">█</w:t>
            </w:r>
            <w:r>
              <w:rPr>
                <w:rFonts w:ascii="Arial" w:cs="Arial" w:eastAsia="Arial" w:hAnsi="Arial"/>
                <w:b/>
                <w:bCs/>
                <w:color w:val="1F2937"/>
                <w:sz w:val="19"/>
                <w:szCs w:val="19"/>
              </w:rPr>
              <w:t xml:space="preserve">   1</w:t>
            </w:r>
          </w:p>
        </w:tc>
      </w:tr>
      <w:tr>
        <w:tc>
          <w:tcPr>
            <w:tcW w:type="dxa" w:w="2000"/>
            <w:shd w:fill="F2F5F8" w:val="clear"/>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Medium</w:t>
            </w:r>
          </w:p>
        </w:tc>
        <w:tc>
          <w:tcPr>
            <w:tcW w:type="dxa" w:w="7360"/>
            <w:tcMar>
              <w:top w:type="dxa" w:w="70"/>
              <w:left w:type="dxa" w:w="120"/>
              <w:bottom w:type="dxa" w:w="70"/>
              <w:right w:type="dxa" w:w="120"/>
            </w:tcMar>
            <w:vAlign w:val="center"/>
          </w:tcPr>
          <w:p>
            <w:pPr>
              <w:jc w:val="left"/>
            </w:pPr>
            <w:r>
              <w:rPr>
                <w:rFonts w:ascii="Arial" w:cs="Arial" w:eastAsia="Arial" w:hAnsi="Arial"/>
                <w:color w:val="B7791F"/>
                <w:sz w:val="19"/>
                <w:szCs w:val="19"/>
              </w:rPr>
              <w:t xml:space="preserve">██████</w:t>
            </w:r>
            <w:r>
              <w:rPr>
                <w:rFonts w:ascii="Arial" w:cs="Arial" w:eastAsia="Arial" w:hAnsi="Arial"/>
                <w:b/>
                <w:bCs/>
                <w:color w:val="1F2937"/>
                <w:sz w:val="19"/>
                <w:szCs w:val="19"/>
              </w:rPr>
              <w:t xml:space="preserve">   6</w:t>
            </w:r>
          </w:p>
        </w:tc>
      </w:tr>
      <w:tr>
        <w:tc>
          <w:tcPr>
            <w:tcW w:type="dxa" w:w="2000"/>
            <w:shd w:fill="F2F5F8" w:val="clear"/>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Low</w:t>
            </w:r>
          </w:p>
        </w:tc>
        <w:tc>
          <w:tcPr>
            <w:tcW w:type="dxa" w:w="7360"/>
            <w:tcMar>
              <w:top w:type="dxa" w:w="70"/>
              <w:left w:type="dxa" w:w="120"/>
              <w:bottom w:type="dxa" w:w="70"/>
              <w:right w:type="dxa" w:w="120"/>
            </w:tcMar>
            <w:vAlign w:val="center"/>
          </w:tcPr>
          <w:p>
            <w:pPr>
              <w:jc w:val="left"/>
            </w:pPr>
            <w:r>
              <w:rPr>
                <w:rFonts w:ascii="Arial" w:cs="Arial" w:eastAsia="Arial" w:hAnsi="Arial"/>
                <w:color w:val="1E40AF"/>
                <w:sz w:val="19"/>
                <w:szCs w:val="19"/>
              </w:rPr>
              <w:t xml:space="preserve">█████</w:t>
            </w:r>
            <w:r>
              <w:rPr>
                <w:rFonts w:ascii="Arial" w:cs="Arial" w:eastAsia="Arial" w:hAnsi="Arial"/>
                <w:b/>
                <w:bCs/>
                <w:color w:val="1F2937"/>
                <w:sz w:val="19"/>
                <w:szCs w:val="19"/>
              </w:rPr>
              <w:t xml:space="preserve">   5</w:t>
            </w:r>
          </w:p>
        </w:tc>
      </w:tr>
      <w:tr>
        <w:tc>
          <w:tcPr>
            <w:tcW w:type="dxa" w:w="2000"/>
            <w:shd w:fill="F2F5F8" w:val="clear"/>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Polish</w:t>
            </w:r>
          </w:p>
        </w:tc>
        <w:tc>
          <w:tcPr>
            <w:tcW w:type="dxa" w:w="7360"/>
            <w:tcMar>
              <w:top w:type="dxa" w:w="70"/>
              <w:left w:type="dxa" w:w="120"/>
              <w:bottom w:type="dxa" w:w="70"/>
              <w:right w:type="dxa" w:w="120"/>
            </w:tcMar>
            <w:vAlign w:val="center"/>
          </w:tcPr>
          <w:p>
            <w:pPr>
              <w:jc w:val="left"/>
            </w:pPr>
            <w:r>
              <w:rPr>
                <w:rFonts w:ascii="Arial" w:cs="Arial" w:eastAsia="Arial" w:hAnsi="Arial"/>
                <w:color w:val="64748B"/>
                <w:sz w:val="19"/>
                <w:szCs w:val="19"/>
              </w:rPr>
              <w:t xml:space="preserve">███████████</w:t>
            </w:r>
            <w:r>
              <w:rPr>
                <w:rFonts w:ascii="Arial" w:cs="Arial" w:eastAsia="Arial" w:hAnsi="Arial"/>
                <w:b/>
                <w:bCs/>
                <w:color w:val="1F2937"/>
                <w:sz w:val="19"/>
                <w:szCs w:val="19"/>
              </w:rPr>
              <w:t xml:space="preserve">   11</w:t>
            </w:r>
          </w:p>
        </w:tc>
      </w:tr>
    </w:tbl>
    <w:p>
      <w:r>
        <w:br w:type="page"/>
      </w:r>
    </w:p>
    <w:p>
      <w:pPr>
        <w:pStyle w:val="Heading1"/>
      </w:pPr>
      <w:r>
        <w:rPr>
          <w:rFonts w:ascii="Arial" w:cs="Arial" w:eastAsia="Arial" w:hAnsi="Arial"/>
        </w:rPr>
        <w:t xml:space="preserve">2. What was tested, and how</w:t>
      </w:r>
    </w:p>
    <w:p>
      <w:r>
        <w:rPr>
          <w:rFonts w:ascii="Arial" w:cs="Arial" w:eastAsia="Arial" w:hAnsi="Arial"/>
        </w:rPr>
        <w:t xml:space="preserve">Three lenses were used: reading the code, running the live site, and checking the build. Concrete evidence collected:</w:t>
      </w:r>
    </w:p>
    <w:p>
      <w:pPr>
        <w:pStyle w:val="ListParagraph"/>
        <w:numPr>
          <w:ilvl w:val="0"/>
          <w:numId w:val="2"/>
        </w:numPr>
        <w:spacing w:after="40"/>
      </w:pPr>
      <w:r>
        <w:rPr>
          <w:rFonts w:ascii="Arial" w:cs="Arial" w:eastAsia="Arial" w:hAnsi="Arial"/>
          <w:b/>
          <w:bCs/>
        </w:rPr>
        <w:t xml:space="preserve">Build health: </w:t>
      </w:r>
      <w:r>
        <w:rPr>
          <w:rFonts w:ascii="Arial" w:cs="Arial" w:eastAsia="Arial" w:hAnsi="Arial"/>
        </w:rPr>
        <w:t xml:space="preserve">full TypeScript typecheck passed clean.</w:t>
      </w:r>
    </w:p>
    <w:p>
      <w:pPr>
        <w:pStyle w:val="ListParagraph"/>
        <w:numPr>
          <w:ilvl w:val="0"/>
          <w:numId w:val="2"/>
        </w:numPr>
        <w:spacing w:after="40"/>
      </w:pPr>
      <w:r>
        <w:rPr>
          <w:rFonts w:ascii="Arial" w:cs="Arial" w:eastAsia="Arial" w:hAnsi="Arial"/>
          <w:b/>
          <w:bCs/>
        </w:rPr>
        <w:t xml:space="preserve">JSON publishing: </w:t>
      </w:r>
      <w:r>
        <w:rPr>
          <w:rFonts w:ascii="Arial" w:cs="Arial" w:eastAsia="Arial" w:hAnsi="Arial"/>
        </w:rPr>
        <w:t xml:space="preserve">logged in as admin, uploaded a news article (created = 1), it sat as pending, was approved, and the public page returned HTTP 200 with title and body rendered.</w:t>
      </w:r>
    </w:p>
    <w:p>
      <w:pPr>
        <w:pStyle w:val="ListParagraph"/>
        <w:numPr>
          <w:ilvl w:val="0"/>
          <w:numId w:val="2"/>
        </w:numPr>
        <w:spacing w:after="40"/>
      </w:pPr>
      <w:r>
        <w:rPr>
          <w:rFonts w:ascii="Arial" w:cs="Arial" w:eastAsia="Arial" w:hAnsi="Arial"/>
          <w:b/>
          <w:bCs/>
        </w:rPr>
        <w:t xml:space="preserve">CSV import: </w:t>
      </w:r>
      <w:r>
        <w:rPr>
          <w:rFonts w:ascii="Arial" w:cs="Arial" w:eastAsia="Arial" w:hAnsi="Arial"/>
        </w:rPr>
        <w:t xml:space="preserve">uploaded sample providers/clinics/reviews; a duplicate provider was correctly skipped and an unknown treatment was flagged; dry-run matched the real run exactly.</w:t>
      </w:r>
    </w:p>
    <w:p>
      <w:pPr>
        <w:pStyle w:val="ListParagraph"/>
        <w:numPr>
          <w:ilvl w:val="0"/>
          <w:numId w:val="2"/>
        </w:numPr>
        <w:spacing w:after="40"/>
      </w:pPr>
      <w:r>
        <w:rPr>
          <w:rFonts w:ascii="Arial" w:cs="Arial" w:eastAsia="Arial" w:hAnsi="Arial"/>
          <w:b/>
          <w:bCs/>
        </w:rPr>
        <w:t xml:space="preserve">Pages: </w:t>
      </w:r>
      <w:r>
        <w:rPr>
          <w:rFonts w:ascii="Arial" w:cs="Arial" w:eastAsia="Arial" w:hAnsi="Arial"/>
        </w:rPr>
        <w:t xml:space="preserve">about 50 URLs across all page templates plus feeds, auth redirects, and 404s — all behaved correctly.</w:t>
      </w:r>
    </w:p>
    <w:p>
      <w:pPr>
        <w:pStyle w:val="ListParagraph"/>
        <w:numPr>
          <w:ilvl w:val="0"/>
          <w:numId w:val="2"/>
        </w:numPr>
        <w:spacing w:after="40"/>
      </w:pPr>
      <w:r>
        <w:rPr>
          <w:rFonts w:ascii="Arial" w:cs="Arial" w:eastAsia="Arial" w:hAnsi="Arial"/>
          <w:b/>
          <w:bCs/>
        </w:rPr>
        <w:t xml:space="preserve">Accessibility: </w:t>
      </w:r>
      <w:r>
        <w:rPr>
          <w:rFonts w:ascii="Arial" w:cs="Arial" w:eastAsia="Arial" w:hAnsi="Arial"/>
        </w:rPr>
        <w:t xml:space="preserve">live homepage scan — one H1, clean heading order, 104 of 104 images had alt text, all links and buttons named.</w:t>
      </w:r>
    </w:p>
    <w:p>
      <w:pPr>
        <w:pStyle w:val="ListParagraph"/>
        <w:numPr>
          <w:ilvl w:val="0"/>
          <w:numId w:val="2"/>
        </w:numPr>
        <w:spacing w:after="40"/>
      </w:pPr>
      <w:r>
        <w:rPr>
          <w:rFonts w:ascii="Arial" w:cs="Arial" w:eastAsia="Arial" w:hAnsi="Arial"/>
          <w:b/>
          <w:bCs/>
        </w:rPr>
        <w:t xml:space="preserve">UI: </w:t>
      </w:r>
      <w:r>
        <w:rPr>
          <w:rFonts w:ascii="Arial" w:cs="Arial" w:eastAsia="Arial" w:hAnsi="Arial"/>
        </w:rPr>
        <w:t xml:space="preserve">light, dark, and mobile (375px) screenshots; zero application console errors.</w:t>
      </w:r>
    </w:p>
    <w:p>
      <w:pPr>
        <w:pStyle w:val="ListParagraph"/>
        <w:numPr>
          <w:ilvl w:val="0"/>
          <w:numId w:val="2"/>
        </w:numPr>
        <w:spacing w:after="40"/>
      </w:pPr>
      <w:r>
        <w:rPr>
          <w:rFonts w:ascii="Arial" w:cs="Arial" w:eastAsia="Arial" w:hAnsi="Arial"/>
          <w:b/>
          <w:bCs/>
        </w:rPr>
        <w:t xml:space="preserve">Safety: </w:t>
      </w:r>
      <w:r>
        <w:rPr>
          <w:rFonts w:ascii="Arial" w:cs="Arial" w:eastAsia="Arial" w:hAnsi="Arial"/>
        </w:rPr>
        <w:t xml:space="preserve">a full database backup was taken before any write and restored afterward; all temporary test data was removed.</w:t>
      </w:r>
    </w:p>
    <w:p>
      <w:pPr>
        <w:pStyle w:val="Heading1"/>
      </w:pPr>
      <w:r>
        <w:rPr>
          <w:rFonts w:ascii="Arial" w:cs="Arial" w:eastAsia="Arial" w:hAnsi="Arial"/>
        </w:rPr>
        <w:t xml:space="preserve">3. Content publishing — JSON and CSV both verified</w:t>
      </w:r>
    </w:p>
    <w:p>
      <w:r>
        <w:rPr>
          <w:rFonts w:ascii="Arial" w:cs="Arial" w:eastAsia="Arial" w:hAnsi="Arial"/>
        </w:rPr>
        <w:t xml:space="preserve">Both publishing paths were tested with real uploads and both work. </w:t>
      </w:r>
      <w:r>
        <w:rPr>
          <w:rFonts w:ascii="Arial" w:cs="Arial" w:eastAsia="Arial" w:hAnsi="Arial"/>
          <w:b/>
          <w:bCs/>
        </w:rPr>
        <w:t xml:space="preserve">The flow is a deliberate editorial gate: nothing goes public until a human approves it.</w:t>
      </w:r>
    </w:p>
    <w:p>
      <w:pPr>
        <w:spacing w:after="60"/>
      </w:pPr>
      <w:r>
        <w:rPr>
          <w:rFonts w:ascii="Arial" w:cs="Arial" w:eastAsia="Arial" w:hAnsi="Arial"/>
        </w:rPr>
        <w:t xml:space="preserve"/>
      </w:r>
    </w:p>
    <w:p>
      <w:r>
        <w:rPr>
          <w:rFonts w:ascii="Arial" w:cs="Arial" w:eastAsia="Arial" w:hAnsi="Arial"/>
          <w:b/>
          <w:bCs/>
          <w:color w:val="0B1B34"/>
          <w:sz w:val="20"/>
          <w:szCs w:val="20"/>
        </w:rPr>
        <w:t xml:space="preserve">How a page gets published</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1700"/>
        <w:gridCol w:w="215"/>
        <w:gridCol w:w="1700"/>
        <w:gridCol w:w="215"/>
        <w:gridCol w:w="1700"/>
        <w:gridCol w:w="215"/>
        <w:gridCol w:w="1700"/>
        <w:gridCol w:w="215"/>
        <w:gridCol w:w="1700"/>
      </w:tblGrid>
      <w:tr>
        <w:tc>
          <w:tcPr>
            <w:tcW w:type="dxa" w:w="1700"/>
            <w:shd w:fill="ECEFF3" w:val="clear"/>
            <w:tcMar>
              <w:top w:type="dxa" w:w="70"/>
              <w:left w:type="dxa" w:w="120"/>
              <w:bottom w:type="dxa" w:w="70"/>
              <w:right w:type="dxa" w:w="120"/>
            </w:tcMar>
            <w:vAlign w:val="center"/>
          </w:tcPr>
          <w:p>
            <w:pPr>
              <w:jc w:val="center"/>
            </w:pPr>
            <w:r>
              <w:rPr>
                <w:rFonts w:ascii="Arial" w:cs="Arial" w:eastAsia="Arial" w:hAnsi="Arial"/>
                <w:b/>
                <w:bCs/>
                <w:color w:val="1F2937"/>
                <w:sz w:val="18"/>
                <w:szCs w:val="18"/>
              </w:rPr>
              <w:t xml:space="preserve">Upload</w:t>
            </w:r>
          </w:p>
          <w:p>
            <w:pPr>
              <w:jc w:val="center"/>
            </w:pPr>
            <w:r>
              <w:rPr>
                <w:rFonts w:ascii="Arial" w:cs="Arial" w:eastAsia="Arial" w:hAnsi="Arial"/>
                <w:color w:val="1F2937"/>
                <w:sz w:val="15"/>
                <w:szCs w:val="15"/>
              </w:rPr>
              <w:t xml:space="preserve">JSON / CSV</w:t>
            </w:r>
          </w:p>
        </w:tc>
        <w:tc>
          <w:tcPr>
            <w:tcW w:type="dxa" w:w="215"/>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jc w:val="center"/>
            </w:pPr>
            <w:r>
              <w:rPr>
                <w:rFonts w:ascii="Arial" w:cs="Arial" w:eastAsia="Arial" w:hAnsi="Arial"/>
                <w:b/>
                <w:bCs/>
                <w:color w:val="64748B"/>
                <w:sz w:val="22"/>
                <w:szCs w:val="22"/>
              </w:rPr>
              <w:t xml:space="preserve">→</w:t>
            </w:r>
          </w:p>
        </w:tc>
        <w:tc>
          <w:tcPr>
            <w:tcW w:type="dxa" w:w="1700"/>
            <w:shd w:fill="ECEFF3" w:val="clear"/>
            <w:tcMar>
              <w:top w:type="dxa" w:w="70"/>
              <w:left w:type="dxa" w:w="120"/>
              <w:bottom w:type="dxa" w:w="70"/>
              <w:right w:type="dxa" w:w="120"/>
            </w:tcMar>
            <w:vAlign w:val="center"/>
          </w:tcPr>
          <w:p>
            <w:pPr>
              <w:jc w:val="center"/>
            </w:pPr>
            <w:r>
              <w:rPr>
                <w:rFonts w:ascii="Arial" w:cs="Arial" w:eastAsia="Arial" w:hAnsi="Arial"/>
                <w:b/>
                <w:bCs/>
                <w:color w:val="1F2937"/>
                <w:sz w:val="18"/>
                <w:szCs w:val="18"/>
              </w:rPr>
              <w:t xml:space="preserve">Validate</w:t>
            </w:r>
          </w:p>
          <w:p>
            <w:pPr>
              <w:jc w:val="center"/>
            </w:pPr>
            <w:r>
              <w:rPr>
                <w:rFonts w:ascii="Arial" w:cs="Arial" w:eastAsia="Arial" w:hAnsi="Arial"/>
                <w:color w:val="1F2937"/>
                <w:sz w:val="15"/>
                <w:szCs w:val="15"/>
              </w:rPr>
              <w:t xml:space="preserve">+ dry-run</w:t>
            </w:r>
          </w:p>
        </w:tc>
        <w:tc>
          <w:tcPr>
            <w:tcW w:type="dxa" w:w="215"/>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jc w:val="center"/>
            </w:pPr>
            <w:r>
              <w:rPr>
                <w:rFonts w:ascii="Arial" w:cs="Arial" w:eastAsia="Arial" w:hAnsi="Arial"/>
                <w:b/>
                <w:bCs/>
                <w:color w:val="64748B"/>
                <w:sz w:val="22"/>
                <w:szCs w:val="22"/>
              </w:rPr>
              <w:t xml:space="preserve">→</w:t>
            </w:r>
          </w:p>
        </w:tc>
        <w:tc>
          <w:tcPr>
            <w:tcW w:type="dxa" w:w="1700"/>
            <w:shd w:fill="FBEFD6" w:val="clear"/>
            <w:tcMar>
              <w:top w:type="dxa" w:w="70"/>
              <w:left w:type="dxa" w:w="120"/>
              <w:bottom w:type="dxa" w:w="70"/>
              <w:right w:type="dxa" w:w="120"/>
            </w:tcMar>
            <w:vAlign w:val="center"/>
          </w:tcPr>
          <w:p>
            <w:pPr>
              <w:jc w:val="center"/>
            </w:pPr>
            <w:r>
              <w:rPr>
                <w:rFonts w:ascii="Arial" w:cs="Arial" w:eastAsia="Arial" w:hAnsi="Arial"/>
                <w:b/>
                <w:bCs/>
                <w:color w:val="7A4F12"/>
                <w:sz w:val="18"/>
                <w:szCs w:val="18"/>
              </w:rPr>
              <w:t xml:space="preserve">Pending</w:t>
            </w:r>
          </w:p>
          <w:p>
            <w:pPr>
              <w:jc w:val="center"/>
            </w:pPr>
            <w:r>
              <w:rPr>
                <w:rFonts w:ascii="Arial" w:cs="Arial" w:eastAsia="Arial" w:hAnsi="Arial"/>
                <w:color w:val="7A4F12"/>
                <w:sz w:val="15"/>
                <w:szCs w:val="15"/>
              </w:rPr>
              <w:t xml:space="preserve">not public</w:t>
            </w:r>
          </w:p>
        </w:tc>
        <w:tc>
          <w:tcPr>
            <w:tcW w:type="dxa" w:w="215"/>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jc w:val="center"/>
            </w:pPr>
            <w:r>
              <w:rPr>
                <w:rFonts w:ascii="Arial" w:cs="Arial" w:eastAsia="Arial" w:hAnsi="Arial"/>
                <w:b/>
                <w:bCs/>
                <w:color w:val="64748B"/>
                <w:sz w:val="22"/>
                <w:szCs w:val="22"/>
              </w:rPr>
              <w:t xml:space="preserve">→</w:t>
            </w:r>
          </w:p>
        </w:tc>
        <w:tc>
          <w:tcPr>
            <w:tcW w:type="dxa" w:w="1700"/>
            <w:shd w:fill="E6F2EE" w:val="clear"/>
            <w:tcMar>
              <w:top w:type="dxa" w:w="70"/>
              <w:left w:type="dxa" w:w="120"/>
              <w:bottom w:type="dxa" w:w="70"/>
              <w:right w:type="dxa" w:w="120"/>
            </w:tcMar>
            <w:vAlign w:val="center"/>
          </w:tcPr>
          <w:p>
            <w:pPr>
              <w:jc w:val="center"/>
            </w:pPr>
            <w:r>
              <w:rPr>
                <w:rFonts w:ascii="Arial" w:cs="Arial" w:eastAsia="Arial" w:hAnsi="Arial"/>
                <w:b/>
                <w:bCs/>
                <w:color w:val="1C5F4A"/>
                <w:sz w:val="18"/>
                <w:szCs w:val="18"/>
              </w:rPr>
              <w:t xml:space="preserve">Approve</w:t>
            </w:r>
          </w:p>
          <w:p>
            <w:pPr>
              <w:jc w:val="center"/>
            </w:pPr>
            <w:r>
              <w:rPr>
                <w:rFonts w:ascii="Arial" w:cs="Arial" w:eastAsia="Arial" w:hAnsi="Arial"/>
                <w:color w:val="1C5F4A"/>
                <w:sz w:val="15"/>
                <w:szCs w:val="15"/>
              </w:rPr>
              <w:t xml:space="preserve">admin</w:t>
            </w:r>
          </w:p>
        </w:tc>
        <w:tc>
          <w:tcPr>
            <w:tcW w:type="dxa" w:w="215"/>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jc w:val="center"/>
            </w:pPr>
            <w:r>
              <w:rPr>
                <w:rFonts w:ascii="Arial" w:cs="Arial" w:eastAsia="Arial" w:hAnsi="Arial"/>
                <w:b/>
                <w:bCs/>
                <w:color w:val="64748B"/>
                <w:sz w:val="22"/>
                <w:szCs w:val="22"/>
              </w:rPr>
              <w:t xml:space="preserve">→</w:t>
            </w:r>
          </w:p>
        </w:tc>
        <w:tc>
          <w:tcPr>
            <w:tcW w:type="dxa" w:w="1700"/>
            <w:shd w:fill="E6F2EE" w:val="clear"/>
            <w:tcMar>
              <w:top w:type="dxa" w:w="70"/>
              <w:left w:type="dxa" w:w="120"/>
              <w:bottom w:type="dxa" w:w="70"/>
              <w:right w:type="dxa" w:w="120"/>
            </w:tcMar>
            <w:vAlign w:val="center"/>
          </w:tcPr>
          <w:p>
            <w:pPr>
              <w:jc w:val="center"/>
            </w:pPr>
            <w:r>
              <w:rPr>
                <w:rFonts w:ascii="Arial" w:cs="Arial" w:eastAsia="Arial" w:hAnsi="Arial"/>
                <w:b/>
                <w:bCs/>
                <w:color w:val="1C5F4A"/>
                <w:sz w:val="18"/>
                <w:szCs w:val="18"/>
              </w:rPr>
              <w:t xml:space="preserve">Live</w:t>
            </w:r>
          </w:p>
          <w:p>
            <w:pPr>
              <w:jc w:val="center"/>
            </w:pPr>
            <w:r>
              <w:rPr>
                <w:rFonts w:ascii="Arial" w:cs="Arial" w:eastAsia="Arial" w:hAnsi="Arial"/>
                <w:color w:val="1C5F4A"/>
                <w:sz w:val="15"/>
                <w:szCs w:val="15"/>
              </w:rPr>
              <w:t xml:space="preserve">public</w:t>
            </w:r>
          </w:p>
        </w:tc>
      </w:tr>
    </w:tbl>
    <w:p>
      <w:pPr>
        <w:spacing w:after="60"/>
      </w:pPr>
      <w:r>
        <w:rPr>
          <w:rFonts w:ascii="Arial" w:cs="Arial" w:eastAsia="Arial" w:hAnsi="Arial"/>
        </w:rPr>
        <w:t xml:space="preserve"/>
      </w:r>
    </w:p>
    <w:p>
      <w:r>
        <w:rPr>
          <w:rFonts w:ascii="Arial" w:cs="Arial" w:eastAsia="Arial" w:hAnsi="Arial"/>
          <w:b/>
          <w:bCs/>
        </w:rPr>
        <w:t xml:space="preserve">Bad rows</w:t>
      </w:r>
      <w:r>
        <w:rPr>
          <w:rFonts w:ascii="Arial" w:cs="Arial" w:eastAsia="Arial" w:hAnsi="Arial"/>
        </w:rPr>
        <w:t xml:space="preserve"> are flagged as DataAlerts and skipped; the rest of the batch still imports. Approved pages are live immediately, but stay hidden from Google until a separate "drip index" step releases them — this lets you control SEO timing.</w:t>
      </w:r>
    </w:p>
    <w:p>
      <w:pPr>
        <w:spacing w:after="60"/>
      </w:pPr>
      <w:r>
        <w:rPr>
          <w:rFonts w:ascii="Arial" w:cs="Arial" w:eastAsia="Arial" w:hAnsi="Arial"/>
        </w:rPr>
        <w:t xml:space="preserve"/>
      </w:r>
    </w:p>
    <w:p>
      <w:r>
        <w:rPr>
          <w:rFonts w:ascii="Arial" w:cs="Arial" w:eastAsia="Arial" w:hAnsi="Arial"/>
          <w:b/>
          <w:bCs/>
          <w:color w:val="B7791F"/>
        </w:rPr>
        <w:t xml:space="preserve">One rule to remember (by design): </w:t>
      </w:r>
      <w:r>
        <w:rPr>
          <w:rFonts w:ascii="Arial" w:cs="Arial" w:eastAsia="Arial" w:hAnsi="Arial"/>
        </w:rPr>
        <w:t xml:space="preserve">a JSON article is skipped if its author is not already in the Authors list. Before a bulk content upload, create the authors first (or an "Editorial Team" author). The importer reports this clearly.</w:t>
      </w:r>
    </w:p>
    <w:p>
      <w:pPr>
        <w:pStyle w:val="Heading1"/>
      </w:pPr>
      <w:r>
        <w:rPr>
          <w:rFonts w:ascii="Arial" w:cs="Arial" w:eastAsia="Arial" w:hAnsi="Arial"/>
        </w:rPr>
        <w:t xml:space="preserve">4. Page coverage</w:t>
      </w:r>
    </w:p>
    <w:p>
      <w:r>
        <w:rPr>
          <w:rFonts w:ascii="Arial" w:cs="Arial" w:eastAsia="Arial" w:hAnsi="Arial"/>
        </w:rPr>
        <w:t xml:space="preserve">About 50 URLs were loaded across every page template. Summary:</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2600"/>
        <w:gridCol w:w="4760"/>
        <w:gridCol w:w="2000"/>
      </w:tblGrid>
      <w:tr>
        <w:trPr>
          <w:tblHeader/>
        </w:trPr>
        <w:tc>
          <w:tcPr>
            <w:tcW w:type="dxa" w:w="260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Group</w:t>
            </w:r>
          </w:p>
        </w:tc>
        <w:tc>
          <w:tcPr>
            <w:tcW w:type="dxa" w:w="476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Examples</w:t>
            </w:r>
          </w:p>
        </w:tc>
        <w:tc>
          <w:tcPr>
            <w:tcW w:type="dxa" w:w="200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Result</w:t>
            </w:r>
          </w:p>
        </w:tc>
      </w:tr>
      <w:tr>
        <w:tc>
          <w:tcPr>
            <w:tcW w:type="dxa" w:w="2600"/>
            <w:tcMar>
              <w:top w:type="dxa" w:w="70"/>
              <w:left w:type="dxa" w:w="120"/>
              <w:bottom w:type="dxa" w:w="70"/>
              <w:right w:type="dxa" w:w="120"/>
            </w:tcMar>
            <w:vAlign w:val="center"/>
          </w:tcPr>
          <w:p>
            <w:pPr>
              <w:jc w:val="left"/>
            </w:pPr>
            <w:r>
              <w:rPr>
                <w:rFonts w:ascii="Arial" w:cs="Arial" w:eastAsia="Arial" w:hAnsi="Arial"/>
                <w:b w:val="false"/>
                <w:bCs w:val="false"/>
                <w:color w:val="1F2937"/>
                <w:sz w:val="19"/>
                <w:szCs w:val="19"/>
              </w:rPr>
              <w:t xml:space="preserve">Core content (25)</w:t>
            </w:r>
          </w:p>
        </w:tc>
        <w:tc>
          <w:tcPr>
            <w:tcW w:type="dxa" w:w="47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home, /injectors, /clinics, /guides, /news, /questions, /pricing, legal pages</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All 200</w:t>
            </w:r>
          </w:p>
        </w:tc>
      </w:tr>
      <w:tr>
        <w:tc>
          <w:tcPr>
            <w:tcW w:type="dxa" w:w="2600"/>
            <w:tcMar>
              <w:top w:type="dxa" w:w="70"/>
              <w:left w:type="dxa" w:w="120"/>
              <w:bottom w:type="dxa" w:w="70"/>
              <w:right w:type="dxa" w:w="120"/>
            </w:tcMar>
            <w:vAlign w:val="center"/>
          </w:tcPr>
          <w:p>
            <w:pPr>
              <w:jc w:val="left"/>
            </w:pPr>
            <w:r>
              <w:rPr>
                <w:rFonts w:ascii="Arial" w:cs="Arial" w:eastAsia="Arial" w:hAnsi="Arial"/>
                <w:b w:val="false"/>
                <w:bCs w:val="false"/>
                <w:color w:val="1F2937"/>
                <w:sz w:val="19"/>
                <w:szCs w:val="19"/>
              </w:rPr>
              <w:t xml:space="preserve">Auth &amp; utility (6)</w:t>
            </w:r>
          </w:p>
        </w:tc>
        <w:tc>
          <w:tcPr>
            <w:tcW w:type="dxa" w:w="47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/login, /signup, /forgot-password, /reset-password, newsletter pages</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All 200</w:t>
            </w:r>
          </w:p>
        </w:tc>
      </w:tr>
      <w:tr>
        <w:tc>
          <w:tcPr>
            <w:tcW w:type="dxa" w:w="2600"/>
            <w:tcMar>
              <w:top w:type="dxa" w:w="70"/>
              <w:left w:type="dxa" w:w="120"/>
              <w:bottom w:type="dxa" w:w="70"/>
              <w:right w:type="dxa" w:w="120"/>
            </w:tcMar>
            <w:vAlign w:val="center"/>
          </w:tcPr>
          <w:p>
            <w:pPr>
              <w:jc w:val="left"/>
            </w:pPr>
            <w:r>
              <w:rPr>
                <w:rFonts w:ascii="Arial" w:cs="Arial" w:eastAsia="Arial" w:hAnsi="Arial"/>
                <w:b w:val="false"/>
                <w:bCs w:val="false"/>
                <w:color w:val="1F2937"/>
                <w:sz w:val="19"/>
                <w:szCs w:val="19"/>
              </w:rPr>
              <w:t xml:space="preserve">Protected (2)</w:t>
            </w:r>
          </w:p>
        </w:tc>
        <w:tc>
          <w:tcPr>
            <w:tcW w:type="dxa" w:w="47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/dashboard, /profile (logged out)</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Redirect to login</w:t>
            </w:r>
          </w:p>
        </w:tc>
      </w:tr>
      <w:tr>
        <w:tc>
          <w:tcPr>
            <w:tcW w:type="dxa" w:w="2600"/>
            <w:tcMar>
              <w:top w:type="dxa" w:w="70"/>
              <w:left w:type="dxa" w:w="120"/>
              <w:bottom w:type="dxa" w:w="70"/>
              <w:right w:type="dxa" w:w="120"/>
            </w:tcMar>
            <w:vAlign w:val="center"/>
          </w:tcPr>
          <w:p>
            <w:pPr>
              <w:jc w:val="left"/>
            </w:pPr>
            <w:r>
              <w:rPr>
                <w:rFonts w:ascii="Arial" w:cs="Arial" w:eastAsia="Arial" w:hAnsi="Arial"/>
                <w:b w:val="false"/>
                <w:bCs w:val="false"/>
                <w:color w:val="1F2937"/>
                <w:sz w:val="19"/>
                <w:szCs w:val="19"/>
              </w:rPr>
              <w:t xml:space="preserve">Dynamic (6 types)</w:t>
            </w:r>
          </w:p>
        </w:tc>
        <w:tc>
          <w:tcPr>
            <w:tcW w:type="dxa" w:w="47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/botox, /los-angeles-ca, city directory, neighborhood, provider, clinic, brand, treatment area</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All 200</w:t>
            </w:r>
          </w:p>
        </w:tc>
      </w:tr>
      <w:tr>
        <w:tc>
          <w:tcPr>
            <w:tcW w:type="dxa" w:w="2600"/>
            <w:tcMar>
              <w:top w:type="dxa" w:w="70"/>
              <w:left w:type="dxa" w:w="120"/>
              <w:bottom w:type="dxa" w:w="70"/>
              <w:right w:type="dxa" w:w="120"/>
            </w:tcMar>
            <w:vAlign w:val="center"/>
          </w:tcPr>
          <w:p>
            <w:pPr>
              <w:jc w:val="left"/>
            </w:pPr>
            <w:r>
              <w:rPr>
                <w:rFonts w:ascii="Arial" w:cs="Arial" w:eastAsia="Arial" w:hAnsi="Arial"/>
                <w:b w:val="false"/>
                <w:bCs w:val="false"/>
                <w:color w:val="1F2937"/>
                <w:sz w:val="19"/>
                <w:szCs w:val="19"/>
              </w:rPr>
              <w:t xml:space="preserve">SEO / machine</w:t>
            </w:r>
          </w:p>
        </w:tc>
        <w:tc>
          <w:tcPr>
            <w:tcW w:type="dxa" w:w="47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/sitemap.xml, /robots.txt, /llms.txt, /news/rss.xml</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All 200</w:t>
            </w:r>
          </w:p>
        </w:tc>
      </w:tr>
      <w:tr>
        <w:tc>
          <w:tcPr>
            <w:tcW w:type="dxa" w:w="2600"/>
            <w:tcMar>
              <w:top w:type="dxa" w:w="70"/>
              <w:left w:type="dxa" w:w="120"/>
              <w:bottom w:type="dxa" w:w="70"/>
              <w:right w:type="dxa" w:w="120"/>
            </w:tcMar>
            <w:vAlign w:val="center"/>
          </w:tcPr>
          <w:p>
            <w:pPr>
              <w:jc w:val="left"/>
            </w:pPr>
            <w:r>
              <w:rPr>
                <w:rFonts w:ascii="Arial" w:cs="Arial" w:eastAsia="Arial" w:hAnsi="Arial"/>
                <w:b w:val="false"/>
                <w:bCs w:val="false"/>
                <w:color w:val="1F2937"/>
                <w:sz w:val="19"/>
                <w:szCs w:val="19"/>
              </w:rPr>
              <w:t xml:space="preserve">Bogus URLs</w:t>
            </w:r>
          </w:p>
        </w:tc>
        <w:tc>
          <w:tcPr>
            <w:tcW w:type="dxa" w:w="47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/this-page-does-not-exist, /botox/nowhere-zz</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Correct 404</w:t>
            </w:r>
          </w:p>
        </w:tc>
      </w:tr>
    </w:tbl>
    <w:p>
      <w:pPr>
        <w:spacing w:after="80"/>
      </w:pPr>
      <w:r>
        <w:rPr>
          <w:rFonts w:ascii="Arial" w:cs="Arial" w:eastAsia="Arial" w:hAnsi="Arial"/>
        </w:rPr>
        <w:t xml:space="preserve"/>
      </w:r>
    </w:p>
    <w:p>
      <w:r>
        <w:rPr>
          <w:rFonts w:ascii="Arial" w:cs="Arial" w:eastAsia="Arial" w:hAnsi="Arial"/>
          <w:b/>
          <w:bCs/>
        </w:rPr>
        <w:t xml:space="preserve">Note (development only): </w:t>
      </w:r>
      <w:r>
        <w:rPr>
          <w:rFonts w:ascii="Arial" w:cs="Arial" w:eastAsia="Arial" w:hAnsi="Arial"/>
        </w:rPr>
        <w:t xml:space="preserve">while loading many never-seen pages in a burst, the development server hit a memory limit and auto-restarted (one /login compile took 143 seconds). This is normal for Next.js dev mode, which compiles each page on first visit. Production is pre-built and serves pages in milliseconds, so this will not happen live. Keep ~4 GB free on the dev machine.</w:t>
      </w:r>
    </w:p>
    <w:p>
      <w:r>
        <w:br w:type="page"/>
      </w:r>
    </w:p>
    <w:p>
      <w:pPr>
        <w:pStyle w:val="Heading1"/>
      </w:pPr>
      <w:r>
        <w:rPr>
          <w:rFonts w:ascii="Arial" w:cs="Arial" w:eastAsia="Arial" w:hAnsi="Arial"/>
        </w:rPr>
        <w:t xml:space="preserve">5. Findings, by priority</w:t>
      </w:r>
    </w:p>
    <w:p>
      <w:r>
        <w:rPr>
          <w:rFonts w:ascii="Arial" w:cs="Arial" w:eastAsia="Arial" w:hAnsi="Arial"/>
        </w:rPr>
        <w:t xml:space="preserve">Each finding lists what it is, where, why it matters, the effort to fix, and the fix.</w:t>
      </w:r>
    </w:p>
    <w:p>
      <w:pPr>
        <w:spacing w:after="40" w:before="160"/>
      </w:pPr>
      <w:r>
        <w:rPr>
          <w:rFonts w:ascii="Arial" w:cs="Arial" w:eastAsia="Arial" w:hAnsi="Arial"/>
          <w:b/>
          <w:bCs/>
          <w:color w:val="B91C1C"/>
          <w:sz w:val="22"/>
          <w:szCs w:val="22"/>
        </w:rPr>
        <w:t xml:space="preserve">HIGH  </w:t>
      </w:r>
      <w:r>
        <w:rPr>
          <w:rFonts w:ascii="Arial" w:cs="Arial" w:eastAsia="Arial" w:hAnsi="Arial"/>
          <w:b/>
          <w:bCs/>
          <w:color w:val="0B1B34"/>
          <w:sz w:val="22"/>
          <w:szCs w:val="22"/>
        </w:rPr>
        <w:t xml:space="preserve">H1 — "License verified" badge shows on EXPIRED licenses</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1500"/>
        <w:gridCol w:w="7860"/>
      </w:tblGrid>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Where</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lib/license.ts:12; shown on injectors/[slug]/page.tsx:167, QuickViewPanel.tsx:101, FeaturedInjectors.tsx:75, dashboard/page.tsx:259</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What</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 provider with an Expired license still gets the green "License verified" badge. Her profile shows "License verified" at the top and "License: ... — Expired" three lines down.</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Why it matters</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The whole brand is trust. A green verified mark on an expired license misleads patients and is exactly what a consumer-protection regulator (FTC) examines. The badge checks "is there a verification link?" but never "is the license active?"</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Effort</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Low (a few hours).</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Fix</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Show the green badge only when license status is Active. For Expired / Inactive / Suspended, show a neutral or amber label such as "License on file" or "License expired".</w:t>
            </w:r>
          </w:p>
        </w:tc>
      </w:tr>
    </w:tbl>
    <w:p>
      <w:pPr>
        <w:spacing w:after="40" w:before="160"/>
      </w:pPr>
      <w:r>
        <w:rPr>
          <w:rFonts w:ascii="Arial" w:cs="Arial" w:eastAsia="Arial" w:hAnsi="Arial"/>
          <w:b/>
          <w:bCs/>
          <w:color w:val="B7791F"/>
          <w:sz w:val="22"/>
          <w:szCs w:val="22"/>
        </w:rPr>
        <w:t xml:space="preserve">MEDIUM  </w:t>
      </w:r>
      <w:r>
        <w:rPr>
          <w:rFonts w:ascii="Arial" w:cs="Arial" w:eastAsia="Arial" w:hAnsi="Arial"/>
          <w:b/>
          <w:bCs/>
          <w:color w:val="0B1B34"/>
          <w:sz w:val="22"/>
          <w:szCs w:val="22"/>
        </w:rPr>
        <w:t xml:space="preserve">M1 — Signup form is weaker than the others</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1500"/>
        <w:gridCol w:w="7860"/>
      </w:tblGrid>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Where</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app/api/auth/signup/route.ts</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What</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No anti-CSRF check, no CAPTCHA, and an IP-detection method a bot can fake — so the "5 signups/hour" limit can be bypassed to mass-create fake accounts.</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Fix</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Use the same shared protections the booking and claim forms already use (checkOrigin + shared rate limiter + CAPTCHA).</w:t>
            </w:r>
          </w:p>
        </w:tc>
      </w:tr>
    </w:tbl>
    <w:p>
      <w:pPr>
        <w:spacing w:after="40" w:before="160"/>
      </w:pPr>
      <w:r>
        <w:rPr>
          <w:rFonts w:ascii="Arial" w:cs="Arial" w:eastAsia="Arial" w:hAnsi="Arial"/>
          <w:b/>
          <w:bCs/>
          <w:color w:val="B7791F"/>
          <w:sz w:val="22"/>
          <w:szCs w:val="22"/>
        </w:rPr>
        <w:t xml:space="preserve">MEDIUM  </w:t>
      </w:r>
      <w:r>
        <w:rPr>
          <w:rFonts w:ascii="Arial" w:cs="Arial" w:eastAsia="Arial" w:hAnsi="Arial"/>
          <w:b/>
          <w:bCs/>
          <w:color w:val="0B1B34"/>
          <w:sz w:val="22"/>
          <w:szCs w:val="22"/>
        </w:rPr>
        <w:t xml:space="preserve">M2 — Eight write endpoints have no anti-CSRF check</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1500"/>
        <w:gridCol w:w="7860"/>
      </w:tblGrid>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Where</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account/profile, auth/signup, providers/view, admin/scan, admin/branches, admin/backup, admin/newsletter/send-news, dashboard/zip-feature-request</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What</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The other 14 write routes have it. For the admin ones, a tricked logged-in admin could be forced to trigger a backup or scan.</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Fix</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Add the one-line checkOrigin guard to each route.</w:t>
            </w:r>
          </w:p>
        </w:tc>
      </w:tr>
    </w:tbl>
    <w:p>
      <w:pPr>
        <w:spacing w:after="40" w:before="160"/>
      </w:pPr>
      <w:r>
        <w:rPr>
          <w:rFonts w:ascii="Arial" w:cs="Arial" w:eastAsia="Arial" w:hAnsi="Arial"/>
          <w:b/>
          <w:bCs/>
          <w:color w:val="B7791F"/>
          <w:sz w:val="22"/>
          <w:szCs w:val="22"/>
        </w:rPr>
        <w:t xml:space="preserve">MEDIUM  </w:t>
      </w:r>
      <w:r>
        <w:rPr>
          <w:rFonts w:ascii="Arial" w:cs="Arial" w:eastAsia="Arial" w:hAnsi="Arial"/>
          <w:b/>
          <w:bCs/>
          <w:color w:val="0B1B34"/>
          <w:sz w:val="22"/>
          <w:szCs w:val="22"/>
        </w:rPr>
        <w:t xml:space="preserve">M3 — Hidden reviews are readable through the public API</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1500"/>
        <w:gridCol w:w="7860"/>
      </w:tblGrid>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Where</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collections/Reviews.ts:14</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What</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Public read does not hide "pending" or "rejected" reviews. The Q&amp;A collection does this correctly.</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Fix</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Copy the Q&amp;A pattern so only approved reviews are public.</w:t>
            </w:r>
          </w:p>
        </w:tc>
      </w:tr>
    </w:tbl>
    <w:p>
      <w:pPr>
        <w:spacing w:after="40" w:before="160"/>
      </w:pPr>
      <w:r>
        <w:rPr>
          <w:rFonts w:ascii="Arial" w:cs="Arial" w:eastAsia="Arial" w:hAnsi="Arial"/>
          <w:b/>
          <w:bCs/>
          <w:color w:val="B7791F"/>
          <w:sz w:val="22"/>
          <w:szCs w:val="22"/>
        </w:rPr>
        <w:t xml:space="preserve">MEDIUM  </w:t>
      </w:r>
      <w:r>
        <w:rPr>
          <w:rFonts w:ascii="Arial" w:cs="Arial" w:eastAsia="Arial" w:hAnsi="Arial"/>
          <w:b/>
          <w:bCs/>
          <w:color w:val="0B1B34"/>
          <w:sz w:val="22"/>
          <w:szCs w:val="22"/>
        </w:rPr>
        <w:t xml:space="preserve">M4 — Six structured-data blocks are not escaped</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1500"/>
        <w:gridCol w:w="7860"/>
      </w:tblGrid>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Where</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NeighborhoodPage, CityHubPage, StateHubPage, CityDirectoryPage, TreatmentStatePage, TreatmentPillarPage</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What</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These write SEO JSON without the &lt;/script&gt;-escape the other 8 pages use. Since that data includes imported clinic/FAQ text, it is a latent code-injection path.</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Fix</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Apply the same escape everywhere, or use one shared component.</w:t>
            </w:r>
          </w:p>
        </w:tc>
      </w:tr>
    </w:tbl>
    <w:p>
      <w:pPr>
        <w:spacing w:after="40" w:before="160"/>
      </w:pPr>
      <w:r>
        <w:rPr>
          <w:rFonts w:ascii="Arial" w:cs="Arial" w:eastAsia="Arial" w:hAnsi="Arial"/>
          <w:b/>
          <w:bCs/>
          <w:color w:val="B7791F"/>
          <w:sz w:val="22"/>
          <w:szCs w:val="22"/>
        </w:rPr>
        <w:t xml:space="preserve">MEDIUM  </w:t>
      </w:r>
      <w:r>
        <w:rPr>
          <w:rFonts w:ascii="Arial" w:cs="Arial" w:eastAsia="Arial" w:hAnsi="Arial"/>
          <w:b/>
          <w:bCs/>
          <w:color w:val="0B1B34"/>
          <w:sz w:val="22"/>
          <w:szCs w:val="22"/>
        </w:rPr>
        <w:t xml:space="preserve">M5 — Provider onboarding link is broken</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1500"/>
        <w:gridCol w:w="7860"/>
      </w:tblGrid>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Where</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collections/Claims.ts:64</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What</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When admin approves a claim for a brand-new user, they are pointed to /setup-account — but that page does not exist, so they cannot set their password.</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Fix</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Build the page, or send a normal password-reset email instead.</w:t>
            </w:r>
          </w:p>
        </w:tc>
      </w:tr>
    </w:tbl>
    <w:p>
      <w:pPr>
        <w:spacing w:after="40" w:before="160"/>
      </w:pPr>
      <w:r>
        <w:rPr>
          <w:rFonts w:ascii="Arial" w:cs="Arial" w:eastAsia="Arial" w:hAnsi="Arial"/>
          <w:b/>
          <w:bCs/>
          <w:color w:val="B7791F"/>
          <w:sz w:val="22"/>
          <w:szCs w:val="22"/>
        </w:rPr>
        <w:t xml:space="preserve">MEDIUM  </w:t>
      </w:r>
      <w:r>
        <w:rPr>
          <w:rFonts w:ascii="Arial" w:cs="Arial" w:eastAsia="Arial" w:hAnsi="Arial"/>
          <w:b/>
          <w:bCs/>
          <w:color w:val="0B1B34"/>
          <w:sz w:val="22"/>
          <w:szCs w:val="22"/>
        </w:rPr>
        <w:t xml:space="preserve">M6 — Rate-limit IP detection needs the right proxy setting</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1500"/>
        <w:gridCol w:w="7860"/>
      </w:tblGrid>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Where</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lib/rate-limit.ts:84</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What</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 self-contradicting comment about reading the visitor IP. If TRUSTED_PROXY_COUNT is wrong for DigitalOcean, rate limits can be dodged.</w:t>
            </w:r>
          </w:p>
        </w:tc>
      </w:tr>
      <w:tr>
        <w:tc>
          <w:tcPr>
            <w:tcW w:type="dxa" w:w="1500"/>
            <w:shd w:fill="F2F5F8" w:val="clear"/>
            <w:tcMar>
              <w:top w:type="dxa" w:w="70"/>
              <w:left w:type="dxa" w:w="120"/>
              <w:bottom w:type="dxa" w:w="70"/>
              <w:right w:type="dxa" w:w="120"/>
            </w:tcMar>
            <w:vAlign w:val="center"/>
          </w:tcPr>
          <w:p>
            <w:pPr>
              <w:jc w:val="left"/>
            </w:pPr>
            <w:r>
              <w:rPr>
                <w:rFonts w:ascii="Arial" w:cs="Arial" w:eastAsia="Arial" w:hAnsi="Arial"/>
                <w:b/>
                <w:bCs/>
                <w:color w:val="475569"/>
                <w:sz w:val="17"/>
                <w:szCs w:val="17"/>
              </w:rPr>
              <w:t xml:space="preserve">Fix</w:t>
            </w:r>
          </w:p>
        </w:tc>
        <w:tc>
          <w:tcPr>
            <w:tcW w:type="dxa" w:w="78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Confirm the host setup, set the value, and clean up the comment.</w:t>
            </w:r>
          </w:p>
        </w:tc>
      </w:tr>
    </w:tbl>
    <w:p>
      <w:pPr>
        <w:spacing w:after="40" w:before="160"/>
      </w:pPr>
      <w:r>
        <w:rPr>
          <w:rFonts w:ascii="Arial" w:cs="Arial" w:eastAsia="Arial" w:hAnsi="Arial"/>
          <w:b/>
          <w:bCs/>
          <w:color w:val="1E40AF"/>
          <w:sz w:val="22"/>
          <w:szCs w:val="22"/>
        </w:rPr>
        <w:t xml:space="preserve">LOW</w:t>
      </w:r>
      <w:r>
        <w:rPr>
          <w:rFonts w:ascii="Arial" w:cs="Arial" w:eastAsia="Arial" w:hAnsi="Arial"/>
          <w:color w:val="475569"/>
          <w:sz w:val="18"/>
          <w:szCs w:val="18"/>
        </w:rPr>
        <w:t xml:space="preserve">   five items</w:t>
      </w:r>
    </w:p>
    <w:p>
      <w:pPr>
        <w:pStyle w:val="ListParagraph"/>
        <w:numPr>
          <w:ilvl w:val="0"/>
          <w:numId w:val="2"/>
        </w:numPr>
        <w:spacing w:after="40"/>
      </w:pPr>
      <w:r>
        <w:rPr>
          <w:rFonts w:ascii="Arial" w:cs="Arial" w:eastAsia="Arial" w:hAnsi="Arial"/>
          <w:b/>
          <w:bCs/>
        </w:rPr>
        <w:t xml:space="preserve">L1 admin email mismatch </w:t>
      </w:r>
      <w:r>
        <w:rPr>
          <w:rFonts w:ascii="Arial" w:cs="Arial" w:eastAsia="Arial" w:hAnsi="Arial"/>
        </w:rPr>
        <w:t xml:space="preserve">— config says admin@injector.world, the real admin is admin@injectors.world. Pick one.</w:t>
      </w:r>
    </w:p>
    <w:p>
      <w:pPr>
        <w:pStyle w:val="ListParagraph"/>
        <w:numPr>
          <w:ilvl w:val="0"/>
          <w:numId w:val="2"/>
        </w:numPr>
        <w:spacing w:after="40"/>
      </w:pPr>
      <w:r>
        <w:rPr>
          <w:rFonts w:ascii="Arial" w:cs="Arial" w:eastAsia="Arial" w:hAnsi="Arial"/>
          <w:b/>
          <w:bCs/>
        </w:rPr>
        <w:t xml:space="preserve">L2 city-page "License verified" </w:t>
      </w:r>
      <w:r>
        <w:rPr>
          <w:rFonts w:ascii="Arial" w:cs="Arial" w:eastAsia="Arial" w:hAnsi="Arial"/>
        </w:rPr>
        <w:t xml:space="preserve">— a static blanket claim; make sure it is defensible.</w:t>
      </w:r>
    </w:p>
    <w:p>
      <w:pPr>
        <w:pStyle w:val="ListParagraph"/>
        <w:numPr>
          <w:ilvl w:val="0"/>
          <w:numId w:val="2"/>
        </w:numPr>
        <w:spacing w:after="40"/>
      </w:pPr>
      <w:r>
        <w:rPr>
          <w:rFonts w:ascii="Arial" w:cs="Arial" w:eastAsia="Arial" w:hAnsi="Arial"/>
          <w:b/>
          <w:bCs/>
        </w:rPr>
        <w:t xml:space="preserve">L3 imported links not scheme-checked </w:t>
      </w:r>
      <w:r>
        <w:rPr>
          <w:rFonts w:ascii="Arial" w:cs="Arial" w:eastAsia="Arial" w:hAnsi="Arial"/>
        </w:rPr>
        <w:t xml:space="preserve">— a javascript: link in imported content would be clickable. Allow only http(s)/mailto/tel/internal.</w:t>
      </w:r>
    </w:p>
    <w:p>
      <w:pPr>
        <w:pStyle w:val="ListParagraph"/>
        <w:numPr>
          <w:ilvl w:val="0"/>
          <w:numId w:val="2"/>
        </w:numPr>
        <w:spacing w:after="40"/>
      </w:pPr>
      <w:r>
        <w:rPr>
          <w:rFonts w:ascii="Arial" w:cs="Arial" w:eastAsia="Arial" w:hAnsi="Arial"/>
          <w:b/>
          <w:bCs/>
        </w:rPr>
        <w:t xml:space="preserve">L4 localhost allowed in production </w:t>
      </w:r>
      <w:r>
        <w:rPr>
          <w:rFonts w:ascii="Arial" w:cs="Arial" w:eastAsia="Arial" w:hAnsi="Arial"/>
        </w:rPr>
        <w:t xml:space="preserve">— harmless but should be dev-only.</w:t>
      </w:r>
    </w:p>
    <w:p>
      <w:pPr>
        <w:pStyle w:val="ListParagraph"/>
        <w:numPr>
          <w:ilvl w:val="0"/>
          <w:numId w:val="2"/>
        </w:numPr>
        <w:spacing w:after="40"/>
      </w:pPr>
      <w:r>
        <w:rPr>
          <w:rFonts w:ascii="Arial" w:cs="Arial" w:eastAsia="Arial" w:hAnsi="Arial"/>
          <w:b/>
          <w:bCs/>
        </w:rPr>
        <w:t xml:space="preserve">L5 redirect param inconsistent </w:t>
      </w:r>
      <w:r>
        <w:rPr>
          <w:rFonts w:ascii="Arial" w:cs="Arial" w:eastAsia="Arial" w:hAnsi="Arial"/>
        </w:rPr>
        <w:t xml:space="preserve">— /dashboard uses ?next=, /profile uses ?redirect=. Pick one.</w:t>
      </w:r>
    </w:p>
    <w:p>
      <w:pPr>
        <w:spacing w:after="40" w:before="160"/>
      </w:pPr>
      <w:r>
        <w:rPr>
          <w:rFonts w:ascii="Arial" w:cs="Arial" w:eastAsia="Arial" w:hAnsi="Arial"/>
          <w:b/>
          <w:bCs/>
          <w:color w:val="64748B"/>
          <w:sz w:val="22"/>
          <w:szCs w:val="22"/>
        </w:rPr>
        <w:t xml:space="preserve">POLISH</w:t>
      </w:r>
      <w:r>
        <w:rPr>
          <w:rFonts w:ascii="Arial" w:cs="Arial" w:eastAsia="Arial" w:hAnsi="Arial"/>
          <w:color w:val="475569"/>
          <w:sz w:val="18"/>
          <w:szCs w:val="18"/>
        </w:rPr>
        <w:t xml:space="preserve">   eleven nice-to-haves</w:t>
      </w:r>
    </w:p>
    <w:p>
      <w:r>
        <w:rPr>
          <w:rFonts w:ascii="Arial" w:cs="Arial" w:eastAsia="Arial" w:hAnsi="Arial"/>
        </w:rPr>
        <w:t xml:space="preserve">Move rate limiting to Redis before running multiple servers; restrict the Mapbox token to injector.world; rotate R2 keys if ever shared; add a double-submit guard on bookings; consider a stricter Content-Security-Policy; remove placeholder image hosts before launch; add a "Skip to content" link; add a favicon; fix the mobile header glitch (§9); label one input (§8); review mobile touch-target sizes (§8).</w:t>
      </w:r>
    </w:p>
    <w:p>
      <w:r>
        <w:br w:type="page"/>
      </w:r>
    </w:p>
    <w:p>
      <w:pPr>
        <w:pStyle w:val="Heading1"/>
      </w:pPr>
      <w:r>
        <w:rPr>
          <w:rFonts w:ascii="Arial" w:cs="Arial" w:eastAsia="Arial" w:hAnsi="Arial"/>
        </w:rPr>
        <w:t xml:space="preserve">6. Persona journeys — all four work</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2200"/>
        <w:gridCol w:w="5160"/>
        <w:gridCol w:w="2000"/>
      </w:tblGrid>
      <w:tr>
        <w:trPr>
          <w:tblHeader/>
        </w:trPr>
        <w:tc>
          <w:tcPr>
            <w:tcW w:type="dxa" w:w="220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Journey</w:t>
            </w:r>
          </w:p>
        </w:tc>
        <w:tc>
          <w:tcPr>
            <w:tcW w:type="dxa" w:w="516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What was checked</w:t>
            </w:r>
          </w:p>
        </w:tc>
        <w:tc>
          <w:tcPr>
            <w:tcW w:type="dxa" w:w="200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Status</w:t>
            </w:r>
          </w:p>
        </w:tc>
      </w:tr>
      <w:tr>
        <w:tc>
          <w:tcPr>
            <w:tcW w:type="dxa" w:w="2200"/>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Patient</w:t>
            </w:r>
          </w:p>
        </w:tc>
        <w:tc>
          <w:tcPr>
            <w:tcW w:type="dxa" w:w="51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Home / search to city directory to provider profile to booking. The booking form is well-protected: anti-CSRF, rate limit, CAPTCHA, consent required, and it verifies the clinic belongs to the provider.</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Works</w:t>
            </w:r>
          </w:p>
        </w:tc>
      </w:tr>
      <w:tr>
        <w:tc>
          <w:tcPr>
            <w:tcW w:type="dxa" w:w="2200"/>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Provider</w:t>
            </w:r>
          </w:p>
        </w:tc>
        <w:tc>
          <w:tcPr>
            <w:tcW w:type="dxa" w:w="51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Login and dashboard load. A provider can edit only their own profile and only safe fields (never license, rating, or verified flag). Onboarding link gap = M5.</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Works</w:t>
            </w:r>
          </w:p>
        </w:tc>
      </w:tr>
      <w:tr>
        <w:tc>
          <w:tcPr>
            <w:tcW w:type="dxa" w:w="2200"/>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Clinic owner</w:t>
            </w:r>
          </w:p>
        </w:tc>
        <w:tc>
          <w:tcPr>
            <w:tcW w:type="dxa" w:w="51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Clinic pages load; brand and branch linking works ("3 locations"); owner has a locations dashboard.</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Works</w:t>
            </w:r>
          </w:p>
        </w:tc>
      </w:tr>
      <w:tr>
        <w:tc>
          <w:tcPr>
            <w:tcW w:type="dxa" w:w="2200"/>
            <w:tcMar>
              <w:top w:type="dxa" w:w="70"/>
              <w:left w:type="dxa" w:w="120"/>
              <w:bottom w:type="dxa" w:w="70"/>
              <w:right w:type="dxa" w:w="120"/>
            </w:tcMar>
            <w:vAlign w:val="center"/>
          </w:tcPr>
          <w:p>
            <w:pPr>
              <w:jc w:val="left"/>
            </w:pPr>
            <w:r>
              <w:rPr>
                <w:rFonts w:ascii="Arial" w:cs="Arial" w:eastAsia="Arial" w:hAnsi="Arial"/>
                <w:b/>
                <w:bCs/>
                <w:color w:val="1F2937"/>
                <w:sz w:val="19"/>
                <w:szCs w:val="19"/>
              </w:rPr>
              <w:t xml:space="preserve">Admin</w:t>
            </w:r>
          </w:p>
        </w:tc>
        <w:tc>
          <w:tcPr>
            <w:tcW w:type="dxa" w:w="5160"/>
            <w:tcMar>
              <w:top w:type="dxa" w:w="70"/>
              <w:left w:type="dxa" w:w="120"/>
              <w:bottom w:type="dxa" w:w="70"/>
              <w:right w:type="dxa" w:w="120"/>
            </w:tcMar>
            <w:vAlign w:val="center"/>
          </w:tcPr>
          <w:p>
            <w:pPr>
              <w:jc w:val="left"/>
            </w:pPr>
            <w:r>
              <w:rPr>
                <w:rFonts w:ascii="Arial" w:cs="Arial" w:eastAsia="Arial" w:hAnsi="Arial"/>
                <w:b w:val="false"/>
                <w:bCs w:val="false"/>
                <w:color w:val="1F2937"/>
                <w:sz w:val="17"/>
                <w:szCs w:val="17"/>
              </w:rPr>
              <w:t xml:space="preserve">Import to approve to publish all verified live. Wipe needs a typed phrase plus an automatic backup. The activity log is append-only and cannot be tampered with.</w:t>
            </w:r>
          </w:p>
        </w:tc>
        <w:tc>
          <w:tcPr>
            <w:tcW w:type="dxa" w:w="2000"/>
            <w:tcMar>
              <w:top w:type="dxa" w:w="70"/>
              <w:left w:type="dxa" w:w="120"/>
              <w:bottom w:type="dxa" w:w="70"/>
              <w:right w:type="dxa" w:w="120"/>
            </w:tcMar>
            <w:vAlign w:val="center"/>
          </w:tcPr>
          <w:p>
            <w:pPr>
              <w:jc w:val="left"/>
            </w:pPr>
            <w:r>
              <w:rPr>
                <w:rFonts w:ascii="Arial" w:cs="Arial" w:eastAsia="Arial" w:hAnsi="Arial"/>
                <w:b/>
                <w:bCs/>
                <w:color w:val="2E7D32"/>
                <w:sz w:val="19"/>
                <w:szCs w:val="19"/>
              </w:rPr>
              <w:t xml:space="preserve">Works</w:t>
            </w:r>
          </w:p>
        </w:tc>
      </w:tr>
    </w:tbl>
    <w:p>
      <w:pPr>
        <w:pStyle w:val="Heading1"/>
      </w:pPr>
      <w:r>
        <w:rPr>
          <w:rFonts w:ascii="Arial" w:cs="Arial" w:eastAsia="Arial" w:hAnsi="Arial"/>
        </w:rPr>
        <w:t xml:space="preserve">7. Security scorecard</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5560"/>
        <w:gridCol w:w="3800"/>
      </w:tblGrid>
      <w:tr>
        <w:trPr>
          <w:tblHeader/>
        </w:trPr>
        <w:tc>
          <w:tcPr>
            <w:tcW w:type="dxa" w:w="556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Control</w:t>
            </w:r>
          </w:p>
        </w:tc>
        <w:tc>
          <w:tcPr>
            <w:tcW w:type="dxa" w:w="380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Status</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SQL injection</w:t>
            </w:r>
          </w:p>
        </w:tc>
        <w:tc>
          <w:tcPr>
            <w:tcW w:type="dxa" w:w="38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Safe — values parameterized, numbers validated</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XSS (script injection)</w:t>
            </w:r>
          </w:p>
        </w:tc>
        <w:tc>
          <w:tcPr>
            <w:tcW w:type="dxa" w:w="3800"/>
            <w:tcMar>
              <w:top w:type="dxa" w:w="70"/>
              <w:left w:type="dxa" w:w="120"/>
              <w:bottom w:type="dxa" w:w="70"/>
              <w:right w:type="dxa" w:w="120"/>
            </w:tcMar>
            <w:vAlign w:val="center"/>
          </w:tcPr>
          <w:p>
            <w:pPr>
              <w:jc w:val="left"/>
            </w:pPr>
            <w:r>
              <w:rPr>
                <w:rFonts w:ascii="Arial" w:cs="Arial" w:eastAsia="Arial" w:hAnsi="Arial"/>
                <w:b/>
                <w:bCs/>
                <w:color w:val="B7791F"/>
                <w:sz w:val="18"/>
                <w:szCs w:val="18"/>
              </w:rPr>
              <w:t xml:space="preserve">Mostly safe (2 hardening gaps: M4, L3)</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Patient becoming admin</w:t>
            </w:r>
          </w:p>
        </w:tc>
        <w:tc>
          <w:tcPr>
            <w:tcW w:type="dxa" w:w="38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Blocked — role is access-controlled</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Editing someone else’s data</w:t>
            </w:r>
          </w:p>
        </w:tc>
        <w:tc>
          <w:tcPr>
            <w:tcW w:type="dxa" w:w="38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Blocked — target taken from login token</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Sensitive data (bookings, emails)</w:t>
            </w:r>
          </w:p>
        </w:tc>
        <w:tc>
          <w:tcPr>
            <w:tcW w:type="dxa" w:w="38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Staff-only; public create blocked</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Server secret strength</w:t>
            </w:r>
          </w:p>
        </w:tc>
        <w:tc>
          <w:tcPr>
            <w:tcW w:type="dxa" w:w="38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Refuses to start in prod if weak</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Activity audit log</w:t>
            </w:r>
          </w:p>
        </w:tc>
        <w:tc>
          <w:tcPr>
            <w:tcW w:type="dxa" w:w="38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Append-only, tamper-resistant</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Anti-CSRF coverage</w:t>
            </w:r>
          </w:p>
        </w:tc>
        <w:tc>
          <w:tcPr>
            <w:tcW w:type="dxa" w:w="3800"/>
            <w:tcMar>
              <w:top w:type="dxa" w:w="70"/>
              <w:left w:type="dxa" w:w="120"/>
              <w:bottom w:type="dxa" w:w="70"/>
              <w:right w:type="dxa" w:w="120"/>
            </w:tcMar>
            <w:vAlign w:val="center"/>
          </w:tcPr>
          <w:p>
            <w:pPr>
              <w:jc w:val="left"/>
            </w:pPr>
            <w:r>
              <w:rPr>
                <w:rFonts w:ascii="Arial" w:cs="Arial" w:eastAsia="Arial" w:hAnsi="Arial"/>
                <w:b/>
                <w:bCs/>
                <w:color w:val="B7791F"/>
                <w:sz w:val="18"/>
                <w:szCs w:val="18"/>
              </w:rPr>
              <w:t xml:space="preserve">Strong on 14 routes, missing on 8 + signup</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Rate limiting</w:t>
            </w:r>
          </w:p>
        </w:tc>
        <w:tc>
          <w:tcPr>
            <w:tcW w:type="dxa" w:w="3800"/>
            <w:tcMar>
              <w:top w:type="dxa" w:w="70"/>
              <w:left w:type="dxa" w:w="120"/>
              <w:bottom w:type="dxa" w:w="70"/>
              <w:right w:type="dxa" w:w="120"/>
            </w:tcMar>
            <w:vAlign w:val="center"/>
          </w:tcPr>
          <w:p>
            <w:pPr>
              <w:jc w:val="left"/>
            </w:pPr>
            <w:r>
              <w:rPr>
                <w:rFonts w:ascii="Arial" w:cs="Arial" w:eastAsia="Arial" w:hAnsi="Arial"/>
                <w:b/>
                <w:bCs/>
                <w:color w:val="B7791F"/>
                <w:sz w:val="18"/>
                <w:szCs w:val="18"/>
              </w:rPr>
              <w:t xml:space="preserve">Present on most; signup method weak</w:t>
            </w:r>
          </w:p>
        </w:tc>
      </w:tr>
      <w:tr>
        <w:tc>
          <w:tcPr>
            <w:tcW w:type="dxa" w:w="55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Secrets in git</w:t>
            </w:r>
          </w:p>
        </w:tc>
        <w:tc>
          <w:tcPr>
            <w:tcW w:type="dxa" w:w="38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Hidden from git (.env.local ignored)</w:t>
            </w:r>
          </w:p>
        </w:tc>
      </w:tr>
    </w:tbl>
    <w:p>
      <w:pPr>
        <w:pStyle w:val="Heading1"/>
      </w:pPr>
      <w:r>
        <w:rPr>
          <w:rFonts w:ascii="Arial" w:cs="Arial" w:eastAsia="Arial" w:hAnsi="Arial"/>
        </w:rPr>
        <w:t xml:space="preserve">8. Accessibility (deep check)</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6360"/>
        <w:gridCol w:w="3000"/>
      </w:tblGrid>
      <w:tr>
        <w:trPr>
          <w:tblHeader/>
        </w:trPr>
        <w:tc>
          <w:tcPr>
            <w:tcW w:type="dxa" w:w="636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Check</w:t>
            </w:r>
          </w:p>
        </w:tc>
        <w:tc>
          <w:tcPr>
            <w:tcW w:type="dxa" w:w="300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Result</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Page language set</w:t>
            </w:r>
          </w:p>
        </w:tc>
        <w:tc>
          <w:tcPr>
            <w:tcW w:type="dxa" w:w="30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en</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Exactly one main heading (H1)</w:t>
            </w:r>
          </w:p>
        </w:tc>
        <w:tc>
          <w:tcPr>
            <w:tcW w:type="dxa" w:w="30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Yes</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Heading order (H1 to H3)</w:t>
            </w:r>
          </w:p>
        </w:tc>
        <w:tc>
          <w:tcPr>
            <w:tcW w:type="dxa" w:w="30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Clean, no skips</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Images with alt text</w:t>
            </w:r>
          </w:p>
        </w:tc>
        <w:tc>
          <w:tcPr>
            <w:tcW w:type="dxa" w:w="30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104 of 104</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Links and buttons named</w:t>
            </w:r>
          </w:p>
        </w:tc>
        <w:tc>
          <w:tcPr>
            <w:tcW w:type="dxa" w:w="30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All named</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Form labels</w:t>
            </w:r>
          </w:p>
        </w:tc>
        <w:tc>
          <w:tcPr>
            <w:tcW w:type="dxa" w:w="3000"/>
            <w:tcMar>
              <w:top w:type="dxa" w:w="70"/>
              <w:left w:type="dxa" w:w="120"/>
              <w:bottom w:type="dxa" w:w="70"/>
              <w:right w:type="dxa" w:w="120"/>
            </w:tcMar>
            <w:vAlign w:val="center"/>
          </w:tcPr>
          <w:p>
            <w:pPr>
              <w:jc w:val="left"/>
            </w:pPr>
            <w:r>
              <w:rPr>
                <w:rFonts w:ascii="Arial" w:cs="Arial" w:eastAsia="Arial" w:hAnsi="Arial"/>
                <w:b/>
                <w:bCs/>
                <w:color w:val="2E7D32"/>
                <w:sz w:val="18"/>
                <w:szCs w:val="18"/>
              </w:rPr>
              <w:t xml:space="preserve">130 ARIA attrs, 52 labels</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Unlabeled inputs</w:t>
            </w:r>
          </w:p>
        </w:tc>
        <w:tc>
          <w:tcPr>
            <w:tcW w:type="dxa" w:w="3000"/>
            <w:tcMar>
              <w:top w:type="dxa" w:w="70"/>
              <w:left w:type="dxa" w:w="120"/>
              <w:bottom w:type="dxa" w:w="70"/>
              <w:right w:type="dxa" w:w="120"/>
            </w:tcMar>
            <w:vAlign w:val="center"/>
          </w:tcPr>
          <w:p>
            <w:pPr>
              <w:jc w:val="left"/>
            </w:pPr>
            <w:r>
              <w:rPr>
                <w:rFonts w:ascii="Arial" w:cs="Arial" w:eastAsia="Arial" w:hAnsi="Arial"/>
                <w:b/>
                <w:bCs/>
                <w:color w:val="B7791F"/>
                <w:sz w:val="18"/>
                <w:szCs w:val="18"/>
              </w:rPr>
              <w:t xml:space="preserve">1 (placeholder only)</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Skip-to-content link</w:t>
            </w:r>
          </w:p>
        </w:tc>
        <w:tc>
          <w:tcPr>
            <w:tcW w:type="dxa" w:w="3000"/>
            <w:tcMar>
              <w:top w:type="dxa" w:w="70"/>
              <w:left w:type="dxa" w:w="120"/>
              <w:bottom w:type="dxa" w:w="70"/>
              <w:right w:type="dxa" w:w="120"/>
            </w:tcMar>
            <w:vAlign w:val="center"/>
          </w:tcPr>
          <w:p>
            <w:pPr>
              <w:jc w:val="left"/>
            </w:pPr>
            <w:r>
              <w:rPr>
                <w:rFonts w:ascii="Arial" w:cs="Arial" w:eastAsia="Arial" w:hAnsi="Arial"/>
                <w:b/>
                <w:bCs/>
                <w:color w:val="B7791F"/>
                <w:sz w:val="18"/>
                <w:szCs w:val="18"/>
              </w:rPr>
              <w:t xml:space="preserve">Missing</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Mobile touch targets</w:t>
            </w:r>
          </w:p>
        </w:tc>
        <w:tc>
          <w:tcPr>
            <w:tcW w:type="dxa" w:w="3000"/>
            <w:tcMar>
              <w:top w:type="dxa" w:w="70"/>
              <w:left w:type="dxa" w:w="120"/>
              <w:bottom w:type="dxa" w:w="70"/>
              <w:right w:type="dxa" w:w="120"/>
            </w:tcMar>
            <w:vAlign w:val="center"/>
          </w:tcPr>
          <w:p>
            <w:pPr>
              <w:jc w:val="left"/>
            </w:pPr>
            <w:r>
              <w:rPr>
                <w:rFonts w:ascii="Arial" w:cs="Arial" w:eastAsia="Arial" w:hAnsi="Arial"/>
                <w:b/>
                <w:bCs/>
                <w:color w:val="B7791F"/>
                <w:sz w:val="18"/>
                <w:szCs w:val="18"/>
              </w:rPr>
              <w:t xml:space="preserve">Check icon buttons vs 44px</w:t>
            </w:r>
          </w:p>
        </w:tc>
      </w:tr>
      <w:tr>
        <w:tc>
          <w:tcPr>
            <w:tcW w:type="dxa" w:w="63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Favicon</w:t>
            </w:r>
          </w:p>
        </w:tc>
        <w:tc>
          <w:tcPr>
            <w:tcW w:type="dxa" w:w="3000"/>
            <w:tcMar>
              <w:top w:type="dxa" w:w="70"/>
              <w:left w:type="dxa" w:w="120"/>
              <w:bottom w:type="dxa" w:w="70"/>
              <w:right w:type="dxa" w:w="120"/>
            </w:tcMar>
            <w:vAlign w:val="center"/>
          </w:tcPr>
          <w:p>
            <w:pPr>
              <w:jc w:val="left"/>
            </w:pPr>
            <w:r>
              <w:rPr>
                <w:rFonts w:ascii="Arial" w:cs="Arial" w:eastAsia="Arial" w:hAnsi="Arial"/>
                <w:b/>
                <w:bCs/>
                <w:color w:val="B7791F"/>
                <w:sz w:val="18"/>
                <w:szCs w:val="18"/>
              </w:rPr>
              <w:t xml:space="preserve">Missing (has a TODO)</w:t>
            </w:r>
          </w:p>
        </w:tc>
      </w:tr>
    </w:tbl>
    <w:p>
      <w:r>
        <w:rPr>
          <w:rFonts w:ascii="Arial" w:cs="Arial" w:eastAsia="Arial" w:hAnsi="Arial"/>
          <w:b/>
          <w:bCs/>
        </w:rPr>
        <w:t xml:space="preserve">Verdict: B+. </w:t>
      </w:r>
      <w:r>
        <w:rPr>
          <w:rFonts w:ascii="Arial" w:cs="Arial" w:eastAsia="Arial" w:hAnsi="Arial"/>
        </w:rPr>
        <w:t xml:space="preserve">Strong foundations; the gaps are small and quick.</w:t>
      </w:r>
    </w:p>
    <w:p>
      <w:pPr>
        <w:pStyle w:val="Heading1"/>
      </w:pPr>
      <w:r>
        <w:rPr>
          <w:rFonts w:ascii="Arial" w:cs="Arial" w:eastAsia="Arial" w:hAnsi="Arial"/>
        </w:rPr>
        <w:t xml:space="preserve">9. Mobile sweep</w:t>
      </w:r>
    </w:p>
    <w:p>
      <w:pPr>
        <w:pStyle w:val="ListParagraph"/>
        <w:numPr>
          <w:ilvl w:val="0"/>
          <w:numId w:val="2"/>
        </w:numPr>
        <w:spacing w:after="40"/>
      </w:pPr>
      <w:r>
        <w:rPr>
          <w:rFonts w:ascii="Arial" w:cs="Arial" w:eastAsia="Arial" w:hAnsi="Arial"/>
        </w:rPr>
        <w:t xml:space="preserve">Homepage at 375px renders cleanly: search box stacks, navy "Search" button with readable white text, chips wrap, trust badges show. Dark mode also confirmed.</w:t>
      </w:r>
    </w:p>
    <w:p>
      <w:pPr>
        <w:pStyle w:val="ListParagraph"/>
        <w:numPr>
          <w:ilvl w:val="0"/>
          <w:numId w:val="2"/>
        </w:numPr>
        <w:spacing w:after="40"/>
      </w:pPr>
      <w:r>
        <w:rPr>
          <w:rFonts w:ascii="Arial" w:cs="Arial" w:eastAsia="Arial" w:hAnsi="Arial"/>
          <w:b/>
          <w:bCs/>
        </w:rPr>
        <w:t xml:space="preserve">One minor glitch: </w:t>
      </w:r>
      <w:r>
        <w:rPr>
          <w:rFonts w:ascii="Arial" w:cs="Arial" w:eastAsia="Arial" w:hAnsi="Arial"/>
        </w:rPr>
        <w:t xml:space="preserve">at narrow widths the header search icon overlaps the "world" wordmark. Cosmetic — fix header spacing on small screens.</w:t>
      </w:r>
    </w:p>
    <w:p>
      <w:pPr>
        <w:pStyle w:val="ListParagraph"/>
        <w:numPr>
          <w:ilvl w:val="0"/>
          <w:numId w:val="2"/>
        </w:numPr>
        <w:spacing w:after="40"/>
      </w:pPr>
      <w:r>
        <w:rPr>
          <w:rFonts w:ascii="Arial" w:cs="Arial" w:eastAsia="Arial" w:hAnsi="Arial"/>
        </w:rPr>
        <w:t xml:space="preserve">No broken layouts or horizontal-scroll issues on the pages checked.</w:t>
      </w:r>
    </w:p>
    <w:p>
      <w:pPr>
        <w:pStyle w:val="Heading1"/>
      </w:pPr>
      <w:r>
        <w:rPr>
          <w:rFonts w:ascii="Arial" w:cs="Arial" w:eastAsia="Arial" w:hAnsi="Arial"/>
        </w:rPr>
        <w:t xml:space="preserve">10. Contradictions found</w:t>
      </w:r>
    </w:p>
    <w:p>
      <w:pPr>
        <w:pStyle w:val="ListParagraph"/>
        <w:numPr>
          <w:ilvl w:val="0"/>
          <w:numId w:val="3"/>
        </w:numPr>
        <w:spacing w:after="40"/>
      </w:pPr>
      <w:r>
        <w:rPr>
          <w:rFonts w:ascii="Arial" w:cs="Arial" w:eastAsia="Arial" w:hAnsi="Arial"/>
        </w:rPr>
        <w:t xml:space="preserve">"License verified" vs "Expired" on the same profile — the important one (H1).</w:t>
      </w:r>
    </w:p>
    <w:p>
      <w:pPr>
        <w:pStyle w:val="ListParagraph"/>
        <w:numPr>
          <w:ilvl w:val="0"/>
          <w:numId w:val="3"/>
        </w:numPr>
        <w:spacing w:after="40"/>
      </w:pPr>
      <w:r>
        <w:rPr>
          <w:rFonts w:ascii="Arial" w:cs="Arial" w:eastAsia="Arial" w:hAnsi="Arial"/>
        </w:rPr>
        <w:t xml:space="preserve">Docs say "no email in v1," but email is built everywhere (signup, claims, bookings, newsletter, reset). It is dormant (no key, nothing sends) — but code and the decision log disagree. Update the doc.</w:t>
      </w:r>
    </w:p>
    <w:p>
      <w:pPr>
        <w:pStyle w:val="ListParagraph"/>
        <w:numPr>
          <w:ilvl w:val="0"/>
          <w:numId w:val="3"/>
        </w:numPr>
        <w:spacing w:after="40"/>
      </w:pPr>
      <w:r>
        <w:rPr>
          <w:rFonts w:ascii="Arial" w:cs="Arial" w:eastAsia="Arial" w:hAnsi="Arial"/>
        </w:rPr>
        <w:t xml:space="preserve">CLAUDE.md says "DOMPurify for rich text," but the app does not use it. The renderer is safe anyway, so the result is fine — but the claim is inaccurate.</w:t>
      </w:r>
    </w:p>
    <w:p>
      <w:pPr>
        <w:pStyle w:val="ListParagraph"/>
        <w:numPr>
          <w:ilvl w:val="0"/>
          <w:numId w:val="3"/>
        </w:numPr>
        <w:spacing w:after="40"/>
      </w:pPr>
      <w:r>
        <w:rPr>
          <w:rFonts w:ascii="Arial" w:cs="Arial" w:eastAsia="Arial" w:hAnsi="Arial"/>
        </w:rPr>
        <w:t xml:space="preserve">Admin email spelling differs between config and the real account (L1).</w:t>
      </w:r>
    </w:p>
    <w:p>
      <w:pPr>
        <w:pStyle w:val="Heading1"/>
      </w:pPr>
      <w:r>
        <w:rPr>
          <w:rFonts w:ascii="Arial" w:cs="Arial" w:eastAsia="Arial" w:hAnsi="Arial"/>
        </w:rPr>
        <w:t xml:space="preserve">11. Dead code and cruft — very clean</w:t>
      </w:r>
    </w:p>
    <w:p>
      <w:pPr>
        <w:pStyle w:val="ListParagraph"/>
        <w:numPr>
          <w:ilvl w:val="0"/>
          <w:numId w:val="2"/>
        </w:numPr>
        <w:spacing w:after="40"/>
      </w:pPr>
      <w:r>
        <w:rPr>
          <w:rFonts w:ascii="Arial" w:cs="Arial" w:eastAsia="Arial" w:hAnsi="Arial"/>
        </w:rPr>
        <w:t xml:space="preserve">Only 3 to-do notes in the entire codebase — unusually tidy.</w:t>
      </w:r>
    </w:p>
    <w:p>
      <w:pPr>
        <w:pStyle w:val="ListParagraph"/>
        <w:numPr>
          <w:ilvl w:val="0"/>
          <w:numId w:val="2"/>
        </w:numPr>
        <w:spacing w:after="40"/>
      </w:pPr>
      <w:r>
        <w:rPr>
          <w:rFonts w:ascii="Arial" w:cs="Arial" w:eastAsia="Arial" w:hAnsi="Arial"/>
        </w:rPr>
        <w:t xml:space="preserve">No duplicate modules (the two "merit" files do different jobs; the seed files are not duplicates).</w:t>
      </w:r>
    </w:p>
    <w:p>
      <w:pPr>
        <w:pStyle w:val="ListParagraph"/>
        <w:numPr>
          <w:ilvl w:val="0"/>
          <w:numId w:val="2"/>
        </w:numPr>
        <w:spacing w:after="40"/>
      </w:pPr>
      <w:r>
        <w:rPr>
          <w:rFonts w:ascii="Arial" w:cs="Arial" w:eastAsia="Arial" w:hAnsi="Arial"/>
        </w:rPr>
        <w:t xml:space="preserve">Minor dev annoyance: one file mixes a component with a non-component export, causing extra dev reloads. Dev-only.</w:t>
      </w:r>
    </w:p>
    <w:p>
      <w:pPr>
        <w:pStyle w:val="Heading1"/>
      </w:pPr>
      <w:r>
        <w:rPr>
          <w:rFonts w:ascii="Arial" w:cs="Arial" w:eastAsia="Arial" w:hAnsi="Arial"/>
        </w:rPr>
        <w:t xml:space="preserve">12. Suggested fix order</w:t>
      </w:r>
    </w:p>
    <w:p>
      <w:pPr>
        <w:pStyle w:val="ListParagraph"/>
        <w:numPr>
          <w:ilvl w:val="0"/>
          <w:numId w:val="3"/>
        </w:numPr>
        <w:spacing w:after="40"/>
      </w:pPr>
      <w:r>
        <w:rPr>
          <w:rFonts w:ascii="Arial" w:cs="Arial" w:eastAsia="Arial" w:hAnsi="Arial"/>
          <w:b/>
          <w:bCs/>
        </w:rPr>
        <w:t xml:space="preserve">H1 </w:t>
      </w:r>
      <w:r>
        <w:rPr>
          <w:rFonts w:ascii="Arial" w:cs="Arial" w:eastAsia="Arial" w:hAnsi="Arial"/>
        </w:rPr>
        <w:t xml:space="preserve">— license badge must respect license status (trust + legal). Do first.</w:t>
      </w:r>
    </w:p>
    <w:p>
      <w:pPr>
        <w:pStyle w:val="ListParagraph"/>
        <w:numPr>
          <w:ilvl w:val="0"/>
          <w:numId w:val="3"/>
        </w:numPr>
        <w:spacing w:after="40"/>
      </w:pPr>
      <w:r>
        <w:rPr>
          <w:rFonts w:ascii="Arial" w:cs="Arial" w:eastAsia="Arial" w:hAnsi="Arial"/>
          <w:b/>
          <w:bCs/>
        </w:rPr>
        <w:t xml:space="preserve">M1 + M2 </w:t>
      </w:r>
      <w:r>
        <w:rPr>
          <w:rFonts w:ascii="Arial" w:cs="Arial" w:eastAsia="Arial" w:hAnsi="Arial"/>
        </w:rPr>
        <w:t xml:space="preserve">— add anti-CSRF and CAPTCHA to signup and the 8 unprotected routes.</w:t>
      </w:r>
    </w:p>
    <w:p>
      <w:pPr>
        <w:pStyle w:val="ListParagraph"/>
        <w:numPr>
          <w:ilvl w:val="0"/>
          <w:numId w:val="3"/>
        </w:numPr>
        <w:spacing w:after="40"/>
      </w:pPr>
      <w:r>
        <w:rPr>
          <w:rFonts w:ascii="Arial" w:cs="Arial" w:eastAsia="Arial" w:hAnsi="Arial"/>
          <w:b/>
          <w:bCs/>
        </w:rPr>
        <w:t xml:space="preserve">M3 </w:t>
      </w:r>
      <w:r>
        <w:rPr>
          <w:rFonts w:ascii="Arial" w:cs="Arial" w:eastAsia="Arial" w:hAnsi="Arial"/>
        </w:rPr>
        <w:t xml:space="preserve">— hide pending/rejected reviews from the public API.</w:t>
      </w:r>
    </w:p>
    <w:p>
      <w:pPr>
        <w:pStyle w:val="ListParagraph"/>
        <w:numPr>
          <w:ilvl w:val="0"/>
          <w:numId w:val="3"/>
        </w:numPr>
        <w:spacing w:after="40"/>
      </w:pPr>
      <w:r>
        <w:rPr>
          <w:rFonts w:ascii="Arial" w:cs="Arial" w:eastAsia="Arial" w:hAnsi="Arial"/>
          <w:b/>
          <w:bCs/>
        </w:rPr>
        <w:t xml:space="preserve">M5 </w:t>
      </w:r>
      <w:r>
        <w:rPr>
          <w:rFonts w:ascii="Arial" w:cs="Arial" w:eastAsia="Arial" w:hAnsi="Arial"/>
        </w:rPr>
        <w:t xml:space="preserve">— fix or replace the broken /setup-account onboarding link.</w:t>
      </w:r>
    </w:p>
    <w:p>
      <w:pPr>
        <w:pStyle w:val="ListParagraph"/>
        <w:numPr>
          <w:ilvl w:val="0"/>
          <w:numId w:val="3"/>
        </w:numPr>
        <w:spacing w:after="40"/>
      </w:pPr>
      <w:r>
        <w:rPr>
          <w:rFonts w:ascii="Arial" w:cs="Arial" w:eastAsia="Arial" w:hAnsi="Arial"/>
          <w:b/>
          <w:bCs/>
        </w:rPr>
        <w:t xml:space="preserve">M4 </w:t>
      </w:r>
      <w:r>
        <w:rPr>
          <w:rFonts w:ascii="Arial" w:cs="Arial" w:eastAsia="Arial" w:hAnsi="Arial"/>
        </w:rPr>
        <w:t xml:space="preserve">— escape the 6 SEO data blocks.</w:t>
      </w:r>
    </w:p>
    <w:p>
      <w:pPr>
        <w:pStyle w:val="ListParagraph"/>
        <w:numPr>
          <w:ilvl w:val="0"/>
          <w:numId w:val="3"/>
        </w:numPr>
        <w:spacing w:after="40"/>
      </w:pPr>
      <w:r>
        <w:rPr>
          <w:rFonts w:ascii="Arial" w:cs="Arial" w:eastAsia="Arial" w:hAnsi="Arial"/>
          <w:b/>
          <w:bCs/>
        </w:rPr>
        <w:t xml:space="preserve">M6 / L1 / L5 </w:t>
      </w:r>
      <w:r>
        <w:rPr>
          <w:rFonts w:ascii="Arial" w:cs="Arial" w:eastAsia="Arial" w:hAnsi="Arial"/>
        </w:rPr>
        <w:t xml:space="preserve">— proxy IP setting; fix the email-spelling and redirect-param inconsistencies.</w:t>
      </w:r>
    </w:p>
    <w:p>
      <w:pPr>
        <w:pStyle w:val="ListParagraph"/>
        <w:numPr>
          <w:ilvl w:val="0"/>
          <w:numId w:val="3"/>
        </w:numPr>
        <w:spacing w:after="40"/>
      </w:pPr>
      <w:r>
        <w:rPr>
          <w:rFonts w:ascii="Arial" w:cs="Arial" w:eastAsia="Arial" w:hAnsi="Arial"/>
          <w:b/>
          <w:bCs/>
        </w:rPr>
        <w:t xml:space="preserve">Polish list </w:t>
      </w:r>
      <w:r>
        <w:rPr>
          <w:rFonts w:ascii="Arial" w:cs="Arial" w:eastAsia="Arial" w:hAnsi="Arial"/>
        </w:rPr>
        <w:t xml:space="preserve">— when convenient (skip-link, favicon, mobile header, Mapbox lock-down, Redis).</w:t>
      </w:r>
    </w:p>
    <w:p>
      <w:pPr>
        <w:pStyle w:val="Heading1"/>
      </w:pPr>
      <w:r>
        <w:rPr>
          <w:rFonts w:ascii="Arial" w:cs="Arial" w:eastAsia="Arial" w:hAnsi="Arial"/>
        </w:rPr>
        <w:t xml:space="preserve">13. Jargon explained simply (for founders)</w:t>
      </w:r>
    </w:p>
    <w:tbl>
      <w:tblPr>
        <w:tblW w:type="dxa" w:w="9360"/>
        <w:tblBorders>
          <w:top w:val="single" w:color="D5DBE3" w:sz="2"/>
          <w:left w:val="single" w:color="D5DBE3" w:sz="2"/>
          <w:bottom w:val="single" w:color="D5DBE3" w:sz="2"/>
          <w:right w:val="single" w:color="D5DBE3" w:sz="2"/>
          <w:insideH w:val="single" w:color="D5DBE3" w:sz="2"/>
          <w:insideV w:val="single" w:color="D5DBE3" w:sz="2"/>
        </w:tblBorders>
      </w:tblPr>
      <w:tblGrid>
        <w:gridCol w:w="2400"/>
        <w:gridCol w:w="6960"/>
      </w:tblGrid>
      <w:tr>
        <w:trPr>
          <w:tblHeader/>
        </w:trPr>
        <w:tc>
          <w:tcPr>
            <w:tcW w:type="dxa" w:w="240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Term</w:t>
            </w:r>
          </w:p>
        </w:tc>
        <w:tc>
          <w:tcPr>
            <w:tcW w:type="dxa" w:w="6960"/>
            <w:shd w:fill="0B1B34" w:val="clear"/>
            <w:tcMar>
              <w:top w:type="dxa" w:w="70"/>
              <w:left w:type="dxa" w:w="120"/>
              <w:bottom w:type="dxa" w:w="70"/>
              <w:right w:type="dxa" w:w="120"/>
            </w:tcMar>
            <w:vAlign w:val="center"/>
          </w:tcPr>
          <w:p>
            <w:pPr>
              <w:jc w:val="left"/>
            </w:pPr>
            <w:r>
              <w:rPr>
                <w:rFonts w:ascii="Arial" w:cs="Arial" w:eastAsia="Arial" w:hAnsi="Arial"/>
                <w:b/>
                <w:bCs/>
                <w:color w:val="FFFFFF"/>
                <w:sz w:val="19"/>
                <w:szCs w:val="19"/>
              </w:rPr>
              <w:t xml:space="preserve">Plain meaning</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CSRF</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 trick where a bad website makes your logged-in browser do something without you meaning to. The "anti-CSRF check" stops it.</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XSS</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Sneaking malicious code into a page so it runs in a visitor’s browser. The site is safe here.</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IDOR</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Editing someone else’s record by changing an ID. Blocked here.</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SQL injection</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Tricking the database by typing code into a form. Blocked here.</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Rate limiting</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Capping how many times an action can run per hour (stops spam and bots).</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CAPTCHA</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The "prove you’re human" check.</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SSR / ISR</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The site builds pages on the server so they load fast and rank well on Google.</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Upsert</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"Update if it exists, otherwise create" — how imports avoid duplicates.</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DataAlert</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An automatic flag the system raises when imported data looks wrong.</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noindex / drip index</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A page can be live but hidden from Google until you deliberately release it. Controls SEO timing.</w:t>
            </w:r>
          </w:p>
        </w:tc>
      </w:tr>
      <w:tr>
        <w:tc>
          <w:tcPr>
            <w:tcW w:type="dxa" w:w="2400"/>
            <w:shd w:fill="F2F5F8" w:val="clear"/>
            <w:tcMar>
              <w:top w:type="dxa" w:w="70"/>
              <w:left w:type="dxa" w:w="120"/>
              <w:bottom w:type="dxa" w:w="70"/>
              <w:right w:type="dxa" w:w="120"/>
            </w:tcMar>
            <w:vAlign w:val="center"/>
          </w:tcPr>
          <w:p>
            <w:pPr>
              <w:jc w:val="left"/>
            </w:pPr>
            <w:r>
              <w:rPr>
                <w:rFonts w:ascii="Arial" w:cs="Arial" w:eastAsia="Arial" w:hAnsi="Arial"/>
                <w:b/>
                <w:bCs/>
                <w:color w:val="0B1B34"/>
                <w:sz w:val="18"/>
                <w:szCs w:val="18"/>
              </w:rPr>
              <w:t xml:space="preserve">PostGIS</w:t>
            </w:r>
          </w:p>
        </w:tc>
        <w:tc>
          <w:tcPr>
            <w:tcW w:type="dxa" w:w="6960"/>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The location engine in the database, used for "near me" search.</w:t>
            </w:r>
          </w:p>
        </w:tc>
      </w:tr>
    </w:tbl>
    <w:p>
      <w:pPr>
        <w:pStyle w:val="Heading1"/>
      </w:pPr>
      <w:r>
        <w:rPr>
          <w:rFonts w:ascii="Arial" w:cs="Arial" w:eastAsia="Arial" w:hAnsi="Arial"/>
        </w:rPr>
        <w:t xml:space="preserve">14. Honesty notes and cleanup</w:t>
      </w:r>
    </w:p>
    <w:p>
      <w:pPr>
        <w:pStyle w:val="ListParagraph"/>
        <w:numPr>
          <w:ilvl w:val="0"/>
          <w:numId w:val="2"/>
        </w:numPr>
        <w:spacing w:after="40"/>
      </w:pPr>
      <w:r>
        <w:rPr>
          <w:rFonts w:ascii="Arial" w:cs="Arial" w:eastAsia="Arial" w:hAnsi="Arial"/>
        </w:rPr>
        <w:t xml:space="preserve">Tested live: JSON import, CSV import, ~50 pages, accessibility, mobile, light/dark.</w:t>
      </w:r>
    </w:p>
    <w:p>
      <w:pPr>
        <w:pStyle w:val="ListParagraph"/>
        <w:numPr>
          <w:ilvl w:val="0"/>
          <w:numId w:val="2"/>
        </w:numPr>
        <w:spacing w:after="40"/>
      </w:pPr>
      <w:r>
        <w:rPr>
          <w:rFonts w:ascii="Arial" w:cs="Arial" w:eastAsia="Arial" w:hAnsi="Arial"/>
        </w:rPr>
        <w:t xml:space="preserve">Not separately load-tested: performance under heavy traffic; live email delivery (Resend has no key, as agreed).</w:t>
      </w:r>
    </w:p>
    <w:p>
      <w:pPr>
        <w:pStyle w:val="ListParagraph"/>
        <w:numPr>
          <w:ilvl w:val="0"/>
          <w:numId w:val="2"/>
        </w:numPr>
        <w:spacing w:after="40"/>
      </w:pPr>
      <w:r>
        <w:rPr>
          <w:rFonts w:ascii="Arial" w:cs="Arial" w:eastAsia="Arial" w:hAnsi="Arial"/>
        </w:rPr>
        <w:t xml:space="preserve">Cleanup done: all temporary test scripts deleted; database restored from the pre-audit backup and verified (users 3, providers 218, clinics 99, reviews 2,800 — all original; zero test leftovers). No application code was changed.</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4748B"/>
        <w:sz w:val="16"/>
        <w:szCs w:val="16"/>
      </w:rPr>
      <w:t xml:space="preserve">Confidential · 19 June 2026</w:t>
    </w:r>
    <w:r>
      <w:rPr>
        <w:rFonts w:ascii="Arial" w:cs="Arial" w:eastAsia="Arial" w:hAnsi="Arial"/>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4" w:space="6"/>
      </w:pBdr>
    </w:pPr>
    <w:r>
      <w:rPr>
        <w:rFonts w:ascii="Arial" w:cs="Arial" w:eastAsia="Arial" w:hAnsi="Arial"/>
        <w:color w:val="64748B"/>
        <w:sz w:val="16"/>
        <w:szCs w:val="16"/>
      </w:rPr>
      <w:t xml:space="preserve">injector.world — Full Codebase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1B3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B1B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injector.world Full Codebase Audit</dc:title>
  <dc:creator>Audit</dc:creator>
  <cp:lastModifiedBy>Un-named</cp:lastModifiedBy>
  <cp:revision>1</cp:revision>
  <dcterms:created xsi:type="dcterms:W3CDTF">2026-06-19T10:35:50.186Z</dcterms:created>
  <dcterms:modified xsi:type="dcterms:W3CDTF">2026-06-19T10:35:50.187Z</dcterms:modified>
</cp:coreProperties>
</file>

<file path=docProps/custom.xml><?xml version="1.0" encoding="utf-8"?>
<Properties xmlns="http://schemas.openxmlformats.org/officeDocument/2006/custom-properties" xmlns:vt="http://schemas.openxmlformats.org/officeDocument/2006/docPropsVTypes"/>
</file>