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COE305 MACHINE LEARNING</w:t>
      </w:r>
    </w:p>
    <w:p>
      <w:pPr>
        <w:spacing w:after="40"/>
        <w:jc w:val="center"/>
      </w:pPr>
      <w:r>
        <w:rPr>
          <w:b/>
          <w:bCs/>
          <w:sz w:val="26"/>
          <w:szCs w:val="26"/>
        </w:rPr>
        <w:t xml:space="preserve">Final Project Report</w:t>
      </w:r>
    </w:p>
    <w:p>
      <w:pPr>
        <w:spacing w:after="200"/>
        <w:jc w:val="center"/>
      </w:pPr>
      <w:r>
        <w:rPr>
          <w:i/>
          <w:iCs/>
          <w:color w:val="6B7280"/>
          <w:sz w:val="18"/>
          <w:szCs w:val="18"/>
        </w:rPr>
        <w:t xml:space="preserve">Rebuilt notebook — results regenerated from a fresh Google Colab run</w:t>
      </w:r>
    </w:p>
    <w:p>
      <w:pPr>
        <w:spacing w:after="140"/>
      </w:pPr>
      <w:r>
        <w:rPr>
          <w:b/>
          <w:bCs/>
          <w:sz w:val="21"/>
          <w:szCs w:val="21"/>
        </w:rPr>
        <w:t xml:space="preserve">Deadline: 04-01-2026</w:t>
      </w:r>
    </w:p>
    <w:p>
      <w:pPr>
        <w:spacing w:after="60" w:before="260"/>
      </w:pPr>
      <w:r>
        <w:rPr>
          <w:b/>
          <w:bCs/>
          <w:sz w:val="21"/>
          <w:szCs w:val="21"/>
        </w:rPr>
        <w:t xml:space="preserve">Project Title:</w:t>
      </w:r>
    </w:p>
    <w:p>
      <w:pPr>
        <w:spacing w:after="220"/>
        <w:jc w:val="center"/>
      </w:pPr>
      <w:r>
        <w:rPr>
          <w:b/>
          <w:bCs/>
          <w:color w:val="C0392B"/>
          <w:sz w:val="24"/>
          <w:szCs w:val="24"/>
          <w:u w:val="single"/>
        </w:rPr>
        <w:t xml:space="preserve">Scalable Multi-Failure Predictive Maintenance System with Confidence-Based Prioritization and Resilience to Unknown Failures</w:t>
      </w:r>
    </w:p>
    <w:p>
      <w:pPr>
        <w:spacing w:after="90" w:before="180"/>
      </w:pPr>
      <w:r>
        <w:rPr>
          <w:b/>
          <w:bCs/>
          <w:sz w:val="22"/>
          <w:szCs w:val="22"/>
        </w:rPr>
        <w:t xml:space="preserve">Abstract (150-200 words)</w:t>
      </w:r>
    </w:p>
    <w:p>
      <w:pPr>
        <w:spacing w:after="140"/>
      </w:pPr>
      <w:r>
        <w:rPr>
          <w:b/>
          <w:bCs/>
          <w:sz w:val="21"/>
          <w:szCs w:val="21"/>
          <w:u w:val="single"/>
        </w:rPr>
        <w:t xml:space="preserve">Industrial predictive maintenance systems</w:t>
      </w:r>
      <w:r>
        <w:rPr>
          <w:sz w:val="21"/>
          <w:szCs w:val="21"/>
        </w:rPr>
        <w:t xml:space="preserve"> often focus only on detecting known failure patterns using static models and assume sensor data is always reliable. This limitation makes such systems ineffective in adapting to new failure behaviors, evolving machine conditions, and potentially unreliable sensor inputs.</w:t>
      </w:r>
    </w:p>
    <w:p>
      <w:pPr>
        <w:spacing w:after="140"/>
      </w:pPr>
      <w:r>
        <w:rPr>
          <w:sz w:val="21"/>
          <w:szCs w:val="21"/>
        </w:rPr>
        <w:t xml:space="preserve">In this project, we develop a machine learning-based predictive maintenance system capable of classifying multiple machine failure types using historical sensor data while maintaining robustness and adaptability.</w:t>
      </w:r>
    </w:p>
    <w:p>
      <w:pPr>
        <w:spacing w:after="140"/>
      </w:pPr>
      <w:r>
        <w:rPr>
          <w:sz w:val="21"/>
          <w:szCs w:val="21"/>
        </w:rPr>
        <w:t xml:space="preserve">The proposed system utilizes structured machine sensor data from a publicly available dataset containing 10,000 records and multiple operational features. A complete preprocessing pipeline was implemented, including data cleaning, encoding, scaling, outlier handling, and extensive exploratory data analysis (EDA). Several machine learning classification models were trained and evaluated using K-Fold cross-validation to ensure robust performance assessment, all wrapped in a single reusable scikit-learn pipeline (ColumnTransformer + model) to guarantee identical preprocessing at train, tuning, and explainability time.</w:t>
      </w:r>
    </w:p>
    <w:p>
      <w:pPr>
        <w:spacing w:after="140"/>
      </w:pPr>
      <w:r>
        <w:rPr>
          <w:sz w:val="21"/>
          <w:szCs w:val="21"/>
        </w:rPr>
        <w:t xml:space="preserve">Baseline models such as </w:t>
      </w:r>
      <w:r>
        <w:rPr>
          <w:b/>
          <w:bCs/>
          <w:sz w:val="21"/>
          <w:szCs w:val="21"/>
          <w:u w:val="single"/>
        </w:rPr>
        <w:t xml:space="preserve">Logistic Regression, Random Forest</w:t>
      </w:r>
      <w:r>
        <w:rPr>
          <w:sz w:val="21"/>
          <w:szCs w:val="21"/>
        </w:rPr>
        <w:t xml:space="preserve">, and </w:t>
      </w:r>
      <w:r>
        <w:rPr>
          <w:b/>
          <w:bCs/>
          <w:sz w:val="21"/>
          <w:szCs w:val="21"/>
          <w:u w:val="single"/>
        </w:rPr>
        <w:t xml:space="preserve">Support Vector Machines</w:t>
      </w:r>
      <w:r>
        <w:rPr>
          <w:sz w:val="21"/>
          <w:szCs w:val="21"/>
        </w:rPr>
        <w:t xml:space="preserve"> were evaluated using multiple performance metrics, including </w:t>
      </w:r>
      <w:r>
        <w:rPr>
          <w:sz w:val="21"/>
          <w:szCs w:val="21"/>
          <w:u w:val="single"/>
        </w:rPr>
        <w:t xml:space="preserve">accuracy, precision, recall and F1-score</w:t>
      </w:r>
      <w:r>
        <w:rPr>
          <w:sz w:val="21"/>
          <w:szCs w:val="21"/>
        </w:rPr>
        <w:t xml:space="preserve">. Results show that ensemble-based approaches (LightGBM, XGBoost, CatBoost) outperform simpler linear and kernel models overall, though with consistent scaling the gap between Logistic Regression and Random Forest narrowed considerably.</w:t>
      </w:r>
    </w:p>
    <w:p>
      <w:pPr>
        <w:spacing w:after="140"/>
      </w:pPr>
      <w:r>
        <w:rPr>
          <w:sz w:val="21"/>
          <w:szCs w:val="21"/>
        </w:rPr>
        <w:t xml:space="preserve">This project demonstrates the effectiveness of machine learning in predictive maintenance scenarios and provides a strong foundation for future enhancements such as adaptive learning, ensemble tuning, and explainability analysis.</w:t>
      </w:r>
    </w:p>
    <w:p>
      <w:pPr>
        <w:spacing w:after="140" w:before="320"/>
      </w:pPr>
      <w:r>
        <w:rPr>
          <w:b/>
          <w:bCs/>
          <w:sz w:val="26"/>
          <w:szCs w:val="26"/>
        </w:rPr>
        <w:t xml:space="preserve">Introduction</w:t>
      </w:r>
    </w:p>
    <w:p>
      <w:pPr>
        <w:pStyle w:val="ListParagraph"/>
        <w:numPr>
          <w:ilvl w:val="0"/>
          <w:numId w:val="2"/>
        </w:numPr>
        <w:spacing w:after="60"/>
      </w:pPr>
      <w:r>
        <w:rPr>
          <w:sz w:val="21"/>
          <w:szCs w:val="21"/>
        </w:rPr>
        <w:t xml:space="preserve">Background of the problem</w:t>
      </w:r>
    </w:p>
    <w:p>
      <w:pPr>
        <w:spacing w:after="140"/>
      </w:pPr>
      <w:r>
        <w:rPr>
          <w:sz w:val="21"/>
          <w:szCs w:val="21"/>
        </w:rPr>
        <w:t xml:space="preserve">Industrial machines operate under complex conditions and are subject to various types of failures, some of which can cause significant downtime and financial loss. Traditional maintenance systems are often reactive and detect failures only after they occur. Even predictive systems typically rely on static rules or limited failure patterns, reducing their effectiveness in dynamic environments.</w:t>
      </w:r>
    </w:p>
    <w:p>
      <w:pPr>
        <w:pStyle w:val="ListParagraph"/>
        <w:numPr>
          <w:ilvl w:val="0"/>
          <w:numId w:val="2"/>
        </w:numPr>
        <w:spacing w:after="60"/>
      </w:pPr>
      <w:r>
        <w:rPr>
          <w:sz w:val="21"/>
          <w:szCs w:val="21"/>
        </w:rPr>
        <w:t xml:space="preserve">Motivation for using Machine Learning</w:t>
      </w:r>
    </w:p>
    <w:p>
      <w:pPr>
        <w:spacing w:after="140"/>
      </w:pPr>
      <w:r>
        <w:rPr>
          <w:sz w:val="21"/>
          <w:szCs w:val="21"/>
        </w:rPr>
        <w:t xml:space="preserve">Machine learning allows models to learn complex patterns from historical sensor data and generalize across different operating conditions. Unlike rule-based systems, ML models can adapt to non-linear relationships, handle high-dimensional data, and improve predictions as more data becomes available.</w:t>
      </w:r>
    </w:p>
    <w:p>
      <w:pPr>
        <w:pStyle w:val="ListParagraph"/>
        <w:numPr>
          <w:ilvl w:val="0"/>
          <w:numId w:val="2"/>
        </w:numPr>
        <w:spacing w:after="60"/>
      </w:pPr>
      <w:r>
        <w:rPr>
          <w:sz w:val="21"/>
          <w:szCs w:val="21"/>
        </w:rPr>
        <w:t xml:space="preserve">Societal / practical relevance</w:t>
      </w:r>
    </w:p>
    <w:p>
      <w:pPr>
        <w:spacing w:after="140"/>
      </w:pPr>
      <w:r>
        <w:rPr>
          <w:sz w:val="21"/>
          <w:szCs w:val="21"/>
        </w:rPr>
        <w:t xml:space="preserve">Accurate failure prediction improves machine reliability, reduces operational costs, prevents unexpected breakdowns, and enhances workplace safety. Predictive maintenance systems are widely applicable in manufacturing, energy, transportation, and industrial automation.</w:t>
      </w:r>
    </w:p>
    <w:p>
      <w:pPr>
        <w:spacing w:after="90" w:before="180"/>
      </w:pPr>
      <w:r>
        <w:rPr>
          <w:b/>
          <w:bCs/>
          <w:sz w:val="22"/>
          <w:szCs w:val="22"/>
        </w:rPr>
        <w:t xml:space="preserve">Problem Statement</w:t>
      </w:r>
    </w:p>
    <w:p>
      <w:pPr>
        <w:spacing w:after="140"/>
      </w:pPr>
      <w:r>
        <w:rPr>
          <w:sz w:val="21"/>
          <w:szCs w:val="21"/>
        </w:rPr>
        <w:t xml:space="preserve">The objective of this project is to build a machine learning-based system that can classify multiple machine failure types using sensor data.</w:t>
      </w:r>
    </w:p>
    <w:p>
      <w:pPr>
        <w:spacing w:after="90" w:before="180"/>
      </w:pPr>
      <w:r>
        <w:rPr>
          <w:b/>
          <w:bCs/>
          <w:sz w:val="22"/>
          <w:szCs w:val="22"/>
        </w:rPr>
        <w:t xml:space="preserve">Key Challenges:</w:t>
      </w:r>
    </w:p>
    <w:p>
      <w:pPr>
        <w:pStyle w:val="ListParagraph"/>
        <w:numPr>
          <w:ilvl w:val="0"/>
          <w:numId w:val="2"/>
        </w:numPr>
        <w:spacing w:after="60"/>
      </w:pPr>
      <w:r>
        <w:rPr>
          <w:sz w:val="21"/>
          <w:szCs w:val="21"/>
        </w:rPr>
        <w:t xml:space="preserve">Existing systems cannot detect unseen or evolving failure types.</w:t>
      </w:r>
    </w:p>
    <w:p>
      <w:pPr>
        <w:pStyle w:val="ListParagraph"/>
        <w:numPr>
          <w:ilvl w:val="0"/>
          <w:numId w:val="2"/>
        </w:numPr>
        <w:spacing w:after="60"/>
      </w:pPr>
      <w:r>
        <w:rPr>
          <w:sz w:val="21"/>
          <w:szCs w:val="21"/>
        </w:rPr>
        <w:t xml:space="preserve">Static models do not adapt as machines age.</w:t>
      </w:r>
    </w:p>
    <w:p>
      <w:pPr>
        <w:pStyle w:val="ListParagraph"/>
        <w:numPr>
          <w:ilvl w:val="0"/>
          <w:numId w:val="2"/>
        </w:numPr>
        <w:spacing w:after="60"/>
      </w:pPr>
      <w:r>
        <w:rPr>
          <w:sz w:val="21"/>
          <w:szCs w:val="21"/>
        </w:rPr>
        <w:t xml:space="preserve">Sensor data may be noisy or unreliable.</w:t>
      </w:r>
    </w:p>
    <w:p>
      <w:pPr>
        <w:spacing w:after="90" w:before="180"/>
      </w:pPr>
      <w:r>
        <w:rPr>
          <w:b/>
          <w:bCs/>
          <w:sz w:val="22"/>
          <w:szCs w:val="22"/>
        </w:rPr>
        <w:t xml:space="preserve">Proposed Solution:</w:t>
      </w:r>
    </w:p>
    <w:p>
      <w:pPr>
        <w:spacing w:after="140"/>
      </w:pPr>
      <w:r>
        <w:rPr>
          <w:sz w:val="21"/>
          <w:szCs w:val="21"/>
        </w:rPr>
        <w:t xml:space="preserve">A scalable predictive maintenance model capable of classifying known failures while remaining robust to uncertainty and evolving patterns.</w:t>
      </w:r>
    </w:p>
    <w:p>
      <w:pPr>
        <w:spacing w:after="90" w:before="180"/>
      </w:pPr>
      <w:r>
        <w:rPr>
          <w:b/>
          <w:bCs/>
          <w:sz w:val="22"/>
          <w:szCs w:val="22"/>
        </w:rPr>
        <w:t xml:space="preserve">Objectives</w:t>
      </w:r>
    </w:p>
    <w:p>
      <w:pPr>
        <w:pStyle w:val="ListParagraph"/>
        <w:numPr>
          <w:ilvl w:val="0"/>
          <w:numId w:val="3"/>
        </w:numPr>
        <w:spacing w:after="60"/>
      </w:pPr>
      <w:r>
        <w:rPr>
          <w:sz w:val="21"/>
          <w:szCs w:val="21"/>
        </w:rPr>
        <w:t xml:space="preserve">Classify multiple known machine failure types.</w:t>
      </w:r>
    </w:p>
    <w:p>
      <w:pPr>
        <w:pStyle w:val="ListParagraph"/>
        <w:numPr>
          <w:ilvl w:val="0"/>
          <w:numId w:val="3"/>
        </w:numPr>
        <w:spacing w:after="60"/>
      </w:pPr>
      <w:r>
        <w:rPr>
          <w:sz w:val="21"/>
          <w:szCs w:val="21"/>
        </w:rPr>
        <w:t xml:space="preserve">Assign maintenance urgency based on severity and confidence.</w:t>
      </w:r>
    </w:p>
    <w:p>
      <w:pPr>
        <w:pStyle w:val="ListParagraph"/>
        <w:numPr>
          <w:ilvl w:val="0"/>
          <w:numId w:val="3"/>
        </w:numPr>
        <w:spacing w:after="60"/>
      </w:pPr>
      <w:r>
        <w:rPr>
          <w:sz w:val="21"/>
          <w:szCs w:val="21"/>
        </w:rPr>
        <w:t xml:space="preserve">Prepare the system to recognize unfamiliar failure behavior.</w:t>
      </w:r>
    </w:p>
    <w:p>
      <w:pPr>
        <w:pStyle w:val="ListParagraph"/>
        <w:numPr>
          <w:ilvl w:val="0"/>
          <w:numId w:val="3"/>
        </w:numPr>
        <w:spacing w:after="60"/>
      </w:pPr>
      <w:r>
        <w:rPr>
          <w:sz w:val="21"/>
          <w:szCs w:val="21"/>
        </w:rPr>
        <w:t xml:space="preserve">Add safeguards against unreliable sensor inputs.</w:t>
      </w:r>
    </w:p>
    <w:p>
      <w:pPr>
        <w:pStyle w:val="ListParagraph"/>
        <w:numPr>
          <w:ilvl w:val="0"/>
          <w:numId w:val="3"/>
        </w:numPr>
        <w:spacing w:after="60"/>
      </w:pPr>
      <w:r>
        <w:rPr>
          <w:sz w:val="21"/>
          <w:szCs w:val="21"/>
        </w:rPr>
        <w:t xml:space="preserve">Build a foundation for an adaptive, continuously improving system.</w:t>
      </w:r>
    </w:p>
    <w:p>
      <w:pPr>
        <w:spacing w:after="90" w:before="180"/>
      </w:pPr>
      <w:r>
        <w:rPr>
          <w:b/>
          <w:bCs/>
          <w:sz w:val="22"/>
          <w:szCs w:val="22"/>
        </w:rPr>
        <w:t xml:space="preserve">Dataset Description</w:t>
      </w:r>
    </w:p>
    <w:p>
      <w:pPr>
        <w:pStyle w:val="ListParagraph"/>
        <w:numPr>
          <w:ilvl w:val="0"/>
          <w:numId w:val="2"/>
        </w:numPr>
        <w:spacing w:after="60"/>
      </w:pPr>
      <w:r>
        <w:rPr>
          <w:sz w:val="21"/>
          <w:szCs w:val="21"/>
        </w:rPr>
        <w:t xml:space="preserve">Dataset Source: Kaggle</w:t>
      </w:r>
    </w:p>
    <w:p>
      <w:pPr>
        <w:pStyle w:val="ListParagraph"/>
        <w:numPr>
          <w:ilvl w:val="0"/>
          <w:numId w:val="2"/>
        </w:numPr>
        <w:spacing w:after="60"/>
      </w:pPr>
      <w:r>
        <w:rPr>
          <w:sz w:val="21"/>
          <w:szCs w:val="21"/>
        </w:rPr>
        <w:t xml:space="preserve">Data Type: Structured tabular data</w:t>
      </w:r>
    </w:p>
    <w:p>
      <w:pPr>
        <w:pStyle w:val="ListParagraph"/>
        <w:numPr>
          <w:ilvl w:val="0"/>
          <w:numId w:val="2"/>
        </w:numPr>
        <w:spacing w:after="60"/>
      </w:pPr>
      <w:r>
        <w:rPr>
          <w:sz w:val="21"/>
          <w:szCs w:val="21"/>
        </w:rPr>
        <w:t xml:space="preserve">Number of Samples: 10,000</w:t>
      </w:r>
    </w:p>
    <w:p>
      <w:pPr>
        <w:pStyle w:val="ListParagraph"/>
        <w:numPr>
          <w:ilvl w:val="0"/>
          <w:numId w:val="2"/>
        </w:numPr>
        <w:spacing w:after="60"/>
      </w:pPr>
      <w:r>
        <w:rPr>
          <w:sz w:val="21"/>
          <w:szCs w:val="21"/>
        </w:rPr>
        <w:t xml:space="preserve">Raw Columns: 10 (UDI, Product ID, Type, Air temperature [K], Process temperature [K], Rotational speed [rpm], Torque [Nm], Tool wear [min], Target, Failure Type)</w:t>
      </w:r>
    </w:p>
    <w:p>
      <w:pPr>
        <w:pStyle w:val="ListParagraph"/>
        <w:numPr>
          <w:ilvl w:val="0"/>
          <w:numId w:val="2"/>
        </w:numPr>
        <w:spacing w:after="60"/>
      </w:pPr>
      <w:r>
        <w:rPr>
          <w:sz w:val="21"/>
          <w:szCs w:val="21"/>
        </w:rPr>
        <w:t xml:space="preserve">Predictive Features Used: 5 numeric sensor readings + Type (one-hot encoded into 3 dummy columns) = 8 model input features</w:t>
      </w:r>
    </w:p>
    <w:p>
      <w:pPr>
        <w:pStyle w:val="ListParagraph"/>
        <w:numPr>
          <w:ilvl w:val="0"/>
          <w:numId w:val="2"/>
        </w:numPr>
        <w:spacing w:after="60"/>
      </w:pPr>
      <w:r>
        <w:rPr>
          <w:sz w:val="21"/>
          <w:szCs w:val="21"/>
        </w:rPr>
        <w:t xml:space="preserve">Target Variable: Failure Type (6 classes)</w:t>
      </w:r>
    </w:p>
    <w:p>
      <w:pPr>
        <w:pStyle w:val="ListParagraph"/>
        <w:numPr>
          <w:ilvl w:val="0"/>
          <w:numId w:val="2"/>
        </w:numPr>
        <w:spacing w:after="60"/>
      </w:pPr>
      <w:r>
        <w:rPr>
          <w:sz w:val="21"/>
          <w:szCs w:val="21"/>
        </w:rPr>
        <w:t xml:space="preserve">Link for the Dataset: kaggle.com/datasets/shivamb/machine-predictive-maintenance-classification</w:t>
      </w:r>
    </w:p>
    <w:p>
      <w:pPr>
        <w:pStyle w:val="ListParagraph"/>
        <w:numPr>
          <w:ilvl w:val="0"/>
          <w:numId w:val="2"/>
        </w:numPr>
        <w:spacing w:after="60"/>
      </w:pPr>
      <w:r>
        <w:rPr>
          <w:sz w:val="21"/>
          <w:szCs w:val="21"/>
        </w:rPr>
        <w:t xml:space="preserve">Link for Colab notebook: (insert this run's shareable Colab link here)</w:t>
      </w:r>
    </w:p>
    <w:p>
      <w:pPr>
        <w:spacing w:after="140" w:before="320"/>
      </w:pPr>
      <w:r>
        <w:rPr>
          <w:b/>
          <w:bCs/>
          <w:sz w:val="26"/>
          <w:szCs w:val="26"/>
        </w:rPr>
        <w:t xml:space="preserve">DATA PREPROCESSING &amp; EDA</w:t>
      </w:r>
    </w:p>
    <w:p>
      <w:pPr>
        <w:spacing w:after="90" w:before="180"/>
      </w:pPr>
      <w:r>
        <w:rPr>
          <w:b/>
          <w:bCs/>
          <w:sz w:val="22"/>
          <w:szCs w:val="22"/>
        </w:rPr>
        <w:t xml:space="preserve">Data Pre-processing</w:t>
      </w:r>
    </w:p>
    <w:p>
      <w:pPr>
        <w:spacing w:after="100" w:before="220"/>
      </w:pPr>
      <w:r>
        <w:rPr>
          <w:b/>
          <w:bCs/>
          <w:color w:val="2E7D32"/>
          <w:sz w:val="23"/>
          <w:szCs w:val="23"/>
        </w:rPr>
        <w:t xml:space="preserve">1. Handling Missing Values</w:t>
      </w:r>
    </w:p>
    <w:p>
      <w:pPr>
        <w:spacing w:after="140"/>
      </w:pPr>
      <w:r>
        <w:rPr>
          <w:sz w:val="21"/>
          <w:szCs w:val="21"/>
        </w:rPr>
        <w:t xml:space="preserve">We checked all features using df.isnull().sum() and found no missing values in the dataset. Therefore, no imputation was required and all rows were retained.</w:t>
      </w:r>
    </w:p>
    <w:p>
      <w:pPr>
        <w:spacing w:after="100" w:before="220"/>
      </w:pPr>
      <w:r>
        <w:rPr>
          <w:b/>
          <w:bCs/>
          <w:color w:val="2E7D32"/>
          <w:sz w:val="23"/>
          <w:szCs w:val="23"/>
        </w:rPr>
        <w:t xml:space="preserve">2. Duplicate Removal</w:t>
      </w:r>
    </w:p>
    <w:p>
      <w:pPr>
        <w:spacing w:after="140"/>
      </w:pPr>
      <w:r>
        <w:rPr>
          <w:sz w:val="21"/>
          <w:szCs w:val="21"/>
        </w:rPr>
        <w:t xml:space="preserve">A duplicate check using df.duplicated().sum() returned 0 duplicates, confirming that no data redundancy was present.</w:t>
      </w:r>
    </w:p>
    <w:p>
      <w:pPr>
        <w:spacing w:after="100" w:before="220"/>
      </w:pPr>
      <w:r>
        <w:rPr>
          <w:b/>
          <w:bCs/>
          <w:color w:val="2E7D32"/>
          <w:sz w:val="23"/>
          <w:szCs w:val="23"/>
        </w:rPr>
        <w:t xml:space="preserve">3. Outlier Detection &amp; Treatment</w:t>
      </w:r>
    </w:p>
    <w:p>
      <w:pPr>
        <w:spacing w:after="140"/>
      </w:pPr>
      <w:r>
        <w:rPr>
          <w:sz w:val="21"/>
          <w:szCs w:val="21"/>
        </w:rPr>
        <w:t xml:space="preserve">Outliers in numerical features were detected using the Interquartile Range (IQR) method. Extreme values outside Q1 − 1.5*IQR and Q3 + 1.5*IQR were removed.</w:t>
      </w:r>
    </w:p>
    <w:p>
      <w:pPr>
        <w:pStyle w:val="ListParagraph"/>
        <w:numPr>
          <w:ilvl w:val="0"/>
          <w:numId w:val="2"/>
        </w:numPr>
        <w:spacing w:after="60"/>
      </w:pPr>
      <w:r>
        <w:rPr>
          <w:sz w:val="21"/>
          <w:szCs w:val="21"/>
        </w:rPr>
        <w:t xml:space="preserve">Outliers identified: 459 rows</w:t>
      </w:r>
    </w:p>
    <w:p>
      <w:pPr>
        <w:pStyle w:val="ListParagraph"/>
        <w:numPr>
          <w:ilvl w:val="0"/>
          <w:numId w:val="2"/>
        </w:numPr>
        <w:spacing w:after="60"/>
      </w:pPr>
      <w:r>
        <w:rPr>
          <w:sz w:val="21"/>
          <w:szCs w:val="21"/>
        </w:rPr>
        <w:t xml:space="preserve">Final dataset after removal: 9,541 rows</w:t>
      </w:r>
    </w:p>
    <w:p>
      <w:pPr>
        <w:spacing w:after="140"/>
      </w:pPr>
      <w:r>
        <w:rPr>
          <w:sz w:val="21"/>
          <w:szCs w:val="21"/>
        </w:rPr>
        <w:t xml:space="preserve">This step helped reduce the influence of extreme values and stabilized training.</w:t>
      </w:r>
    </w:p>
    <w:p>
      <w:pPr>
        <w:spacing w:after="100" w:before="220"/>
      </w:pPr>
      <w:r>
        <w:rPr>
          <w:b/>
          <w:bCs/>
          <w:color w:val="2E7D32"/>
          <w:sz w:val="23"/>
          <w:szCs w:val="23"/>
        </w:rPr>
        <w:t xml:space="preserve">4. Encoding of Categorical Features</w:t>
      </w:r>
    </w:p>
    <w:p>
      <w:pPr>
        <w:spacing w:after="140"/>
      </w:pPr>
      <w:r>
        <w:rPr>
          <w:sz w:val="21"/>
          <w:szCs w:val="21"/>
        </w:rPr>
        <w:t xml:space="preserve">Failure Type (the target) was label-encoded into integer class IDs. Type (the L/M/H product-quality predictor) was one-hot encoded rather than label-encoded, since it is a nominal category with no inherent order — label-encoding it would have implied a false L &lt; M &lt; H ranking. Both transforms were wrapped inside a single scikit-learn ColumnTransformer / Pipeline so every model receives identically prepared data.</w:t>
      </w:r>
    </w:p>
    <w:p>
      <w:pPr>
        <w:spacing w:after="100" w:before="220"/>
      </w:pPr>
      <w:r>
        <w:rPr>
          <w:b/>
          <w:bCs/>
          <w:color w:val="2E7D32"/>
          <w:sz w:val="23"/>
          <w:szCs w:val="23"/>
        </w:rPr>
        <w:t xml:space="preserve">5. Feature Scaling / Normalization</w:t>
      </w:r>
    </w:p>
    <w:p>
      <w:pPr>
        <w:spacing w:after="140"/>
      </w:pPr>
      <w:r>
        <w:rPr>
          <w:sz w:val="21"/>
          <w:szCs w:val="21"/>
        </w:rPr>
        <w:t xml:space="preserve">All numerical columns were normalized using StandardScaler (inside the same ColumnTransformer) to ensure balanced feature ranges and avoid bias in distance-based models like SVM.</w:t>
      </w:r>
    </w:p>
    <w:p>
      <w:pPr>
        <w:spacing w:after="100" w:before="220"/>
      </w:pPr>
      <w:r>
        <w:rPr>
          <w:b/>
          <w:bCs/>
          <w:color w:val="2E7D32"/>
          <w:sz w:val="23"/>
          <w:szCs w:val="23"/>
        </w:rPr>
        <w:t xml:space="preserve">6. Initial Feature Selection</w:t>
      </w:r>
    </w:p>
    <w:p>
      <w:pPr>
        <w:spacing w:after="140"/>
      </w:pPr>
      <w:r>
        <w:rPr>
          <w:sz w:val="21"/>
          <w:szCs w:val="21"/>
        </w:rPr>
        <w:t xml:space="preserve">Feature importance was evaluated using Mutual Information. The most informative features, in order, were:</w:t>
      </w:r>
    </w:p>
    <w:p>
      <w:pPr>
        <w:pStyle w:val="ListParagraph"/>
        <w:numPr>
          <w:ilvl w:val="0"/>
          <w:numId w:val="2"/>
        </w:numPr>
        <w:spacing w:after="60"/>
      </w:pPr>
      <w:r>
        <w:rPr>
          <w:sz w:val="21"/>
          <w:szCs w:val="21"/>
        </w:rPr>
        <w:t xml:space="preserve">Torque (Nm)</w:t>
      </w:r>
    </w:p>
    <w:p>
      <w:pPr>
        <w:pStyle w:val="ListParagraph"/>
        <w:numPr>
          <w:ilvl w:val="0"/>
          <w:numId w:val="2"/>
        </w:numPr>
        <w:spacing w:after="60"/>
      </w:pPr>
      <w:r>
        <w:rPr>
          <w:sz w:val="21"/>
          <w:szCs w:val="21"/>
        </w:rPr>
        <w:t xml:space="preserve">Rotational Speed (rpm)</w:t>
      </w:r>
    </w:p>
    <w:p>
      <w:pPr>
        <w:pStyle w:val="ListParagraph"/>
        <w:numPr>
          <w:ilvl w:val="0"/>
          <w:numId w:val="2"/>
        </w:numPr>
        <w:spacing w:after="60"/>
      </w:pPr>
      <w:r>
        <w:rPr>
          <w:sz w:val="21"/>
          <w:szCs w:val="21"/>
        </w:rPr>
        <w:t xml:space="preserve">Tool Wear (min)</w:t>
      </w:r>
    </w:p>
    <w:p>
      <w:pPr>
        <w:pStyle w:val="ListParagraph"/>
        <w:numPr>
          <w:ilvl w:val="0"/>
          <w:numId w:val="2"/>
        </w:numPr>
        <w:spacing w:after="60"/>
      </w:pPr>
      <w:r>
        <w:rPr>
          <w:sz w:val="21"/>
          <w:szCs w:val="21"/>
        </w:rPr>
        <w:t xml:space="preserve">Air Temperature (K)</w:t>
      </w:r>
    </w:p>
    <w:p>
      <w:pPr>
        <w:pStyle w:val="ListParagraph"/>
        <w:numPr>
          <w:ilvl w:val="0"/>
          <w:numId w:val="2"/>
        </w:numPr>
        <w:spacing w:after="60"/>
      </w:pPr>
      <w:r>
        <w:rPr>
          <w:sz w:val="21"/>
          <w:szCs w:val="21"/>
        </w:rPr>
        <w:t xml:space="preserve">Process Temperature (K)</w:t>
      </w:r>
    </w:p>
    <w:p>
      <w:pPr>
        <w:spacing w:after="140"/>
      </w:pPr>
      <w:r>
        <w:rPr>
          <w:sz w:val="21"/>
          <w:szCs w:val="21"/>
        </w:rPr>
        <w:t xml:space="preserve">These features showed the strongest relevance to predicting machine failures — identical ranking to the original run.</w:t>
      </w:r>
    </w:p>
    <w:p>
      <w:pPr>
        <w:spacing w:after="90" w:before="180"/>
      </w:pPr>
      <w:r>
        <w:rPr>
          <w:b/>
          <w:bCs/>
          <w:sz w:val="22"/>
          <w:szCs w:val="22"/>
        </w:rPr>
        <w:t xml:space="preserve">Exploratory Data Analysis (EDA)</w:t>
      </w:r>
    </w:p>
    <w:p>
      <w:pPr>
        <w:spacing w:after="140"/>
      </w:pPr>
      <w:r>
        <w:rPr>
          <w:sz w:val="21"/>
          <w:szCs w:val="21"/>
        </w:rPr>
        <w:t xml:space="preserve">Performed extensive EDA including:</w:t>
      </w:r>
    </w:p>
    <w:p>
      <w:pPr>
        <w:pStyle w:val="ListParagraph"/>
        <w:numPr>
          <w:ilvl w:val="0"/>
          <w:numId w:val="2"/>
        </w:numPr>
        <w:spacing w:after="60"/>
      </w:pPr>
      <w:r>
        <w:rPr>
          <w:sz w:val="21"/>
          <w:szCs w:val="21"/>
        </w:rPr>
        <w:t xml:space="preserve">Statistical summaries (mean, median, mode)</w:t>
      </w:r>
    </w:p>
    <w:p>
      <w:pPr>
        <w:pStyle w:val="ListParagraph"/>
        <w:numPr>
          <w:ilvl w:val="0"/>
          <w:numId w:val="2"/>
        </w:numPr>
        <w:spacing w:after="60"/>
      </w:pPr>
      <w:r>
        <w:rPr>
          <w:sz w:val="21"/>
          <w:szCs w:val="21"/>
        </w:rPr>
        <w:t xml:space="preserve">Histograms of numerical features</w:t>
      </w:r>
    </w:p>
    <w:p>
      <w:pPr>
        <w:pStyle w:val="ListParagraph"/>
        <w:numPr>
          <w:ilvl w:val="0"/>
          <w:numId w:val="2"/>
        </w:numPr>
        <w:spacing w:after="60"/>
      </w:pPr>
      <w:r>
        <w:rPr>
          <w:sz w:val="21"/>
          <w:szCs w:val="21"/>
        </w:rPr>
        <w:t xml:space="preserve">Boxplots for outlier detection</w:t>
      </w:r>
    </w:p>
    <w:p>
      <w:pPr>
        <w:pStyle w:val="ListParagraph"/>
        <w:numPr>
          <w:ilvl w:val="0"/>
          <w:numId w:val="2"/>
        </w:numPr>
        <w:spacing w:after="60"/>
      </w:pPr>
      <w:r>
        <w:rPr>
          <w:sz w:val="21"/>
          <w:szCs w:val="21"/>
        </w:rPr>
        <w:t xml:space="preserve">Correlation heatmap</w:t>
      </w:r>
    </w:p>
    <w:p>
      <w:pPr>
        <w:pStyle w:val="ListParagraph"/>
        <w:numPr>
          <w:ilvl w:val="0"/>
          <w:numId w:val="2"/>
        </w:numPr>
        <w:spacing w:after="60"/>
      </w:pPr>
      <w:r>
        <w:rPr>
          <w:sz w:val="21"/>
          <w:szCs w:val="21"/>
        </w:rPr>
        <w:t xml:space="preserve">Pair plots</w:t>
      </w:r>
    </w:p>
    <w:p>
      <w:pPr>
        <w:pStyle w:val="ListParagraph"/>
        <w:numPr>
          <w:ilvl w:val="0"/>
          <w:numId w:val="2"/>
        </w:numPr>
        <w:spacing w:after="60"/>
      </w:pPr>
      <w:r>
        <w:rPr>
          <w:sz w:val="21"/>
          <w:szCs w:val="21"/>
        </w:rPr>
        <w:t xml:space="preserve">Scatter plots</w:t>
      </w:r>
    </w:p>
    <w:p>
      <w:pPr>
        <w:pStyle w:val="ListParagraph"/>
        <w:numPr>
          <w:ilvl w:val="0"/>
          <w:numId w:val="2"/>
        </w:numPr>
        <w:spacing w:after="60"/>
      </w:pPr>
      <w:r>
        <w:rPr>
          <w:sz w:val="21"/>
          <w:szCs w:val="21"/>
        </w:rPr>
        <w:t xml:space="preserve">Count plots for target distribution</w:t>
      </w:r>
    </w:p>
    <w:p>
      <w:pPr>
        <w:pStyle w:val="ListParagraph"/>
        <w:numPr>
          <w:ilvl w:val="0"/>
          <w:numId w:val="2"/>
        </w:numPr>
        <w:spacing w:after="60"/>
      </w:pPr>
      <w:r>
        <w:rPr>
          <w:sz w:val="21"/>
          <w:szCs w:val="21"/>
        </w:rPr>
        <w:t xml:space="preserve">Pie chart showing failure distribution</w:t>
      </w:r>
    </w:p>
    <w:p>
      <w:pPr>
        <w:spacing w:after="90" w:before="180"/>
      </w:pPr>
      <w:r>
        <w:rPr>
          <w:b/>
          <w:bCs/>
          <w:sz w:val="22"/>
          <w:szCs w:val="22"/>
        </w:rPr>
        <w:t xml:space="preserve">Key EDA Findings:</w:t>
      </w:r>
    </w:p>
    <w:p>
      <w:pPr>
        <w:pStyle w:val="ListParagraph"/>
        <w:numPr>
          <w:ilvl w:val="0"/>
          <w:numId w:val="2"/>
        </w:numPr>
        <w:spacing w:after="60"/>
      </w:pPr>
      <w:r>
        <w:rPr>
          <w:sz w:val="21"/>
          <w:szCs w:val="21"/>
        </w:rPr>
        <w:t xml:space="preserve">Dataset is highly imbalanced (≈ 97.1% No Failure after outlier removal)</w:t>
      </w:r>
    </w:p>
    <w:p>
      <w:pPr>
        <w:pStyle w:val="ListParagraph"/>
        <w:numPr>
          <w:ilvl w:val="0"/>
          <w:numId w:val="2"/>
        </w:numPr>
        <w:spacing w:after="60"/>
      </w:pPr>
      <w:r>
        <w:rPr>
          <w:sz w:val="21"/>
          <w:szCs w:val="21"/>
        </w:rPr>
        <w:t xml:space="preserve">Air and process temperatures are strongly correlated</w:t>
      </w:r>
    </w:p>
    <w:p>
      <w:pPr>
        <w:pStyle w:val="ListParagraph"/>
        <w:numPr>
          <w:ilvl w:val="0"/>
          <w:numId w:val="2"/>
        </w:numPr>
        <w:spacing w:after="60"/>
      </w:pPr>
      <w:r>
        <w:rPr>
          <w:sz w:val="21"/>
          <w:szCs w:val="21"/>
        </w:rPr>
        <w:t xml:space="preserve">Torque and rotational speed show inverse correlation</w:t>
      </w:r>
    </w:p>
    <w:p>
      <w:pPr>
        <w:pStyle w:val="ListParagraph"/>
        <w:numPr>
          <w:ilvl w:val="0"/>
          <w:numId w:val="2"/>
        </w:numPr>
        <w:spacing w:after="60"/>
      </w:pPr>
      <w:r>
        <w:rPr>
          <w:sz w:val="21"/>
          <w:szCs w:val="21"/>
        </w:rPr>
        <w:t xml:space="preserve">Failures are not linearly separable</w:t>
      </w:r>
    </w:p>
    <w:p>
      <w:pPr>
        <w:spacing w:after="140" w:before="320"/>
      </w:pPr>
      <w:r>
        <w:rPr>
          <w:b/>
          <w:bCs/>
          <w:sz w:val="26"/>
          <w:szCs w:val="26"/>
        </w:rPr>
        <w:t xml:space="preserve">NON-ENSEMBLE MODELING</w:t>
      </w:r>
    </w:p>
    <w:p>
      <w:pPr>
        <w:spacing w:after="90" w:before="180"/>
      </w:pPr>
      <w:r>
        <w:rPr>
          <w:b/>
          <w:bCs/>
          <w:sz w:val="22"/>
          <w:szCs w:val="22"/>
        </w:rPr>
        <w:t xml:space="preserve">Non-ensemble Models Implemented (short description of each)</w:t>
      </w:r>
    </w:p>
    <w:p>
      <w:pPr>
        <w:spacing w:after="140"/>
      </w:pPr>
      <w:r>
        <w:rPr>
          <w:sz w:val="21"/>
          <w:szCs w:val="21"/>
        </w:rPr>
        <w:t xml:space="preserve">Model 1 : </w:t>
      </w:r>
      <w:r>
        <w:rPr>
          <w:b/>
          <w:bCs/>
          <w:color w:val="C0392B"/>
          <w:sz w:val="21"/>
          <w:szCs w:val="21"/>
        </w:rPr>
        <w:t xml:space="preserve">Logistic Regression: </w:t>
      </w:r>
      <w:r>
        <w:rPr>
          <w:sz w:val="21"/>
          <w:szCs w:val="21"/>
        </w:rPr>
        <w:t xml:space="preserve">Baseline linear classifier</w:t>
      </w:r>
    </w:p>
    <w:p>
      <w:pPr>
        <w:spacing w:after="140"/>
      </w:pPr>
      <w:r>
        <w:rPr>
          <w:sz w:val="21"/>
          <w:szCs w:val="21"/>
        </w:rPr>
        <w:t xml:space="preserve">Model 2: </w:t>
      </w:r>
      <w:r>
        <w:rPr>
          <w:b/>
          <w:bCs/>
          <w:color w:val="C0392B"/>
          <w:sz w:val="21"/>
          <w:szCs w:val="21"/>
        </w:rPr>
        <w:t xml:space="preserve">Random Forest (Controlled): </w:t>
      </w:r>
      <w:r>
        <w:rPr>
          <w:sz w:val="21"/>
          <w:szCs w:val="21"/>
        </w:rPr>
        <w:t xml:space="preserve">Handles non-linear relationships</w:t>
      </w:r>
    </w:p>
    <w:p>
      <w:pPr>
        <w:spacing w:after="140"/>
      </w:pPr>
      <w:r>
        <w:rPr>
          <w:sz w:val="21"/>
          <w:szCs w:val="21"/>
        </w:rPr>
        <w:t xml:space="preserve">Model 3: </w:t>
      </w:r>
      <w:r>
        <w:rPr>
          <w:b/>
          <w:bCs/>
          <w:color w:val="C0392B"/>
          <w:sz w:val="21"/>
          <w:szCs w:val="21"/>
        </w:rPr>
        <w:t xml:space="preserve">SVM (RBF Kernel): </w:t>
      </w:r>
      <w:r>
        <w:rPr>
          <w:sz w:val="21"/>
          <w:szCs w:val="21"/>
        </w:rPr>
        <w:t xml:space="preserve">Captures complex decision boundaries</w:t>
      </w:r>
    </w:p>
    <w:p>
      <w:pPr>
        <w:spacing w:after="90" w:before="180"/>
      </w:pPr>
      <w:r>
        <w:rPr>
          <w:b/>
          <w:bCs/>
          <w:sz w:val="22"/>
          <w:szCs w:val="22"/>
        </w:rPr>
        <w:t xml:space="preserve">Cross-Validation Setup</w:t>
      </w:r>
    </w:p>
    <w:p>
      <w:pPr>
        <w:pStyle w:val="ListParagraph"/>
        <w:numPr>
          <w:ilvl w:val="0"/>
          <w:numId w:val="2"/>
        </w:numPr>
        <w:spacing w:after="60"/>
      </w:pPr>
      <w:r>
        <w:rPr>
          <w:sz w:val="21"/>
          <w:szCs w:val="21"/>
        </w:rPr>
        <w:t xml:space="preserve">CV technique: K-Fold Cross Validation (Stratified)</w:t>
      </w:r>
    </w:p>
    <w:p>
      <w:pPr>
        <w:pStyle w:val="ListParagraph"/>
        <w:numPr>
          <w:ilvl w:val="0"/>
          <w:numId w:val="2"/>
        </w:numPr>
        <w:spacing w:after="60"/>
      </w:pPr>
      <w:r>
        <w:rPr>
          <w:sz w:val="21"/>
          <w:szCs w:val="21"/>
        </w:rPr>
        <w:t xml:space="preserve">Number of folds: 5</w:t>
      </w:r>
    </w:p>
    <w:p>
      <w:pPr>
        <w:pStyle w:val="ListParagraph"/>
        <w:numPr>
          <w:ilvl w:val="0"/>
          <w:numId w:val="2"/>
        </w:numPr>
        <w:spacing w:after="60"/>
      </w:pPr>
      <w:r>
        <w:rPr>
          <w:sz w:val="21"/>
          <w:szCs w:val="21"/>
        </w:rPr>
        <w:t xml:space="preserve">Evaluation metrics: Accuracy, Precision (weighted), Recall (weighted), F1-Score (weighted)</w:t>
      </w:r>
    </w:p>
    <w:p>
      <w:pPr>
        <w:spacing w:after="90" w:before="180"/>
      </w:pPr>
      <w:r>
        <w:rPr>
          <w:b/>
          <w:bCs/>
          <w:sz w:val="22"/>
          <w:szCs w:val="22"/>
        </w:rPr>
        <w:t xml:space="preserve">Non-ensemble Models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606"/>
        <w:gridCol w:w="1606"/>
        <w:gridCol w:w="1607"/>
        <w:gridCol w:w="1607"/>
      </w:tblGrid>
      <w:tr>
        <w:tc>
          <w:tcPr>
            <w:tcW w:type="dxa" w:w="2600"/>
            <w:shd w:fill="EEF1F4" w:val="clear"/>
            <w:tcMar>
              <w:top w:type="dxa" w:w="80"/>
              <w:left w:type="dxa" w:w="100"/>
              <w:bottom w:type="dxa" w:w="80"/>
              <w:right w:type="dxa" w:w="100"/>
            </w:tcMar>
          </w:tcPr>
          <w:p>
            <w:pPr>
              <w:jc w:val="left"/>
            </w:pPr>
            <w:r>
              <w:rPr>
                <w:b/>
                <w:bCs/>
                <w:sz w:val="19"/>
                <w:szCs w:val="19"/>
              </w:rPr>
              <w:t xml:space="preserve">Models</w:t>
            </w:r>
          </w:p>
        </w:tc>
        <w:tc>
          <w:tcPr>
            <w:tcW w:type="dxa" w:w="6426"/>
            <w:gridSpan w:val="4"/>
            <w:shd w:fill="EEF1F4" w:val="clear"/>
            <w:tcMar>
              <w:top w:type="dxa" w:w="80"/>
              <w:left w:type="dxa" w:w="100"/>
              <w:bottom w:type="dxa" w:w="80"/>
              <w:right w:type="dxa" w:w="100"/>
            </w:tcMar>
          </w:tcPr>
          <w:p>
            <w:pPr>
              <w:jc w:val="center"/>
            </w:pPr>
            <w:r>
              <w:rPr>
                <w:b/>
                <w:bCs/>
                <w:sz w:val="19"/>
                <w:szCs w:val="19"/>
              </w:rPr>
              <w:t xml:space="preserve">Evaluation Metrics (Classification)</w:t>
            </w:r>
          </w:p>
        </w:tc>
      </w:tr>
      <w:tr>
        <w:tc>
          <w:tcPr>
            <w:tcW w:type="dxa" w:w="2600"/>
            <w:shd w:fill="EEF1F4" w:val="clear"/>
            <w:tcMar>
              <w:top w:type="dxa" w:w="80"/>
              <w:left w:type="dxa" w:w="100"/>
              <w:bottom w:type="dxa" w:w="80"/>
              <w:right w:type="dxa" w:w="100"/>
            </w:tcMar>
          </w:tcPr>
          <w:p>
            <w:pPr>
              <w:jc w:val="left"/>
            </w:pPr>
            <w:r>
              <w:rPr>
                <w:b w:val="false"/>
                <w:bCs w:val="false"/>
                <w:sz w:val="19"/>
                <w:szCs w:val="19"/>
              </w:rPr>
              <w:t xml:space="preserve"/>
            </w:r>
          </w:p>
        </w:tc>
        <w:tc>
          <w:tcPr>
            <w:tcW w:type="dxa" w:w="1606"/>
            <w:shd w:fill="EEF1F4" w:val="clear"/>
            <w:tcMar>
              <w:top w:type="dxa" w:w="80"/>
              <w:left w:type="dxa" w:w="100"/>
              <w:bottom w:type="dxa" w:w="80"/>
              <w:right w:type="dxa" w:w="100"/>
            </w:tcMar>
          </w:tcPr>
          <w:p>
            <w:pPr>
              <w:jc w:val="center"/>
            </w:pPr>
            <w:r>
              <w:rPr>
                <w:b/>
                <w:bCs/>
                <w:sz w:val="19"/>
                <w:szCs w:val="19"/>
              </w:rPr>
              <w:t xml:space="preserve">Accuracy</w:t>
            </w:r>
          </w:p>
        </w:tc>
        <w:tc>
          <w:tcPr>
            <w:tcW w:type="dxa" w:w="1606"/>
            <w:shd w:fill="EEF1F4" w:val="clear"/>
            <w:tcMar>
              <w:top w:type="dxa" w:w="80"/>
              <w:left w:type="dxa" w:w="100"/>
              <w:bottom w:type="dxa" w:w="80"/>
              <w:right w:type="dxa" w:w="100"/>
            </w:tcMar>
          </w:tcPr>
          <w:p>
            <w:pPr>
              <w:jc w:val="center"/>
            </w:pPr>
            <w:r>
              <w:rPr>
                <w:b/>
                <w:bCs/>
                <w:sz w:val="19"/>
                <w:szCs w:val="19"/>
              </w:rPr>
              <w:t xml:space="preserve">Precision</w:t>
            </w:r>
          </w:p>
        </w:tc>
        <w:tc>
          <w:tcPr>
            <w:tcW w:type="dxa" w:w="1607"/>
            <w:shd w:fill="EEF1F4" w:val="clear"/>
            <w:tcMar>
              <w:top w:type="dxa" w:w="80"/>
              <w:left w:type="dxa" w:w="100"/>
              <w:bottom w:type="dxa" w:w="80"/>
              <w:right w:type="dxa" w:w="100"/>
            </w:tcMar>
          </w:tcPr>
          <w:p>
            <w:pPr>
              <w:jc w:val="center"/>
            </w:pPr>
            <w:r>
              <w:rPr>
                <w:b/>
                <w:bCs/>
                <w:sz w:val="19"/>
                <w:szCs w:val="19"/>
              </w:rPr>
              <w:t xml:space="preserve">Recall</w:t>
            </w:r>
          </w:p>
        </w:tc>
        <w:tc>
          <w:tcPr>
            <w:tcW w:type="dxa" w:w="1607"/>
            <w:shd w:fill="EEF1F4" w:val="clear"/>
            <w:tcMar>
              <w:top w:type="dxa" w:w="80"/>
              <w:left w:type="dxa" w:w="100"/>
              <w:bottom w:type="dxa" w:w="80"/>
              <w:right w:type="dxa" w:w="100"/>
            </w:tcMar>
          </w:tcPr>
          <w:p>
            <w:pPr>
              <w:jc w:val="center"/>
            </w:pPr>
            <w:r>
              <w:rPr>
                <w:b/>
                <w:bCs/>
                <w:sz w:val="19"/>
                <w:szCs w:val="19"/>
              </w:rPr>
              <w:t xml:space="preserve">F1-Score</w:t>
            </w:r>
          </w:p>
        </w:tc>
      </w:tr>
      <w:tr>
        <w:tc>
          <w:tcPr>
            <w:tcW w:type="dxa" w:w="2600"/>
            <w:tcMar>
              <w:top w:type="dxa" w:w="80"/>
              <w:left w:type="dxa" w:w="100"/>
              <w:bottom w:type="dxa" w:w="80"/>
              <w:right w:type="dxa" w:w="100"/>
            </w:tcMar>
          </w:tcPr>
          <w:p>
            <w:pPr>
              <w:jc w:val="left"/>
            </w:pPr>
            <w:r>
              <w:rPr>
                <w:b/>
                <w:bCs/>
                <w:color w:val="C0392B"/>
                <w:sz w:val="19"/>
                <w:szCs w:val="19"/>
              </w:rPr>
              <w:t xml:space="preserve">Logistic Regression</w:t>
            </w:r>
          </w:p>
        </w:tc>
        <w:tc>
          <w:tcPr>
            <w:tcW w:type="dxa" w:w="1606"/>
            <w:tcMar>
              <w:top w:type="dxa" w:w="80"/>
              <w:left w:type="dxa" w:w="100"/>
              <w:bottom w:type="dxa" w:w="80"/>
              <w:right w:type="dxa" w:w="100"/>
            </w:tcMar>
          </w:tcPr>
          <w:p>
            <w:pPr>
              <w:jc w:val="center"/>
            </w:pPr>
            <w:r>
              <w:rPr>
                <w:b w:val="false"/>
                <w:bCs w:val="false"/>
                <w:sz w:val="19"/>
                <w:szCs w:val="19"/>
              </w:rPr>
              <w:t xml:space="preserve">0.980094</w:t>
            </w:r>
          </w:p>
        </w:tc>
        <w:tc>
          <w:tcPr>
            <w:tcW w:type="dxa" w:w="1606"/>
            <w:tcMar>
              <w:top w:type="dxa" w:w="80"/>
              <w:left w:type="dxa" w:w="100"/>
              <w:bottom w:type="dxa" w:w="80"/>
              <w:right w:type="dxa" w:w="100"/>
            </w:tcMar>
          </w:tcPr>
          <w:p>
            <w:pPr>
              <w:jc w:val="center"/>
            </w:pPr>
            <w:r>
              <w:rPr>
                <w:b w:val="false"/>
                <w:bCs w:val="false"/>
                <w:sz w:val="19"/>
                <w:szCs w:val="19"/>
              </w:rPr>
              <w:t xml:space="preserve">0.972810</w:t>
            </w:r>
          </w:p>
        </w:tc>
        <w:tc>
          <w:tcPr>
            <w:tcW w:type="dxa" w:w="1607"/>
            <w:tcMar>
              <w:top w:type="dxa" w:w="80"/>
              <w:left w:type="dxa" w:w="100"/>
              <w:bottom w:type="dxa" w:w="80"/>
              <w:right w:type="dxa" w:w="100"/>
            </w:tcMar>
          </w:tcPr>
          <w:p>
            <w:pPr>
              <w:jc w:val="center"/>
            </w:pPr>
            <w:r>
              <w:rPr>
                <w:b w:val="false"/>
                <w:bCs w:val="false"/>
                <w:sz w:val="19"/>
                <w:szCs w:val="19"/>
              </w:rPr>
              <w:t xml:space="preserve">0.980094</w:t>
            </w:r>
          </w:p>
        </w:tc>
        <w:tc>
          <w:tcPr>
            <w:tcW w:type="dxa" w:w="1607"/>
            <w:tcMar>
              <w:top w:type="dxa" w:w="80"/>
              <w:left w:type="dxa" w:w="100"/>
              <w:bottom w:type="dxa" w:w="80"/>
              <w:right w:type="dxa" w:w="100"/>
            </w:tcMar>
          </w:tcPr>
          <w:p>
            <w:pPr>
              <w:jc w:val="center"/>
            </w:pPr>
            <w:r>
              <w:rPr>
                <w:b w:val="false"/>
                <w:bCs w:val="false"/>
                <w:sz w:val="19"/>
                <w:szCs w:val="19"/>
              </w:rPr>
              <w:t xml:space="preserve">0.974984</w:t>
            </w:r>
          </w:p>
        </w:tc>
      </w:tr>
      <w:tr>
        <w:tc>
          <w:tcPr>
            <w:tcW w:type="dxa" w:w="2600"/>
            <w:tcMar>
              <w:top w:type="dxa" w:w="80"/>
              <w:left w:type="dxa" w:w="100"/>
              <w:bottom w:type="dxa" w:w="80"/>
              <w:right w:type="dxa" w:w="100"/>
            </w:tcMar>
          </w:tcPr>
          <w:p>
            <w:pPr>
              <w:jc w:val="left"/>
            </w:pPr>
            <w:r>
              <w:rPr>
                <w:b/>
                <w:bCs/>
                <w:color w:val="C0392B"/>
                <w:sz w:val="19"/>
                <w:szCs w:val="19"/>
              </w:rPr>
              <w:t xml:space="preserve">Random Forest</w:t>
            </w:r>
          </w:p>
        </w:tc>
        <w:tc>
          <w:tcPr>
            <w:tcW w:type="dxa" w:w="1606"/>
            <w:tcMar>
              <w:top w:type="dxa" w:w="80"/>
              <w:left w:type="dxa" w:w="100"/>
              <w:bottom w:type="dxa" w:w="80"/>
              <w:right w:type="dxa" w:w="100"/>
            </w:tcMar>
          </w:tcPr>
          <w:p>
            <w:pPr>
              <w:jc w:val="center"/>
            </w:pPr>
            <w:r>
              <w:rPr>
                <w:b w:val="false"/>
                <w:bCs w:val="false"/>
                <w:sz w:val="19"/>
                <w:szCs w:val="19"/>
              </w:rPr>
              <w:t xml:space="preserve">0.980618</w:t>
            </w:r>
          </w:p>
        </w:tc>
        <w:tc>
          <w:tcPr>
            <w:tcW w:type="dxa" w:w="1606"/>
            <w:tcMar>
              <w:top w:type="dxa" w:w="80"/>
              <w:left w:type="dxa" w:w="100"/>
              <w:bottom w:type="dxa" w:w="80"/>
              <w:right w:type="dxa" w:w="100"/>
            </w:tcMar>
          </w:tcPr>
          <w:p>
            <w:pPr>
              <w:jc w:val="center"/>
            </w:pPr>
            <w:r>
              <w:rPr>
                <w:b w:val="false"/>
                <w:bCs w:val="false"/>
                <w:sz w:val="19"/>
                <w:szCs w:val="19"/>
              </w:rPr>
              <w:t xml:space="preserve">0.974711</w:t>
            </w:r>
          </w:p>
        </w:tc>
        <w:tc>
          <w:tcPr>
            <w:tcW w:type="dxa" w:w="1607"/>
            <w:tcMar>
              <w:top w:type="dxa" w:w="80"/>
              <w:left w:type="dxa" w:w="100"/>
              <w:bottom w:type="dxa" w:w="80"/>
              <w:right w:type="dxa" w:w="100"/>
            </w:tcMar>
          </w:tcPr>
          <w:p>
            <w:pPr>
              <w:jc w:val="center"/>
            </w:pPr>
            <w:r>
              <w:rPr>
                <w:b w:val="false"/>
                <w:bCs w:val="false"/>
                <w:sz w:val="19"/>
                <w:szCs w:val="19"/>
              </w:rPr>
              <w:t xml:space="preserve">0.980618</w:t>
            </w:r>
          </w:p>
        </w:tc>
        <w:tc>
          <w:tcPr>
            <w:tcW w:type="dxa" w:w="1607"/>
            <w:tcMar>
              <w:top w:type="dxa" w:w="80"/>
              <w:left w:type="dxa" w:w="100"/>
              <w:bottom w:type="dxa" w:w="80"/>
              <w:right w:type="dxa" w:w="100"/>
            </w:tcMar>
          </w:tcPr>
          <w:p>
            <w:pPr>
              <w:jc w:val="center"/>
            </w:pPr>
            <w:r>
              <w:rPr>
                <w:b w:val="false"/>
                <w:bCs w:val="false"/>
                <w:sz w:val="19"/>
                <w:szCs w:val="19"/>
              </w:rPr>
              <w:t xml:space="preserve">0.974857</w:t>
            </w:r>
          </w:p>
        </w:tc>
      </w:tr>
      <w:tr>
        <w:tc>
          <w:tcPr>
            <w:tcW w:type="dxa" w:w="2600"/>
            <w:tcMar>
              <w:top w:type="dxa" w:w="80"/>
              <w:left w:type="dxa" w:w="100"/>
              <w:bottom w:type="dxa" w:w="80"/>
              <w:right w:type="dxa" w:w="100"/>
            </w:tcMar>
          </w:tcPr>
          <w:p>
            <w:pPr>
              <w:jc w:val="left"/>
            </w:pPr>
            <w:r>
              <w:rPr>
                <w:b/>
                <w:bCs/>
                <w:color w:val="C0392B"/>
                <w:sz w:val="19"/>
                <w:szCs w:val="19"/>
              </w:rPr>
              <w:t xml:space="preserve">SVM (RBF)</w:t>
            </w:r>
          </w:p>
        </w:tc>
        <w:tc>
          <w:tcPr>
            <w:tcW w:type="dxa" w:w="1606"/>
            <w:tcMar>
              <w:top w:type="dxa" w:w="80"/>
              <w:left w:type="dxa" w:w="100"/>
              <w:bottom w:type="dxa" w:w="80"/>
              <w:right w:type="dxa" w:w="100"/>
            </w:tcMar>
          </w:tcPr>
          <w:p>
            <w:pPr>
              <w:jc w:val="center"/>
            </w:pPr>
            <w:r>
              <w:rPr>
                <w:b w:val="false"/>
                <w:bCs w:val="false"/>
                <w:sz w:val="19"/>
                <w:szCs w:val="19"/>
              </w:rPr>
              <w:t xml:space="preserve">0.975904</w:t>
            </w:r>
          </w:p>
        </w:tc>
        <w:tc>
          <w:tcPr>
            <w:tcW w:type="dxa" w:w="1606"/>
            <w:tcMar>
              <w:top w:type="dxa" w:w="80"/>
              <w:left w:type="dxa" w:w="100"/>
              <w:bottom w:type="dxa" w:w="80"/>
              <w:right w:type="dxa" w:w="100"/>
            </w:tcMar>
          </w:tcPr>
          <w:p>
            <w:pPr>
              <w:jc w:val="center"/>
            </w:pPr>
            <w:r>
              <w:rPr>
                <w:b w:val="false"/>
                <w:bCs w:val="false"/>
                <w:sz w:val="19"/>
                <w:szCs w:val="19"/>
              </w:rPr>
              <w:t xml:space="preserve">0.966575</w:t>
            </w:r>
          </w:p>
        </w:tc>
        <w:tc>
          <w:tcPr>
            <w:tcW w:type="dxa" w:w="1607"/>
            <w:tcMar>
              <w:top w:type="dxa" w:w="80"/>
              <w:left w:type="dxa" w:w="100"/>
              <w:bottom w:type="dxa" w:w="80"/>
              <w:right w:type="dxa" w:w="100"/>
            </w:tcMar>
          </w:tcPr>
          <w:p>
            <w:pPr>
              <w:jc w:val="center"/>
            </w:pPr>
            <w:r>
              <w:rPr>
                <w:b w:val="false"/>
                <w:bCs w:val="false"/>
                <w:sz w:val="19"/>
                <w:szCs w:val="19"/>
              </w:rPr>
              <w:t xml:space="preserve">0.975904</w:t>
            </w:r>
          </w:p>
        </w:tc>
        <w:tc>
          <w:tcPr>
            <w:tcW w:type="dxa" w:w="1607"/>
            <w:tcMar>
              <w:top w:type="dxa" w:w="80"/>
              <w:left w:type="dxa" w:w="100"/>
              <w:bottom w:type="dxa" w:w="80"/>
              <w:right w:type="dxa" w:w="100"/>
            </w:tcMar>
          </w:tcPr>
          <w:p>
            <w:pPr>
              <w:jc w:val="center"/>
            </w:pPr>
            <w:r>
              <w:rPr>
                <w:b w:val="false"/>
                <w:bCs w:val="false"/>
                <w:sz w:val="19"/>
                <w:szCs w:val="19"/>
              </w:rPr>
              <w:t xml:space="preserve">0.966248</w:t>
            </w:r>
          </w:p>
        </w:tc>
      </w:tr>
    </w:tbl>
    <w:p>
      <w:pPr>
        <w:spacing w:after="90" w:before="180"/>
      </w:pPr>
      <w:r>
        <w:rPr>
          <w:b/>
          <w:bCs/>
          <w:sz w:val="22"/>
          <w:szCs w:val="22"/>
        </w:rPr>
        <w:t xml:space="preserve">Hyperparameter Tuning (Non-Ensemble Models)</w:t>
      </w:r>
    </w:p>
    <w:p>
      <w:pPr>
        <w:spacing w:after="140"/>
      </w:pPr>
      <w:r>
        <w:rPr>
          <w:sz w:val="21"/>
          <w:szCs w:val="21"/>
        </w:rPr>
        <w:t xml:space="preserve">RandomizedSearchCV (5-fold Stratified K-Fold, weighted-F1 scoring) was also run over the non-ensemble models, matching the tuning strategy used for the ensemble models. Best parameters found:</w:t>
      </w:r>
    </w:p>
    <w:p>
      <w:pPr>
        <w:pStyle w:val="ListParagraph"/>
        <w:numPr>
          <w:ilvl w:val="0"/>
          <w:numId w:val="2"/>
        </w:numPr>
        <w:spacing w:after="60"/>
      </w:pPr>
      <w:r>
        <w:rPr>
          <w:sz w:val="21"/>
          <w:szCs w:val="21"/>
        </w:rPr>
        <w:t xml:space="preserve">Logistic Regression: penalty = l2, C = 10</w:t>
      </w:r>
    </w:p>
    <w:p>
      <w:pPr>
        <w:pStyle w:val="ListParagraph"/>
        <w:numPr>
          <w:ilvl w:val="0"/>
          <w:numId w:val="2"/>
        </w:numPr>
        <w:spacing w:after="60"/>
      </w:pPr>
      <w:r>
        <w:rPr>
          <w:sz w:val="21"/>
          <w:szCs w:val="21"/>
        </w:rPr>
        <w:t xml:space="preserve">Random Forest: n_estimators = 100, max_depth = 15, min_samples_split = 5</w:t>
      </w:r>
    </w:p>
    <w:p>
      <w:pPr>
        <w:pStyle w:val="ListParagraph"/>
        <w:numPr>
          <w:ilvl w:val="0"/>
          <w:numId w:val="2"/>
        </w:numPr>
        <w:spacing w:after="60"/>
      </w:pPr>
      <w:r>
        <w:rPr>
          <w:sz w:val="21"/>
          <w:szCs w:val="21"/>
        </w:rPr>
        <w:t xml:space="preserve">SVM (RBF): gamma = scale, C = 10</w:t>
      </w:r>
    </w:p>
    <w:p>
      <w:pPr>
        <w:spacing w:after="160" w:before="80"/>
      </w:pPr>
      <w:r>
        <w:rPr>
          <w:i/>
          <w:iCs/>
          <w:color w:val="6B7280"/>
          <w:sz w:val="19"/>
          <w:szCs w:val="19"/>
        </w:rPr>
        <w:t xml:space="preserve">A dedicated post-tuning evaluation table was not generated for the non-ensemble family in this run — the baseline table above remains the reference for these three models, consistent with the original report's scope.</w:t>
      </w:r>
    </w:p>
    <w:p>
      <w:pPr>
        <w:spacing w:after="90" w:before="180"/>
      </w:pPr>
      <w:r>
        <w:rPr>
          <w:b/>
          <w:bCs/>
          <w:sz w:val="22"/>
          <w:szCs w:val="22"/>
        </w:rPr>
        <w:t xml:space="preserve">Results and Discussion</w:t>
      </w:r>
    </w:p>
    <w:p>
      <w:pPr>
        <w:spacing w:after="140"/>
      </w:pPr>
      <w:r>
        <w:rPr>
          <w:sz w:val="21"/>
          <w:szCs w:val="21"/>
        </w:rPr>
        <w:t xml:space="preserve">With consistent preprocessing (StandardScaler + one-hot encoding wrapped in a single pipeline), all three non-ensemble models performed closely together this time, each landing between 97.6% and 98.1% accuracy.</w:t>
      </w:r>
    </w:p>
    <w:p>
      <w:pPr>
        <w:spacing w:after="140"/>
      </w:pPr>
      <w:r>
        <w:rPr>
          <w:sz w:val="21"/>
          <w:szCs w:val="21"/>
        </w:rPr>
        <w:t xml:space="preserve">Random Forest achieved the highest accuracy (0.980618), narrowly ahead of Logistic Regression (0.980094), while Logistic Regression actually edged out Random Forest very slightly on weighted F1-Score (0.974984 vs 0.974857). This is a meaningfully different picture from a naive first attempt: once every feature is properly scaled and the categorical predictor is one-hot rather than label encoded, even a purely linear classifier separates the failure classes almost as well as the controlled-depth Random Forest.</w:t>
      </w:r>
    </w:p>
    <w:p>
      <w:pPr>
        <w:spacing w:after="140"/>
      </w:pPr>
      <w:r>
        <w:rPr>
          <w:sz w:val="21"/>
          <w:szCs w:val="21"/>
        </w:rPr>
        <w:t xml:space="preserve">SVM (RBF) trailed the other two (Accuracy 0.975904, F1 0.966248). Its RBF kernel is more sensitive to the default C and gamma settings; the tuning pass above found C = 10 to be a better fit, which would be expected to close most of this remaining gap.</w:t>
      </w:r>
    </w:p>
    <w:p>
      <w:pPr>
        <w:spacing w:after="140" w:before="320"/>
      </w:pPr>
      <w:r>
        <w:rPr>
          <w:b/>
          <w:bCs/>
          <w:sz w:val="26"/>
          <w:szCs w:val="26"/>
        </w:rPr>
        <w:t xml:space="preserve">ENSEMBLE LEARNING MODELING, TUNING &amp; COMPARISON</w:t>
      </w:r>
    </w:p>
    <w:p>
      <w:pPr>
        <w:spacing w:after="90" w:before="180"/>
      </w:pPr>
      <w:r>
        <w:rPr>
          <w:b/>
          <w:bCs/>
          <w:sz w:val="22"/>
          <w:szCs w:val="22"/>
        </w:rPr>
        <w:t xml:space="preserve">Ensemble Models (Write a description about each model)</w:t>
      </w:r>
    </w:p>
    <w:p>
      <w:pPr>
        <w:spacing w:after="140"/>
      </w:pPr>
      <w:r>
        <w:rPr>
          <w:sz w:val="21"/>
          <w:szCs w:val="21"/>
        </w:rPr>
        <w:t xml:space="preserve">Model 4: </w:t>
      </w:r>
      <w:r>
        <w:rPr>
          <w:b/>
          <w:bCs/>
          <w:color w:val="C0392B"/>
          <w:sz w:val="21"/>
          <w:szCs w:val="21"/>
        </w:rPr>
        <w:t xml:space="preserve">LightGBM: </w:t>
      </w:r>
      <w:r>
        <w:rPr>
          <w:sz w:val="21"/>
          <w:szCs w:val="21"/>
        </w:rPr>
        <w:t xml:space="preserve">Fast gradient boosting model designed for tabular data and imbalance handling.</w:t>
      </w:r>
    </w:p>
    <w:p>
      <w:pPr>
        <w:spacing w:after="140"/>
      </w:pPr>
      <w:r>
        <w:rPr>
          <w:sz w:val="21"/>
          <w:szCs w:val="21"/>
        </w:rPr>
        <w:t xml:space="preserve">Model 5: </w:t>
      </w:r>
      <w:r>
        <w:rPr>
          <w:b/>
          <w:bCs/>
          <w:color w:val="C0392B"/>
          <w:sz w:val="21"/>
          <w:szCs w:val="21"/>
        </w:rPr>
        <w:t xml:space="preserve">XGBoost: </w:t>
      </w:r>
      <w:r>
        <w:rPr>
          <w:sz w:val="21"/>
          <w:szCs w:val="21"/>
        </w:rPr>
        <w:t xml:space="preserve">Boosting algorithm with strong regularization to prevent overfitting and improve generalization.</w:t>
      </w:r>
    </w:p>
    <w:p>
      <w:pPr>
        <w:spacing w:after="140"/>
      </w:pPr>
      <w:r>
        <w:rPr>
          <w:sz w:val="21"/>
          <w:szCs w:val="21"/>
        </w:rPr>
        <w:t xml:space="preserve">Model 6: </w:t>
      </w:r>
      <w:r>
        <w:rPr>
          <w:b/>
          <w:bCs/>
          <w:color w:val="C0392B"/>
          <w:sz w:val="21"/>
          <w:szCs w:val="21"/>
        </w:rPr>
        <w:t xml:space="preserve">CatBoost: </w:t>
      </w:r>
      <w:r>
        <w:rPr>
          <w:sz w:val="21"/>
          <w:szCs w:val="21"/>
        </w:rPr>
        <w:t xml:space="preserve">Boosting model that automatically handles categorical variables and performs well with limited tuning.</w:t>
      </w:r>
    </w:p>
    <w:p>
      <w:pPr>
        <w:spacing w:after="90" w:before="180"/>
      </w:pPr>
      <w:r>
        <w:rPr>
          <w:b/>
          <w:bCs/>
          <w:sz w:val="22"/>
          <w:szCs w:val="22"/>
        </w:rPr>
        <w:t xml:space="preserve">Hyperparameter Tuning</w:t>
      </w:r>
    </w:p>
    <w:p>
      <w:pPr>
        <w:spacing w:after="90" w:before="180"/>
      </w:pPr>
      <w:r>
        <w:rPr>
          <w:b/>
          <w:bCs/>
          <w:sz w:val="22"/>
          <w:szCs w:val="22"/>
        </w:rPr>
        <w:t xml:space="preserve">Tuning Strategy</w:t>
      </w:r>
    </w:p>
    <w:p>
      <w:pPr>
        <w:pStyle w:val="ListParagraph"/>
        <w:numPr>
          <w:ilvl w:val="0"/>
          <w:numId w:val="2"/>
        </w:numPr>
        <w:spacing w:after="60"/>
      </w:pPr>
      <w:r>
        <w:rPr>
          <w:sz w:val="21"/>
          <w:szCs w:val="21"/>
        </w:rPr>
        <w:t xml:space="preserve">Method used: RandomizedSearchCV</w:t>
      </w:r>
    </w:p>
    <w:p>
      <w:pPr>
        <w:pStyle w:val="ListParagraph"/>
        <w:numPr>
          <w:ilvl w:val="0"/>
          <w:numId w:val="2"/>
        </w:numPr>
        <w:spacing w:after="60"/>
      </w:pPr>
      <w:r>
        <w:rPr>
          <w:sz w:val="21"/>
          <w:szCs w:val="21"/>
        </w:rPr>
        <w:t xml:space="preserve">Cross-validation folds: 5-fold StratifiedKFold</w:t>
      </w:r>
    </w:p>
    <w:p>
      <w:pPr>
        <w:pStyle w:val="ListParagraph"/>
        <w:numPr>
          <w:ilvl w:val="0"/>
          <w:numId w:val="2"/>
        </w:numPr>
        <w:spacing w:after="60"/>
      </w:pPr>
      <w:r>
        <w:rPr>
          <w:sz w:val="21"/>
          <w:szCs w:val="21"/>
        </w:rPr>
        <w:t xml:space="preserve">Scoring metric: F1-Score (weighted)</w:t>
      </w:r>
    </w:p>
    <w:p>
      <w:pPr>
        <w:spacing w:after="90" w:before="180"/>
      </w:pPr>
      <w:r>
        <w:rPr>
          <w:b/>
          <w:bCs/>
          <w:sz w:val="22"/>
          <w:szCs w:val="22"/>
        </w:rPr>
        <w:t xml:space="preserve">Ensemble Learning Models Performance Table (Before Hyperparameter tuning)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606"/>
        <w:gridCol w:w="1606"/>
        <w:gridCol w:w="1607"/>
        <w:gridCol w:w="1607"/>
      </w:tblGrid>
      <w:tr>
        <w:tc>
          <w:tcPr>
            <w:tcW w:type="dxa" w:w="2600"/>
            <w:shd w:fill="EEF1F4" w:val="clear"/>
            <w:tcMar>
              <w:top w:type="dxa" w:w="80"/>
              <w:left w:type="dxa" w:w="100"/>
              <w:bottom w:type="dxa" w:w="80"/>
              <w:right w:type="dxa" w:w="100"/>
            </w:tcMar>
          </w:tcPr>
          <w:p>
            <w:pPr>
              <w:jc w:val="left"/>
            </w:pPr>
            <w:r>
              <w:rPr>
                <w:b/>
                <w:bCs/>
                <w:sz w:val="19"/>
                <w:szCs w:val="19"/>
              </w:rPr>
              <w:t xml:space="preserve">Models</w:t>
            </w:r>
          </w:p>
        </w:tc>
        <w:tc>
          <w:tcPr>
            <w:tcW w:type="dxa" w:w="6426"/>
            <w:gridSpan w:val="4"/>
            <w:shd w:fill="EEF1F4" w:val="clear"/>
            <w:tcMar>
              <w:top w:type="dxa" w:w="80"/>
              <w:left w:type="dxa" w:w="100"/>
              <w:bottom w:type="dxa" w:w="80"/>
              <w:right w:type="dxa" w:w="100"/>
            </w:tcMar>
          </w:tcPr>
          <w:p>
            <w:pPr>
              <w:jc w:val="center"/>
            </w:pPr>
            <w:r>
              <w:rPr>
                <w:b/>
                <w:bCs/>
                <w:sz w:val="19"/>
                <w:szCs w:val="19"/>
              </w:rPr>
              <w:t xml:space="preserve">Evaluation Metrics (Classification)</w:t>
            </w:r>
          </w:p>
        </w:tc>
      </w:tr>
      <w:tr>
        <w:tc>
          <w:tcPr>
            <w:tcW w:type="dxa" w:w="2600"/>
            <w:shd w:fill="EEF1F4" w:val="clear"/>
            <w:tcMar>
              <w:top w:type="dxa" w:w="80"/>
              <w:left w:type="dxa" w:w="100"/>
              <w:bottom w:type="dxa" w:w="80"/>
              <w:right w:type="dxa" w:w="100"/>
            </w:tcMar>
          </w:tcPr>
          <w:p>
            <w:pPr>
              <w:jc w:val="left"/>
            </w:pPr>
            <w:r>
              <w:rPr>
                <w:b w:val="false"/>
                <w:bCs w:val="false"/>
                <w:sz w:val="19"/>
                <w:szCs w:val="19"/>
              </w:rPr>
              <w:t xml:space="preserve"/>
            </w:r>
          </w:p>
        </w:tc>
        <w:tc>
          <w:tcPr>
            <w:tcW w:type="dxa" w:w="1606"/>
            <w:shd w:fill="EEF1F4" w:val="clear"/>
            <w:tcMar>
              <w:top w:type="dxa" w:w="80"/>
              <w:left w:type="dxa" w:w="100"/>
              <w:bottom w:type="dxa" w:w="80"/>
              <w:right w:type="dxa" w:w="100"/>
            </w:tcMar>
          </w:tcPr>
          <w:p>
            <w:pPr>
              <w:jc w:val="center"/>
            </w:pPr>
            <w:r>
              <w:rPr>
                <w:b/>
                <w:bCs/>
                <w:sz w:val="19"/>
                <w:szCs w:val="19"/>
              </w:rPr>
              <w:t xml:space="preserve">Accuracy</w:t>
            </w:r>
          </w:p>
        </w:tc>
        <w:tc>
          <w:tcPr>
            <w:tcW w:type="dxa" w:w="1606"/>
            <w:shd w:fill="EEF1F4" w:val="clear"/>
            <w:tcMar>
              <w:top w:type="dxa" w:w="80"/>
              <w:left w:type="dxa" w:w="100"/>
              <w:bottom w:type="dxa" w:w="80"/>
              <w:right w:type="dxa" w:w="100"/>
            </w:tcMar>
          </w:tcPr>
          <w:p>
            <w:pPr>
              <w:jc w:val="center"/>
            </w:pPr>
            <w:r>
              <w:rPr>
                <w:b/>
                <w:bCs/>
                <w:sz w:val="19"/>
                <w:szCs w:val="19"/>
              </w:rPr>
              <w:t xml:space="preserve">Precision</w:t>
            </w:r>
          </w:p>
        </w:tc>
        <w:tc>
          <w:tcPr>
            <w:tcW w:type="dxa" w:w="1607"/>
            <w:shd w:fill="EEF1F4" w:val="clear"/>
            <w:tcMar>
              <w:top w:type="dxa" w:w="80"/>
              <w:left w:type="dxa" w:w="100"/>
              <w:bottom w:type="dxa" w:w="80"/>
              <w:right w:type="dxa" w:w="100"/>
            </w:tcMar>
          </w:tcPr>
          <w:p>
            <w:pPr>
              <w:jc w:val="center"/>
            </w:pPr>
            <w:r>
              <w:rPr>
                <w:b/>
                <w:bCs/>
                <w:sz w:val="19"/>
                <w:szCs w:val="19"/>
              </w:rPr>
              <w:t xml:space="preserve">Recall</w:t>
            </w:r>
          </w:p>
        </w:tc>
        <w:tc>
          <w:tcPr>
            <w:tcW w:type="dxa" w:w="1607"/>
            <w:shd w:fill="EEF1F4" w:val="clear"/>
            <w:tcMar>
              <w:top w:type="dxa" w:w="80"/>
              <w:left w:type="dxa" w:w="100"/>
              <w:bottom w:type="dxa" w:w="80"/>
              <w:right w:type="dxa" w:w="100"/>
            </w:tcMar>
          </w:tcPr>
          <w:p>
            <w:pPr>
              <w:jc w:val="center"/>
            </w:pPr>
            <w:r>
              <w:rPr>
                <w:b/>
                <w:bCs/>
                <w:sz w:val="19"/>
                <w:szCs w:val="19"/>
              </w:rPr>
              <w:t xml:space="preserve">F1-Score</w:t>
            </w:r>
          </w:p>
        </w:tc>
      </w:tr>
      <w:tr>
        <w:tc>
          <w:tcPr>
            <w:tcW w:type="dxa" w:w="2600"/>
            <w:tcMar>
              <w:top w:type="dxa" w:w="80"/>
              <w:left w:type="dxa" w:w="100"/>
              <w:bottom w:type="dxa" w:w="80"/>
              <w:right w:type="dxa" w:w="100"/>
            </w:tcMar>
          </w:tcPr>
          <w:p>
            <w:pPr>
              <w:jc w:val="left"/>
            </w:pPr>
            <w:r>
              <w:rPr>
                <w:b/>
                <w:bCs/>
                <w:color w:val="C0392B"/>
                <w:sz w:val="19"/>
                <w:szCs w:val="19"/>
              </w:rPr>
              <w:t xml:space="preserve">LightGBM</w:t>
            </w:r>
          </w:p>
        </w:tc>
        <w:tc>
          <w:tcPr>
            <w:tcW w:type="dxa" w:w="1606"/>
            <w:tcMar>
              <w:top w:type="dxa" w:w="80"/>
              <w:left w:type="dxa" w:w="100"/>
              <w:bottom w:type="dxa" w:w="80"/>
              <w:right w:type="dxa" w:w="100"/>
            </w:tcMar>
          </w:tcPr>
          <w:p>
            <w:pPr>
              <w:jc w:val="center"/>
            </w:pPr>
            <w:r>
              <w:rPr>
                <w:b w:val="false"/>
                <w:bCs w:val="false"/>
                <w:sz w:val="19"/>
                <w:szCs w:val="19"/>
              </w:rPr>
              <w:t xml:space="preserve">0.990047</w:t>
            </w:r>
          </w:p>
        </w:tc>
        <w:tc>
          <w:tcPr>
            <w:tcW w:type="dxa" w:w="1606"/>
            <w:tcMar>
              <w:top w:type="dxa" w:w="80"/>
              <w:left w:type="dxa" w:w="100"/>
              <w:bottom w:type="dxa" w:w="80"/>
              <w:right w:type="dxa" w:w="100"/>
            </w:tcMar>
          </w:tcPr>
          <w:p>
            <w:pPr>
              <w:jc w:val="center"/>
            </w:pPr>
            <w:r>
              <w:rPr>
                <w:b w:val="false"/>
                <w:bCs w:val="false"/>
                <w:sz w:val="19"/>
                <w:szCs w:val="19"/>
              </w:rPr>
              <w:t xml:space="preserve">0.984864</w:t>
            </w:r>
          </w:p>
        </w:tc>
        <w:tc>
          <w:tcPr>
            <w:tcW w:type="dxa" w:w="1607"/>
            <w:tcMar>
              <w:top w:type="dxa" w:w="80"/>
              <w:left w:type="dxa" w:w="100"/>
              <w:bottom w:type="dxa" w:w="80"/>
              <w:right w:type="dxa" w:w="100"/>
            </w:tcMar>
          </w:tcPr>
          <w:p>
            <w:pPr>
              <w:jc w:val="center"/>
            </w:pPr>
            <w:r>
              <w:rPr>
                <w:b w:val="false"/>
                <w:bCs w:val="false"/>
                <w:sz w:val="19"/>
                <w:szCs w:val="19"/>
              </w:rPr>
              <w:t xml:space="preserve">0.990047</w:t>
            </w:r>
          </w:p>
        </w:tc>
        <w:tc>
          <w:tcPr>
            <w:tcW w:type="dxa" w:w="1607"/>
            <w:tcMar>
              <w:top w:type="dxa" w:w="80"/>
              <w:left w:type="dxa" w:w="100"/>
              <w:bottom w:type="dxa" w:w="80"/>
              <w:right w:type="dxa" w:w="100"/>
            </w:tcMar>
          </w:tcPr>
          <w:p>
            <w:pPr>
              <w:jc w:val="center"/>
            </w:pPr>
            <w:r>
              <w:rPr>
                <w:b w:val="false"/>
                <w:bCs w:val="false"/>
                <w:sz w:val="19"/>
                <w:szCs w:val="19"/>
              </w:rPr>
              <w:t xml:space="preserve">0.987395</w:t>
            </w:r>
          </w:p>
        </w:tc>
      </w:tr>
      <w:tr>
        <w:tc>
          <w:tcPr>
            <w:tcW w:type="dxa" w:w="2600"/>
            <w:tcMar>
              <w:top w:type="dxa" w:w="80"/>
              <w:left w:type="dxa" w:w="100"/>
              <w:bottom w:type="dxa" w:w="80"/>
              <w:right w:type="dxa" w:w="100"/>
            </w:tcMar>
          </w:tcPr>
          <w:p>
            <w:pPr>
              <w:jc w:val="left"/>
            </w:pPr>
            <w:r>
              <w:rPr>
                <w:b/>
                <w:bCs/>
                <w:color w:val="C0392B"/>
                <w:sz w:val="19"/>
                <w:szCs w:val="19"/>
              </w:rPr>
              <w:t xml:space="preserve">XGBoost</w:t>
            </w:r>
          </w:p>
        </w:tc>
        <w:tc>
          <w:tcPr>
            <w:tcW w:type="dxa" w:w="1606"/>
            <w:tcMar>
              <w:top w:type="dxa" w:w="80"/>
              <w:left w:type="dxa" w:w="100"/>
              <w:bottom w:type="dxa" w:w="80"/>
              <w:right w:type="dxa" w:w="100"/>
            </w:tcMar>
          </w:tcPr>
          <w:p>
            <w:pPr>
              <w:jc w:val="center"/>
            </w:pPr>
            <w:r>
              <w:rPr>
                <w:b w:val="false"/>
                <w:bCs w:val="false"/>
                <w:sz w:val="19"/>
                <w:szCs w:val="19"/>
              </w:rPr>
              <w:t xml:space="preserve">0.987428</w:t>
            </w:r>
          </w:p>
        </w:tc>
        <w:tc>
          <w:tcPr>
            <w:tcW w:type="dxa" w:w="1606"/>
            <w:tcMar>
              <w:top w:type="dxa" w:w="80"/>
              <w:left w:type="dxa" w:w="100"/>
              <w:bottom w:type="dxa" w:w="80"/>
              <w:right w:type="dxa" w:w="100"/>
            </w:tcMar>
          </w:tcPr>
          <w:p>
            <w:pPr>
              <w:jc w:val="center"/>
            </w:pPr>
            <w:r>
              <w:rPr>
                <w:b w:val="false"/>
                <w:bCs w:val="false"/>
                <w:sz w:val="19"/>
                <w:szCs w:val="19"/>
              </w:rPr>
              <w:t xml:space="preserve">0.983618</w:t>
            </w:r>
          </w:p>
        </w:tc>
        <w:tc>
          <w:tcPr>
            <w:tcW w:type="dxa" w:w="1607"/>
            <w:tcMar>
              <w:top w:type="dxa" w:w="80"/>
              <w:left w:type="dxa" w:w="100"/>
              <w:bottom w:type="dxa" w:w="80"/>
              <w:right w:type="dxa" w:w="100"/>
            </w:tcMar>
          </w:tcPr>
          <w:p>
            <w:pPr>
              <w:jc w:val="center"/>
            </w:pPr>
            <w:r>
              <w:rPr>
                <w:b w:val="false"/>
                <w:bCs w:val="false"/>
                <w:sz w:val="19"/>
                <w:szCs w:val="19"/>
              </w:rPr>
              <w:t xml:space="preserve">0.987428</w:t>
            </w:r>
          </w:p>
        </w:tc>
        <w:tc>
          <w:tcPr>
            <w:tcW w:type="dxa" w:w="1607"/>
            <w:tcMar>
              <w:top w:type="dxa" w:w="80"/>
              <w:left w:type="dxa" w:w="100"/>
              <w:bottom w:type="dxa" w:w="80"/>
              <w:right w:type="dxa" w:w="100"/>
            </w:tcMar>
          </w:tcPr>
          <w:p>
            <w:pPr>
              <w:jc w:val="center"/>
            </w:pPr>
            <w:r>
              <w:rPr>
                <w:b w:val="false"/>
                <w:bCs w:val="false"/>
                <w:sz w:val="19"/>
                <w:szCs w:val="19"/>
              </w:rPr>
              <w:t xml:space="preserve">0.985288</w:t>
            </w:r>
          </w:p>
        </w:tc>
      </w:tr>
      <w:tr>
        <w:tc>
          <w:tcPr>
            <w:tcW w:type="dxa" w:w="2600"/>
            <w:tcMar>
              <w:top w:type="dxa" w:w="80"/>
              <w:left w:type="dxa" w:w="100"/>
              <w:bottom w:type="dxa" w:w="80"/>
              <w:right w:type="dxa" w:w="100"/>
            </w:tcMar>
          </w:tcPr>
          <w:p>
            <w:pPr>
              <w:jc w:val="left"/>
            </w:pPr>
            <w:r>
              <w:rPr>
                <w:b/>
                <w:bCs/>
                <w:color w:val="C0392B"/>
                <w:sz w:val="19"/>
                <w:szCs w:val="19"/>
              </w:rPr>
              <w:t xml:space="preserve">CatBoost</w:t>
            </w:r>
          </w:p>
        </w:tc>
        <w:tc>
          <w:tcPr>
            <w:tcW w:type="dxa" w:w="1606"/>
            <w:tcMar>
              <w:top w:type="dxa" w:w="80"/>
              <w:left w:type="dxa" w:w="100"/>
              <w:bottom w:type="dxa" w:w="80"/>
              <w:right w:type="dxa" w:w="100"/>
            </w:tcMar>
          </w:tcPr>
          <w:p>
            <w:pPr>
              <w:jc w:val="center"/>
            </w:pPr>
            <w:r>
              <w:rPr>
                <w:b w:val="false"/>
                <w:bCs w:val="false"/>
                <w:sz w:val="19"/>
                <w:szCs w:val="19"/>
              </w:rPr>
              <w:t xml:space="preserve">0.987428</w:t>
            </w:r>
          </w:p>
        </w:tc>
        <w:tc>
          <w:tcPr>
            <w:tcW w:type="dxa" w:w="1606"/>
            <w:tcMar>
              <w:top w:type="dxa" w:w="80"/>
              <w:left w:type="dxa" w:w="100"/>
              <w:bottom w:type="dxa" w:w="80"/>
              <w:right w:type="dxa" w:w="100"/>
            </w:tcMar>
          </w:tcPr>
          <w:p>
            <w:pPr>
              <w:jc w:val="center"/>
            </w:pPr>
            <w:r>
              <w:rPr>
                <w:b w:val="false"/>
                <w:bCs w:val="false"/>
                <w:sz w:val="19"/>
                <w:szCs w:val="19"/>
              </w:rPr>
              <w:t xml:space="preserve">0.981570</w:t>
            </w:r>
          </w:p>
        </w:tc>
        <w:tc>
          <w:tcPr>
            <w:tcW w:type="dxa" w:w="1607"/>
            <w:tcMar>
              <w:top w:type="dxa" w:w="80"/>
              <w:left w:type="dxa" w:w="100"/>
              <w:bottom w:type="dxa" w:w="80"/>
              <w:right w:type="dxa" w:w="100"/>
            </w:tcMar>
          </w:tcPr>
          <w:p>
            <w:pPr>
              <w:jc w:val="center"/>
            </w:pPr>
            <w:r>
              <w:rPr>
                <w:b w:val="false"/>
                <w:bCs w:val="false"/>
                <w:sz w:val="19"/>
                <w:szCs w:val="19"/>
              </w:rPr>
              <w:t xml:space="preserve">0.987428</w:t>
            </w:r>
          </w:p>
        </w:tc>
        <w:tc>
          <w:tcPr>
            <w:tcW w:type="dxa" w:w="1607"/>
            <w:tcMar>
              <w:top w:type="dxa" w:w="80"/>
              <w:left w:type="dxa" w:w="100"/>
              <w:bottom w:type="dxa" w:w="80"/>
              <w:right w:type="dxa" w:w="100"/>
            </w:tcMar>
          </w:tcPr>
          <w:p>
            <w:pPr>
              <w:jc w:val="center"/>
            </w:pPr>
            <w:r>
              <w:rPr>
                <w:b w:val="false"/>
                <w:bCs w:val="false"/>
                <w:sz w:val="19"/>
                <w:szCs w:val="19"/>
              </w:rPr>
              <w:t xml:space="preserve">0.984348</w:t>
            </w:r>
          </w:p>
        </w:tc>
      </w:tr>
    </w:tbl>
    <w:p>
      <w:pPr>
        <w:spacing w:after="90" w:before="180"/>
      </w:pPr>
      <w:r>
        <w:rPr>
          <w:b/>
          <w:bCs/>
          <w:sz w:val="22"/>
          <w:szCs w:val="22"/>
        </w:rPr>
        <w:t xml:space="preserve">Results and Discussion</w:t>
      </w:r>
    </w:p>
    <w:p>
      <w:pPr>
        <w:spacing w:after="140"/>
      </w:pPr>
      <w:r>
        <w:rPr>
          <w:sz w:val="21"/>
          <w:szCs w:val="21"/>
        </w:rPr>
        <w:t xml:space="preserve">LightGBM achieved the best performance before tuning, with the highest Accuracy (0.990047) and F1-Score (0.987395). Its leaf-wise tree growth again gives it an edge at capturing deep, non-linear decision boundaries on this sensor data.</w:t>
      </w:r>
    </w:p>
    <w:p>
      <w:pPr>
        <w:spacing w:after="140"/>
      </w:pPr>
      <w:r>
        <w:rPr>
          <w:sz w:val="21"/>
          <w:szCs w:val="21"/>
        </w:rPr>
        <w:t xml:space="preserve">XGBoost followed closely (Accuracy 0.987428, F1 0.985288), narrowly ahead of CatBoost (Accuracy 0.987428, F1 0.984348) — the two are effectively tied on accuracy and separated by about one-tenth of a point on F1-Score.</w:t>
      </w:r>
    </w:p>
    <w:p>
      <w:pPr>
        <w:spacing w:after="90" w:before="180"/>
      </w:pPr>
      <w:r>
        <w:rPr>
          <w:b/>
          <w:bCs/>
          <w:sz w:val="22"/>
          <w:szCs w:val="22"/>
        </w:rPr>
        <w:t xml:space="preserve">Hyperparameter 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346"/>
      </w:tblGrid>
      <w:tr>
        <w:tc>
          <w:tcPr>
            <w:tcW w:type="dxa" w:w="1900"/>
            <w:shd w:fill="EEF1F4" w:val="clear"/>
            <w:tcMar>
              <w:top w:type="dxa" w:w="80"/>
              <w:left w:type="dxa" w:w="100"/>
              <w:bottom w:type="dxa" w:w="80"/>
              <w:right w:type="dxa" w:w="100"/>
            </w:tcMar>
          </w:tcPr>
          <w:p>
            <w:pPr>
              <w:jc w:val="left"/>
            </w:pPr>
            <w:r>
              <w:rPr>
                <w:b/>
                <w:bCs/>
                <w:sz w:val="19"/>
                <w:szCs w:val="19"/>
              </w:rPr>
              <w:t xml:space="preserve">Model</w:t>
            </w:r>
          </w:p>
        </w:tc>
        <w:tc>
          <w:tcPr>
            <w:tcW w:type="dxa" w:w="3700"/>
            <w:shd w:fill="EEF1F4" w:val="clear"/>
            <w:tcMar>
              <w:top w:type="dxa" w:w="80"/>
              <w:left w:type="dxa" w:w="100"/>
              <w:bottom w:type="dxa" w:w="80"/>
              <w:right w:type="dxa" w:w="100"/>
            </w:tcMar>
          </w:tcPr>
          <w:p>
            <w:pPr>
              <w:jc w:val="left"/>
            </w:pPr>
            <w:r>
              <w:rPr>
                <w:b/>
                <w:bCs/>
                <w:sz w:val="19"/>
                <w:szCs w:val="19"/>
              </w:rPr>
              <w:t xml:space="preserve">Hyperparameters Tuned</w:t>
            </w:r>
          </w:p>
        </w:tc>
        <w:tc>
          <w:tcPr>
            <w:tcW w:type="dxa" w:w="3346"/>
            <w:shd w:fill="EEF1F4" w:val="clear"/>
            <w:tcMar>
              <w:top w:type="dxa" w:w="80"/>
              <w:left w:type="dxa" w:w="100"/>
              <w:bottom w:type="dxa" w:w="80"/>
              <w:right w:type="dxa" w:w="100"/>
            </w:tcMar>
          </w:tcPr>
          <w:p>
            <w:pPr>
              <w:jc w:val="left"/>
            </w:pPr>
            <w:r>
              <w:rPr>
                <w:b/>
                <w:bCs/>
                <w:sz w:val="19"/>
                <w:szCs w:val="19"/>
              </w:rPr>
              <w:t xml:space="preserve">Best Values</w:t>
            </w:r>
          </w:p>
        </w:tc>
      </w:tr>
      <w:tr>
        <w:tc>
          <w:tcPr>
            <w:tcW w:type="dxa" w:w="1900"/>
            <w:tcMar>
              <w:top w:type="dxa" w:w="80"/>
              <w:left w:type="dxa" w:w="100"/>
              <w:bottom w:type="dxa" w:w="80"/>
              <w:right w:type="dxa" w:w="100"/>
            </w:tcMar>
          </w:tcPr>
          <w:p>
            <w:pPr>
              <w:jc w:val="left"/>
            </w:pPr>
            <w:r>
              <w:rPr>
                <w:b/>
                <w:bCs/>
                <w:color w:val="1D4ED8"/>
                <w:sz w:val="19"/>
                <w:szCs w:val="19"/>
              </w:rPr>
              <w:t xml:space="preserve">LightGBM</w:t>
            </w:r>
          </w:p>
        </w:tc>
        <w:tc>
          <w:tcPr>
            <w:tcW w:type="dxa" w:w="3700"/>
            <w:tcMar>
              <w:top w:type="dxa" w:w="80"/>
              <w:left w:type="dxa" w:w="100"/>
              <w:bottom w:type="dxa" w:w="80"/>
              <w:right w:type="dxa" w:w="100"/>
            </w:tcMar>
          </w:tcPr>
          <w:p>
            <w:pPr>
              <w:jc w:val="left"/>
            </w:pPr>
            <w:r>
              <w:rPr>
                <w:b w:val="false"/>
                <w:bCs w:val="false"/>
                <w:sz w:val="19"/>
                <w:szCs w:val="19"/>
              </w:rPr>
              <w:t xml:space="preserve">learning_rate, num_leaves, max_depth</w:t>
            </w:r>
          </w:p>
        </w:tc>
        <w:tc>
          <w:tcPr>
            <w:tcW w:type="dxa" w:w="3346"/>
            <w:tcMar>
              <w:top w:type="dxa" w:w="80"/>
              <w:left w:type="dxa" w:w="100"/>
              <w:bottom w:type="dxa" w:w="80"/>
              <w:right w:type="dxa" w:w="100"/>
            </w:tcMar>
          </w:tcPr>
          <w:p>
            <w:pPr>
              <w:jc w:val="left"/>
            </w:pPr>
            <w:r>
              <w:rPr>
                <w:b w:val="false"/>
                <w:bCs w:val="false"/>
                <w:sz w:val="19"/>
                <w:szCs w:val="19"/>
              </w:rPr>
              <w:t xml:space="preserve">lr=0.05, leaves=63, depth=8</w:t>
            </w:r>
          </w:p>
        </w:tc>
      </w:tr>
      <w:tr>
        <w:tc>
          <w:tcPr>
            <w:tcW w:type="dxa" w:w="1900"/>
            <w:tcMar>
              <w:top w:type="dxa" w:w="80"/>
              <w:left w:type="dxa" w:w="100"/>
              <w:bottom w:type="dxa" w:w="80"/>
              <w:right w:type="dxa" w:w="100"/>
            </w:tcMar>
          </w:tcPr>
          <w:p>
            <w:pPr>
              <w:jc w:val="left"/>
            </w:pPr>
            <w:r>
              <w:rPr>
                <w:b/>
                <w:bCs/>
                <w:color w:val="1D4ED8"/>
                <w:sz w:val="19"/>
                <w:szCs w:val="19"/>
              </w:rPr>
              <w:t xml:space="preserve">XGBoost</w:t>
            </w:r>
          </w:p>
        </w:tc>
        <w:tc>
          <w:tcPr>
            <w:tcW w:type="dxa" w:w="3700"/>
            <w:tcMar>
              <w:top w:type="dxa" w:w="80"/>
              <w:left w:type="dxa" w:w="100"/>
              <w:bottom w:type="dxa" w:w="80"/>
              <w:right w:type="dxa" w:w="100"/>
            </w:tcMar>
          </w:tcPr>
          <w:p>
            <w:pPr>
              <w:jc w:val="left"/>
            </w:pPr>
            <w:r>
              <w:rPr>
                <w:b w:val="false"/>
                <w:bCs w:val="false"/>
                <w:sz w:val="19"/>
                <w:szCs w:val="19"/>
              </w:rPr>
              <w:t xml:space="preserve">learning_rate, max_depth, subsample</w:t>
            </w:r>
          </w:p>
        </w:tc>
        <w:tc>
          <w:tcPr>
            <w:tcW w:type="dxa" w:w="3346"/>
            <w:tcMar>
              <w:top w:type="dxa" w:w="80"/>
              <w:left w:type="dxa" w:w="100"/>
              <w:bottom w:type="dxa" w:w="80"/>
              <w:right w:type="dxa" w:w="100"/>
            </w:tcMar>
          </w:tcPr>
          <w:p>
            <w:pPr>
              <w:jc w:val="left"/>
            </w:pPr>
            <w:r>
              <w:rPr>
                <w:b w:val="false"/>
                <w:bCs w:val="false"/>
                <w:sz w:val="19"/>
                <w:szCs w:val="19"/>
              </w:rPr>
              <w:t xml:space="preserve">lr=0.1, depth=6, subsample=0.6</w:t>
            </w:r>
          </w:p>
        </w:tc>
      </w:tr>
      <w:tr>
        <w:tc>
          <w:tcPr>
            <w:tcW w:type="dxa" w:w="1900"/>
            <w:tcMar>
              <w:top w:type="dxa" w:w="80"/>
              <w:left w:type="dxa" w:w="100"/>
              <w:bottom w:type="dxa" w:w="80"/>
              <w:right w:type="dxa" w:w="100"/>
            </w:tcMar>
          </w:tcPr>
          <w:p>
            <w:pPr>
              <w:jc w:val="left"/>
            </w:pPr>
            <w:r>
              <w:rPr>
                <w:b/>
                <w:bCs/>
                <w:color w:val="1D4ED8"/>
                <w:sz w:val="19"/>
                <w:szCs w:val="19"/>
              </w:rPr>
              <w:t xml:space="preserve">CatBoost</w:t>
            </w:r>
          </w:p>
        </w:tc>
        <w:tc>
          <w:tcPr>
            <w:tcW w:type="dxa" w:w="3700"/>
            <w:tcMar>
              <w:top w:type="dxa" w:w="80"/>
              <w:left w:type="dxa" w:w="100"/>
              <w:bottom w:type="dxa" w:w="80"/>
              <w:right w:type="dxa" w:w="100"/>
            </w:tcMar>
          </w:tcPr>
          <w:p>
            <w:pPr>
              <w:jc w:val="left"/>
            </w:pPr>
            <w:r>
              <w:rPr>
                <w:b w:val="false"/>
                <w:bCs w:val="false"/>
                <w:sz w:val="19"/>
                <w:szCs w:val="19"/>
              </w:rPr>
              <w:t xml:space="preserve">depth, learning_rate, l2_leaf_reg</w:t>
            </w:r>
          </w:p>
        </w:tc>
        <w:tc>
          <w:tcPr>
            <w:tcW w:type="dxa" w:w="3346"/>
            <w:tcMar>
              <w:top w:type="dxa" w:w="80"/>
              <w:left w:type="dxa" w:w="100"/>
              <w:bottom w:type="dxa" w:w="80"/>
              <w:right w:type="dxa" w:w="100"/>
            </w:tcMar>
          </w:tcPr>
          <w:p>
            <w:pPr>
              <w:jc w:val="left"/>
            </w:pPr>
            <w:r>
              <w:rPr>
                <w:b w:val="false"/>
                <w:bCs w:val="false"/>
                <w:sz w:val="19"/>
                <w:szCs w:val="19"/>
              </w:rPr>
              <w:t xml:space="preserve">depth=4, lr=0.05, l2=1</w:t>
            </w:r>
          </w:p>
        </w:tc>
      </w:tr>
    </w:tbl>
    <w:p>
      <w:pPr>
        <w:spacing w:after="90" w:before="180"/>
      </w:pPr>
      <w:r>
        <w:rPr>
          <w:b/>
          <w:bCs/>
          <w:sz w:val="22"/>
          <w:szCs w:val="22"/>
        </w:rPr>
        <w:t xml:space="preserve">Ensemble Learning Models Performance Table (After Hyperparameter tuning)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606"/>
        <w:gridCol w:w="1606"/>
        <w:gridCol w:w="1607"/>
        <w:gridCol w:w="1607"/>
      </w:tblGrid>
      <w:tr>
        <w:tc>
          <w:tcPr>
            <w:tcW w:type="dxa" w:w="2600"/>
            <w:shd w:fill="EEF1F4" w:val="clear"/>
            <w:tcMar>
              <w:top w:type="dxa" w:w="80"/>
              <w:left w:type="dxa" w:w="100"/>
              <w:bottom w:type="dxa" w:w="80"/>
              <w:right w:type="dxa" w:w="100"/>
            </w:tcMar>
          </w:tcPr>
          <w:p>
            <w:pPr>
              <w:jc w:val="left"/>
            </w:pPr>
            <w:r>
              <w:rPr>
                <w:b/>
                <w:bCs/>
                <w:sz w:val="19"/>
                <w:szCs w:val="19"/>
              </w:rPr>
              <w:t xml:space="preserve">Models</w:t>
            </w:r>
          </w:p>
        </w:tc>
        <w:tc>
          <w:tcPr>
            <w:tcW w:type="dxa" w:w="6426"/>
            <w:gridSpan w:val="4"/>
            <w:shd w:fill="EEF1F4" w:val="clear"/>
            <w:tcMar>
              <w:top w:type="dxa" w:w="80"/>
              <w:left w:type="dxa" w:w="100"/>
              <w:bottom w:type="dxa" w:w="80"/>
              <w:right w:type="dxa" w:w="100"/>
            </w:tcMar>
          </w:tcPr>
          <w:p>
            <w:pPr>
              <w:jc w:val="center"/>
            </w:pPr>
            <w:r>
              <w:rPr>
                <w:b/>
                <w:bCs/>
                <w:sz w:val="19"/>
                <w:szCs w:val="19"/>
              </w:rPr>
              <w:t xml:space="preserve">Evaluation Metrics (Classification)</w:t>
            </w:r>
          </w:p>
        </w:tc>
      </w:tr>
      <w:tr>
        <w:tc>
          <w:tcPr>
            <w:tcW w:type="dxa" w:w="2600"/>
            <w:shd w:fill="EEF1F4" w:val="clear"/>
            <w:tcMar>
              <w:top w:type="dxa" w:w="80"/>
              <w:left w:type="dxa" w:w="100"/>
              <w:bottom w:type="dxa" w:w="80"/>
              <w:right w:type="dxa" w:w="100"/>
            </w:tcMar>
          </w:tcPr>
          <w:p>
            <w:pPr>
              <w:jc w:val="left"/>
            </w:pPr>
            <w:r>
              <w:rPr>
                <w:b w:val="false"/>
                <w:bCs w:val="false"/>
                <w:sz w:val="19"/>
                <w:szCs w:val="19"/>
              </w:rPr>
              <w:t xml:space="preserve"/>
            </w:r>
          </w:p>
        </w:tc>
        <w:tc>
          <w:tcPr>
            <w:tcW w:type="dxa" w:w="1606"/>
            <w:shd w:fill="EEF1F4" w:val="clear"/>
            <w:tcMar>
              <w:top w:type="dxa" w:w="80"/>
              <w:left w:type="dxa" w:w="100"/>
              <w:bottom w:type="dxa" w:w="80"/>
              <w:right w:type="dxa" w:w="100"/>
            </w:tcMar>
          </w:tcPr>
          <w:p>
            <w:pPr>
              <w:jc w:val="center"/>
            </w:pPr>
            <w:r>
              <w:rPr>
                <w:b/>
                <w:bCs/>
                <w:sz w:val="19"/>
                <w:szCs w:val="19"/>
              </w:rPr>
              <w:t xml:space="preserve">Accuracy</w:t>
            </w:r>
          </w:p>
        </w:tc>
        <w:tc>
          <w:tcPr>
            <w:tcW w:type="dxa" w:w="1606"/>
            <w:shd w:fill="EEF1F4" w:val="clear"/>
            <w:tcMar>
              <w:top w:type="dxa" w:w="80"/>
              <w:left w:type="dxa" w:w="100"/>
              <w:bottom w:type="dxa" w:w="80"/>
              <w:right w:type="dxa" w:w="100"/>
            </w:tcMar>
          </w:tcPr>
          <w:p>
            <w:pPr>
              <w:jc w:val="center"/>
            </w:pPr>
            <w:r>
              <w:rPr>
                <w:b/>
                <w:bCs/>
                <w:sz w:val="19"/>
                <w:szCs w:val="19"/>
              </w:rPr>
              <w:t xml:space="preserve">Precision</w:t>
            </w:r>
          </w:p>
        </w:tc>
        <w:tc>
          <w:tcPr>
            <w:tcW w:type="dxa" w:w="1607"/>
            <w:shd w:fill="EEF1F4" w:val="clear"/>
            <w:tcMar>
              <w:top w:type="dxa" w:w="80"/>
              <w:left w:type="dxa" w:w="100"/>
              <w:bottom w:type="dxa" w:w="80"/>
              <w:right w:type="dxa" w:w="100"/>
            </w:tcMar>
          </w:tcPr>
          <w:p>
            <w:pPr>
              <w:jc w:val="center"/>
            </w:pPr>
            <w:r>
              <w:rPr>
                <w:b/>
                <w:bCs/>
                <w:sz w:val="19"/>
                <w:szCs w:val="19"/>
              </w:rPr>
              <w:t xml:space="preserve">Recall</w:t>
            </w:r>
          </w:p>
        </w:tc>
        <w:tc>
          <w:tcPr>
            <w:tcW w:type="dxa" w:w="1607"/>
            <w:shd w:fill="EEF1F4" w:val="clear"/>
            <w:tcMar>
              <w:top w:type="dxa" w:w="80"/>
              <w:left w:type="dxa" w:w="100"/>
              <w:bottom w:type="dxa" w:w="80"/>
              <w:right w:type="dxa" w:w="100"/>
            </w:tcMar>
          </w:tcPr>
          <w:p>
            <w:pPr>
              <w:jc w:val="center"/>
            </w:pPr>
            <w:r>
              <w:rPr>
                <w:b/>
                <w:bCs/>
                <w:sz w:val="19"/>
                <w:szCs w:val="19"/>
              </w:rPr>
              <w:t xml:space="preserve">F1-Score</w:t>
            </w:r>
          </w:p>
        </w:tc>
      </w:tr>
      <w:tr>
        <w:tc>
          <w:tcPr>
            <w:tcW w:type="dxa" w:w="2600"/>
            <w:tcMar>
              <w:top w:type="dxa" w:w="80"/>
              <w:left w:type="dxa" w:w="100"/>
              <w:bottom w:type="dxa" w:w="80"/>
              <w:right w:type="dxa" w:w="100"/>
            </w:tcMar>
          </w:tcPr>
          <w:p>
            <w:pPr>
              <w:jc w:val="left"/>
            </w:pPr>
            <w:r>
              <w:rPr>
                <w:b/>
                <w:bCs/>
                <w:color w:val="C0392B"/>
                <w:sz w:val="19"/>
                <w:szCs w:val="19"/>
              </w:rPr>
              <w:t xml:space="preserve">LightGBM</w:t>
            </w:r>
          </w:p>
        </w:tc>
        <w:tc>
          <w:tcPr>
            <w:tcW w:type="dxa" w:w="1606"/>
            <w:tcMar>
              <w:top w:type="dxa" w:w="80"/>
              <w:left w:type="dxa" w:w="100"/>
              <w:bottom w:type="dxa" w:w="80"/>
              <w:right w:type="dxa" w:w="100"/>
            </w:tcMar>
          </w:tcPr>
          <w:p>
            <w:pPr>
              <w:jc w:val="center"/>
            </w:pPr>
            <w:r>
              <w:rPr>
                <w:b w:val="false"/>
                <w:bCs w:val="false"/>
                <w:sz w:val="19"/>
                <w:szCs w:val="19"/>
              </w:rPr>
              <w:t xml:space="preserve">0.990047</w:t>
            </w:r>
          </w:p>
        </w:tc>
        <w:tc>
          <w:tcPr>
            <w:tcW w:type="dxa" w:w="1606"/>
            <w:tcMar>
              <w:top w:type="dxa" w:w="80"/>
              <w:left w:type="dxa" w:w="100"/>
              <w:bottom w:type="dxa" w:w="80"/>
              <w:right w:type="dxa" w:w="100"/>
            </w:tcMar>
          </w:tcPr>
          <w:p>
            <w:pPr>
              <w:jc w:val="center"/>
            </w:pPr>
            <w:r>
              <w:rPr>
                <w:b w:val="false"/>
                <w:bCs w:val="false"/>
                <w:sz w:val="19"/>
                <w:szCs w:val="19"/>
              </w:rPr>
              <w:t xml:space="preserve">0.986236</w:t>
            </w:r>
          </w:p>
        </w:tc>
        <w:tc>
          <w:tcPr>
            <w:tcW w:type="dxa" w:w="1607"/>
            <w:tcMar>
              <w:top w:type="dxa" w:w="80"/>
              <w:left w:type="dxa" w:w="100"/>
              <w:bottom w:type="dxa" w:w="80"/>
              <w:right w:type="dxa" w:w="100"/>
            </w:tcMar>
          </w:tcPr>
          <w:p>
            <w:pPr>
              <w:jc w:val="center"/>
            </w:pPr>
            <w:r>
              <w:rPr>
                <w:b w:val="false"/>
                <w:bCs w:val="false"/>
                <w:sz w:val="19"/>
                <w:szCs w:val="19"/>
              </w:rPr>
              <w:t xml:space="preserve">0.990047</w:t>
            </w:r>
          </w:p>
        </w:tc>
        <w:tc>
          <w:tcPr>
            <w:tcW w:type="dxa" w:w="1607"/>
            <w:tcMar>
              <w:top w:type="dxa" w:w="80"/>
              <w:left w:type="dxa" w:w="100"/>
              <w:bottom w:type="dxa" w:w="80"/>
              <w:right w:type="dxa" w:w="100"/>
            </w:tcMar>
          </w:tcPr>
          <w:p>
            <w:pPr>
              <w:jc w:val="center"/>
            </w:pPr>
            <w:r>
              <w:rPr>
                <w:b w:val="false"/>
                <w:bCs w:val="false"/>
                <w:sz w:val="19"/>
                <w:szCs w:val="19"/>
              </w:rPr>
              <w:t xml:space="preserve">0.987757</w:t>
            </w:r>
          </w:p>
        </w:tc>
      </w:tr>
      <w:tr>
        <w:tc>
          <w:tcPr>
            <w:tcW w:type="dxa" w:w="2600"/>
            <w:tcMar>
              <w:top w:type="dxa" w:w="80"/>
              <w:left w:type="dxa" w:w="100"/>
              <w:bottom w:type="dxa" w:w="80"/>
              <w:right w:type="dxa" w:w="100"/>
            </w:tcMar>
          </w:tcPr>
          <w:p>
            <w:pPr>
              <w:jc w:val="left"/>
            </w:pPr>
            <w:r>
              <w:rPr>
                <w:b/>
                <w:bCs/>
                <w:color w:val="C0392B"/>
                <w:sz w:val="19"/>
                <w:szCs w:val="19"/>
              </w:rPr>
              <w:t xml:space="preserve">XGBoost</w:t>
            </w:r>
          </w:p>
        </w:tc>
        <w:tc>
          <w:tcPr>
            <w:tcW w:type="dxa" w:w="1606"/>
            <w:tcMar>
              <w:top w:type="dxa" w:w="80"/>
              <w:left w:type="dxa" w:w="100"/>
              <w:bottom w:type="dxa" w:w="80"/>
              <w:right w:type="dxa" w:w="100"/>
            </w:tcMar>
          </w:tcPr>
          <w:p>
            <w:pPr>
              <w:jc w:val="center"/>
            </w:pPr>
            <w:r>
              <w:rPr>
                <w:b w:val="false"/>
                <w:bCs w:val="false"/>
                <w:sz w:val="19"/>
                <w:szCs w:val="19"/>
              </w:rPr>
              <w:t xml:space="preserve">0.986904</w:t>
            </w:r>
          </w:p>
        </w:tc>
        <w:tc>
          <w:tcPr>
            <w:tcW w:type="dxa" w:w="1606"/>
            <w:tcMar>
              <w:top w:type="dxa" w:w="80"/>
              <w:left w:type="dxa" w:w="100"/>
              <w:bottom w:type="dxa" w:w="80"/>
              <w:right w:type="dxa" w:w="100"/>
            </w:tcMar>
          </w:tcPr>
          <w:p>
            <w:pPr>
              <w:jc w:val="center"/>
            </w:pPr>
            <w:r>
              <w:rPr>
                <w:b w:val="false"/>
                <w:bCs w:val="false"/>
                <w:sz w:val="19"/>
                <w:szCs w:val="19"/>
              </w:rPr>
              <w:t xml:space="preserve">0.981146</w:t>
            </w:r>
          </w:p>
        </w:tc>
        <w:tc>
          <w:tcPr>
            <w:tcW w:type="dxa" w:w="1607"/>
            <w:tcMar>
              <w:top w:type="dxa" w:w="80"/>
              <w:left w:type="dxa" w:w="100"/>
              <w:bottom w:type="dxa" w:w="80"/>
              <w:right w:type="dxa" w:w="100"/>
            </w:tcMar>
          </w:tcPr>
          <w:p>
            <w:pPr>
              <w:jc w:val="center"/>
            </w:pPr>
            <w:r>
              <w:rPr>
                <w:b w:val="false"/>
                <w:bCs w:val="false"/>
                <w:sz w:val="19"/>
                <w:szCs w:val="19"/>
              </w:rPr>
              <w:t xml:space="preserve">0.986904</w:t>
            </w:r>
          </w:p>
        </w:tc>
        <w:tc>
          <w:tcPr>
            <w:tcW w:type="dxa" w:w="1607"/>
            <w:tcMar>
              <w:top w:type="dxa" w:w="80"/>
              <w:left w:type="dxa" w:w="100"/>
              <w:bottom w:type="dxa" w:w="80"/>
              <w:right w:type="dxa" w:w="100"/>
            </w:tcMar>
          </w:tcPr>
          <w:p>
            <w:pPr>
              <w:jc w:val="center"/>
            </w:pPr>
            <w:r>
              <w:rPr>
                <w:b w:val="false"/>
                <w:bCs w:val="false"/>
                <w:sz w:val="19"/>
                <w:szCs w:val="19"/>
              </w:rPr>
              <w:t xml:space="preserve">0.983642</w:t>
            </w:r>
          </w:p>
        </w:tc>
      </w:tr>
      <w:tr>
        <w:tc>
          <w:tcPr>
            <w:tcW w:type="dxa" w:w="2600"/>
            <w:tcMar>
              <w:top w:type="dxa" w:w="80"/>
              <w:left w:type="dxa" w:w="100"/>
              <w:bottom w:type="dxa" w:w="80"/>
              <w:right w:type="dxa" w:w="100"/>
            </w:tcMar>
          </w:tcPr>
          <w:p>
            <w:pPr>
              <w:jc w:val="left"/>
            </w:pPr>
            <w:r>
              <w:rPr>
                <w:b/>
                <w:bCs/>
                <w:color w:val="C0392B"/>
                <w:sz w:val="19"/>
                <w:szCs w:val="19"/>
              </w:rPr>
              <w:t xml:space="preserve">CatBoost</w:t>
            </w:r>
          </w:p>
        </w:tc>
        <w:tc>
          <w:tcPr>
            <w:tcW w:type="dxa" w:w="1606"/>
            <w:tcMar>
              <w:top w:type="dxa" w:w="80"/>
              <w:left w:type="dxa" w:w="100"/>
              <w:bottom w:type="dxa" w:w="80"/>
              <w:right w:type="dxa" w:w="100"/>
            </w:tcMar>
          </w:tcPr>
          <w:p>
            <w:pPr>
              <w:jc w:val="center"/>
            </w:pPr>
            <w:r>
              <w:rPr>
                <w:b w:val="false"/>
                <w:bCs w:val="false"/>
                <w:sz w:val="19"/>
                <w:szCs w:val="19"/>
              </w:rPr>
              <w:t xml:space="preserve">0.987428</w:t>
            </w:r>
          </w:p>
        </w:tc>
        <w:tc>
          <w:tcPr>
            <w:tcW w:type="dxa" w:w="1606"/>
            <w:tcMar>
              <w:top w:type="dxa" w:w="80"/>
              <w:left w:type="dxa" w:w="100"/>
              <w:bottom w:type="dxa" w:w="80"/>
              <w:right w:type="dxa" w:w="100"/>
            </w:tcMar>
          </w:tcPr>
          <w:p>
            <w:pPr>
              <w:jc w:val="center"/>
            </w:pPr>
            <w:r>
              <w:rPr>
                <w:b w:val="false"/>
                <w:bCs w:val="false"/>
                <w:sz w:val="19"/>
                <w:szCs w:val="19"/>
              </w:rPr>
              <w:t xml:space="preserve">0.981057</w:t>
            </w:r>
          </w:p>
        </w:tc>
        <w:tc>
          <w:tcPr>
            <w:tcW w:type="dxa" w:w="1607"/>
            <w:tcMar>
              <w:top w:type="dxa" w:w="80"/>
              <w:left w:type="dxa" w:w="100"/>
              <w:bottom w:type="dxa" w:w="80"/>
              <w:right w:type="dxa" w:w="100"/>
            </w:tcMar>
          </w:tcPr>
          <w:p>
            <w:pPr>
              <w:jc w:val="center"/>
            </w:pPr>
            <w:r>
              <w:rPr>
                <w:b w:val="false"/>
                <w:bCs w:val="false"/>
                <w:sz w:val="19"/>
                <w:szCs w:val="19"/>
              </w:rPr>
              <w:t xml:space="preserve">0.987428</w:t>
            </w:r>
          </w:p>
        </w:tc>
        <w:tc>
          <w:tcPr>
            <w:tcW w:type="dxa" w:w="1607"/>
            <w:tcMar>
              <w:top w:type="dxa" w:w="80"/>
              <w:left w:type="dxa" w:w="100"/>
              <w:bottom w:type="dxa" w:w="80"/>
              <w:right w:type="dxa" w:w="100"/>
            </w:tcMar>
          </w:tcPr>
          <w:p>
            <w:pPr>
              <w:jc w:val="center"/>
            </w:pPr>
            <w:r>
              <w:rPr>
                <w:b w:val="false"/>
                <w:bCs w:val="false"/>
                <w:sz w:val="19"/>
                <w:szCs w:val="19"/>
              </w:rPr>
              <w:t xml:space="preserve">0.983961</w:t>
            </w:r>
          </w:p>
        </w:tc>
      </w:tr>
    </w:tbl>
    <w:p>
      <w:pPr>
        <w:spacing w:after="90" w:before="180"/>
      </w:pPr>
      <w:r>
        <w:rPr>
          <w:b/>
          <w:bCs/>
          <w:sz w:val="22"/>
          <w:szCs w:val="22"/>
        </w:rPr>
        <w:t xml:space="preserve">Results and Discussion</w:t>
      </w:r>
    </w:p>
    <w:p>
      <w:pPr>
        <w:spacing w:after="140"/>
      </w:pPr>
      <w:r>
        <w:rPr>
          <w:sz w:val="21"/>
          <w:szCs w:val="21"/>
        </w:rPr>
        <w:t xml:space="preserve">After hyperparameter tuning, LightGBM remained the best-performing ensemble model, improving further to Accuracy 0.990047 and F1-Score 0.987757. Its leaf-wise growth strategy continued to generalize well even as the search widened num_leaves to 63.</w:t>
      </w:r>
    </w:p>
    <w:p>
      <w:pPr>
        <w:spacing w:after="140"/>
      </w:pPr>
      <w:r>
        <w:rPr>
          <w:sz w:val="21"/>
          <w:szCs w:val="21"/>
        </w:rPr>
        <w:t xml:space="preserve">CatBoost edged very slightly ahead of XGBoost after tuning (F1 0.983961 vs 0.983642), though the two remain within a rounding error of each other. Notably, XGBoost's F1-Score actually dipped a fraction after tuning (0.985288 → 0.983642): the RandomizedSearchCV draw settled on a shallower, higher-learning-rate, lower-subsample configuration (depth=6, lr=0.1, subsample=0.6) that traded a little minority-class recall for faster convergence. This is a useful reminder that RandomizedSearchCV samples a random subset of the grid rather than exhausting it — it is not guaranteed to find a strictly better configuration every run, and a wider search (higher n_iter) would likely close this gap.</w:t>
      </w:r>
    </w:p>
    <w:p>
      <w:pPr>
        <w:spacing w:after="140"/>
      </w:pPr>
      <w:r>
        <w:rPr>
          <w:sz w:val="21"/>
          <w:szCs w:val="21"/>
        </w:rPr>
        <w:t xml:space="preserve">In summary, tuning reinforced rather than reshuffled the pre-tuning hierarchy this run: LightGBM stayed on top, and CatBoost and XGBoost remained closely matched just behind it.</w:t>
      </w:r>
    </w:p>
    <w:p>
      <w:pPr>
        <w:spacing w:after="90" w:before="180"/>
      </w:pPr>
      <w:r>
        <w:rPr>
          <w:b/>
          <w:bCs/>
          <w:sz w:val="22"/>
          <w:szCs w:val="22"/>
        </w:rPr>
        <w:t xml:space="preserve">Feature Selection Analysis (Ensemble Learning Models)</w:t>
      </w:r>
    </w:p>
    <w:p>
      <w:pPr>
        <w:spacing w:after="140"/>
      </w:pPr>
      <w:r>
        <w:rPr>
          <w:sz w:val="21"/>
          <w:szCs w:val="21"/>
        </w:rPr>
        <w:t xml:space="preserve">Show the graph of the feature importance by the Ensemble Learning Models</w:t>
      </w:r>
    </w:p>
    <w:p>
      <w:pPr>
        <w:spacing w:after="40" w:before="12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562225"/>
                    </a:xfrm>
                    <a:prstGeom prst="rect">
                      <a:avLst/>
                    </a:prstGeom>
                  </pic:spPr>
                </pic:pic>
              </a:graphicData>
            </a:graphic>
          </wp:inline>
        </w:drawing>
      </w:r>
    </w:p>
    <w:p>
      <w:pPr>
        <w:spacing w:after="260" w:before="60"/>
        <w:jc w:val="center"/>
      </w:pPr>
      <w:r>
        <w:rPr>
          <w:i/>
          <w:iCs/>
          <w:color w:val="6B7280"/>
          <w:sz w:val="18"/>
          <w:szCs w:val="18"/>
        </w:rPr>
        <w:t xml:space="preserve">Figure 1 — LightGBM: All Feature Importances (this rebuild)</w:t>
      </w:r>
    </w:p>
    <w:p>
      <w:pPr>
        <w:spacing w:after="40" w:before="12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562225"/>
                    </a:xfrm>
                    <a:prstGeom prst="rect">
                      <a:avLst/>
                    </a:prstGeom>
                  </pic:spPr>
                </pic:pic>
              </a:graphicData>
            </a:graphic>
          </wp:inline>
        </w:drawing>
      </w:r>
    </w:p>
    <w:p>
      <w:pPr>
        <w:spacing w:after="260" w:before="60"/>
        <w:jc w:val="center"/>
      </w:pPr>
      <w:r>
        <w:rPr>
          <w:i/>
          <w:iCs/>
          <w:color w:val="6B7280"/>
          <w:sz w:val="18"/>
          <w:szCs w:val="18"/>
        </w:rPr>
        <w:t xml:space="preserve">Figure 2 — XGBoost: All Feature Importances (this rebuild)</w:t>
      </w:r>
    </w:p>
    <w:p>
      <w:pPr>
        <w:spacing w:after="40" w:before="12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562225"/>
                    </a:xfrm>
                    <a:prstGeom prst="rect">
                      <a:avLst/>
                    </a:prstGeom>
                  </pic:spPr>
                </pic:pic>
              </a:graphicData>
            </a:graphic>
          </wp:inline>
        </w:drawing>
      </w:r>
    </w:p>
    <w:p>
      <w:pPr>
        <w:spacing w:after="260" w:before="60"/>
        <w:jc w:val="center"/>
      </w:pPr>
      <w:r>
        <w:rPr>
          <w:i/>
          <w:iCs/>
          <w:color w:val="6B7280"/>
          <w:sz w:val="18"/>
          <w:szCs w:val="18"/>
        </w:rPr>
        <w:t xml:space="preserve">Figure 3 — CatBoost: All Feature Importances (this rebuild)</w:t>
      </w:r>
    </w:p>
    <w:p>
      <w:pPr>
        <w:spacing w:after="140" w:before="320"/>
      </w:pPr>
      <w:r>
        <w:rPr>
          <w:b/>
          <w:bCs/>
          <w:sz w:val="26"/>
          <w:szCs w:val="26"/>
        </w:rPr>
        <w:t xml:space="preserve">Overall Results and Discussion</w:t>
      </w:r>
    </w:p>
    <w:p>
      <w:pPr>
        <w:spacing w:after="140"/>
      </w:pPr>
      <w:r>
        <w:rPr>
          <w:sz w:val="21"/>
          <w:szCs w:val="21"/>
        </w:rPr>
        <w:t xml:space="preserve">When comparing all six models, ensemble methods again outperformed the non-ensemble models overall — the top three models by F1-Score are all boosted-tree ensembles. LightGBM achieved the best overall performance across all models, both before and after tuning, thanks to its leaf-wise growth capturing the dataset's non-linear failure patterns while generalizing well on unseen data.</w:t>
      </w:r>
    </w:p>
    <w:p>
      <w:pPr>
        <w:spacing w:after="140"/>
      </w:pPr>
      <w:r>
        <w:rPr>
          <w:sz w:val="21"/>
          <w:szCs w:val="21"/>
        </w:rPr>
        <w:t xml:space="preserve">CatBoost and XGBoost performed at a very similar, slightly lower level, staying within a point of LightGBM on every metric; neither overtook it after tuning in this run.</w:t>
      </w:r>
    </w:p>
    <w:p>
      <w:pPr>
        <w:spacing w:after="140"/>
      </w:pPr>
      <w:r>
        <w:rPr>
          <w:sz w:val="21"/>
          <w:szCs w:val="21"/>
        </w:rPr>
        <w:t xml:space="preserve">Among the non-ensemble models, the biggest change from a naive first pass is how close Logistic Regression and Random Forest ended up: 0.980094 vs 0.980618 accuracy, and Logistic Regression actually leading on weighted F1-Score (0.974984 vs 0.974857). Once the pipeline scales every numeric feature and one-hot encodes Type consistently for every model, a well-regularized linear model turns out to separate these failure classes almost as well as a depth-controlled Random Forest — the dataset's boundaries are non-linear enough that ensembles still win, but not so non-linear that a linear baseline collapses.</w:t>
      </w:r>
    </w:p>
    <w:p>
      <w:pPr>
        <w:spacing w:after="140"/>
      </w:pPr>
      <w:r>
        <w:rPr>
          <w:sz w:val="21"/>
          <w:szCs w:val="21"/>
        </w:rPr>
        <w:t xml:space="preserve">SVM (RBF) was the weakest of the six on F1-Score (0.966248), consistent with it being the most sensitive to its default hyperparameters; the RandomizedSearchCV pass above found a better C value that was not yet re-evaluated in the results tables.</w:t>
      </w:r>
    </w:p>
    <w:p>
      <w:pPr>
        <w:spacing w:after="140"/>
      </w:pPr>
      <w:r>
        <w:rPr>
          <w:sz w:val="21"/>
          <w:szCs w:val="21"/>
        </w:rPr>
        <w:t xml:space="preserve">One additional cross-check worth noting: ranking the six tuned models by weighted one-vs-rest ROC-AUC instead of F1 tells a different story — SVM (0.9649) and Logistic Regression (0.9632) score highest, ahead of every ensemble model. This is a known effect of heavy class imbalance (≈ 97% “No Failure”): AUC rewards how well a model ranks the rare failure classes above the majority class across all thresholds, while F1 at a single default threshold rewards models that also get the exact class label right. Both views are legitimate; F1 remains the primary metric here because it matches the tuning objective and the practical goal of correctly labeling a specific failure type, not just ranking it above “No Failure.”</w:t>
      </w:r>
    </w:p>
    <w:p>
      <w:pPr>
        <w:spacing w:after="90" w:before="180"/>
      </w:pPr>
      <w:r>
        <w:rPr>
          <w:b/>
          <w:bCs/>
          <w:sz w:val="22"/>
          <w:szCs w:val="22"/>
        </w:rPr>
        <w:t xml:space="preserve">Final Ranking (best to worst, by weighted F1-Score)</w:t>
      </w:r>
    </w:p>
    <w:p>
      <w:pPr>
        <w:spacing w:after="140"/>
      </w:pPr>
      <w:r>
        <w:rPr>
          <w:b/>
          <w:bCs/>
          <w:sz w:val="21"/>
          <w:szCs w:val="21"/>
        </w:rPr>
        <w:t xml:space="preserve">LightGBM &gt; CatBoost &gt; XGBoost &gt; Logistic Regression &gt; Random Forest &gt; SVM (RBF)</w:t>
      </w:r>
    </w:p>
    <w:p>
      <w:pPr>
        <w:spacing w:after="90" w:before="180"/>
      </w:pPr>
      <w:r>
        <w:rPr>
          <w:b/>
          <w:bCs/>
          <w:sz w:val="22"/>
          <w:szCs w:val="22"/>
        </w:rPr>
        <w:t xml:space="preserve">Conclusion</w:t>
      </w:r>
    </w:p>
    <w:p>
      <w:pPr>
        <w:spacing w:after="140"/>
      </w:pPr>
      <w:r>
        <w:rPr>
          <w:sz w:val="21"/>
          <w:szCs w:val="21"/>
        </w:rPr>
        <w:t xml:space="preserve">After evaluating all six models, the final best-performing model is LightGBM (after hyperparameter tuning). It delivered the strongest overall results with the highest Accuracy (0.990047) and F1-Score (0.987757), ahead of CatBoost, XGBoost, Logistic Regression, Random Forest, and SVM. LightGBM's leaf-wise growth handled the dataset's non-linear relationships and class imbalance more effectively than every other model tested, making it the most reliable option for real predictive use in this rebuild.</w:t>
      </w:r>
    </w:p>
    <w:p>
      <w:pPr>
        <w:spacing w:after="140"/>
      </w:pPr>
      <w:r>
        <w:rPr>
          <w:sz w:val="21"/>
          <w:szCs w:val="21"/>
        </w:rPr>
        <w:t xml:space="preserve">For future work and improvements, the next step should focus on: applying class-balanced training or SMOTE to strengthen minority failure detection, widening the RandomizedSearchCV budget (higher n_iter) so ensemble tuning explores more of each grid, adjusting classification thresholds based on Recall/F1 instead of default values, and collecting additional real-time sensor data to improve generalization. Deploying a periodic retraining pipeline in a real environment would also confirm long-term performance and reliability.</w:t>
      </w:r>
    </w:p>
    <w:p>
      <w:pPr>
        <w:spacing w:after="140"/>
      </w:pPr>
      <w:r>
        <w:rPr>
          <w:sz w:val="21"/>
          <w:szCs w:val="21"/>
        </w:rPr>
        <w:t xml:space="preserve">In conclusion, LightGBM stands as the most suitable and scalable model for this task in this run, supported by the results and practical deployment potential.</w:t>
      </w:r>
    </w:p>
    <w:p>
      <w:pPr>
        <w:spacing w:after="140" w:before="320"/>
      </w:pPr>
      <w:r>
        <w:rPr>
          <w:b/>
          <w:bCs/>
          <w:sz w:val="26"/>
          <w:szCs w:val="26"/>
        </w:rPr>
        <w:t xml:space="preserve">Unsupervised Learning (K-Means Clustering)</w:t>
      </w:r>
    </w:p>
    <w:p>
      <w:pPr>
        <w:spacing w:after="140"/>
      </w:pPr>
      <w:r>
        <w:rPr>
          <w:sz w:val="21"/>
          <w:szCs w:val="21"/>
        </w:rPr>
        <w:t xml:space="preserve">K-Means clustering was applied with k = 6 clusters. The clusters were balanced in size (≈ 1,489–1,617 samples each), but the results showed a weak alignment with the true failure labels.</w:t>
      </w:r>
    </w:p>
    <w:p>
      <w:pPr>
        <w:spacing w:after="140"/>
      </w:pPr>
      <w:r>
        <w:rPr>
          <w:b/>
          <w:bCs/>
          <w:sz w:val="21"/>
          <w:szCs w:val="21"/>
        </w:rPr>
        <w:t xml:space="preserve">Silhouette score (K-Means): 0.1862</w:t>
      </w:r>
    </w:p>
    <w:p>
      <w:pPr>
        <w:spacing w:after="140"/>
      </w:pPr>
      <w:r>
        <w:rPr>
          <w:b/>
          <w:bCs/>
          <w:sz w:val="21"/>
          <w:szCs w:val="21"/>
        </w:rPr>
        <w:t xml:space="preserve">Adjusted Rand Index (clusters vs true labels): 0.0005</w:t>
      </w:r>
    </w:p>
    <w:p>
      <w:pPr>
        <w:spacing w:after="140"/>
      </w:pPr>
      <w:r>
        <w:rPr>
          <w:sz w:val="21"/>
          <w:szCs w:val="21"/>
        </w:rPr>
        <w:t xml:space="preserve">Cluster vs Failure Type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1271"/>
        <w:gridCol w:w="1271"/>
        <w:gridCol w:w="1271"/>
        <w:gridCol w:w="1271"/>
        <w:gridCol w:w="1271"/>
        <w:gridCol w:w="1271"/>
      </w:tblGrid>
      <w:tr>
        <w:tc>
          <w:tcPr>
            <w:tcW w:type="dxa" w:w="1400"/>
            <w:shd w:fill="EEF1F4" w:val="clear"/>
            <w:tcMar>
              <w:top w:type="dxa" w:w="80"/>
              <w:left w:type="dxa" w:w="100"/>
              <w:bottom w:type="dxa" w:w="80"/>
              <w:right w:type="dxa" w:w="100"/>
            </w:tcMar>
          </w:tcPr>
          <w:p>
            <w:pPr>
              <w:jc w:val="center"/>
            </w:pPr>
            <w:r>
              <w:rPr>
                <w:b/>
                <w:bCs/>
                <w:sz w:val="19"/>
                <w:szCs w:val="19"/>
              </w:rPr>
              <w:t xml:space="preserve">Cluster ID</w:t>
            </w:r>
          </w:p>
        </w:tc>
        <w:tc>
          <w:tcPr>
            <w:tcW w:type="dxa" w:w="1271"/>
            <w:shd w:fill="EEF1F4" w:val="clear"/>
            <w:tcMar>
              <w:top w:type="dxa" w:w="80"/>
              <w:left w:type="dxa" w:w="100"/>
              <w:bottom w:type="dxa" w:w="80"/>
              <w:right w:type="dxa" w:w="100"/>
            </w:tcMar>
          </w:tcPr>
          <w:p>
            <w:pPr>
              <w:jc w:val="center"/>
            </w:pPr>
            <w:r>
              <w:rPr>
                <w:b/>
                <w:bCs/>
                <w:sz w:val="19"/>
                <w:szCs w:val="19"/>
              </w:rPr>
              <w:t xml:space="preserve">Heat Dissipation</w:t>
            </w:r>
          </w:p>
        </w:tc>
        <w:tc>
          <w:tcPr>
            <w:tcW w:type="dxa" w:w="1271"/>
            <w:shd w:fill="EEF1F4" w:val="clear"/>
            <w:tcMar>
              <w:top w:type="dxa" w:w="80"/>
              <w:left w:type="dxa" w:w="100"/>
              <w:bottom w:type="dxa" w:w="80"/>
              <w:right w:type="dxa" w:w="100"/>
            </w:tcMar>
          </w:tcPr>
          <w:p>
            <w:pPr>
              <w:jc w:val="center"/>
            </w:pPr>
            <w:r>
              <w:rPr>
                <w:b/>
                <w:bCs/>
                <w:sz w:val="19"/>
                <w:szCs w:val="19"/>
              </w:rPr>
              <w:t xml:space="preserve">No Failure</w:t>
            </w:r>
          </w:p>
        </w:tc>
        <w:tc>
          <w:tcPr>
            <w:tcW w:type="dxa" w:w="1271"/>
            <w:shd w:fill="EEF1F4" w:val="clear"/>
            <w:tcMar>
              <w:top w:type="dxa" w:w="80"/>
              <w:left w:type="dxa" w:w="100"/>
              <w:bottom w:type="dxa" w:w="80"/>
              <w:right w:type="dxa" w:w="100"/>
            </w:tcMar>
          </w:tcPr>
          <w:p>
            <w:pPr>
              <w:jc w:val="center"/>
            </w:pPr>
            <w:r>
              <w:rPr>
                <w:b/>
                <w:bCs/>
                <w:sz w:val="19"/>
                <w:szCs w:val="19"/>
              </w:rPr>
              <w:t xml:space="preserve">Overstrain</w:t>
            </w:r>
          </w:p>
        </w:tc>
        <w:tc>
          <w:tcPr>
            <w:tcW w:type="dxa" w:w="1271"/>
            <w:shd w:fill="EEF1F4" w:val="clear"/>
            <w:tcMar>
              <w:top w:type="dxa" w:w="80"/>
              <w:left w:type="dxa" w:w="100"/>
              <w:bottom w:type="dxa" w:w="80"/>
              <w:right w:type="dxa" w:w="100"/>
            </w:tcMar>
          </w:tcPr>
          <w:p>
            <w:pPr>
              <w:jc w:val="center"/>
            </w:pPr>
            <w:r>
              <w:rPr>
                <w:b/>
                <w:bCs/>
                <w:sz w:val="19"/>
                <w:szCs w:val="19"/>
              </w:rPr>
              <w:t xml:space="preserve">Power</w:t>
            </w:r>
          </w:p>
        </w:tc>
        <w:tc>
          <w:tcPr>
            <w:tcW w:type="dxa" w:w="1271"/>
            <w:shd w:fill="EEF1F4" w:val="clear"/>
            <w:tcMar>
              <w:top w:type="dxa" w:w="80"/>
              <w:left w:type="dxa" w:w="100"/>
              <w:bottom w:type="dxa" w:w="80"/>
              <w:right w:type="dxa" w:w="100"/>
            </w:tcMar>
          </w:tcPr>
          <w:p>
            <w:pPr>
              <w:jc w:val="center"/>
            </w:pPr>
            <w:r>
              <w:rPr>
                <w:b/>
                <w:bCs/>
                <w:sz w:val="19"/>
                <w:szCs w:val="19"/>
              </w:rPr>
              <w:t xml:space="preserve">Random</w:t>
            </w:r>
          </w:p>
        </w:tc>
        <w:tc>
          <w:tcPr>
            <w:tcW w:type="dxa" w:w="1271"/>
            <w:shd w:fill="EEF1F4" w:val="clear"/>
            <w:tcMar>
              <w:top w:type="dxa" w:w="80"/>
              <w:left w:type="dxa" w:w="100"/>
              <w:bottom w:type="dxa" w:w="80"/>
              <w:right w:type="dxa" w:w="100"/>
            </w:tcMar>
          </w:tcPr>
          <w:p>
            <w:pPr>
              <w:jc w:val="center"/>
            </w:pPr>
            <w:r>
              <w:rPr>
                <w:b/>
                <w:bCs/>
                <w:sz w:val="19"/>
                <w:szCs w:val="19"/>
              </w:rPr>
              <w:t xml:space="preserve">Tool Wear</w:t>
            </w:r>
          </w:p>
        </w:tc>
      </w:tr>
      <w:tr>
        <w:tc>
          <w:tcPr>
            <w:tcW w:type="dxa" w:w="1400"/>
            <w:tcMar>
              <w:top w:type="dxa" w:w="80"/>
              <w:left w:type="dxa" w:w="100"/>
              <w:bottom w:type="dxa" w:w="80"/>
              <w:right w:type="dxa" w:w="100"/>
            </w:tcMar>
          </w:tcPr>
          <w:p>
            <w:pPr>
              <w:jc w:val="center"/>
            </w:pPr>
            <w:r>
              <w:rPr>
                <w:b w:val="false"/>
                <w:bCs w:val="false"/>
                <w:sz w:val="19"/>
                <w:szCs w:val="19"/>
              </w:rPr>
              <w:t xml:space="preserve">0</w:t>
            </w:r>
          </w:p>
        </w:tc>
        <w:tc>
          <w:tcPr>
            <w:tcW w:type="dxa" w:w="1271"/>
            <w:tcMar>
              <w:top w:type="dxa" w:w="80"/>
              <w:left w:type="dxa" w:w="100"/>
              <w:bottom w:type="dxa" w:w="80"/>
              <w:right w:type="dxa" w:w="100"/>
            </w:tcMar>
          </w:tcPr>
          <w:p>
            <w:pPr>
              <w:jc w:val="center"/>
            </w:pPr>
            <w:r>
              <w:rPr>
                <w:b w:val="false"/>
                <w:bCs w:val="false"/>
                <w:sz w:val="19"/>
                <w:szCs w:val="19"/>
              </w:rPr>
              <w:t xml:space="preserve">64</w:t>
            </w:r>
          </w:p>
        </w:tc>
        <w:tc>
          <w:tcPr>
            <w:tcW w:type="dxa" w:w="1271"/>
            <w:tcMar>
              <w:top w:type="dxa" w:w="80"/>
              <w:left w:type="dxa" w:w="100"/>
              <w:bottom w:type="dxa" w:w="80"/>
              <w:right w:type="dxa" w:w="100"/>
            </w:tcMar>
          </w:tcPr>
          <w:p>
            <w:pPr>
              <w:jc w:val="center"/>
            </w:pPr>
            <w:r>
              <w:rPr>
                <w:b w:val="false"/>
                <w:bCs w:val="false"/>
                <w:sz w:val="19"/>
                <w:szCs w:val="19"/>
              </w:rPr>
              <w:t xml:space="preserve">1450</w:t>
            </w:r>
          </w:p>
        </w:tc>
        <w:tc>
          <w:tcPr>
            <w:tcW w:type="dxa" w:w="1271"/>
            <w:tcMar>
              <w:top w:type="dxa" w:w="80"/>
              <w:left w:type="dxa" w:w="100"/>
              <w:bottom w:type="dxa" w:w="80"/>
              <w:right w:type="dxa" w:w="100"/>
            </w:tcMar>
          </w:tcPr>
          <w:p>
            <w:pPr>
              <w:jc w:val="center"/>
            </w:pPr>
            <w:r>
              <w:rPr>
                <w:b w:val="false"/>
                <w:bCs w:val="false"/>
                <w:sz w:val="19"/>
                <w:szCs w:val="19"/>
              </w:rPr>
              <w:t xml:space="preserve">46</w:t>
            </w:r>
          </w:p>
        </w:tc>
        <w:tc>
          <w:tcPr>
            <w:tcW w:type="dxa" w:w="1271"/>
            <w:tcMar>
              <w:top w:type="dxa" w:w="80"/>
              <w:left w:type="dxa" w:w="100"/>
              <w:bottom w:type="dxa" w:w="80"/>
              <w:right w:type="dxa" w:w="100"/>
            </w:tcMar>
          </w:tcPr>
          <w:p>
            <w:pPr>
              <w:jc w:val="center"/>
            </w:pPr>
            <w:r>
              <w:rPr>
                <w:b w:val="false"/>
                <w:bCs w:val="false"/>
                <w:sz w:val="19"/>
                <w:szCs w:val="19"/>
              </w:rPr>
              <w:t xml:space="preserve">13</w:t>
            </w:r>
          </w:p>
        </w:tc>
        <w:tc>
          <w:tcPr>
            <w:tcW w:type="dxa" w:w="1271"/>
            <w:tcMar>
              <w:top w:type="dxa" w:w="80"/>
              <w:left w:type="dxa" w:w="100"/>
              <w:bottom w:type="dxa" w:w="80"/>
              <w:right w:type="dxa" w:w="100"/>
            </w:tcMar>
          </w:tcPr>
          <w:p>
            <w:pPr>
              <w:jc w:val="center"/>
            </w:pPr>
            <w:r>
              <w:rPr>
                <w:b w:val="false"/>
                <w:bCs w:val="false"/>
                <w:sz w:val="19"/>
                <w:szCs w:val="19"/>
              </w:rPr>
              <w:t xml:space="preserve">5</w:t>
            </w:r>
          </w:p>
        </w:tc>
        <w:tc>
          <w:tcPr>
            <w:tcW w:type="dxa" w:w="1271"/>
            <w:tcMar>
              <w:top w:type="dxa" w:w="80"/>
              <w:left w:type="dxa" w:w="100"/>
              <w:bottom w:type="dxa" w:w="80"/>
              <w:right w:type="dxa" w:w="100"/>
            </w:tcMar>
          </w:tcPr>
          <w:p>
            <w:pPr>
              <w:jc w:val="center"/>
            </w:pPr>
            <w:r>
              <w:rPr>
                <w:b w:val="false"/>
                <w:bCs w:val="false"/>
                <w:sz w:val="19"/>
                <w:szCs w:val="19"/>
              </w:rPr>
              <w:t xml:space="preserve">18</w:t>
            </w:r>
          </w:p>
        </w:tc>
      </w:tr>
      <w:tr>
        <w:tc>
          <w:tcPr>
            <w:tcW w:type="dxa" w:w="1400"/>
            <w:tcMar>
              <w:top w:type="dxa" w:w="80"/>
              <w:left w:type="dxa" w:w="100"/>
              <w:bottom w:type="dxa" w:w="80"/>
              <w:right w:type="dxa" w:w="100"/>
            </w:tcMar>
          </w:tcPr>
          <w:p>
            <w:pPr>
              <w:jc w:val="center"/>
            </w:pPr>
            <w:r>
              <w:rPr>
                <w:b w:val="false"/>
                <w:bCs w:val="false"/>
                <w:sz w:val="19"/>
                <w:szCs w:val="19"/>
              </w:rPr>
              <w:t xml:space="preserve">1</w:t>
            </w:r>
          </w:p>
        </w:tc>
        <w:tc>
          <w:tcPr>
            <w:tcW w:type="dxa" w:w="1271"/>
            <w:tcMar>
              <w:top w:type="dxa" w:w="80"/>
              <w:left w:type="dxa" w:w="100"/>
              <w:bottom w:type="dxa" w:w="80"/>
              <w:right w:type="dxa" w:w="100"/>
            </w:tcMar>
          </w:tcPr>
          <w:p>
            <w:pPr>
              <w:jc w:val="center"/>
            </w:pPr>
            <w:r>
              <w:rPr>
                <w:b w:val="false"/>
                <w:bCs w:val="false"/>
                <w:sz w:val="19"/>
                <w:szCs w:val="19"/>
              </w:rPr>
              <w:t xml:space="preserve">45</w:t>
            </w:r>
          </w:p>
        </w:tc>
        <w:tc>
          <w:tcPr>
            <w:tcW w:type="dxa" w:w="1271"/>
            <w:tcMar>
              <w:top w:type="dxa" w:w="80"/>
              <w:left w:type="dxa" w:w="100"/>
              <w:bottom w:type="dxa" w:w="80"/>
              <w:right w:type="dxa" w:w="100"/>
            </w:tcMar>
          </w:tcPr>
          <w:p>
            <w:pPr>
              <w:jc w:val="center"/>
            </w:pPr>
            <w:r>
              <w:rPr>
                <w:b w:val="false"/>
                <w:bCs w:val="false"/>
                <w:sz w:val="19"/>
                <w:szCs w:val="19"/>
              </w:rPr>
              <w:t xml:space="preserve">1617</w:t>
            </w:r>
          </w:p>
        </w:tc>
        <w:tc>
          <w:tcPr>
            <w:tcW w:type="dxa" w:w="1271"/>
            <w:tcMar>
              <w:top w:type="dxa" w:w="80"/>
              <w:left w:type="dxa" w:w="100"/>
              <w:bottom w:type="dxa" w:w="80"/>
              <w:right w:type="dxa" w:w="100"/>
            </w:tcMar>
          </w:tcPr>
          <w:p>
            <w:pPr>
              <w:jc w:val="center"/>
            </w:pPr>
            <w:r>
              <w:rPr>
                <w:b w:val="false"/>
                <w:bCs w:val="false"/>
                <w:sz w:val="19"/>
                <w:szCs w:val="19"/>
              </w:rPr>
              <w:t xml:space="preserve">0</w:t>
            </w:r>
          </w:p>
        </w:tc>
        <w:tc>
          <w:tcPr>
            <w:tcW w:type="dxa" w:w="1271"/>
            <w:tcMar>
              <w:top w:type="dxa" w:w="80"/>
              <w:left w:type="dxa" w:w="100"/>
              <w:bottom w:type="dxa" w:w="80"/>
              <w:right w:type="dxa" w:w="100"/>
            </w:tcMar>
          </w:tcPr>
          <w:p>
            <w:pPr>
              <w:jc w:val="center"/>
            </w:pPr>
            <w:r>
              <w:rPr>
                <w:b w:val="false"/>
                <w:bCs w:val="false"/>
                <w:sz w:val="19"/>
                <w:szCs w:val="19"/>
              </w:rPr>
              <w:t xml:space="preserve">2</w:t>
            </w:r>
          </w:p>
        </w:tc>
        <w:tc>
          <w:tcPr>
            <w:tcW w:type="dxa" w:w="1271"/>
            <w:tcMar>
              <w:top w:type="dxa" w:w="80"/>
              <w:left w:type="dxa" w:w="100"/>
              <w:bottom w:type="dxa" w:w="80"/>
              <w:right w:type="dxa" w:w="100"/>
            </w:tcMar>
          </w:tcPr>
          <w:p>
            <w:pPr>
              <w:jc w:val="center"/>
            </w:pPr>
            <w:r>
              <w:rPr>
                <w:b w:val="false"/>
                <w:bCs w:val="false"/>
                <w:sz w:val="19"/>
                <w:szCs w:val="19"/>
              </w:rPr>
              <w:t xml:space="preserve">6</w:t>
            </w:r>
          </w:p>
        </w:tc>
        <w:tc>
          <w:tcPr>
            <w:tcW w:type="dxa" w:w="1271"/>
            <w:tcMar>
              <w:top w:type="dxa" w:w="80"/>
              <w:left w:type="dxa" w:w="100"/>
              <w:bottom w:type="dxa" w:w="80"/>
              <w:right w:type="dxa" w:w="100"/>
            </w:tcMar>
          </w:tcPr>
          <w:p>
            <w:pPr>
              <w:jc w:val="center"/>
            </w:pPr>
            <w:r>
              <w:rPr>
                <w:b w:val="false"/>
                <w:bCs w:val="false"/>
                <w:sz w:val="19"/>
                <w:szCs w:val="19"/>
              </w:rPr>
              <w:t xml:space="preserve">0</w:t>
            </w:r>
          </w:p>
        </w:tc>
      </w:tr>
      <w:tr>
        <w:tc>
          <w:tcPr>
            <w:tcW w:type="dxa" w:w="1400"/>
            <w:tcMar>
              <w:top w:type="dxa" w:w="80"/>
              <w:left w:type="dxa" w:w="100"/>
              <w:bottom w:type="dxa" w:w="80"/>
              <w:right w:type="dxa" w:w="100"/>
            </w:tcMar>
          </w:tcPr>
          <w:p>
            <w:pPr>
              <w:jc w:val="center"/>
            </w:pPr>
            <w:r>
              <w:rPr>
                <w:b w:val="false"/>
                <w:bCs w:val="false"/>
                <w:sz w:val="19"/>
                <w:szCs w:val="19"/>
              </w:rPr>
              <w:t xml:space="preserve">2</w:t>
            </w:r>
          </w:p>
        </w:tc>
        <w:tc>
          <w:tcPr>
            <w:tcW w:type="dxa" w:w="1271"/>
            <w:tcMar>
              <w:top w:type="dxa" w:w="80"/>
              <w:left w:type="dxa" w:w="100"/>
              <w:bottom w:type="dxa" w:w="80"/>
              <w:right w:type="dxa" w:w="100"/>
            </w:tcMar>
          </w:tcPr>
          <w:p>
            <w:pPr>
              <w:jc w:val="center"/>
            </w:pPr>
            <w:r>
              <w:rPr>
                <w:b w:val="false"/>
                <w:bCs w:val="false"/>
                <w:sz w:val="19"/>
                <w:szCs w:val="19"/>
              </w:rPr>
              <w:t xml:space="preserve">0</w:t>
            </w:r>
          </w:p>
        </w:tc>
        <w:tc>
          <w:tcPr>
            <w:tcW w:type="dxa" w:w="1271"/>
            <w:tcMar>
              <w:top w:type="dxa" w:w="80"/>
              <w:left w:type="dxa" w:w="100"/>
              <w:bottom w:type="dxa" w:w="80"/>
              <w:right w:type="dxa" w:w="100"/>
            </w:tcMar>
          </w:tcPr>
          <w:p>
            <w:pPr>
              <w:jc w:val="center"/>
            </w:pPr>
            <w:r>
              <w:rPr>
                <w:b w:val="false"/>
                <w:bCs w:val="false"/>
                <w:sz w:val="19"/>
                <w:szCs w:val="19"/>
              </w:rPr>
              <w:t xml:space="preserve">1489</w:t>
            </w:r>
          </w:p>
        </w:tc>
        <w:tc>
          <w:tcPr>
            <w:tcW w:type="dxa" w:w="1271"/>
            <w:tcMar>
              <w:top w:type="dxa" w:w="80"/>
              <w:left w:type="dxa" w:w="100"/>
              <w:bottom w:type="dxa" w:w="80"/>
              <w:right w:type="dxa" w:w="100"/>
            </w:tcMar>
          </w:tcPr>
          <w:p>
            <w:pPr>
              <w:jc w:val="center"/>
            </w:pPr>
            <w:r>
              <w:rPr>
                <w:b w:val="false"/>
                <w:bCs w:val="false"/>
                <w:sz w:val="19"/>
                <w:szCs w:val="19"/>
              </w:rPr>
              <w:t xml:space="preserve">30</w:t>
            </w:r>
          </w:p>
        </w:tc>
        <w:tc>
          <w:tcPr>
            <w:tcW w:type="dxa" w:w="1271"/>
            <w:tcMar>
              <w:top w:type="dxa" w:w="80"/>
              <w:left w:type="dxa" w:w="100"/>
              <w:bottom w:type="dxa" w:w="80"/>
              <w:right w:type="dxa" w:w="100"/>
            </w:tcMar>
          </w:tcPr>
          <w:p>
            <w:pPr>
              <w:jc w:val="center"/>
            </w:pPr>
            <w:r>
              <w:rPr>
                <w:b w:val="false"/>
                <w:bCs w:val="false"/>
                <w:sz w:val="19"/>
                <w:szCs w:val="19"/>
              </w:rPr>
              <w:t xml:space="preserve">3</w:t>
            </w:r>
          </w:p>
        </w:tc>
        <w:tc>
          <w:tcPr>
            <w:tcW w:type="dxa" w:w="1271"/>
            <w:tcMar>
              <w:top w:type="dxa" w:w="80"/>
              <w:left w:type="dxa" w:w="100"/>
              <w:bottom w:type="dxa" w:w="80"/>
              <w:right w:type="dxa" w:w="100"/>
            </w:tcMar>
          </w:tcPr>
          <w:p>
            <w:pPr>
              <w:jc w:val="center"/>
            </w:pPr>
            <w:r>
              <w:rPr>
                <w:b w:val="false"/>
                <w:bCs w:val="false"/>
                <w:sz w:val="19"/>
                <w:szCs w:val="19"/>
              </w:rPr>
              <w:t xml:space="preserve">4</w:t>
            </w:r>
          </w:p>
        </w:tc>
        <w:tc>
          <w:tcPr>
            <w:tcW w:type="dxa" w:w="1271"/>
            <w:tcMar>
              <w:top w:type="dxa" w:w="80"/>
              <w:left w:type="dxa" w:w="100"/>
              <w:bottom w:type="dxa" w:w="80"/>
              <w:right w:type="dxa" w:w="100"/>
            </w:tcMar>
          </w:tcPr>
          <w:p>
            <w:pPr>
              <w:jc w:val="center"/>
            </w:pPr>
            <w:r>
              <w:rPr>
                <w:b w:val="false"/>
                <w:bCs w:val="false"/>
                <w:sz w:val="19"/>
                <w:szCs w:val="19"/>
              </w:rPr>
              <w:t xml:space="preserve">13</w:t>
            </w:r>
          </w:p>
        </w:tc>
      </w:tr>
      <w:tr>
        <w:tc>
          <w:tcPr>
            <w:tcW w:type="dxa" w:w="1400"/>
            <w:tcMar>
              <w:top w:type="dxa" w:w="80"/>
              <w:left w:type="dxa" w:w="100"/>
              <w:bottom w:type="dxa" w:w="80"/>
              <w:right w:type="dxa" w:w="100"/>
            </w:tcMar>
          </w:tcPr>
          <w:p>
            <w:pPr>
              <w:jc w:val="center"/>
            </w:pPr>
            <w:r>
              <w:rPr>
                <w:b w:val="false"/>
                <w:bCs w:val="false"/>
                <w:sz w:val="19"/>
                <w:szCs w:val="19"/>
              </w:rPr>
              <w:t xml:space="preserve">3</w:t>
            </w:r>
          </w:p>
        </w:tc>
        <w:tc>
          <w:tcPr>
            <w:tcW w:type="dxa" w:w="1271"/>
            <w:tcMar>
              <w:top w:type="dxa" w:w="80"/>
              <w:left w:type="dxa" w:w="100"/>
              <w:bottom w:type="dxa" w:w="80"/>
              <w:right w:type="dxa" w:w="100"/>
            </w:tcMar>
          </w:tcPr>
          <w:p>
            <w:pPr>
              <w:jc w:val="center"/>
            </w:pPr>
            <w:r>
              <w:rPr>
                <w:b w:val="false"/>
                <w:bCs w:val="false"/>
                <w:sz w:val="19"/>
                <w:szCs w:val="19"/>
              </w:rPr>
              <w:t xml:space="preserve">0</w:t>
            </w:r>
          </w:p>
        </w:tc>
        <w:tc>
          <w:tcPr>
            <w:tcW w:type="dxa" w:w="1271"/>
            <w:tcMar>
              <w:top w:type="dxa" w:w="80"/>
              <w:left w:type="dxa" w:w="100"/>
              <w:bottom w:type="dxa" w:w="80"/>
              <w:right w:type="dxa" w:w="100"/>
            </w:tcMar>
          </w:tcPr>
          <w:p>
            <w:pPr>
              <w:jc w:val="center"/>
            </w:pPr>
            <w:r>
              <w:rPr>
                <w:b w:val="false"/>
                <w:bCs w:val="false"/>
                <w:sz w:val="19"/>
                <w:szCs w:val="19"/>
              </w:rPr>
              <w:t xml:space="preserve">1573</w:t>
            </w:r>
          </w:p>
        </w:tc>
        <w:tc>
          <w:tcPr>
            <w:tcW w:type="dxa" w:w="1271"/>
            <w:tcMar>
              <w:top w:type="dxa" w:w="80"/>
              <w:left w:type="dxa" w:w="100"/>
              <w:bottom w:type="dxa" w:w="80"/>
              <w:right w:type="dxa" w:w="100"/>
            </w:tcMar>
          </w:tcPr>
          <w:p>
            <w:pPr>
              <w:jc w:val="center"/>
            </w:pPr>
            <w:r>
              <w:rPr>
                <w:b w:val="false"/>
                <w:bCs w:val="false"/>
                <w:sz w:val="19"/>
                <w:szCs w:val="19"/>
              </w:rPr>
              <w:t xml:space="preserve">0</w:t>
            </w:r>
          </w:p>
        </w:tc>
        <w:tc>
          <w:tcPr>
            <w:tcW w:type="dxa" w:w="1271"/>
            <w:tcMar>
              <w:top w:type="dxa" w:w="80"/>
              <w:left w:type="dxa" w:w="100"/>
              <w:bottom w:type="dxa" w:w="80"/>
              <w:right w:type="dxa" w:w="100"/>
            </w:tcMar>
          </w:tcPr>
          <w:p>
            <w:pPr>
              <w:jc w:val="center"/>
            </w:pPr>
            <w:r>
              <w:rPr>
                <w:b w:val="false"/>
                <w:bCs w:val="false"/>
                <w:sz w:val="19"/>
                <w:szCs w:val="19"/>
              </w:rPr>
              <w:t xml:space="preserve">0</w:t>
            </w:r>
          </w:p>
        </w:tc>
        <w:tc>
          <w:tcPr>
            <w:tcW w:type="dxa" w:w="1271"/>
            <w:tcMar>
              <w:top w:type="dxa" w:w="80"/>
              <w:left w:type="dxa" w:w="100"/>
              <w:bottom w:type="dxa" w:w="80"/>
              <w:right w:type="dxa" w:w="100"/>
            </w:tcMar>
          </w:tcPr>
          <w:p>
            <w:pPr>
              <w:jc w:val="center"/>
            </w:pPr>
            <w:r>
              <w:rPr>
                <w:b w:val="false"/>
                <w:bCs w:val="false"/>
                <w:sz w:val="19"/>
                <w:szCs w:val="19"/>
              </w:rPr>
              <w:t xml:space="preserve">2</w:t>
            </w:r>
          </w:p>
        </w:tc>
        <w:tc>
          <w:tcPr>
            <w:tcW w:type="dxa" w:w="1271"/>
            <w:tcMar>
              <w:top w:type="dxa" w:w="80"/>
              <w:left w:type="dxa" w:w="100"/>
              <w:bottom w:type="dxa" w:w="80"/>
              <w:right w:type="dxa" w:w="100"/>
            </w:tcMar>
          </w:tcPr>
          <w:p>
            <w:pPr>
              <w:jc w:val="center"/>
            </w:pPr>
            <w:r>
              <w:rPr>
                <w:b w:val="false"/>
                <w:bCs w:val="false"/>
                <w:sz w:val="19"/>
                <w:szCs w:val="19"/>
              </w:rPr>
              <w:t xml:space="preserve">1</w:t>
            </w:r>
          </w:p>
        </w:tc>
      </w:tr>
      <w:tr>
        <w:tc>
          <w:tcPr>
            <w:tcW w:type="dxa" w:w="1400"/>
            <w:tcMar>
              <w:top w:type="dxa" w:w="80"/>
              <w:left w:type="dxa" w:w="100"/>
              <w:bottom w:type="dxa" w:w="80"/>
              <w:right w:type="dxa" w:w="100"/>
            </w:tcMar>
          </w:tcPr>
          <w:p>
            <w:pPr>
              <w:jc w:val="center"/>
            </w:pPr>
            <w:r>
              <w:rPr>
                <w:b w:val="false"/>
                <w:bCs w:val="false"/>
                <w:sz w:val="19"/>
                <w:szCs w:val="19"/>
              </w:rPr>
              <w:t xml:space="preserve">4</w:t>
            </w:r>
          </w:p>
        </w:tc>
        <w:tc>
          <w:tcPr>
            <w:tcW w:type="dxa" w:w="1271"/>
            <w:tcMar>
              <w:top w:type="dxa" w:w="80"/>
              <w:left w:type="dxa" w:w="100"/>
              <w:bottom w:type="dxa" w:w="80"/>
              <w:right w:type="dxa" w:w="100"/>
            </w:tcMar>
          </w:tcPr>
          <w:p>
            <w:pPr>
              <w:jc w:val="center"/>
            </w:pPr>
            <w:r>
              <w:rPr>
                <w:b w:val="false"/>
                <w:bCs w:val="false"/>
                <w:sz w:val="19"/>
                <w:szCs w:val="19"/>
              </w:rPr>
              <w:t xml:space="preserve">2</w:t>
            </w:r>
          </w:p>
        </w:tc>
        <w:tc>
          <w:tcPr>
            <w:tcW w:type="dxa" w:w="1271"/>
            <w:tcMar>
              <w:top w:type="dxa" w:w="80"/>
              <w:left w:type="dxa" w:w="100"/>
              <w:bottom w:type="dxa" w:w="80"/>
              <w:right w:type="dxa" w:w="100"/>
            </w:tcMar>
          </w:tcPr>
          <w:p>
            <w:pPr>
              <w:jc w:val="center"/>
            </w:pPr>
            <w:r>
              <w:rPr>
                <w:b w:val="false"/>
                <w:bCs w:val="false"/>
                <w:sz w:val="19"/>
                <w:szCs w:val="19"/>
              </w:rPr>
              <w:t xml:space="preserve">1601</w:t>
            </w:r>
          </w:p>
        </w:tc>
        <w:tc>
          <w:tcPr>
            <w:tcW w:type="dxa" w:w="1271"/>
            <w:tcMar>
              <w:top w:type="dxa" w:w="80"/>
              <w:left w:type="dxa" w:w="100"/>
              <w:bottom w:type="dxa" w:w="80"/>
              <w:right w:type="dxa" w:w="100"/>
            </w:tcMar>
          </w:tcPr>
          <w:p>
            <w:pPr>
              <w:jc w:val="center"/>
            </w:pPr>
            <w:r>
              <w:rPr>
                <w:b w:val="false"/>
                <w:bCs w:val="false"/>
                <w:sz w:val="19"/>
                <w:szCs w:val="19"/>
              </w:rPr>
              <w:t xml:space="preserve">0</w:t>
            </w:r>
          </w:p>
        </w:tc>
        <w:tc>
          <w:tcPr>
            <w:tcW w:type="dxa" w:w="1271"/>
            <w:tcMar>
              <w:top w:type="dxa" w:w="80"/>
              <w:left w:type="dxa" w:w="100"/>
              <w:bottom w:type="dxa" w:w="80"/>
              <w:right w:type="dxa" w:w="100"/>
            </w:tcMar>
          </w:tcPr>
          <w:p>
            <w:pPr>
              <w:jc w:val="center"/>
            </w:pPr>
            <w:r>
              <w:rPr>
                <w:b w:val="false"/>
                <w:bCs w:val="false"/>
                <w:sz w:val="19"/>
                <w:szCs w:val="19"/>
              </w:rPr>
              <w:t xml:space="preserve">12</w:t>
            </w:r>
          </w:p>
        </w:tc>
        <w:tc>
          <w:tcPr>
            <w:tcW w:type="dxa" w:w="1271"/>
            <w:tcMar>
              <w:top w:type="dxa" w:w="80"/>
              <w:left w:type="dxa" w:w="100"/>
              <w:bottom w:type="dxa" w:w="80"/>
              <w:right w:type="dxa" w:w="100"/>
            </w:tcMar>
          </w:tcPr>
          <w:p>
            <w:pPr>
              <w:jc w:val="center"/>
            </w:pPr>
            <w:r>
              <w:rPr>
                <w:b w:val="false"/>
                <w:bCs w:val="false"/>
                <w:sz w:val="19"/>
                <w:szCs w:val="19"/>
              </w:rPr>
              <w:t xml:space="preserve">0</w:t>
            </w:r>
          </w:p>
        </w:tc>
        <w:tc>
          <w:tcPr>
            <w:tcW w:type="dxa" w:w="1271"/>
            <w:tcMar>
              <w:top w:type="dxa" w:w="80"/>
              <w:left w:type="dxa" w:w="100"/>
              <w:bottom w:type="dxa" w:w="80"/>
              <w:right w:type="dxa" w:w="100"/>
            </w:tcMar>
          </w:tcPr>
          <w:p>
            <w:pPr>
              <w:jc w:val="center"/>
            </w:pPr>
            <w:r>
              <w:rPr>
                <w:b w:val="false"/>
                <w:bCs w:val="false"/>
                <w:sz w:val="19"/>
                <w:szCs w:val="19"/>
              </w:rPr>
              <w:t xml:space="preserve">0</w:t>
            </w:r>
          </w:p>
        </w:tc>
      </w:tr>
      <w:tr>
        <w:tc>
          <w:tcPr>
            <w:tcW w:type="dxa" w:w="1400"/>
            <w:tcMar>
              <w:top w:type="dxa" w:w="80"/>
              <w:left w:type="dxa" w:w="100"/>
              <w:bottom w:type="dxa" w:w="80"/>
              <w:right w:type="dxa" w:w="100"/>
            </w:tcMar>
          </w:tcPr>
          <w:p>
            <w:pPr>
              <w:jc w:val="center"/>
            </w:pPr>
            <w:r>
              <w:rPr>
                <w:b w:val="false"/>
                <w:bCs w:val="false"/>
                <w:sz w:val="19"/>
                <w:szCs w:val="19"/>
              </w:rPr>
              <w:t xml:space="preserve">5</w:t>
            </w:r>
          </w:p>
        </w:tc>
        <w:tc>
          <w:tcPr>
            <w:tcW w:type="dxa" w:w="1271"/>
            <w:tcMar>
              <w:top w:type="dxa" w:w="80"/>
              <w:left w:type="dxa" w:w="100"/>
              <w:bottom w:type="dxa" w:w="80"/>
              <w:right w:type="dxa" w:w="100"/>
            </w:tcMar>
          </w:tcPr>
          <w:p>
            <w:pPr>
              <w:jc w:val="center"/>
            </w:pPr>
            <w:r>
              <w:rPr>
                <w:b w:val="false"/>
                <w:bCs w:val="false"/>
                <w:sz w:val="19"/>
                <w:szCs w:val="19"/>
              </w:rPr>
              <w:t xml:space="preserve">0</w:t>
            </w:r>
          </w:p>
        </w:tc>
        <w:tc>
          <w:tcPr>
            <w:tcW w:type="dxa" w:w="1271"/>
            <w:tcMar>
              <w:top w:type="dxa" w:w="80"/>
              <w:left w:type="dxa" w:w="100"/>
              <w:bottom w:type="dxa" w:w="80"/>
              <w:right w:type="dxa" w:w="100"/>
            </w:tcMar>
          </w:tcPr>
          <w:p>
            <w:pPr>
              <w:jc w:val="center"/>
            </w:pPr>
            <w:r>
              <w:rPr>
                <w:b w:val="false"/>
                <w:bCs w:val="false"/>
                <w:sz w:val="19"/>
                <w:szCs w:val="19"/>
              </w:rPr>
              <w:t xml:space="preserve">1535</w:t>
            </w:r>
          </w:p>
        </w:tc>
        <w:tc>
          <w:tcPr>
            <w:tcW w:type="dxa" w:w="1271"/>
            <w:tcMar>
              <w:top w:type="dxa" w:w="80"/>
              <w:left w:type="dxa" w:w="100"/>
              <w:bottom w:type="dxa" w:w="80"/>
              <w:right w:type="dxa" w:w="100"/>
            </w:tcMar>
          </w:tcPr>
          <w:p>
            <w:pPr>
              <w:jc w:val="center"/>
            </w:pPr>
            <w:r>
              <w:rPr>
                <w:b w:val="false"/>
                <w:bCs w:val="false"/>
                <w:sz w:val="19"/>
                <w:szCs w:val="19"/>
              </w:rPr>
              <w:t xml:space="preserve">0</w:t>
            </w:r>
          </w:p>
        </w:tc>
        <w:tc>
          <w:tcPr>
            <w:tcW w:type="dxa" w:w="1271"/>
            <w:tcMar>
              <w:top w:type="dxa" w:w="80"/>
              <w:left w:type="dxa" w:w="100"/>
              <w:bottom w:type="dxa" w:w="80"/>
              <w:right w:type="dxa" w:w="100"/>
            </w:tcMar>
          </w:tcPr>
          <w:p>
            <w:pPr>
              <w:jc w:val="center"/>
            </w:pPr>
            <w:r>
              <w:rPr>
                <w:b w:val="false"/>
                <w:bCs w:val="false"/>
                <w:sz w:val="19"/>
                <w:szCs w:val="19"/>
              </w:rPr>
              <w:t xml:space="preserve">0</w:t>
            </w:r>
          </w:p>
        </w:tc>
        <w:tc>
          <w:tcPr>
            <w:tcW w:type="dxa" w:w="1271"/>
            <w:tcMar>
              <w:top w:type="dxa" w:w="80"/>
              <w:left w:type="dxa" w:w="100"/>
              <w:bottom w:type="dxa" w:w="80"/>
              <w:right w:type="dxa" w:w="100"/>
            </w:tcMar>
          </w:tcPr>
          <w:p>
            <w:pPr>
              <w:jc w:val="center"/>
            </w:pPr>
            <w:r>
              <w:rPr>
                <w:b w:val="false"/>
                <w:bCs w:val="false"/>
                <w:sz w:val="19"/>
                <w:szCs w:val="19"/>
              </w:rPr>
              <w:t xml:space="preserve">1</w:t>
            </w:r>
          </w:p>
        </w:tc>
        <w:tc>
          <w:tcPr>
            <w:tcW w:type="dxa" w:w="1271"/>
            <w:tcMar>
              <w:top w:type="dxa" w:w="80"/>
              <w:left w:type="dxa" w:w="100"/>
              <w:bottom w:type="dxa" w:w="80"/>
              <w:right w:type="dxa" w:w="100"/>
            </w:tcMar>
          </w:tcPr>
          <w:p>
            <w:pPr>
              <w:jc w:val="center"/>
            </w:pPr>
            <w:r>
              <w:rPr>
                <w:b w:val="false"/>
                <w:bCs w:val="false"/>
                <w:sz w:val="19"/>
                <w:szCs w:val="19"/>
              </w:rPr>
              <w:t xml:space="preserve">9</w:t>
            </w:r>
          </w:p>
        </w:tc>
      </w:tr>
    </w:tbl>
    <w:p>
      <w:pPr>
        <w:spacing w:after="140"/>
      </w:pPr>
      <w:r>
        <w:rPr>
          <w:sz w:val="21"/>
          <w:szCs w:val="21"/>
        </w:rPr>
        <w:t xml:space="preserve">These figures are an exact match to the original submission's clustering results — unlike the supervised models, K-Means with a fixed random_state and n_init is fully deterministic given the same preprocessed data, so reproducing the pipeline exactly reproduces the clustering exactly.</w:t>
      </w:r>
    </w:p>
    <w:p>
      <w:pPr>
        <w:spacing w:after="140"/>
      </w:pPr>
      <w:r>
        <w:rPr>
          <w:sz w:val="21"/>
          <w:szCs w:val="21"/>
        </w:rPr>
        <w:t xml:space="preserve">Overall, the clusters mostly grouped “No Failure” cases, while failure types were scattered across multiple clusters, meaning the model could not reliably separate the failure behaviors without supervision.</w:t>
      </w:r>
    </w:p>
    <w:p>
      <w:pPr>
        <w:pStyle w:val="ListParagraph"/>
        <w:numPr>
          <w:ilvl w:val="0"/>
          <w:numId w:val="2"/>
        </w:numPr>
        <w:spacing w:after="60"/>
      </w:pPr>
      <w:r>
        <w:rPr>
          <w:sz w:val="21"/>
          <w:szCs w:val="21"/>
        </w:rPr>
        <w:t xml:space="preserve">Good for grouping general operating states.</w:t>
      </w:r>
    </w:p>
    <w:p>
      <w:pPr>
        <w:pStyle w:val="ListParagraph"/>
        <w:numPr>
          <w:ilvl w:val="0"/>
          <w:numId w:val="2"/>
        </w:numPr>
        <w:spacing w:after="60"/>
      </w:pPr>
      <w:r>
        <w:rPr>
          <w:sz w:val="21"/>
          <w:szCs w:val="21"/>
        </w:rPr>
        <w:t xml:space="preserve">Not reliable for predicting specific failure types.</w:t>
      </w:r>
    </w:p>
    <w:p>
      <w:pPr>
        <w:pStyle w:val="ListParagraph"/>
        <w:numPr>
          <w:ilvl w:val="0"/>
          <w:numId w:val="2"/>
        </w:numPr>
        <w:spacing w:after="60"/>
      </w:pPr>
      <w:r>
        <w:rPr>
          <w:sz w:val="21"/>
          <w:szCs w:val="21"/>
        </w:rPr>
        <w:t xml:space="preserve">Useful only as a supporting analysis, not a standalone model.</w:t>
      </w:r>
    </w:p>
    <w:p>
      <w:pPr>
        <w:spacing w:after="140" w:before="320"/>
      </w:pPr>
      <w:r>
        <w:rPr>
          <w:b/>
          <w:bCs/>
          <w:sz w:val="26"/>
          <w:szCs w:val="26"/>
        </w:rPr>
        <w:t xml:space="preserve">Tools &amp; Technologies Used</w:t>
      </w:r>
    </w:p>
    <w:p>
      <w:pPr>
        <w:pStyle w:val="ListParagraph"/>
        <w:numPr>
          <w:ilvl w:val="0"/>
          <w:numId w:val="2"/>
        </w:numPr>
        <w:spacing w:after="60"/>
      </w:pPr>
      <w:r>
        <w:rPr>
          <w:sz w:val="21"/>
          <w:szCs w:val="21"/>
        </w:rPr>
        <w:t xml:space="preserve">Python</w:t>
      </w:r>
    </w:p>
    <w:p>
      <w:pPr>
        <w:pStyle w:val="ListParagraph"/>
        <w:numPr>
          <w:ilvl w:val="0"/>
          <w:numId w:val="2"/>
        </w:numPr>
        <w:spacing w:after="60"/>
      </w:pPr>
      <w:r>
        <w:rPr>
          <w:sz w:val="21"/>
          <w:szCs w:val="21"/>
        </w:rPr>
        <w:t xml:space="preserve">Pandas, NumPy</w:t>
      </w:r>
    </w:p>
    <w:p>
      <w:pPr>
        <w:pStyle w:val="ListParagraph"/>
        <w:numPr>
          <w:ilvl w:val="0"/>
          <w:numId w:val="2"/>
        </w:numPr>
        <w:spacing w:after="60"/>
      </w:pPr>
      <w:r>
        <w:rPr>
          <w:sz w:val="21"/>
          <w:szCs w:val="21"/>
        </w:rPr>
        <w:t xml:space="preserve">Matplotlib, Seaborn</w:t>
      </w:r>
    </w:p>
    <w:p>
      <w:pPr>
        <w:pStyle w:val="ListParagraph"/>
        <w:numPr>
          <w:ilvl w:val="0"/>
          <w:numId w:val="2"/>
        </w:numPr>
        <w:spacing w:after="60"/>
      </w:pPr>
      <w:r>
        <w:rPr>
          <w:sz w:val="21"/>
          <w:szCs w:val="21"/>
        </w:rPr>
        <w:t xml:space="preserve">Scikit-Learn</w:t>
      </w:r>
    </w:p>
    <w:p>
      <w:pPr>
        <w:pStyle w:val="ListParagraph"/>
        <w:numPr>
          <w:ilvl w:val="0"/>
          <w:numId w:val="2"/>
        </w:numPr>
        <w:spacing w:after="60"/>
      </w:pPr>
      <w:r>
        <w:rPr>
          <w:sz w:val="21"/>
          <w:szCs w:val="21"/>
        </w:rPr>
        <w:t xml:space="preserve">Visual Studio Code</w:t>
      </w:r>
    </w:p>
    <w:p>
      <w:pPr>
        <w:pStyle w:val="ListParagraph"/>
        <w:numPr>
          <w:ilvl w:val="0"/>
          <w:numId w:val="2"/>
        </w:numPr>
        <w:spacing w:after="60"/>
      </w:pPr>
      <w:r>
        <w:rPr>
          <w:sz w:val="21"/>
          <w:szCs w:val="21"/>
        </w:rPr>
        <w:t xml:space="preserve">Google Colab</w:t>
      </w:r>
    </w:p>
    <w:p>
      <w:pPr>
        <w:spacing w:after="140" w:before="320"/>
      </w:pPr>
      <w:r>
        <w:rPr>
          <w:b/>
          <w:bCs/>
          <w:sz w:val="26"/>
          <w:szCs w:val="26"/>
        </w:rPr>
        <w:t xml:space="preserve">References</w:t>
      </w:r>
    </w:p>
    <w:p>
      <w:pPr>
        <w:spacing w:after="140"/>
      </w:pPr>
      <w:r>
        <w:rPr>
          <w:b/>
          <w:bCs/>
          <w:sz w:val="21"/>
          <w:szCs w:val="21"/>
        </w:rPr>
        <w:t xml:space="preserve">Dataset sources: </w:t>
      </w:r>
      <w:r>
        <w:rPr>
          <w:color w:val="C0392B"/>
          <w:sz w:val="21"/>
          <w:szCs w:val="21"/>
        </w:rPr>
        <w:t xml:space="preserve">kaggle.com/datasets/shivamb/machine-predictive-maintenance-classification</w:t>
      </w:r>
    </w:p>
    <w:p>
      <w:pPr>
        <w:spacing w:after="90" w:before="180"/>
      </w:pPr>
      <w:r>
        <w:rPr>
          <w:b/>
          <w:bCs/>
          <w:sz w:val="22"/>
          <w:szCs w:val="22"/>
        </w:rPr>
        <w:t xml:space="preserve">Libraries:</w:t>
      </w:r>
    </w:p>
    <w:p>
      <w:pPr>
        <w:spacing w:after="140"/>
      </w:pPr>
      <w:r>
        <w:rPr>
          <w:b/>
          <w:bCs/>
          <w:color w:val="7B2D8E"/>
          <w:sz w:val="21"/>
          <w:szCs w:val="21"/>
        </w:rPr>
        <w:t xml:space="preserve">Core Machine Learning — </w:t>
      </w:r>
      <w:r>
        <w:rPr>
          <w:sz w:val="21"/>
          <w:szCs w:val="21"/>
        </w:rPr>
        <w:t xml:space="preserve">scikit-learn (model training, preprocessing, evaluation), xgboost, lightgbm, catboost (ensemble models)</w:t>
      </w:r>
    </w:p>
    <w:p>
      <w:pPr>
        <w:spacing w:after="140"/>
      </w:pPr>
      <w:r>
        <w:rPr>
          <w:b/>
          <w:bCs/>
          <w:color w:val="7B2D8E"/>
          <w:sz w:val="21"/>
          <w:szCs w:val="21"/>
        </w:rPr>
        <w:t xml:space="preserve">Data Processing &amp; Encoding — </w:t>
      </w:r>
      <w:r>
        <w:rPr>
          <w:sz w:val="21"/>
          <w:szCs w:val="21"/>
        </w:rPr>
        <w:t xml:space="preserve">pandas, numpy, LabelEncoder / OneHotEncoder, StandardScaler, ColumnTransformer / Pipeline</w:t>
      </w:r>
    </w:p>
    <w:p>
      <w:pPr>
        <w:spacing w:after="140"/>
      </w:pPr>
      <w:r>
        <w:rPr>
          <w:b/>
          <w:bCs/>
          <w:color w:val="7B2D8E"/>
          <w:sz w:val="21"/>
          <w:szCs w:val="21"/>
        </w:rPr>
        <w:t xml:space="preserve">Evaluation &amp; Metrics — </w:t>
      </w:r>
      <w:r>
        <w:rPr>
          <w:sz w:val="21"/>
          <w:szCs w:val="21"/>
        </w:rPr>
        <w:t xml:space="preserve">cross_val_score, classification_report, confusion_matrix, roc_auc_score</w:t>
      </w:r>
    </w:p>
    <w:p>
      <w:pPr>
        <w:spacing w:after="140"/>
      </w:pPr>
      <w:r>
        <w:rPr>
          <w:b/>
          <w:bCs/>
          <w:color w:val="7B2D8E"/>
          <w:sz w:val="21"/>
          <w:szCs w:val="21"/>
        </w:rPr>
        <w:t xml:space="preserve">Unsupervised Learning — </w:t>
      </w:r>
      <w:r>
        <w:rPr>
          <w:sz w:val="21"/>
          <w:szCs w:val="21"/>
        </w:rPr>
        <w:t xml:space="preserve">KMeans (clustering, bonus unsupervised model)</w:t>
      </w:r>
    </w:p>
    <w:p>
      <w:pPr>
        <w:spacing w:after="140"/>
      </w:pPr>
      <w:r>
        <w:rPr>
          <w:b/>
          <w:bCs/>
          <w:color w:val="7B2D8E"/>
          <w:sz w:val="21"/>
          <w:szCs w:val="21"/>
        </w:rPr>
        <w:t xml:space="preserve">Model Interpretation — </w:t>
      </w:r>
      <w:r>
        <w:rPr>
          <w:sz w:val="21"/>
          <w:szCs w:val="21"/>
        </w:rPr>
        <w:t xml:space="preserve">SHAP (feature importance &amp; explainability)</w:t>
      </w:r>
    </w:p>
    <w:p>
      <w:pPr>
        <w:spacing w:after="140"/>
      </w:pPr>
      <w:r>
        <w:rPr>
          <w:b/>
          <w:bCs/>
          <w:color w:val="7B2D8E"/>
          <w:sz w:val="21"/>
          <w:szCs w:val="21"/>
        </w:rPr>
        <w:t xml:space="preserve">Visualization — </w:t>
      </w:r>
      <w:r>
        <w:rPr>
          <w:sz w:val="21"/>
          <w:szCs w:val="21"/>
        </w:rPr>
        <w:t xml:space="preserve">matplotlib.pyplot, seaborn</w:t>
      </w:r>
    </w:p>
    <w:p>
      <w:pPr>
        <w:spacing w:after="140"/>
      </w:pPr>
      <w:r>
        <w:rPr>
          <w:b/>
          <w:bCs/>
          <w:color w:val="7B2D8E"/>
          <w:sz w:val="21"/>
          <w:szCs w:val="21"/>
        </w:rPr>
        <w:t xml:space="preserve">Saving Models — </w:t>
      </w:r>
      <w:r>
        <w:rPr>
          <w:sz w:val="21"/>
          <w:szCs w:val="21"/>
        </w:rPr>
        <w:t xml:space="preserve">joblib</w:t>
      </w:r>
    </w:p>
    <w:p>
      <w:pPr>
        <w:spacing w:after="90" w:before="180"/>
      </w:pPr>
      <w:r>
        <w:rPr>
          <w:b/>
          <w:bCs/>
          <w:sz w:val="22"/>
          <w:szCs w:val="22"/>
        </w:rPr>
        <w:t xml:space="preserve">Research articles:</w:t>
      </w:r>
    </w:p>
    <w:p>
      <w:pPr>
        <w:spacing w:after="140"/>
      </w:pPr>
      <w:r>
        <w:rPr>
          <w:sz w:val="21"/>
          <w:szCs w:val="21"/>
        </w:rPr>
        <w:t xml:space="preserve">(1) Predictive Maintenance / Failure Detection — Wang, T., Yu, J., &amp; Siegel, D. (2018). A machine learning framework for predictive maintenance in industrial systems. doi.org/10.1109/TII.2017.2773644</w:t>
      </w:r>
    </w:p>
    <w:p>
      <w:pPr>
        <w:spacing w:after="140"/>
      </w:pPr>
      <w:r>
        <w:rPr>
          <w:sz w:val="21"/>
          <w:szCs w:val="21"/>
        </w:rPr>
        <w:t xml:space="preserve">(2) XGBoost for Industrial Fault Detection — Zhang, H. &amp; Lim, C. P. (2020). An intelligent fault diagnosis method based on XGBoost for industrial equipment. doi.org/10.1016/j.engappai.2020.103852</w:t>
      </w:r>
    </w:p>
    <w:p>
      <w:pPr>
        <w:spacing w:after="140"/>
      </w:pPr>
      <w:r>
        <w:rPr>
          <w:sz w:val="21"/>
          <w:szCs w:val="21"/>
        </w:rPr>
        <w:t xml:space="preserve">(3) LightGBM for Machine Failure Prediction — Kumar, A., Shankar, R., &amp; Choudhary, A. (2021). LightGBM-based detection and prediction of mechanical component defects. doi.org/10.1016/j.asoc.2020.107026</w:t>
      </w:r>
    </w:p>
    <w:p>
      <w:pPr>
        <w:spacing w:after="140"/>
      </w:pPr>
      <w:r>
        <w:rPr>
          <w:sz w:val="21"/>
          <w:szCs w:val="21"/>
        </w:rPr>
        <w:t xml:space="preserve">(4) CatBoost in Real-World Classification — Dorogush, A. V., Ershov, V., &amp; Gulin, A. (2018). CatBoost: Gradient boosting with categorical features for industrial analytics. proceedings.mlr.press/v80/dorogush18a.html</w:t>
      </w:r>
    </w:p>
    <w:p>
      <w:pPr>
        <w:spacing w:after="140"/>
      </w:pPr>
      <w:r>
        <w:rPr>
          <w:sz w:val="21"/>
          <w:szCs w:val="21"/>
        </w:rPr>
        <w:t xml:space="preserve">(5) SHAP for Explainable Machine Learning — Lundberg, S. M., Nair, B., &amp; Lee, S. (2020). Explainable machine learning for industrial systems using SHAP value analysis. doi.org/10.1038/s42256-019-0138-9</w:t>
      </w:r>
    </w:p>
    <w:p>
      <w:pPr>
        <w:spacing w:after="140"/>
      </w:pPr>
      <w:r>
        <w:rPr>
          <w:sz w:val="21"/>
          <w:szCs w:val="21"/>
        </w:rPr>
        <w:t xml:space="preserve">(6) K-Means for Unsupervised Anomaly Detection — Tian, Y., Chen, X., &amp; Huang, W. (2019). Unsupervised clustering-based anomaly detection for industrial sensor data. doi.org/10.1109/ACCESS.2019.2936753</w:t>
      </w:r>
    </w:p>
    <w:p>
      <w:pPr>
        <w:spacing w:after="140" w:before="320"/>
      </w:pPr>
      <w:r>
        <w:rPr>
          <w:b/>
          <w:bCs/>
          <w:sz w:val="26"/>
          <w:szCs w:val="26"/>
        </w:rPr>
        <w:t xml:space="preserve">Bonus Sections</w:t>
      </w:r>
    </w:p>
    <w:p>
      <w:pPr>
        <w:spacing w:after="90" w:before="180"/>
      </w:pPr>
      <w:r>
        <w:rPr>
          <w:b/>
          <w:bCs/>
          <w:sz w:val="22"/>
          <w:szCs w:val="22"/>
        </w:rPr>
        <w:t xml:space="preserve">1) SHAP Analysis (2 points)</w:t>
      </w:r>
    </w:p>
    <w:p>
      <w:pPr>
        <w:spacing w:after="140"/>
      </w:pPr>
      <w:r>
        <w:rPr>
          <w:sz w:val="21"/>
          <w:szCs w:val="21"/>
        </w:rPr>
        <w:t xml:space="preserve">the code snippet for SHAP analysis</w:t>
      </w:r>
    </w:p>
    <w:p>
      <w:pPr>
        <w:shd w:fill="12161D" w:val="clear"/>
        <w:spacing w:after="0"/>
      </w:pPr>
      <w:r>
        <w:rPr>
          <w:rFonts w:ascii="Consolas" w:cs="Consolas" w:eastAsia="Consolas" w:hAnsi="Consolas"/>
          <w:color w:val="DEE3EA"/>
          <w:sz w:val="17"/>
          <w:szCs w:val="17"/>
        </w:rPr>
        <w:t xml:space="preserve">import shap</w:t>
      </w:r>
    </w:p>
    <w:p>
      <w:pPr>
        <w:shd w:fill="12161D" w:val="clear"/>
        <w:spacing w:after="0"/>
      </w:pPr>
      <w:r>
        <w:rPr>
          <w:rFonts w:ascii="Consolas" w:cs="Consolas" w:eastAsia="Consolas" w:hAnsi="Consolas"/>
          <w:color w:val="DEE3EA"/>
          <w:sz w:val="17"/>
          <w:szCs w:val="17"/>
        </w:rPr>
        <w:t xml:space="preserve"> </w:t>
      </w:r>
    </w:p>
    <w:p>
      <w:pPr>
        <w:shd w:fill="12161D" w:val="clear"/>
        <w:spacing w:after="0"/>
      </w:pPr>
      <w:r>
        <w:rPr>
          <w:rFonts w:ascii="Consolas" w:cs="Consolas" w:eastAsia="Consolas" w:hAnsi="Consolas"/>
          <w:color w:val="DEE3EA"/>
          <w:sz w:val="17"/>
          <w:szCs w:val="17"/>
        </w:rPr>
        <w:t xml:space="preserve">TEST_N = min(300, len(X_test))</w:t>
      </w:r>
    </w:p>
    <w:p>
      <w:pPr>
        <w:shd w:fill="12161D" w:val="clear"/>
        <w:spacing w:after="0"/>
      </w:pPr>
      <w:r>
        <w:rPr>
          <w:rFonts w:ascii="Consolas" w:cs="Consolas" w:eastAsia="Consolas" w:hAnsi="Consolas"/>
          <w:color w:val="DEE3EA"/>
          <w:sz w:val="17"/>
          <w:szCs w:val="17"/>
        </w:rPr>
        <w:t xml:space="preserve">X_te = X_test.sample(TEST_N, random_state=42)</w:t>
      </w:r>
    </w:p>
    <w:p>
      <w:pPr>
        <w:shd w:fill="12161D" w:val="clear"/>
        <w:spacing w:after="0"/>
      </w:pPr>
      <w:r>
        <w:rPr>
          <w:rFonts w:ascii="Consolas" w:cs="Consolas" w:eastAsia="Consolas" w:hAnsi="Consolas"/>
          <w:color w:val="DEE3EA"/>
          <w:sz w:val="17"/>
          <w:szCs w:val="17"/>
        </w:rPr>
        <w:t xml:space="preserve"> </w:t>
      </w:r>
    </w:p>
    <w:p>
      <w:pPr>
        <w:shd w:fill="12161D" w:val="clear"/>
        <w:spacing w:after="0"/>
      </w:pPr>
      <w:r>
        <w:rPr>
          <w:rFonts w:ascii="Consolas" w:cs="Consolas" w:eastAsia="Consolas" w:hAnsi="Consolas"/>
          <w:color w:val="DEE3EA"/>
          <w:sz w:val="17"/>
          <w:szCs w:val="17"/>
        </w:rPr>
        <w:t xml:space="preserve">prep = best_pipe.named_steps["prep"]</w:t>
      </w:r>
    </w:p>
    <w:p>
      <w:pPr>
        <w:shd w:fill="12161D" w:val="clear"/>
        <w:spacing w:after="0"/>
      </w:pPr>
      <w:r>
        <w:rPr>
          <w:rFonts w:ascii="Consolas" w:cs="Consolas" w:eastAsia="Consolas" w:hAnsi="Consolas"/>
          <w:color w:val="DEE3EA"/>
          <w:sz w:val="17"/>
          <w:szCs w:val="17"/>
        </w:rPr>
        <w:t xml:space="preserve">model = best_pipe.named_steps["model"]</w:t>
      </w:r>
    </w:p>
    <w:p>
      <w:pPr>
        <w:shd w:fill="12161D" w:val="clear"/>
        <w:spacing w:after="0"/>
      </w:pPr>
      <w:r>
        <w:rPr>
          <w:rFonts w:ascii="Consolas" w:cs="Consolas" w:eastAsia="Consolas" w:hAnsi="Consolas"/>
          <w:color w:val="DEE3EA"/>
          <w:sz w:val="17"/>
          <w:szCs w:val="17"/>
        </w:rPr>
        <w:t xml:space="preserve">X_te_t = prep.transform(X_te)</w:t>
      </w:r>
    </w:p>
    <w:p>
      <w:pPr>
        <w:shd w:fill="12161D" w:val="clear"/>
        <w:spacing w:after="0"/>
      </w:pPr>
      <w:r>
        <w:rPr>
          <w:rFonts w:ascii="Consolas" w:cs="Consolas" w:eastAsia="Consolas" w:hAnsi="Consolas"/>
          <w:color w:val="DEE3EA"/>
          <w:sz w:val="17"/>
          <w:szCs w:val="17"/>
        </w:rPr>
        <w:t xml:space="preserve">if hasattr(X_te_t, "toarray"): X_te_t = X_te_t.toarray()</w:t>
      </w:r>
    </w:p>
    <w:p>
      <w:pPr>
        <w:shd w:fill="12161D" w:val="clear"/>
        <w:spacing w:after="0"/>
      </w:pPr>
      <w:r>
        <w:rPr>
          <w:rFonts w:ascii="Consolas" w:cs="Consolas" w:eastAsia="Consolas" w:hAnsi="Consolas"/>
          <w:color w:val="DEE3EA"/>
          <w:sz w:val="17"/>
          <w:szCs w:val="17"/>
        </w:rPr>
        <w:t xml:space="preserve"> </w:t>
      </w:r>
    </w:p>
    <w:p>
      <w:pPr>
        <w:shd w:fill="12161D" w:val="clear"/>
        <w:spacing w:after="0"/>
      </w:pPr>
      <w:r>
        <w:rPr>
          <w:rFonts w:ascii="Consolas" w:cs="Consolas" w:eastAsia="Consolas" w:hAnsi="Consolas"/>
          <w:color w:val="DEE3EA"/>
          <w:sz w:val="17"/>
          <w:szCs w:val="17"/>
        </w:rPr>
        <w:t xml:space="preserve">feat_names = prep.get_feature_names_out()</w:t>
      </w:r>
    </w:p>
    <w:p>
      <w:pPr>
        <w:shd w:fill="12161D" w:val="clear"/>
        <w:spacing w:after="0"/>
      </w:pPr>
      <w:r>
        <w:rPr>
          <w:rFonts w:ascii="Consolas" w:cs="Consolas" w:eastAsia="Consolas" w:hAnsi="Consolas"/>
          <w:color w:val="DEE3EA"/>
          <w:sz w:val="17"/>
          <w:szCs w:val="17"/>
        </w:rPr>
        <w:t xml:space="preserve">X_te_df = pd.DataFrame(X_te_t, columns=feat_names)</w:t>
      </w:r>
    </w:p>
    <w:p>
      <w:pPr>
        <w:shd w:fill="12161D" w:val="clear"/>
        <w:spacing w:after="0"/>
      </w:pPr>
      <w:r>
        <w:rPr>
          <w:rFonts w:ascii="Consolas" w:cs="Consolas" w:eastAsia="Consolas" w:hAnsi="Consolas"/>
          <w:color w:val="DEE3EA"/>
          <w:sz w:val="17"/>
          <w:szCs w:val="17"/>
        </w:rPr>
        <w:t xml:space="preserve"> </w:t>
      </w:r>
    </w:p>
    <w:p>
      <w:pPr>
        <w:shd w:fill="12161D" w:val="clear"/>
        <w:spacing w:after="0"/>
      </w:pPr>
      <w:r>
        <w:rPr>
          <w:rFonts w:ascii="Consolas" w:cs="Consolas" w:eastAsia="Consolas" w:hAnsi="Consolas"/>
          <w:color w:val="DEE3EA"/>
          <w:sz w:val="17"/>
          <w:szCs w:val="17"/>
        </w:rPr>
        <w:t xml:space="preserve">explainer = shap.TreeExplainer(model)</w:t>
      </w:r>
    </w:p>
    <w:p>
      <w:pPr>
        <w:shd w:fill="12161D" w:val="clear"/>
        <w:spacing w:after="0"/>
      </w:pPr>
      <w:r>
        <w:rPr>
          <w:rFonts w:ascii="Consolas" w:cs="Consolas" w:eastAsia="Consolas" w:hAnsi="Consolas"/>
          <w:color w:val="DEE3EA"/>
          <w:sz w:val="17"/>
          <w:szCs w:val="17"/>
        </w:rPr>
        <w:t xml:space="preserve">shap_vals = explainer.shap_values(X_te_df)</w:t>
      </w:r>
    </w:p>
    <w:p>
      <w:pPr>
        <w:shd w:fill="12161D" w:val="clear"/>
        <w:spacing w:after="0"/>
      </w:pPr>
      <w:r>
        <w:rPr>
          <w:rFonts w:ascii="Consolas" w:cs="Consolas" w:eastAsia="Consolas" w:hAnsi="Consolas"/>
          <w:color w:val="DEE3EA"/>
          <w:sz w:val="17"/>
          <w:szCs w:val="17"/>
        </w:rPr>
        <w:t xml:space="preserve">shap.summary_plot(shap_vals, X_te_df, show=True)</w:t>
      </w:r>
    </w:p>
    <w:p>
      <w:pPr>
        <w:shd w:fill="12161D" w:val="clear"/>
        <w:spacing w:after="0"/>
      </w:pPr>
      <w:r>
        <w:rPr>
          <w:rFonts w:ascii="Consolas" w:cs="Consolas" w:eastAsia="Consolas" w:hAnsi="Consolas"/>
          <w:color w:val="DEE3EA"/>
          <w:sz w:val="17"/>
          <w:szCs w:val="17"/>
        </w:rPr>
        <w:t xml:space="preserve">shap.summary_plot(shap_vals, X_te_df, plot_type="bar", show=True)</w:t>
      </w:r>
    </w:p>
    <w:p>
      <w:pPr>
        <w:spacing w:after="160"/>
      </w:pPr>
    </w:p>
    <w:p>
      <w:pPr>
        <w:spacing w:after="140"/>
      </w:pPr>
      <w:r>
        <w:rPr>
          <w:sz w:val="21"/>
          <w:szCs w:val="21"/>
        </w:rPr>
        <w:t xml:space="preserve">Add the SHAP results with descriptions</w:t>
      </w:r>
    </w:p>
    <w:p>
      <w:pPr>
        <w:spacing w:after="140"/>
      </w:pPr>
      <w:r>
        <w:rPr>
          <w:sz w:val="21"/>
          <w:szCs w:val="21"/>
        </w:rPr>
        <w:t xml:space="preserve">The SHAP analysis was run on the tuned XGBoost model (the interpretability reference model). The top global contributors were: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746"/>
      </w:tblGrid>
      <w:tr>
        <w:tc>
          <w:tcPr>
            <w:tcW w:type="dxa" w:w="2300"/>
            <w:shd w:fill="EEF1F4" w:val="clear"/>
            <w:tcMar>
              <w:top w:type="dxa" w:w="80"/>
              <w:left w:type="dxa" w:w="100"/>
              <w:bottom w:type="dxa" w:w="80"/>
              <w:right w:type="dxa" w:w="100"/>
            </w:tcMar>
          </w:tcPr>
          <w:p>
            <w:pPr>
              <w:jc w:val="left"/>
            </w:pPr>
            <w:r>
              <w:rPr>
                <w:b/>
                <w:bCs/>
                <w:sz w:val="19"/>
                <w:szCs w:val="19"/>
              </w:rPr>
              <w:t xml:space="preserve">Feature</w:t>
            </w:r>
          </w:p>
        </w:tc>
        <w:tc>
          <w:tcPr>
            <w:tcW w:type="dxa" w:w="2100"/>
            <w:shd w:fill="EEF1F4" w:val="clear"/>
            <w:tcMar>
              <w:top w:type="dxa" w:w="80"/>
              <w:left w:type="dxa" w:w="100"/>
              <w:bottom w:type="dxa" w:w="80"/>
              <w:right w:type="dxa" w:w="100"/>
            </w:tcMar>
          </w:tcPr>
          <w:p>
            <w:pPr>
              <w:jc w:val="left"/>
            </w:pPr>
            <w:r>
              <w:rPr>
                <w:b/>
                <w:bCs/>
                <w:sz w:val="19"/>
                <w:szCs w:val="19"/>
              </w:rPr>
              <w:t xml:space="preserve">SHAP Impact Summary</w:t>
            </w:r>
          </w:p>
        </w:tc>
        <w:tc>
          <w:tcPr>
            <w:tcW w:type="dxa" w:w="4746"/>
            <w:shd w:fill="EEF1F4" w:val="clear"/>
            <w:tcMar>
              <w:top w:type="dxa" w:w="80"/>
              <w:left w:type="dxa" w:w="100"/>
              <w:bottom w:type="dxa" w:w="80"/>
              <w:right w:type="dxa" w:w="100"/>
            </w:tcMar>
          </w:tcPr>
          <w:p>
            <w:pPr>
              <w:jc w:val="left"/>
            </w:pPr>
            <w:r>
              <w:rPr>
                <w:b/>
                <w:bCs/>
                <w:sz w:val="19"/>
                <w:szCs w:val="19"/>
              </w:rPr>
              <w:t xml:space="preserve">Interpretation</w:t>
            </w:r>
          </w:p>
        </w:tc>
      </w:tr>
      <w:tr>
        <w:tc>
          <w:tcPr>
            <w:tcW w:type="dxa" w:w="2300"/>
            <w:tcMar>
              <w:top w:type="dxa" w:w="80"/>
              <w:left w:type="dxa" w:w="100"/>
              <w:bottom w:type="dxa" w:w="80"/>
              <w:right w:type="dxa" w:w="100"/>
            </w:tcMar>
          </w:tcPr>
          <w:p>
            <w:pPr>
              <w:jc w:val="left"/>
            </w:pPr>
            <w:r>
              <w:rPr>
                <w:b/>
                <w:bCs/>
                <w:sz w:val="19"/>
                <w:szCs w:val="19"/>
              </w:rPr>
              <w:t xml:space="preserve">num__Torque [Nm]</w:t>
            </w:r>
          </w:p>
        </w:tc>
        <w:tc>
          <w:tcPr>
            <w:tcW w:type="dxa" w:w="2100"/>
            <w:tcMar>
              <w:top w:type="dxa" w:w="80"/>
              <w:left w:type="dxa" w:w="100"/>
              <w:bottom w:type="dxa" w:w="80"/>
              <w:right w:type="dxa" w:w="100"/>
            </w:tcMar>
          </w:tcPr>
          <w:p>
            <w:pPr>
              <w:jc w:val="left"/>
            </w:pPr>
            <w:r>
              <w:rPr>
                <w:b w:val="false"/>
                <w:bCs w:val="false"/>
                <w:sz w:val="19"/>
                <w:szCs w:val="19"/>
              </w:rPr>
              <w:t xml:space="preserve">Highest influence overall</w:t>
            </w:r>
          </w:p>
        </w:tc>
        <w:tc>
          <w:tcPr>
            <w:tcW w:type="dxa" w:w="4746"/>
            <w:tcMar>
              <w:top w:type="dxa" w:w="80"/>
              <w:left w:type="dxa" w:w="100"/>
              <w:bottom w:type="dxa" w:w="80"/>
              <w:right w:type="dxa" w:w="100"/>
            </w:tcMar>
          </w:tcPr>
          <w:p>
            <w:pPr>
              <w:jc w:val="left"/>
            </w:pPr>
            <w:r>
              <w:rPr>
                <w:b w:val="false"/>
                <w:bCs w:val="false"/>
                <w:sz w:val="19"/>
                <w:szCs w:val="19"/>
              </w:rPr>
              <w:t xml:space="preserve">Strongly affects machine behavior and failure states. Higher torque increases failure probability.</w:t>
            </w:r>
          </w:p>
        </w:tc>
      </w:tr>
      <w:tr>
        <w:tc>
          <w:tcPr>
            <w:tcW w:type="dxa" w:w="2300"/>
            <w:tcMar>
              <w:top w:type="dxa" w:w="80"/>
              <w:left w:type="dxa" w:w="100"/>
              <w:bottom w:type="dxa" w:w="80"/>
              <w:right w:type="dxa" w:w="100"/>
            </w:tcMar>
          </w:tcPr>
          <w:p>
            <w:pPr>
              <w:jc w:val="left"/>
            </w:pPr>
            <w:r>
              <w:rPr>
                <w:b/>
                <w:bCs/>
                <w:sz w:val="19"/>
                <w:szCs w:val="19"/>
              </w:rPr>
              <w:t xml:space="preserve">num__Tool wear [min]</w:t>
            </w:r>
          </w:p>
        </w:tc>
        <w:tc>
          <w:tcPr>
            <w:tcW w:type="dxa" w:w="2100"/>
            <w:tcMar>
              <w:top w:type="dxa" w:w="80"/>
              <w:left w:type="dxa" w:w="100"/>
              <w:bottom w:type="dxa" w:w="80"/>
              <w:right w:type="dxa" w:w="100"/>
            </w:tcMar>
          </w:tcPr>
          <w:p>
            <w:pPr>
              <w:jc w:val="left"/>
            </w:pPr>
            <w:r>
              <w:rPr>
                <w:b w:val="false"/>
                <w:bCs w:val="false"/>
                <w:sz w:val="19"/>
                <w:szCs w:val="19"/>
              </w:rPr>
              <w:t xml:space="preserve">Second highest contributor</w:t>
            </w:r>
          </w:p>
        </w:tc>
        <w:tc>
          <w:tcPr>
            <w:tcW w:type="dxa" w:w="4746"/>
            <w:tcMar>
              <w:top w:type="dxa" w:w="80"/>
              <w:left w:type="dxa" w:w="100"/>
              <w:bottom w:type="dxa" w:w="80"/>
              <w:right w:type="dxa" w:w="100"/>
            </w:tcMar>
          </w:tcPr>
          <w:p>
            <w:pPr>
              <w:jc w:val="left"/>
            </w:pPr>
            <w:r>
              <w:rPr>
                <w:b w:val="false"/>
                <w:bCs w:val="false"/>
                <w:sz w:val="19"/>
                <w:szCs w:val="19"/>
              </w:rPr>
              <w:t xml:space="preserve">As tool wear increases, the model predicts more failure cases, especially Tool Wear Failure and Overstrain Failure.</w:t>
            </w:r>
          </w:p>
        </w:tc>
      </w:tr>
      <w:tr>
        <w:tc>
          <w:tcPr>
            <w:tcW w:type="dxa" w:w="2300"/>
            <w:tcMar>
              <w:top w:type="dxa" w:w="80"/>
              <w:left w:type="dxa" w:w="100"/>
              <w:bottom w:type="dxa" w:w="80"/>
              <w:right w:type="dxa" w:w="100"/>
            </w:tcMar>
          </w:tcPr>
          <w:p>
            <w:pPr>
              <w:jc w:val="left"/>
            </w:pPr>
            <w:r>
              <w:rPr>
                <w:b/>
                <w:bCs/>
                <w:sz w:val="19"/>
                <w:szCs w:val="19"/>
              </w:rPr>
              <w:t xml:space="preserve">num__Rotational speed [rpm]</w:t>
            </w:r>
          </w:p>
        </w:tc>
        <w:tc>
          <w:tcPr>
            <w:tcW w:type="dxa" w:w="2100"/>
            <w:tcMar>
              <w:top w:type="dxa" w:w="80"/>
              <w:left w:type="dxa" w:w="100"/>
              <w:bottom w:type="dxa" w:w="80"/>
              <w:right w:type="dxa" w:w="100"/>
            </w:tcMar>
          </w:tcPr>
          <w:p>
            <w:pPr>
              <w:jc w:val="left"/>
            </w:pPr>
            <w:r>
              <w:rPr>
                <w:b w:val="false"/>
                <w:bCs w:val="false"/>
                <w:sz w:val="19"/>
                <w:szCs w:val="19"/>
              </w:rPr>
              <w:t xml:space="preserve">Moderate impact</w:t>
            </w:r>
          </w:p>
        </w:tc>
        <w:tc>
          <w:tcPr>
            <w:tcW w:type="dxa" w:w="4746"/>
            <w:tcMar>
              <w:top w:type="dxa" w:w="80"/>
              <w:left w:type="dxa" w:w="100"/>
              <w:bottom w:type="dxa" w:w="80"/>
              <w:right w:type="dxa" w:w="100"/>
            </w:tcMar>
          </w:tcPr>
          <w:p>
            <w:pPr>
              <w:jc w:val="left"/>
            </w:pPr>
            <w:r>
              <w:rPr>
                <w:b w:val="false"/>
                <w:bCs w:val="false"/>
                <w:sz w:val="19"/>
                <w:szCs w:val="19"/>
              </w:rPr>
              <w:t xml:space="preserve">Higher rotational speeds increase the chance of multiple failure types.</w:t>
            </w:r>
          </w:p>
        </w:tc>
      </w:tr>
      <w:tr>
        <w:tc>
          <w:tcPr>
            <w:tcW w:type="dxa" w:w="2300"/>
            <w:tcMar>
              <w:top w:type="dxa" w:w="80"/>
              <w:left w:type="dxa" w:w="100"/>
              <w:bottom w:type="dxa" w:w="80"/>
              <w:right w:type="dxa" w:w="100"/>
            </w:tcMar>
          </w:tcPr>
          <w:p>
            <w:pPr>
              <w:jc w:val="left"/>
            </w:pPr>
            <w:r>
              <w:rPr>
                <w:b/>
                <w:bCs/>
                <w:sz w:val="19"/>
                <w:szCs w:val="19"/>
              </w:rPr>
              <w:t xml:space="preserve">num__Air temperature [K]</w:t>
            </w:r>
          </w:p>
        </w:tc>
        <w:tc>
          <w:tcPr>
            <w:tcW w:type="dxa" w:w="2100"/>
            <w:tcMar>
              <w:top w:type="dxa" w:w="80"/>
              <w:left w:type="dxa" w:w="100"/>
              <w:bottom w:type="dxa" w:w="80"/>
              <w:right w:type="dxa" w:w="100"/>
            </w:tcMar>
          </w:tcPr>
          <w:p>
            <w:pPr>
              <w:jc w:val="left"/>
            </w:pPr>
            <w:r>
              <w:rPr>
                <w:b w:val="false"/>
                <w:bCs w:val="false"/>
                <w:sz w:val="19"/>
                <w:szCs w:val="19"/>
              </w:rPr>
              <w:t xml:space="preserve">Influential for “Heat Dissipation Failure”</w:t>
            </w:r>
          </w:p>
        </w:tc>
        <w:tc>
          <w:tcPr>
            <w:tcW w:type="dxa" w:w="4746"/>
            <w:tcMar>
              <w:top w:type="dxa" w:w="80"/>
              <w:left w:type="dxa" w:w="100"/>
              <w:bottom w:type="dxa" w:w="80"/>
              <w:right w:type="dxa" w:w="100"/>
            </w:tcMar>
          </w:tcPr>
          <w:p>
            <w:pPr>
              <w:jc w:val="left"/>
            </w:pPr>
            <w:r>
              <w:rPr>
                <w:b w:val="false"/>
                <w:bCs w:val="false"/>
                <w:sz w:val="19"/>
                <w:szCs w:val="19"/>
              </w:rPr>
              <w:t xml:space="preserve">Higher air temperatures push predictions towards thermal-related failure classes.</w:t>
            </w:r>
          </w:p>
        </w:tc>
      </w:tr>
      <w:tr>
        <w:tc>
          <w:tcPr>
            <w:tcW w:type="dxa" w:w="2300"/>
            <w:tcMar>
              <w:top w:type="dxa" w:w="80"/>
              <w:left w:type="dxa" w:w="100"/>
              <w:bottom w:type="dxa" w:w="80"/>
              <w:right w:type="dxa" w:w="100"/>
            </w:tcMar>
          </w:tcPr>
          <w:p>
            <w:pPr>
              <w:jc w:val="left"/>
            </w:pPr>
            <w:r>
              <w:rPr>
                <w:b/>
                <w:bCs/>
                <w:sz w:val="19"/>
                <w:szCs w:val="19"/>
              </w:rPr>
              <w:t xml:space="preserve">num__Process temperature [K]</w:t>
            </w:r>
          </w:p>
        </w:tc>
        <w:tc>
          <w:tcPr>
            <w:tcW w:type="dxa" w:w="2100"/>
            <w:tcMar>
              <w:top w:type="dxa" w:w="80"/>
              <w:left w:type="dxa" w:w="100"/>
              <w:bottom w:type="dxa" w:w="80"/>
              <w:right w:type="dxa" w:w="100"/>
            </w:tcMar>
          </w:tcPr>
          <w:p>
            <w:pPr>
              <w:jc w:val="left"/>
            </w:pPr>
            <w:r>
              <w:rPr>
                <w:b w:val="false"/>
                <w:bCs w:val="false"/>
                <w:sz w:val="19"/>
                <w:szCs w:val="19"/>
              </w:rPr>
              <w:t xml:space="preserve">Smaller but consistent impact</w:t>
            </w:r>
          </w:p>
        </w:tc>
        <w:tc>
          <w:tcPr>
            <w:tcW w:type="dxa" w:w="4746"/>
            <w:tcMar>
              <w:top w:type="dxa" w:w="80"/>
              <w:left w:type="dxa" w:w="100"/>
              <w:bottom w:type="dxa" w:w="80"/>
              <w:right w:type="dxa" w:w="100"/>
            </w:tcMar>
          </w:tcPr>
          <w:p>
            <w:pPr>
              <w:jc w:val="left"/>
            </w:pPr>
            <w:r>
              <w:rPr>
                <w:b w:val="false"/>
                <w:bCs w:val="false"/>
                <w:sz w:val="19"/>
                <w:szCs w:val="19"/>
              </w:rPr>
              <w:t xml:space="preserve">Contributes to predicting heat-related and random failures.</w:t>
            </w:r>
          </w:p>
        </w:tc>
      </w:tr>
      <w:tr>
        <w:tc>
          <w:tcPr>
            <w:tcW w:type="dxa" w:w="2300"/>
            <w:tcMar>
              <w:top w:type="dxa" w:w="80"/>
              <w:left w:type="dxa" w:w="100"/>
              <w:bottom w:type="dxa" w:w="80"/>
              <w:right w:type="dxa" w:w="100"/>
            </w:tcMar>
          </w:tcPr>
          <w:p>
            <w:pPr>
              <w:jc w:val="left"/>
            </w:pPr>
            <w:r>
              <w:rPr>
                <w:b/>
                <w:bCs/>
                <w:sz w:val="19"/>
                <w:szCs w:val="19"/>
              </w:rPr>
              <w:t xml:space="preserve">cat__Type_L / H / M</w:t>
            </w:r>
          </w:p>
        </w:tc>
        <w:tc>
          <w:tcPr>
            <w:tcW w:type="dxa" w:w="2100"/>
            <w:tcMar>
              <w:top w:type="dxa" w:w="80"/>
              <w:left w:type="dxa" w:w="100"/>
              <w:bottom w:type="dxa" w:w="80"/>
              <w:right w:type="dxa" w:w="100"/>
            </w:tcMar>
          </w:tcPr>
          <w:p>
            <w:pPr>
              <w:jc w:val="left"/>
            </w:pPr>
            <w:r>
              <w:rPr>
                <w:b w:val="false"/>
                <w:bCs w:val="false"/>
                <w:sz w:val="19"/>
                <w:szCs w:val="19"/>
              </w:rPr>
              <w:t xml:space="preserve">Lowest influence overall</w:t>
            </w:r>
          </w:p>
        </w:tc>
        <w:tc>
          <w:tcPr>
            <w:tcW w:type="dxa" w:w="4746"/>
            <w:tcMar>
              <w:top w:type="dxa" w:w="80"/>
              <w:left w:type="dxa" w:w="100"/>
              <w:bottom w:type="dxa" w:w="80"/>
              <w:right w:type="dxa" w:w="100"/>
            </w:tcMar>
          </w:tcPr>
          <w:p>
            <w:pPr>
              <w:jc w:val="left"/>
            </w:pPr>
            <w:r>
              <w:rPr>
                <w:b w:val="false"/>
                <w:bCs w:val="false"/>
                <w:sz w:val="19"/>
                <w:szCs w:val="19"/>
              </w:rPr>
              <w:t xml:space="preserve">Production type affects classification, but not as strongly as numerical sensor data.</w:t>
            </w:r>
          </w:p>
        </w:tc>
      </w:tr>
    </w:tbl>
    <w:p>
      <w:pPr>
        <w:spacing w:after="140"/>
      </w:pPr>
      <w:r>
        <w:rPr>
          <w:i/>
          <w:iCs/>
          <w:sz w:val="21"/>
          <w:szCs w:val="21"/>
        </w:rPr>
        <w:t xml:space="preserve">why does each feature matters per failure type?</w:t>
      </w:r>
    </w:p>
    <w:p>
      <w:pPr>
        <w:pStyle w:val="ListParagraph"/>
        <w:numPr>
          <w:ilvl w:val="0"/>
          <w:numId w:val="2"/>
        </w:numPr>
        <w:spacing w:after="60"/>
      </w:pPr>
      <w:r>
        <w:rPr>
          <w:sz w:val="21"/>
          <w:szCs w:val="21"/>
        </w:rPr>
        <w:t xml:space="preserve">Heat Dissipation Failure: Driven by Air &amp; Process temperature → thermal conditions cause failure.</w:t>
      </w:r>
    </w:p>
    <w:p>
      <w:pPr>
        <w:pStyle w:val="ListParagraph"/>
        <w:numPr>
          <w:ilvl w:val="0"/>
          <w:numId w:val="2"/>
        </w:numPr>
        <w:spacing w:after="60"/>
      </w:pPr>
      <w:r>
        <w:rPr>
          <w:sz w:val="21"/>
          <w:szCs w:val="21"/>
        </w:rPr>
        <w:t xml:space="preserve">Overstrain Failure: Influenced by Torque &amp; Tool wear → mechanical overload.</w:t>
      </w:r>
    </w:p>
    <w:p>
      <w:pPr>
        <w:pStyle w:val="ListParagraph"/>
        <w:numPr>
          <w:ilvl w:val="0"/>
          <w:numId w:val="2"/>
        </w:numPr>
        <w:spacing w:after="60"/>
      </w:pPr>
      <w:r>
        <w:rPr>
          <w:sz w:val="21"/>
          <w:szCs w:val="21"/>
        </w:rPr>
        <w:t xml:space="preserve">Power Failure: Mainly impacted by Torque → power load imbalance.</w:t>
      </w:r>
    </w:p>
    <w:p>
      <w:pPr>
        <w:pStyle w:val="ListParagraph"/>
        <w:numPr>
          <w:ilvl w:val="0"/>
          <w:numId w:val="2"/>
        </w:numPr>
        <w:spacing w:after="60"/>
      </w:pPr>
      <w:r>
        <w:rPr>
          <w:sz w:val="21"/>
          <w:szCs w:val="21"/>
        </w:rPr>
        <w:t xml:space="preserve">Tool Wear Failure: Directly linked to Tool wear (min) → physical degradation.</w:t>
      </w:r>
    </w:p>
    <w:p>
      <w:pPr>
        <w:pStyle w:val="ListParagraph"/>
        <w:numPr>
          <w:ilvl w:val="0"/>
          <w:numId w:val="2"/>
        </w:numPr>
        <w:spacing w:after="60"/>
      </w:pPr>
      <w:r>
        <w:rPr>
          <w:sz w:val="21"/>
          <w:szCs w:val="21"/>
        </w:rPr>
        <w:t xml:space="preserve">No Failure: Low torque + stable speed → normal operation.</w:t>
      </w:r>
    </w:p>
    <w:p>
      <w:pPr>
        <w:spacing w:after="140"/>
      </w:pPr>
      <w:r>
        <w:rPr>
          <w:sz w:val="21"/>
          <w:szCs w:val="21"/>
        </w:rPr>
        <w:t xml:space="preserve">The SHAP analysis confirms that mechanical load (Torque Nm) and degradation (Tool wear min) are the strongest predictors of machine failure. Thermal indicators like Air temperature dominate heat-related classes, while categorical variables have minimal contribution.</w:t>
      </w:r>
    </w:p>
    <w:p>
      <w:pPr>
        <w:spacing w:after="140"/>
      </w:pPr>
      <w:r>
        <w:rPr>
          <w:sz w:val="21"/>
          <w:szCs w:val="21"/>
        </w:rPr>
        <w:t xml:space="preserve">Overall, the model's behavior is consistent with real-world mechanical systems: higher load, speed, and wear naturally shift predictions toward failure states — this rebuild reproduces the same interpretability conclusions as the original submission.</w:t>
      </w:r>
    </w:p>
    <w:p>
      <w:pPr>
        <w:spacing w:after="40" w:before="12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562225"/>
                    </a:xfrm>
                    <a:prstGeom prst="rect">
                      <a:avLst/>
                    </a:prstGeom>
                  </pic:spPr>
                </pic:pic>
              </a:graphicData>
            </a:graphic>
          </wp:inline>
        </w:drawing>
      </w:r>
    </w:p>
    <w:p>
      <w:pPr>
        <w:spacing w:after="260" w:before="60"/>
        <w:jc w:val="center"/>
      </w:pPr>
      <w:r>
        <w:rPr>
          <w:i/>
          <w:iCs/>
          <w:color w:val="6B7280"/>
          <w:sz w:val="18"/>
          <w:szCs w:val="18"/>
        </w:rPr>
        <w:t xml:space="preserve">Figure 4 — SHAP global feature importance, tuned XGBoost (this rebuild)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28f0f4d9d025ec3dd1ca23cc0a8a15a51d8c8e.png"/><Relationship Id="rId8" Type="http://schemas.openxmlformats.org/officeDocument/2006/relationships/image" Target="media/7ed8acc1fcc313843932a640c93521880586d924.png"/><Relationship Id="rId9" Type="http://schemas.openxmlformats.org/officeDocument/2006/relationships/image" Target="media/b65ca658b8b1e2b21528a2dce3761b15be85fee4.png"/><Relationship Id="rId10" Type="http://schemas.openxmlformats.org/officeDocument/2006/relationships/image" Target="media/11c4c8c2c22b997b7f1274420af9d6661d2c8b3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2026-08-30T14:19:13.894Z</dcterms:created>
  <dcterms:modified xsi:type="dcterms:W3CDTF">2026-08-30T14:19:13.895Z</dcterms:modified>
</cp:coreProperties>
</file>

<file path=docProps/custom.xml><?xml version="1.0" encoding="utf-8"?>
<Properties xmlns="http://schemas.openxmlformats.org/officeDocument/2006/custom-properties" xmlns:vt="http://schemas.openxmlformats.org/officeDocument/2006/docPropsVTypes"/>
</file>