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ACAE" w14:textId="3CE3146C" w:rsidR="00492358" w:rsidRPr="00492358" w:rsidRDefault="00492358" w:rsidP="00492358">
      <w:pPr>
        <w:jc w:val="center"/>
        <w:rPr>
          <w:color w:val="2F5496" w:themeColor="accent1" w:themeShade="BF"/>
          <w:sz w:val="28"/>
          <w:szCs w:val="28"/>
        </w:rPr>
      </w:pPr>
      <w:r w:rsidRPr="00492358">
        <w:rPr>
          <w:b/>
          <w:bCs/>
          <w:color w:val="2F5496" w:themeColor="accent1" w:themeShade="BF"/>
          <w:sz w:val="28"/>
          <w:szCs w:val="28"/>
        </w:rPr>
        <w:t xml:space="preserve">Enterprise Database Investigation </w:t>
      </w:r>
      <w:proofErr w:type="gramStart"/>
      <w:r w:rsidRPr="00492358">
        <w:rPr>
          <w:b/>
          <w:bCs/>
          <w:color w:val="2F5496" w:themeColor="accent1" w:themeShade="BF"/>
          <w:sz w:val="28"/>
          <w:szCs w:val="28"/>
        </w:rPr>
        <w:t>s</w:t>
      </w:r>
      <w:proofErr w:type="gramEnd"/>
      <w:r w:rsidRPr="00492358">
        <w:rPr>
          <w:b/>
          <w:bCs/>
          <w:color w:val="2F5496" w:themeColor="accent1" w:themeShade="BF"/>
          <w:sz w:val="28"/>
          <w:szCs w:val="28"/>
        </w:rPr>
        <w:t xml:space="preserve"> Architecture Reflection</w:t>
      </w:r>
    </w:p>
    <w:p w14:paraId="4D47C925" w14:textId="7ADF70B0" w:rsidR="00A1327A" w:rsidRPr="00492358" w:rsidRDefault="00492358" w:rsidP="00492358">
      <w:pPr>
        <w:pBdr>
          <w:bottom w:val="single" w:sz="6" w:space="1" w:color="auto"/>
        </w:pBdr>
        <w:rPr>
          <w:color w:val="2F5496" w:themeColor="accent1" w:themeShade="BF"/>
        </w:rPr>
      </w:pPr>
      <w:r w:rsidRPr="00492358">
        <w:rPr>
          <w:color w:val="2F5496" w:themeColor="accent1" w:themeShade="BF"/>
        </w:rPr>
        <w:t>Part 1 — DBMS Technologies Investigation</w:t>
      </w:r>
    </w:p>
    <w:p w14:paraId="2CB27A7E" w14:textId="3B301C97" w:rsidR="00393FA4" w:rsidRPr="00E27067" w:rsidRDefault="00393FA4" w:rsidP="00E27067">
      <w:pPr>
        <w:pStyle w:val="ListParagraph"/>
        <w:ind w:left="0"/>
        <w:rPr>
          <w:b/>
          <w:bCs/>
        </w:rPr>
      </w:pPr>
      <w:r w:rsidRPr="00393FA4">
        <w:rPr>
          <w:b/>
          <w:bCs/>
        </w:rPr>
        <w:t>Oracle Database</w:t>
      </w:r>
    </w:p>
    <w:p w14:paraId="59EF1A8B" w14:textId="3FC59490" w:rsidR="00393FA4" w:rsidRPr="00E27067" w:rsidRDefault="00393FA4" w:rsidP="00E27067">
      <w:pPr>
        <w:pStyle w:val="ListParagraph"/>
        <w:ind w:left="0"/>
        <w:rPr>
          <w:color w:val="2F5496" w:themeColor="accent1" w:themeShade="BF"/>
        </w:rPr>
      </w:pPr>
      <w:r w:rsidRPr="00393FA4">
        <w:rPr>
          <w:color w:val="2F5496" w:themeColor="accent1" w:themeShade="BF"/>
        </w:rPr>
        <w:t>Common industries using it</w:t>
      </w:r>
      <w:r>
        <w:rPr>
          <w:color w:val="2F5496" w:themeColor="accent1" w:themeShade="BF"/>
        </w:rPr>
        <w:t xml:space="preserve"> </w:t>
      </w:r>
      <w:r w:rsidRPr="00393FA4">
        <w:rPr>
          <w:color w:val="2F5496" w:themeColor="accent1" w:themeShade="BF"/>
        </w:rPr>
        <w:sym w:font="Wingdings" w:char="F0E0"/>
      </w:r>
      <w:r>
        <w:rPr>
          <w:color w:val="2F5496" w:themeColor="accent1" w:themeShade="BF"/>
        </w:rPr>
        <w:t xml:space="preserve"> </w:t>
      </w:r>
      <w:r>
        <w:t xml:space="preserve">Banking and finance, telecommunications, government, </w:t>
      </w:r>
      <w:r>
        <w:t xml:space="preserve">healthcare, etc. </w:t>
      </w:r>
    </w:p>
    <w:p w14:paraId="7FDCA762" w14:textId="19E12BA3" w:rsidR="00393FA4" w:rsidRPr="00E27067" w:rsidRDefault="00393FA4" w:rsidP="00E27067">
      <w:pPr>
        <w:pStyle w:val="ListParagraph"/>
        <w:ind w:left="0"/>
        <w:rPr>
          <w:color w:val="2F5496" w:themeColor="accent1" w:themeShade="BF"/>
        </w:rPr>
      </w:pPr>
      <w:r w:rsidRPr="00393FA4">
        <w:rPr>
          <w:color w:val="2F5496" w:themeColor="accent1" w:themeShade="BF"/>
        </w:rPr>
        <w:t>Typical company/system environments</w:t>
      </w:r>
      <w:r>
        <w:rPr>
          <w:color w:val="2F5496" w:themeColor="accent1" w:themeShade="BF"/>
        </w:rPr>
        <w:t xml:space="preserve"> </w:t>
      </w:r>
      <w:r w:rsidRPr="00393FA4">
        <w:rPr>
          <w:color w:val="2F5496" w:themeColor="accent1" w:themeShade="BF"/>
        </w:rPr>
        <w:sym w:font="Wingdings" w:char="F0E0"/>
      </w:r>
      <w:r>
        <w:t xml:space="preserve">Large, enterprises with legacy systems built up over decades </w:t>
      </w:r>
      <w:r>
        <w:t>like</w:t>
      </w:r>
      <w:r>
        <w:t xml:space="preserve"> banking systems, government </w:t>
      </w:r>
      <w:r>
        <w:t>establishments</w:t>
      </w:r>
      <w:r>
        <w:t>.</w:t>
      </w:r>
    </w:p>
    <w:p w14:paraId="44C5B271" w14:textId="61CFA169" w:rsidR="00393FA4" w:rsidRPr="00E27067" w:rsidRDefault="00393FA4" w:rsidP="00E27067">
      <w:pPr>
        <w:pStyle w:val="ListParagraph"/>
        <w:ind w:left="0"/>
        <w:rPr>
          <w:color w:val="2F5496" w:themeColor="accent1" w:themeShade="BF"/>
        </w:rPr>
      </w:pPr>
      <w:r w:rsidRPr="00E27067">
        <w:rPr>
          <w:color w:val="2F5496" w:themeColor="accent1" w:themeShade="BF"/>
        </w:rPr>
        <w:t>Enterprise vs open-source usage</w:t>
      </w:r>
      <w:r w:rsidR="00E27067">
        <w:rPr>
          <w:color w:val="2F5496" w:themeColor="accent1" w:themeShade="BF"/>
        </w:rPr>
        <w:t xml:space="preserve"> </w:t>
      </w:r>
      <w:r w:rsidR="00E27067" w:rsidRPr="00E27067">
        <w:rPr>
          <w:color w:val="2F5496" w:themeColor="accent1" w:themeShade="BF"/>
        </w:rPr>
        <w:sym w:font="Wingdings" w:char="F0E0"/>
      </w:r>
      <w:r w:rsidR="00E27067">
        <w:rPr>
          <w:color w:val="2F5496" w:themeColor="accent1" w:themeShade="BF"/>
        </w:rPr>
        <w:t xml:space="preserve"> </w:t>
      </w:r>
      <w:r>
        <w:t xml:space="preserve">Oracle is a fully commercial, closed-source product </w:t>
      </w:r>
    </w:p>
    <w:p w14:paraId="356DFA57" w14:textId="77777777" w:rsidR="00E27067" w:rsidRDefault="00393FA4" w:rsidP="00E27067">
      <w:pPr>
        <w:pStyle w:val="ListParagraph"/>
        <w:ind w:left="0"/>
        <w:rPr>
          <w:color w:val="2F5496" w:themeColor="accent1" w:themeShade="BF"/>
        </w:rPr>
      </w:pPr>
      <w:r w:rsidRPr="00E27067">
        <w:rPr>
          <w:color w:val="2F5496" w:themeColor="accent1" w:themeShade="BF"/>
        </w:rPr>
        <w:t>Strengths</w:t>
      </w:r>
      <w:r w:rsidR="00E27067">
        <w:rPr>
          <w:color w:val="2F5496" w:themeColor="accent1" w:themeShade="BF"/>
        </w:rPr>
        <w:t xml:space="preserve"> </w:t>
      </w:r>
      <w:r w:rsidR="00E27067" w:rsidRPr="00E27067">
        <w:rPr>
          <w:color w:val="2F5496" w:themeColor="accent1" w:themeShade="BF"/>
        </w:rPr>
        <w:sym w:font="Wingdings" w:char="F0E0"/>
      </w:r>
    </w:p>
    <w:p w14:paraId="2F969E07" w14:textId="7D9B57E2" w:rsidR="00E27067" w:rsidRDefault="00E27067" w:rsidP="00E27067">
      <w:pPr>
        <w:pStyle w:val="ListParagraph"/>
        <w:numPr>
          <w:ilvl w:val="0"/>
          <w:numId w:val="4"/>
        </w:numPr>
      </w:pPr>
      <w:r>
        <w:t>Handles large numbers of transactions and users reliably.</w:t>
      </w:r>
    </w:p>
    <w:p w14:paraId="40394E08" w14:textId="78FD01F5" w:rsidR="00E27067" w:rsidRDefault="00E27067" w:rsidP="00E27067">
      <w:pPr>
        <w:pStyle w:val="ListParagraph"/>
        <w:numPr>
          <w:ilvl w:val="0"/>
          <w:numId w:val="4"/>
        </w:numPr>
      </w:pPr>
      <w:r>
        <w:t>Supports advanced features</w:t>
      </w:r>
      <w:r>
        <w:t xml:space="preserve">: </w:t>
      </w:r>
      <w:r>
        <w:t>partitioning, PL/SQL, indexing, and high availability with RAC.</w:t>
      </w:r>
    </w:p>
    <w:p w14:paraId="5A2EAD6F" w14:textId="54A7D502" w:rsidR="00E27067" w:rsidRDefault="00E27067" w:rsidP="00E27067">
      <w:pPr>
        <w:pStyle w:val="ListParagraph"/>
        <w:numPr>
          <w:ilvl w:val="0"/>
          <w:numId w:val="4"/>
        </w:numPr>
      </w:pPr>
      <w:r>
        <w:t>Provides strong security and professional enterprise support for organizations that need it.</w:t>
      </w:r>
    </w:p>
    <w:p w14:paraId="2B60E4D1" w14:textId="77777777" w:rsidR="00232B8E" w:rsidRDefault="00393FA4" w:rsidP="00E27067">
      <w:pPr>
        <w:pStyle w:val="ListParagraph"/>
        <w:ind w:left="0"/>
        <w:rPr>
          <w:color w:val="2F5496" w:themeColor="accent1" w:themeShade="BF"/>
        </w:rPr>
      </w:pPr>
      <w:r w:rsidRPr="00E27067">
        <w:rPr>
          <w:color w:val="2F5496" w:themeColor="accent1" w:themeShade="BF"/>
        </w:rPr>
        <w:t>Trade-offs</w:t>
      </w:r>
      <w:r w:rsidR="00E27067">
        <w:rPr>
          <w:color w:val="2F5496" w:themeColor="accent1" w:themeShade="BF"/>
        </w:rPr>
        <w:t xml:space="preserve"> </w:t>
      </w:r>
      <w:r w:rsidR="00E27067" w:rsidRPr="00E27067">
        <w:rPr>
          <w:color w:val="2F5496" w:themeColor="accent1" w:themeShade="BF"/>
        </w:rPr>
        <w:sym w:font="Wingdings" w:char="F0E0"/>
      </w:r>
      <w:r w:rsidR="00232B8E">
        <w:rPr>
          <w:color w:val="2F5496" w:themeColor="accent1" w:themeShade="BF"/>
        </w:rPr>
        <w:t xml:space="preserve"> </w:t>
      </w:r>
    </w:p>
    <w:p w14:paraId="2E9AD308" w14:textId="214E3078" w:rsidR="00393FA4" w:rsidRPr="00E27067" w:rsidRDefault="00393FA4" w:rsidP="00232B8E">
      <w:pPr>
        <w:pStyle w:val="ListParagraph"/>
        <w:numPr>
          <w:ilvl w:val="0"/>
          <w:numId w:val="4"/>
        </w:numPr>
        <w:rPr>
          <w:color w:val="2F5496" w:themeColor="accent1" w:themeShade="BF"/>
        </w:rPr>
      </w:pPr>
      <w:r>
        <w:t>Very expensive licensing</w:t>
      </w:r>
      <w:r w:rsidR="00232B8E">
        <w:t>.</w:t>
      </w:r>
    </w:p>
    <w:p w14:paraId="049E9B2C" w14:textId="07C2616F" w:rsidR="00393FA4" w:rsidRDefault="00393FA4" w:rsidP="00232B8E">
      <w:pPr>
        <w:pStyle w:val="ListParagraph"/>
        <w:numPr>
          <w:ilvl w:val="0"/>
          <w:numId w:val="4"/>
        </w:numPr>
      </w:pPr>
      <w:r>
        <w:t>Steep learning curve</w:t>
      </w:r>
      <w:r w:rsidR="00232B8E">
        <w:t xml:space="preserve"> for users</w:t>
      </w:r>
      <w:r>
        <w:t xml:space="preserve"> </w:t>
      </w:r>
      <w:r w:rsidR="00232B8E">
        <w:t>to have</w:t>
      </w:r>
      <w:r>
        <w:t xml:space="preserve"> specialize</w:t>
      </w:r>
      <w:r w:rsidR="00232B8E">
        <w:t>d</w:t>
      </w:r>
      <w:r>
        <w:t xml:space="preserve"> DBA skil</w:t>
      </w:r>
      <w:r w:rsidR="00232B8E">
        <w:t>ls.</w:t>
      </w:r>
    </w:p>
    <w:p w14:paraId="53B3A27A" w14:textId="0E4CE1BC" w:rsidR="00393FA4" w:rsidRDefault="00393FA4" w:rsidP="00232B8E">
      <w:pPr>
        <w:pStyle w:val="ListParagraph"/>
        <w:numPr>
          <w:ilvl w:val="0"/>
          <w:numId w:val="4"/>
        </w:numPr>
      </w:pPr>
      <w:r>
        <w:t>Vendor lock-</w:t>
      </w:r>
      <w:proofErr w:type="gramStart"/>
      <w:r>
        <w:t>in</w:t>
      </w:r>
      <w:r w:rsidR="001C44E7">
        <w:t>:</w:t>
      </w:r>
      <w:proofErr w:type="gramEnd"/>
      <w:r w:rsidR="001C44E7">
        <w:t xml:space="preserve"> </w:t>
      </w:r>
      <w:r>
        <w:t>proprietary extensions (PL/SQL) make migrating away from Oracle difficult</w:t>
      </w:r>
    </w:p>
    <w:p w14:paraId="4A5A33D3" w14:textId="7E9F5570" w:rsidR="00393FA4" w:rsidRDefault="00393FA4" w:rsidP="001C44E7">
      <w:pPr>
        <w:pStyle w:val="ListParagraph"/>
        <w:numPr>
          <w:ilvl w:val="0"/>
          <w:numId w:val="4"/>
        </w:numPr>
      </w:pPr>
      <w:r>
        <w:t>Heavier infrastructure footprint compared to lighter open-source options</w:t>
      </w:r>
    </w:p>
    <w:p w14:paraId="7502933C" w14:textId="65C6D8B4" w:rsidR="00393FA4" w:rsidRPr="001C44E7" w:rsidRDefault="00393FA4" w:rsidP="001C44E7">
      <w:pPr>
        <w:pStyle w:val="ListParagraph"/>
        <w:ind w:left="0"/>
        <w:rPr>
          <w:color w:val="2F5496" w:themeColor="accent1" w:themeShade="BF"/>
        </w:rPr>
      </w:pPr>
      <w:r w:rsidRPr="00E27067">
        <w:rPr>
          <w:color w:val="2F5496" w:themeColor="accent1" w:themeShade="BF"/>
        </w:rPr>
        <w:t>Common tools</w:t>
      </w:r>
      <w:r w:rsidR="00E27067">
        <w:rPr>
          <w:color w:val="2F5496" w:themeColor="accent1" w:themeShade="BF"/>
        </w:rPr>
        <w:t xml:space="preserve"> </w:t>
      </w:r>
      <w:r w:rsidR="00E27067" w:rsidRPr="00E27067">
        <w:rPr>
          <w:color w:val="2F5496" w:themeColor="accent1" w:themeShade="BF"/>
        </w:rPr>
        <w:sym w:font="Wingdings" w:char="F0E0"/>
      </w:r>
      <w:r w:rsidR="001C44E7">
        <w:rPr>
          <w:color w:val="2F5496" w:themeColor="accent1" w:themeShade="BF"/>
        </w:rPr>
        <w:t xml:space="preserve"> </w:t>
      </w:r>
      <w:r>
        <w:t>Oracle SQL Developer, Oracle Enterprise Manager (OEM), RMAN (Recovery Manager for backups), Data Pump (import/export), Oracle APEX (low-code app development)</w:t>
      </w:r>
      <w:r w:rsidR="001C44E7">
        <w:t>.</w:t>
      </w:r>
    </w:p>
    <w:p w14:paraId="6766733A" w14:textId="526F8F9A" w:rsidR="00393FA4" w:rsidRDefault="00393FA4" w:rsidP="00CE6B03">
      <w:pPr>
        <w:pStyle w:val="ListParagraph"/>
        <w:ind w:left="0"/>
      </w:pPr>
      <w:r w:rsidRPr="00E27067">
        <w:rPr>
          <w:color w:val="2F5496" w:themeColor="accent1" w:themeShade="BF"/>
        </w:rPr>
        <w:t>Cloud/enterprise integration</w:t>
      </w:r>
      <w:r w:rsidR="00E27067" w:rsidRPr="00E27067">
        <w:rPr>
          <w:color w:val="2F5496" w:themeColor="accent1" w:themeShade="BF"/>
        </w:rPr>
        <w:t xml:space="preserve"> </w:t>
      </w:r>
      <w:r w:rsidR="00E27067" w:rsidRPr="00E27067">
        <w:rPr>
          <w:color w:val="2F5496" w:themeColor="accent1" w:themeShade="BF"/>
        </w:rPr>
        <w:sym w:font="Wingdings" w:char="F0E0"/>
      </w:r>
      <w:r w:rsidR="001C44E7">
        <w:rPr>
          <w:color w:val="2F5496" w:themeColor="accent1" w:themeShade="BF"/>
        </w:rPr>
        <w:t xml:space="preserve"> </w:t>
      </w:r>
      <w:r>
        <w:t>Oracle Cloud Infrastructure (OCI) is Oracle's own cloud. Oracle</w:t>
      </w:r>
      <w:r w:rsidR="00CE6B03">
        <w:t xml:space="preserve"> </w:t>
      </w:r>
      <w:r>
        <w:t>has autonomous database offerings (self-tuning, self-patching cloud DB). Oracle DB can also run on AWS/Azure, but licensing/support terms are more favorable on OCI.</w:t>
      </w:r>
    </w:p>
    <w:p w14:paraId="7788E415" w14:textId="5EC803D0" w:rsidR="00492358" w:rsidRPr="00CE6B03" w:rsidRDefault="00393FA4" w:rsidP="00CE6B03">
      <w:pPr>
        <w:pStyle w:val="ListParagraph"/>
        <w:ind w:left="0"/>
        <w:rPr>
          <w:color w:val="2F5496" w:themeColor="accent1" w:themeShade="BF"/>
        </w:rPr>
      </w:pPr>
      <w:r w:rsidRPr="00E27067">
        <w:rPr>
          <w:color w:val="2F5496" w:themeColor="accent1" w:themeShade="BF"/>
        </w:rPr>
        <w:t>Licensing/commercial considerations</w:t>
      </w:r>
      <w:r w:rsidR="00E27067">
        <w:rPr>
          <w:color w:val="2F5496" w:themeColor="accent1" w:themeShade="BF"/>
        </w:rPr>
        <w:t xml:space="preserve"> </w:t>
      </w:r>
      <w:r w:rsidR="00E27067" w:rsidRPr="00E27067">
        <w:rPr>
          <w:color w:val="2F5496" w:themeColor="accent1" w:themeShade="BF"/>
        </w:rPr>
        <w:sym w:font="Wingdings" w:char="F0E0"/>
      </w:r>
      <w:r>
        <w:t>Complex licensing model (per-processor or named-user-plus), audits are common and can be costly if a company is out of compliance. This licensing complexity itself is often cited as a reason companies look for alternatives.</w:t>
      </w:r>
    </w:p>
    <w:p w14:paraId="53199165" w14:textId="3E8030D3" w:rsidR="0073360F" w:rsidRPr="0073360F" w:rsidRDefault="0073360F" w:rsidP="0073360F">
      <w:pPr>
        <w:rPr>
          <w:b/>
          <w:bCs/>
        </w:rPr>
      </w:pPr>
      <w:r>
        <w:br/>
      </w:r>
      <w:r w:rsidRPr="0073360F">
        <w:rPr>
          <w:b/>
          <w:bCs/>
        </w:rPr>
        <w:t>SQL Server</w:t>
      </w:r>
    </w:p>
    <w:p w14:paraId="42383264" w14:textId="6960D930" w:rsidR="0073360F" w:rsidRPr="0073360F" w:rsidRDefault="0073360F" w:rsidP="0073360F">
      <w:pPr>
        <w:rPr>
          <w:color w:val="2F5496" w:themeColor="accent1" w:themeShade="BF"/>
        </w:rPr>
      </w:pPr>
      <w:r w:rsidRPr="0073360F">
        <w:rPr>
          <w:color w:val="2F5496" w:themeColor="accent1" w:themeShade="BF"/>
        </w:rPr>
        <w:t>Common industries using it</w:t>
      </w:r>
      <w:r w:rsidRPr="0073360F">
        <w:rPr>
          <w:color w:val="2F5496" w:themeColor="accent1" w:themeShade="BF"/>
        </w:rPr>
        <w:t xml:space="preserve"> </w:t>
      </w:r>
      <w:r w:rsidRPr="0073360F">
        <w:rPr>
          <w:color w:val="2F5496" w:themeColor="accent1" w:themeShade="BF"/>
        </w:rPr>
        <w:sym w:font="Wingdings" w:char="F0E0"/>
      </w:r>
      <w:r>
        <w:t xml:space="preserve">Financial services, retail, healthcare, manufacturing, and </w:t>
      </w:r>
      <w:r w:rsidR="00716CAB">
        <w:t xml:space="preserve">government. Also, </w:t>
      </w:r>
      <w:r>
        <w:t>organizations that are already built around the Microsoft technology stack (Windows Server, .NET, Active Directory).</w:t>
      </w:r>
    </w:p>
    <w:p w14:paraId="700BF943" w14:textId="76776CB9" w:rsidR="0073360F" w:rsidRPr="0073360F" w:rsidRDefault="0073360F" w:rsidP="0073360F">
      <w:pPr>
        <w:rPr>
          <w:color w:val="2F5496" w:themeColor="accent1" w:themeShade="BF"/>
        </w:rPr>
      </w:pPr>
      <w:r w:rsidRPr="0073360F">
        <w:rPr>
          <w:color w:val="2F5496" w:themeColor="accent1" w:themeShade="BF"/>
        </w:rPr>
        <w:t>Typical company/system environments</w:t>
      </w:r>
      <w:r w:rsidRPr="0073360F">
        <w:rPr>
          <w:color w:val="2F5496" w:themeColor="accent1" w:themeShade="BF"/>
        </w:rPr>
        <w:t xml:space="preserve"> </w:t>
      </w:r>
      <w:r w:rsidRPr="0073360F">
        <w:rPr>
          <w:color w:val="2F5496" w:themeColor="accent1" w:themeShade="BF"/>
        </w:rPr>
        <w:sym w:font="Wingdings" w:char="F0E0"/>
      </w:r>
      <w:r>
        <w:t>Mid-to-large enterprises running Windows-based infrastructure. Very common in corporate back-office systems, internal business applications, and organizations that rely heavily on Microsoft tools like Excel, Power BI, and Active Directory for identity management.</w:t>
      </w:r>
    </w:p>
    <w:p w14:paraId="35D24E37" w14:textId="765B5CA5" w:rsidR="0073360F" w:rsidRPr="0073360F" w:rsidRDefault="0073360F" w:rsidP="0073360F">
      <w:pPr>
        <w:rPr>
          <w:color w:val="2F5496" w:themeColor="accent1" w:themeShade="BF"/>
        </w:rPr>
      </w:pPr>
      <w:r w:rsidRPr="0073360F">
        <w:rPr>
          <w:color w:val="2F5496" w:themeColor="accent1" w:themeShade="BF"/>
        </w:rPr>
        <w:t>Enterprise vs open-source usage</w:t>
      </w:r>
      <w:r w:rsidRPr="0073360F">
        <w:rPr>
          <w:color w:val="2F5496" w:themeColor="accent1" w:themeShade="BF"/>
        </w:rPr>
        <w:t xml:space="preserve"> </w:t>
      </w:r>
      <w:r w:rsidRPr="0073360F">
        <w:rPr>
          <w:color w:val="2F5496" w:themeColor="accent1" w:themeShade="BF"/>
        </w:rPr>
        <w:sym w:font="Wingdings" w:char="F0E0"/>
      </w:r>
      <w:r>
        <w:t>Commercial and closed-source</w:t>
      </w:r>
      <w:r w:rsidR="005E57EB">
        <w:t>.</w:t>
      </w:r>
    </w:p>
    <w:p w14:paraId="48378284" w14:textId="5911994B" w:rsidR="0073360F" w:rsidRPr="0073360F" w:rsidRDefault="0073360F" w:rsidP="0073360F">
      <w:pPr>
        <w:rPr>
          <w:color w:val="2F5496" w:themeColor="accent1" w:themeShade="BF"/>
        </w:rPr>
      </w:pPr>
      <w:r w:rsidRPr="0073360F">
        <w:rPr>
          <w:color w:val="2F5496" w:themeColor="accent1" w:themeShade="BF"/>
        </w:rPr>
        <w:lastRenderedPageBreak/>
        <w:t>Strengths</w:t>
      </w:r>
      <w:r w:rsidRPr="0073360F">
        <w:rPr>
          <w:color w:val="2F5496" w:themeColor="accent1" w:themeShade="BF"/>
        </w:rPr>
        <w:t xml:space="preserve"> </w:t>
      </w:r>
      <w:r w:rsidRPr="0073360F">
        <w:rPr>
          <w:color w:val="2F5496" w:themeColor="accent1" w:themeShade="BF"/>
        </w:rPr>
        <w:sym w:font="Wingdings" w:char="F0E0"/>
      </w:r>
    </w:p>
    <w:p w14:paraId="1496E370" w14:textId="77777777" w:rsidR="0073360F" w:rsidRDefault="0073360F" w:rsidP="0073360F">
      <w:pPr>
        <w:pStyle w:val="ListParagraph"/>
        <w:numPr>
          <w:ilvl w:val="0"/>
          <w:numId w:val="4"/>
        </w:numPr>
      </w:pPr>
      <w:r>
        <w:t>Deep integration with other Microsoft products (Power BI, Azure, .NET, Excel, Active Directory)</w:t>
      </w:r>
    </w:p>
    <w:p w14:paraId="7B9FFF39" w14:textId="77777777" w:rsidR="0073360F" w:rsidRDefault="0073360F" w:rsidP="0073360F">
      <w:pPr>
        <w:pStyle w:val="ListParagraph"/>
        <w:numPr>
          <w:ilvl w:val="0"/>
          <w:numId w:val="4"/>
        </w:numPr>
      </w:pPr>
      <w:r>
        <w:t>Strong GUI-based tools that make administration more approachable than Oracle's more code-heavy environment</w:t>
      </w:r>
    </w:p>
    <w:p w14:paraId="440F2F1C" w14:textId="77777777" w:rsidR="0073360F" w:rsidRDefault="0073360F" w:rsidP="0073360F">
      <w:pPr>
        <w:pStyle w:val="ListParagraph"/>
        <w:numPr>
          <w:ilvl w:val="0"/>
          <w:numId w:val="4"/>
        </w:numPr>
      </w:pPr>
      <w:r>
        <w:t>Reliable performance for typical enterprise transactional workloads</w:t>
      </w:r>
    </w:p>
    <w:p w14:paraId="2CE51BF0" w14:textId="7609471C" w:rsidR="0073360F" w:rsidRDefault="0073360F" w:rsidP="0073360F">
      <w:pPr>
        <w:pStyle w:val="ListParagraph"/>
        <w:numPr>
          <w:ilvl w:val="0"/>
          <w:numId w:val="4"/>
        </w:numPr>
      </w:pPr>
      <w:r>
        <w:t>Good built-in high-availability and disaster-recovery options</w:t>
      </w:r>
      <w:r w:rsidR="00033EA4">
        <w:t>.</w:t>
      </w:r>
    </w:p>
    <w:p w14:paraId="432B4F07" w14:textId="5BADA0D6" w:rsidR="0073360F" w:rsidRPr="0073360F" w:rsidRDefault="0073360F" w:rsidP="0073360F">
      <w:pPr>
        <w:rPr>
          <w:color w:val="2F5496" w:themeColor="accent1" w:themeShade="BF"/>
        </w:rPr>
      </w:pPr>
      <w:r w:rsidRPr="0073360F">
        <w:rPr>
          <w:color w:val="2F5496" w:themeColor="accent1" w:themeShade="BF"/>
        </w:rPr>
        <w:t>Trade-offs</w:t>
      </w:r>
      <w:r w:rsidRPr="0073360F">
        <w:rPr>
          <w:color w:val="2F5496" w:themeColor="accent1" w:themeShade="BF"/>
        </w:rPr>
        <w:t xml:space="preserve"> </w:t>
      </w:r>
      <w:r w:rsidRPr="0073360F">
        <w:rPr>
          <w:color w:val="2F5496" w:themeColor="accent1" w:themeShade="BF"/>
        </w:rPr>
        <w:sym w:font="Wingdings" w:char="F0E0"/>
      </w:r>
    </w:p>
    <w:p w14:paraId="6F839795" w14:textId="77777777" w:rsidR="0073360F" w:rsidRDefault="0073360F" w:rsidP="0073360F">
      <w:pPr>
        <w:pStyle w:val="ListParagraph"/>
        <w:numPr>
          <w:ilvl w:val="0"/>
          <w:numId w:val="6"/>
        </w:numPr>
      </w:pPr>
      <w:r>
        <w:t>Commercial licensing costs, though generally lower than Oracle's</w:t>
      </w:r>
    </w:p>
    <w:p w14:paraId="265B1961" w14:textId="77777777" w:rsidR="0073360F" w:rsidRDefault="0073360F" w:rsidP="0073360F">
      <w:pPr>
        <w:pStyle w:val="ListParagraph"/>
        <w:numPr>
          <w:ilvl w:val="0"/>
          <w:numId w:val="6"/>
        </w:numPr>
      </w:pPr>
      <w:r>
        <w:t>Historically tied to Windows (though newer versions run on Linux too)</w:t>
      </w:r>
    </w:p>
    <w:p w14:paraId="0FE96799" w14:textId="77777777" w:rsidR="0073360F" w:rsidRDefault="0073360F" w:rsidP="0073360F">
      <w:pPr>
        <w:pStyle w:val="ListParagraph"/>
        <w:numPr>
          <w:ilvl w:val="0"/>
          <w:numId w:val="6"/>
        </w:numPr>
      </w:pPr>
      <w:r>
        <w:t>Less favored in open-source-first or cloud-native startup environments</w:t>
      </w:r>
    </w:p>
    <w:p w14:paraId="683398A1" w14:textId="4411F3AB" w:rsidR="0073360F" w:rsidRDefault="0073360F" w:rsidP="0073360F">
      <w:pPr>
        <w:pStyle w:val="ListParagraph"/>
        <w:numPr>
          <w:ilvl w:val="0"/>
          <w:numId w:val="6"/>
        </w:numPr>
      </w:pPr>
      <w:r>
        <w:t xml:space="preserve">Can become costly at scale, </w:t>
      </w:r>
      <w:r w:rsidR="007E5BBC">
        <w:t>especially</w:t>
      </w:r>
      <w:r>
        <w:t xml:space="preserve"> with Enterprise-tier licensing</w:t>
      </w:r>
    </w:p>
    <w:p w14:paraId="0665501B" w14:textId="49A619C6" w:rsidR="0073360F" w:rsidRPr="0073360F" w:rsidRDefault="0073360F" w:rsidP="0073360F">
      <w:pPr>
        <w:rPr>
          <w:color w:val="2F5496" w:themeColor="accent1" w:themeShade="BF"/>
        </w:rPr>
      </w:pPr>
      <w:r w:rsidRPr="0073360F">
        <w:rPr>
          <w:color w:val="2F5496" w:themeColor="accent1" w:themeShade="BF"/>
        </w:rPr>
        <w:t>Common tools</w:t>
      </w:r>
      <w:r w:rsidRPr="0073360F">
        <w:rPr>
          <w:color w:val="2F5496" w:themeColor="accent1" w:themeShade="BF"/>
        </w:rPr>
        <w:t xml:space="preserve"> </w:t>
      </w:r>
      <w:r w:rsidRPr="0073360F">
        <w:rPr>
          <w:color w:val="2F5496" w:themeColor="accent1" w:themeShade="BF"/>
        </w:rPr>
        <w:sym w:font="Wingdings" w:char="F0E0"/>
      </w:r>
      <w:r w:rsidR="0075079D">
        <w:rPr>
          <w:color w:val="2F5496" w:themeColor="accent1" w:themeShade="BF"/>
        </w:rPr>
        <w:t xml:space="preserve"> </w:t>
      </w:r>
      <w:r>
        <w:t>SQL Server Management Studio (SSMS), Azure Data Studio, SQL Server Integration Services (SSIS) for ETL, SQL Server Reporting Services (SSRS), SQL Server Analysis Services (SSAS) for BI/OLAP.</w:t>
      </w:r>
    </w:p>
    <w:p w14:paraId="284EAD7B" w14:textId="340B89C0" w:rsidR="0073360F" w:rsidRPr="0073360F" w:rsidRDefault="0073360F" w:rsidP="0073360F">
      <w:pPr>
        <w:rPr>
          <w:color w:val="2F5496" w:themeColor="accent1" w:themeShade="BF"/>
        </w:rPr>
      </w:pPr>
      <w:r w:rsidRPr="0073360F">
        <w:rPr>
          <w:color w:val="2F5496" w:themeColor="accent1" w:themeShade="BF"/>
        </w:rPr>
        <w:t>Cloud/enterprise integration</w:t>
      </w:r>
      <w:r>
        <w:rPr>
          <w:color w:val="2F5496" w:themeColor="accent1" w:themeShade="BF"/>
        </w:rPr>
        <w:t xml:space="preserve"> </w:t>
      </w:r>
      <w:r w:rsidRPr="0073360F">
        <w:rPr>
          <w:color w:val="2F5496" w:themeColor="accent1" w:themeShade="BF"/>
        </w:rPr>
        <w:sym w:font="Wingdings" w:char="F0E0"/>
      </w:r>
      <w:r>
        <w:rPr>
          <w:color w:val="2F5496" w:themeColor="accent1" w:themeShade="BF"/>
        </w:rPr>
        <w:t xml:space="preserve"> </w:t>
      </w:r>
      <w:r>
        <w:t>Tightly integrated with Microsoft Azure</w:t>
      </w:r>
      <w:r w:rsidR="001A215E">
        <w:t>:</w:t>
      </w:r>
      <w:r>
        <w:t xml:space="preserve"> Azure SQL Database and Azure SQL Managed Instance </w:t>
      </w:r>
      <w:r w:rsidR="0075079D">
        <w:t>(</w:t>
      </w:r>
      <w:r>
        <w:t>cloud versions</w:t>
      </w:r>
      <w:r w:rsidR="0075079D">
        <w:t>)</w:t>
      </w:r>
      <w:r>
        <w:t>. Strong integration with the broader Microsoft ecosystem (Power BI, Dynamics 365, Azure Active Directory) makes it a</w:t>
      </w:r>
      <w:r w:rsidR="00280684">
        <w:t xml:space="preserve">n obvious </w:t>
      </w:r>
      <w:r>
        <w:t>choice for companies already invested in Microsoft technology.</w:t>
      </w:r>
    </w:p>
    <w:p w14:paraId="582158B6" w14:textId="6E1A1AB7" w:rsidR="00492358" w:rsidRDefault="0073360F" w:rsidP="0073360F">
      <w:r w:rsidRPr="0073360F">
        <w:rPr>
          <w:color w:val="2F5496" w:themeColor="accent1" w:themeShade="BF"/>
        </w:rPr>
        <w:t>Licensing/commercial considerations</w:t>
      </w:r>
      <w:r w:rsidRPr="0073360F">
        <w:rPr>
          <w:color w:val="2F5496" w:themeColor="accent1" w:themeShade="BF"/>
        </w:rPr>
        <w:t xml:space="preserve"> </w:t>
      </w:r>
      <w:r w:rsidRPr="0073360F">
        <w:rPr>
          <w:color w:val="2F5496" w:themeColor="accent1" w:themeShade="BF"/>
        </w:rPr>
        <w:sym w:font="Wingdings" w:char="F0E0"/>
      </w:r>
      <w:r>
        <w:t>Licensed per-core or per-server. Costs scale with the edition (Standard vs Enterprise) and core count. Companies already paying for Microsoft enterprise agreements often get bundled pricing advantages, making SQL Server more cost-effective for them specifically.</w:t>
      </w:r>
    </w:p>
    <w:p w14:paraId="50F26853" w14:textId="77777777" w:rsidR="00D33B8A" w:rsidRDefault="00D33B8A" w:rsidP="0073360F"/>
    <w:p w14:paraId="421C2D22" w14:textId="722F02C3" w:rsidR="0073360F" w:rsidRPr="0073360F" w:rsidRDefault="0073360F" w:rsidP="0073360F">
      <w:pPr>
        <w:rPr>
          <w:b/>
          <w:bCs/>
        </w:rPr>
      </w:pPr>
      <w:r w:rsidRPr="0073360F">
        <w:rPr>
          <w:b/>
          <w:bCs/>
        </w:rPr>
        <w:t>PostgreSQL</w:t>
      </w:r>
    </w:p>
    <w:p w14:paraId="4B3229B9" w14:textId="22CB307C" w:rsidR="0073360F" w:rsidRPr="0073360F" w:rsidRDefault="0073360F" w:rsidP="00E7365E">
      <w:pPr>
        <w:rPr>
          <w:color w:val="2F5496" w:themeColor="accent1" w:themeShade="BF"/>
        </w:rPr>
      </w:pPr>
      <w:r w:rsidRPr="0073360F">
        <w:rPr>
          <w:color w:val="2F5496" w:themeColor="accent1" w:themeShade="BF"/>
        </w:rPr>
        <w:t>Common industries using it</w:t>
      </w:r>
      <w:r w:rsidRPr="0073360F">
        <w:rPr>
          <w:color w:val="2F5496" w:themeColor="accent1" w:themeShade="BF"/>
        </w:rPr>
        <w:t xml:space="preserve"> </w:t>
      </w:r>
      <w:r w:rsidRPr="0073360F">
        <w:rPr>
          <w:color w:val="2F5496" w:themeColor="accent1" w:themeShade="BF"/>
        </w:rPr>
        <w:sym w:font="Wingdings" w:char="F0E0"/>
      </w:r>
      <w:r w:rsidRPr="0073360F">
        <w:t>Startups and scale-ups, tech companies, SaaS platforms</w:t>
      </w:r>
      <w:r w:rsidR="00E7365E" w:rsidRPr="00E7365E">
        <w:t>, geospatial/GIS applications</w:t>
      </w:r>
      <w:r w:rsidRPr="0073360F">
        <w:t>, fin</w:t>
      </w:r>
      <w:r w:rsidR="003E0531">
        <w:t xml:space="preserve">ancial </w:t>
      </w:r>
      <w:r w:rsidRPr="0073360F">
        <w:t>tech, and increasingly, larger enterprises modernizing away from legacy commercial databases.</w:t>
      </w:r>
    </w:p>
    <w:p w14:paraId="469A8D22" w14:textId="6FFC7797" w:rsidR="0073360F" w:rsidRPr="0073360F" w:rsidRDefault="0073360F" w:rsidP="0073360F">
      <w:pPr>
        <w:rPr>
          <w:color w:val="2F5496" w:themeColor="accent1" w:themeShade="BF"/>
        </w:rPr>
      </w:pPr>
      <w:r w:rsidRPr="0073360F">
        <w:rPr>
          <w:color w:val="2F5496" w:themeColor="accent1" w:themeShade="BF"/>
        </w:rPr>
        <w:t>Typical company/system environments</w:t>
      </w:r>
      <w:r w:rsidRPr="0073360F">
        <w:rPr>
          <w:color w:val="2F5496" w:themeColor="accent1" w:themeShade="BF"/>
        </w:rPr>
        <w:t xml:space="preserve"> </w:t>
      </w:r>
      <w:r w:rsidRPr="0073360F">
        <w:rPr>
          <w:color w:val="2F5496" w:themeColor="accent1" w:themeShade="BF"/>
        </w:rPr>
        <w:sym w:font="Wingdings" w:char="F0E0"/>
      </w:r>
      <w:r>
        <w:rPr>
          <w:color w:val="2F5496" w:themeColor="accent1" w:themeShade="BF"/>
        </w:rPr>
        <w:t xml:space="preserve"> </w:t>
      </w:r>
      <w:r w:rsidRPr="0073360F">
        <w:t>Cloud-native applications, modern web/mobile backends, data-driven startups, and companies practicing DevOps/agile development where flexibility and cost matter more than legacy vendor support contracts.</w:t>
      </w:r>
    </w:p>
    <w:p w14:paraId="4C1F6473" w14:textId="5E9D3B33" w:rsidR="0073360F" w:rsidRPr="0073360F" w:rsidRDefault="0073360F" w:rsidP="008670BA">
      <w:pPr>
        <w:rPr>
          <w:color w:val="2F5496" w:themeColor="accent1" w:themeShade="BF"/>
        </w:rPr>
      </w:pPr>
      <w:r w:rsidRPr="0073360F">
        <w:rPr>
          <w:color w:val="2F5496" w:themeColor="accent1" w:themeShade="BF"/>
        </w:rPr>
        <w:t>Enterprise vs open-source usage</w:t>
      </w:r>
      <w:r w:rsidRPr="0073360F">
        <w:rPr>
          <w:color w:val="2F5496" w:themeColor="accent1" w:themeShade="BF"/>
        </w:rPr>
        <w:t xml:space="preserve"> </w:t>
      </w:r>
      <w:r w:rsidRPr="0073360F">
        <w:rPr>
          <w:color w:val="2F5496" w:themeColor="accent1" w:themeShade="BF"/>
        </w:rPr>
        <w:sym w:font="Wingdings" w:char="F0E0"/>
      </w:r>
      <w:r>
        <w:rPr>
          <w:color w:val="2F5496" w:themeColor="accent1" w:themeShade="BF"/>
        </w:rPr>
        <w:t xml:space="preserve"> </w:t>
      </w:r>
      <w:r w:rsidRPr="0073360F">
        <w:t xml:space="preserve">Fully open-source </w:t>
      </w:r>
    </w:p>
    <w:p w14:paraId="7A3C3D79" w14:textId="360590A3" w:rsidR="0073360F" w:rsidRPr="0073360F" w:rsidRDefault="0073360F" w:rsidP="0073360F">
      <w:pPr>
        <w:rPr>
          <w:color w:val="2F5496" w:themeColor="accent1" w:themeShade="BF"/>
        </w:rPr>
      </w:pPr>
      <w:r w:rsidRPr="0073360F">
        <w:rPr>
          <w:color w:val="2F5496" w:themeColor="accent1" w:themeShade="BF"/>
        </w:rPr>
        <w:lastRenderedPageBreak/>
        <w:t>Strengths</w:t>
      </w:r>
      <w:r w:rsidRPr="0073360F">
        <w:rPr>
          <w:color w:val="2F5496" w:themeColor="accent1" w:themeShade="BF"/>
        </w:rPr>
        <w:t xml:space="preserve"> </w:t>
      </w:r>
      <w:r w:rsidRPr="0073360F">
        <w:rPr>
          <w:color w:val="2F5496" w:themeColor="accent1" w:themeShade="BF"/>
        </w:rPr>
        <w:sym w:font="Wingdings" w:char="F0E0"/>
      </w:r>
    </w:p>
    <w:p w14:paraId="740F386D" w14:textId="343538C4" w:rsidR="0073360F" w:rsidRPr="0073360F" w:rsidRDefault="0073360F" w:rsidP="0073360F">
      <w:pPr>
        <w:pStyle w:val="ListParagraph"/>
        <w:numPr>
          <w:ilvl w:val="0"/>
          <w:numId w:val="7"/>
        </w:numPr>
      </w:pPr>
      <w:r w:rsidRPr="0073360F">
        <w:t>No licensing costs</w:t>
      </w:r>
      <w:r w:rsidR="006661F7">
        <w:t>,</w:t>
      </w:r>
      <w:r w:rsidRPr="0073360F">
        <w:t xml:space="preserve"> completely free to use at any scale</w:t>
      </w:r>
    </w:p>
    <w:p w14:paraId="06F495FA" w14:textId="78CF9263" w:rsidR="0073360F" w:rsidRPr="0073360F" w:rsidRDefault="0073360F" w:rsidP="0073360F">
      <w:pPr>
        <w:pStyle w:val="ListParagraph"/>
        <w:numPr>
          <w:ilvl w:val="0"/>
          <w:numId w:val="7"/>
        </w:numPr>
      </w:pPr>
      <w:r w:rsidRPr="0073360F">
        <w:t>Highly extensible (custom data types, extensions like JSONB for semi-structured data)</w:t>
      </w:r>
    </w:p>
    <w:p w14:paraId="702A4C58" w14:textId="77777777" w:rsidR="0073360F" w:rsidRPr="0073360F" w:rsidRDefault="0073360F" w:rsidP="0073360F">
      <w:pPr>
        <w:pStyle w:val="ListParagraph"/>
        <w:numPr>
          <w:ilvl w:val="0"/>
          <w:numId w:val="7"/>
        </w:numPr>
      </w:pPr>
      <w:r w:rsidRPr="0073360F">
        <w:t>Strong standards compliance and advanced SQL feature support (window functions, CTEs, full ACID compliance)</w:t>
      </w:r>
    </w:p>
    <w:p w14:paraId="21BFB279" w14:textId="77777777" w:rsidR="0073360F" w:rsidRPr="0073360F" w:rsidRDefault="0073360F" w:rsidP="0073360F">
      <w:pPr>
        <w:pStyle w:val="ListParagraph"/>
        <w:numPr>
          <w:ilvl w:val="0"/>
          <w:numId w:val="7"/>
        </w:numPr>
      </w:pPr>
      <w:r w:rsidRPr="0073360F">
        <w:t>Active, fast-moving open-source community and frequent feature releases</w:t>
      </w:r>
    </w:p>
    <w:p w14:paraId="5FA476EC" w14:textId="58D28109" w:rsidR="0073360F" w:rsidRPr="0073360F" w:rsidRDefault="0073360F" w:rsidP="0073360F">
      <w:pPr>
        <w:pStyle w:val="ListParagraph"/>
        <w:numPr>
          <w:ilvl w:val="0"/>
          <w:numId w:val="7"/>
        </w:numPr>
      </w:pPr>
      <w:r w:rsidRPr="0073360F">
        <w:t>Popular in modern cloud-native and containerized (Kubernetes) environments</w:t>
      </w:r>
    </w:p>
    <w:p w14:paraId="330F230E" w14:textId="13ED1C8A" w:rsidR="0073360F" w:rsidRPr="0073360F" w:rsidRDefault="0073360F" w:rsidP="0073360F">
      <w:pPr>
        <w:rPr>
          <w:color w:val="2F5496" w:themeColor="accent1" w:themeShade="BF"/>
        </w:rPr>
      </w:pPr>
      <w:r w:rsidRPr="0073360F">
        <w:rPr>
          <w:color w:val="2F5496" w:themeColor="accent1" w:themeShade="BF"/>
        </w:rPr>
        <w:t>Trade-offs</w:t>
      </w:r>
      <w:r w:rsidRPr="0073360F">
        <w:rPr>
          <w:color w:val="2F5496" w:themeColor="accent1" w:themeShade="BF"/>
        </w:rPr>
        <w:t xml:space="preserve"> </w:t>
      </w:r>
      <w:r w:rsidRPr="0073360F">
        <w:rPr>
          <w:color w:val="2F5496" w:themeColor="accent1" w:themeShade="BF"/>
        </w:rPr>
        <w:sym w:font="Wingdings" w:char="F0E0"/>
      </w:r>
    </w:p>
    <w:p w14:paraId="66C0A4D4" w14:textId="0EB40477" w:rsidR="0073360F" w:rsidRPr="0073360F" w:rsidRDefault="0073360F" w:rsidP="0073360F">
      <w:pPr>
        <w:pStyle w:val="ListParagraph"/>
        <w:numPr>
          <w:ilvl w:val="0"/>
          <w:numId w:val="8"/>
        </w:numPr>
      </w:pPr>
      <w:r w:rsidRPr="0073360F">
        <w:t>No single vendor to call for guaranteed enterprise-level support</w:t>
      </w:r>
    </w:p>
    <w:p w14:paraId="07804391" w14:textId="6D0DAE2A" w:rsidR="0073360F" w:rsidRPr="0073360F" w:rsidRDefault="0073360F" w:rsidP="0073360F">
      <w:pPr>
        <w:pStyle w:val="ListParagraph"/>
        <w:numPr>
          <w:ilvl w:val="0"/>
          <w:numId w:val="8"/>
        </w:numPr>
      </w:pPr>
      <w:r w:rsidRPr="0073360F">
        <w:t xml:space="preserve">weaker built-in high-availability tools compared to Oracle/SQL Server </w:t>
      </w:r>
    </w:p>
    <w:p w14:paraId="4209FAF2" w14:textId="510855FB" w:rsidR="00D85343" w:rsidRPr="00D85343" w:rsidRDefault="0073360F" w:rsidP="00D85343">
      <w:pPr>
        <w:pStyle w:val="ListParagraph"/>
        <w:numPr>
          <w:ilvl w:val="0"/>
          <w:numId w:val="8"/>
        </w:numPr>
        <w:rPr>
          <w:color w:val="2F5496" w:themeColor="accent1" w:themeShade="BF"/>
        </w:rPr>
      </w:pPr>
      <w:r w:rsidRPr="0073360F">
        <w:t>Requires more in-house expertise to tune and scale for very large enterprise workloads, since there's no vendor doing it for you</w:t>
      </w:r>
    </w:p>
    <w:p w14:paraId="37845227" w14:textId="0B22685A" w:rsidR="0073360F" w:rsidRPr="00D85343" w:rsidRDefault="0073360F" w:rsidP="00D85343">
      <w:pPr>
        <w:rPr>
          <w:color w:val="2F5496" w:themeColor="accent1" w:themeShade="BF"/>
        </w:rPr>
      </w:pPr>
      <w:r w:rsidRPr="00D85343">
        <w:rPr>
          <w:color w:val="2F5496" w:themeColor="accent1" w:themeShade="BF"/>
        </w:rPr>
        <w:t>Common tools</w:t>
      </w:r>
      <w:r w:rsidRPr="00D85343">
        <w:rPr>
          <w:color w:val="2F5496" w:themeColor="accent1" w:themeShade="BF"/>
        </w:rPr>
        <w:t xml:space="preserve"> </w:t>
      </w:r>
      <w:r w:rsidRPr="0073360F">
        <w:rPr>
          <w:color w:val="2F5496" w:themeColor="accent1" w:themeShade="BF"/>
        </w:rPr>
        <w:sym w:font="Wingdings" w:char="F0E0"/>
      </w:r>
      <w:r w:rsidRPr="00D85343">
        <w:rPr>
          <w:color w:val="2F5496" w:themeColor="accent1" w:themeShade="BF"/>
        </w:rPr>
        <w:t xml:space="preserve"> </w:t>
      </w:r>
      <w:proofErr w:type="spellStart"/>
      <w:r w:rsidRPr="0073360F">
        <w:t>pgAdmin</w:t>
      </w:r>
      <w:proofErr w:type="spellEnd"/>
      <w:r w:rsidRPr="0073360F">
        <w:t xml:space="preserve">, </w:t>
      </w:r>
      <w:proofErr w:type="spellStart"/>
      <w:r w:rsidRPr="0073360F">
        <w:t>psql</w:t>
      </w:r>
      <w:proofErr w:type="spellEnd"/>
      <w:r w:rsidRPr="0073360F">
        <w:t xml:space="preserve"> (command-line interface), </w:t>
      </w:r>
      <w:proofErr w:type="spellStart"/>
      <w:r w:rsidRPr="0073360F">
        <w:t>PostGIS</w:t>
      </w:r>
      <w:proofErr w:type="spellEnd"/>
      <w:r w:rsidRPr="0073360F">
        <w:t xml:space="preserve"> (geospatial extension), </w:t>
      </w:r>
      <w:proofErr w:type="spellStart"/>
      <w:r w:rsidRPr="0073360F">
        <w:t>pg_dump</w:t>
      </w:r>
      <w:proofErr w:type="spellEnd"/>
      <w:r w:rsidRPr="0073360F">
        <w:t>/</w:t>
      </w:r>
      <w:proofErr w:type="spellStart"/>
      <w:r w:rsidRPr="0073360F">
        <w:t>pg_restore</w:t>
      </w:r>
      <w:proofErr w:type="spellEnd"/>
      <w:r w:rsidRPr="0073360F">
        <w:t xml:space="preserve"> (backup/restore), various cloud-managed offerings.</w:t>
      </w:r>
    </w:p>
    <w:p w14:paraId="4C559FD4" w14:textId="05029681" w:rsidR="0073360F" w:rsidRPr="0073360F" w:rsidRDefault="0073360F" w:rsidP="0073360F">
      <w:r w:rsidRPr="0073360F">
        <w:rPr>
          <w:color w:val="2F5496" w:themeColor="accent1" w:themeShade="BF"/>
        </w:rPr>
        <w:t>Cloud/enterprise integration</w:t>
      </w:r>
      <w:r w:rsidRPr="0073360F">
        <w:rPr>
          <w:color w:val="2F5496" w:themeColor="accent1" w:themeShade="BF"/>
        </w:rPr>
        <w:t xml:space="preserve"> </w:t>
      </w:r>
      <w:r w:rsidRPr="0073360F">
        <w:rPr>
          <w:color w:val="2F5496" w:themeColor="accent1" w:themeShade="BF"/>
        </w:rPr>
        <w:sym w:font="Wingdings" w:char="F0E0"/>
      </w:r>
      <w:r w:rsidRPr="0073360F">
        <w:rPr>
          <w:color w:val="2F5496" w:themeColor="accent1" w:themeShade="BF"/>
        </w:rPr>
        <w:t xml:space="preserve"> </w:t>
      </w:r>
      <w:r w:rsidRPr="0073360F">
        <w:t xml:space="preserve">Extremely popular in cloud-native environments — all major cloud providers offer managed PostgreSQL (Amazon RDS/Aurora PostgreSQL, Azure Database for PostgreSQL, Google Cloud SQL for PostgreSQL). Very common in containerized, microservices-based </w:t>
      </w:r>
      <w:proofErr w:type="gramStart"/>
      <w:r w:rsidRPr="0073360F">
        <w:t>architectures</w:t>
      </w:r>
      <w:proofErr w:type="gramEnd"/>
      <w:r w:rsidRPr="0073360F">
        <w:t>.</w:t>
      </w:r>
    </w:p>
    <w:p w14:paraId="7B5E7148" w14:textId="79AF7DE5" w:rsidR="0073360F" w:rsidRDefault="0073360F" w:rsidP="0073360F">
      <w:r w:rsidRPr="0073360F">
        <w:rPr>
          <w:color w:val="2F5496" w:themeColor="accent1" w:themeShade="BF"/>
        </w:rPr>
        <w:t>Licensing/commercial considerations</w:t>
      </w:r>
      <w:r w:rsidRPr="0073360F">
        <w:rPr>
          <w:color w:val="2F5496" w:themeColor="accent1" w:themeShade="BF"/>
        </w:rPr>
        <w:t xml:space="preserve"> </w:t>
      </w:r>
      <w:r w:rsidRPr="0073360F">
        <w:rPr>
          <w:color w:val="2F5496" w:themeColor="accent1" w:themeShade="BF"/>
        </w:rPr>
        <w:sym w:font="Wingdings" w:char="F0E0"/>
      </w:r>
      <w:r w:rsidRPr="0073360F">
        <w:rPr>
          <w:color w:val="2F5496" w:themeColor="accent1" w:themeShade="BF"/>
        </w:rPr>
        <w:t xml:space="preserve"> </w:t>
      </w:r>
      <w:r w:rsidRPr="0073360F">
        <w:t xml:space="preserve">Free and </w:t>
      </w:r>
      <w:proofErr w:type="gramStart"/>
      <w:r w:rsidRPr="0073360F">
        <w:t>open-source</w:t>
      </w:r>
      <w:proofErr w:type="gramEnd"/>
      <w:r w:rsidRPr="0073360F">
        <w:t xml:space="preserve"> under the PostgreSQL License (a permissive license </w:t>
      </w:r>
      <w:proofErr w:type="gramStart"/>
      <w:r w:rsidRPr="0073360F">
        <w:t>similar to</w:t>
      </w:r>
      <w:proofErr w:type="gramEnd"/>
      <w:r w:rsidRPr="0073360F">
        <w:t xml:space="preserve"> MIT/BSD). Companies pay only for support or managed hosting if they choose to, not for the software itself — a major cost advantage over Oracle/SQL Server.</w:t>
      </w:r>
    </w:p>
    <w:p w14:paraId="41B26B1C" w14:textId="77777777" w:rsidR="0073360F" w:rsidRDefault="0073360F" w:rsidP="0073360F"/>
    <w:p w14:paraId="41FFD6C4" w14:textId="61406F3D" w:rsidR="0073360F" w:rsidRPr="0073360F" w:rsidRDefault="0073360F" w:rsidP="0073360F">
      <w:pPr>
        <w:rPr>
          <w:b/>
          <w:bCs/>
        </w:rPr>
      </w:pPr>
      <w:r w:rsidRPr="0073360F">
        <w:rPr>
          <w:b/>
          <w:bCs/>
        </w:rPr>
        <w:t>MySQL</w:t>
      </w:r>
    </w:p>
    <w:p w14:paraId="79EB716F" w14:textId="0CA63F79" w:rsidR="0073360F" w:rsidRDefault="0073360F" w:rsidP="0073360F">
      <w:r w:rsidRPr="0073360F">
        <w:rPr>
          <w:color w:val="2F5496" w:themeColor="accent1" w:themeShade="BF"/>
        </w:rPr>
        <w:t xml:space="preserve">Common industries using it </w:t>
      </w:r>
      <w:r w:rsidRPr="0073360F">
        <w:rPr>
          <w:color w:val="2F5496" w:themeColor="accent1" w:themeShade="BF"/>
        </w:rPr>
        <w:sym w:font="Wingdings" w:char="F0E0"/>
      </w:r>
      <w:r w:rsidRPr="0073360F">
        <w:rPr>
          <w:color w:val="2F5496" w:themeColor="accent1" w:themeShade="BF"/>
        </w:rPr>
        <w:t xml:space="preserve"> </w:t>
      </w:r>
      <w:r>
        <w:t>Web development, e-commerce, content management systems (WordPress, Drupal), small-to-medium businesses, and many early-stage startups. Historically the backbone of the "LAMP stack" (Linux, Apache, MySQL, PHP).</w:t>
      </w:r>
    </w:p>
    <w:p w14:paraId="2668094F" w14:textId="66CB1BD6" w:rsidR="0073360F" w:rsidRPr="0073360F" w:rsidRDefault="0073360F" w:rsidP="0073360F">
      <w:pPr>
        <w:rPr>
          <w:color w:val="2F5496" w:themeColor="accent1" w:themeShade="BF"/>
        </w:rPr>
      </w:pPr>
      <w:r w:rsidRPr="0073360F">
        <w:rPr>
          <w:color w:val="2F5496" w:themeColor="accent1" w:themeShade="BF"/>
        </w:rPr>
        <w:t xml:space="preserve">Typical company/system environments </w:t>
      </w:r>
      <w:r w:rsidRPr="0073360F">
        <w:rPr>
          <w:color w:val="2F5496" w:themeColor="accent1" w:themeShade="BF"/>
        </w:rPr>
        <w:sym w:font="Wingdings" w:char="F0E0"/>
      </w:r>
      <w:r>
        <w:rPr>
          <w:color w:val="2F5496" w:themeColor="accent1" w:themeShade="BF"/>
        </w:rPr>
        <w:t xml:space="preserve"> </w:t>
      </w:r>
      <w:r>
        <w:t>Web applications, simple to moderately complex transactional systems, small businesses, and companies prioritizing ease of setup and low cost over advanced enterprise features.</w:t>
      </w:r>
    </w:p>
    <w:p w14:paraId="248135FF" w14:textId="001377DE" w:rsidR="0073360F" w:rsidRDefault="0073360F" w:rsidP="0073360F">
      <w:r w:rsidRPr="0073360F">
        <w:rPr>
          <w:color w:val="2F5496" w:themeColor="accent1" w:themeShade="BF"/>
        </w:rPr>
        <w:t xml:space="preserve">Enterprise vs open-source usage </w:t>
      </w:r>
      <w:r w:rsidRPr="0073360F">
        <w:rPr>
          <w:color w:val="2F5496" w:themeColor="accent1" w:themeShade="BF"/>
        </w:rPr>
        <w:sym w:font="Wingdings" w:char="F0E0"/>
      </w:r>
      <w:r w:rsidRPr="0073360F">
        <w:rPr>
          <w:color w:val="2F5496" w:themeColor="accent1" w:themeShade="BF"/>
        </w:rPr>
        <w:t xml:space="preserve"> </w:t>
      </w:r>
      <w:r>
        <w:t xml:space="preserve">Open-source at its </w:t>
      </w:r>
      <w:r w:rsidR="00BE6095">
        <w:t>core but</w:t>
      </w:r>
      <w:r>
        <w:t xml:space="preserve"> owned by Oracle Corporation</w:t>
      </w:r>
      <w:r w:rsidR="00BE6095">
        <w:t xml:space="preserve">. </w:t>
      </w:r>
      <w:r>
        <w:t>There's a free Community Edition and paid Enterprise Edition</w:t>
      </w:r>
      <w:r w:rsidR="00BE6095">
        <w:t>.</w:t>
      </w:r>
    </w:p>
    <w:p w14:paraId="13059F7C" w14:textId="77777777" w:rsidR="000D7E8F" w:rsidRDefault="000D7E8F" w:rsidP="0073360F"/>
    <w:p w14:paraId="25D6D294" w14:textId="29489EC8" w:rsidR="0073360F" w:rsidRPr="0073360F" w:rsidRDefault="0073360F" w:rsidP="0073360F">
      <w:pPr>
        <w:rPr>
          <w:color w:val="2F5496" w:themeColor="accent1" w:themeShade="BF"/>
        </w:rPr>
      </w:pPr>
      <w:r w:rsidRPr="0073360F">
        <w:rPr>
          <w:color w:val="2F5496" w:themeColor="accent1" w:themeShade="BF"/>
        </w:rPr>
        <w:lastRenderedPageBreak/>
        <w:t xml:space="preserve">Strengths </w:t>
      </w:r>
      <w:r w:rsidRPr="0073360F">
        <w:rPr>
          <w:color w:val="2F5496" w:themeColor="accent1" w:themeShade="BF"/>
        </w:rPr>
        <w:sym w:font="Wingdings" w:char="F0E0"/>
      </w:r>
    </w:p>
    <w:p w14:paraId="3D593283" w14:textId="0A26F8C3" w:rsidR="0073360F" w:rsidRDefault="0073360F" w:rsidP="0073360F">
      <w:pPr>
        <w:pStyle w:val="ListParagraph"/>
        <w:numPr>
          <w:ilvl w:val="0"/>
          <w:numId w:val="9"/>
        </w:numPr>
      </w:pPr>
      <w:r>
        <w:t>Free and easy to set up</w:t>
      </w:r>
      <w:r w:rsidR="00BE6095">
        <w:t>,</w:t>
      </w:r>
      <w:r>
        <w:t xml:space="preserve"> very beginner-friendly</w:t>
      </w:r>
    </w:p>
    <w:p w14:paraId="21F38EA7" w14:textId="77E9EAA5" w:rsidR="0073360F" w:rsidRDefault="0073360F" w:rsidP="0073360F">
      <w:pPr>
        <w:pStyle w:val="ListParagraph"/>
        <w:numPr>
          <w:ilvl w:val="0"/>
          <w:numId w:val="9"/>
        </w:numPr>
      </w:pPr>
      <w:r>
        <w:t xml:space="preserve">Fast for straightforward read-heavy workloads </w:t>
      </w:r>
    </w:p>
    <w:p w14:paraId="17B465F3" w14:textId="0165D6D4" w:rsidR="0073360F" w:rsidRDefault="0073360F" w:rsidP="0073360F">
      <w:pPr>
        <w:pStyle w:val="ListParagraph"/>
        <w:numPr>
          <w:ilvl w:val="0"/>
          <w:numId w:val="9"/>
        </w:numPr>
      </w:pPr>
      <w:r>
        <w:t>Massive community, extensive documentation, and widespread hosting support</w:t>
      </w:r>
    </w:p>
    <w:p w14:paraId="7038291B" w14:textId="0A54B583" w:rsidR="0073360F" w:rsidRDefault="0073360F" w:rsidP="0073360F">
      <w:pPr>
        <w:pStyle w:val="ListParagraph"/>
        <w:numPr>
          <w:ilvl w:val="0"/>
          <w:numId w:val="9"/>
        </w:numPr>
      </w:pPr>
      <w:r>
        <w:t>Well integrated with common web development stacks</w:t>
      </w:r>
    </w:p>
    <w:p w14:paraId="1EBD705C" w14:textId="5DD85A0C" w:rsidR="0073360F" w:rsidRPr="0073360F" w:rsidRDefault="0073360F" w:rsidP="0073360F">
      <w:pPr>
        <w:rPr>
          <w:color w:val="2F5496" w:themeColor="accent1" w:themeShade="BF"/>
        </w:rPr>
      </w:pPr>
      <w:r w:rsidRPr="0073360F">
        <w:rPr>
          <w:color w:val="2F5496" w:themeColor="accent1" w:themeShade="BF"/>
        </w:rPr>
        <w:t xml:space="preserve">Trade-offs </w:t>
      </w:r>
      <w:r w:rsidRPr="0073360F">
        <w:rPr>
          <w:color w:val="2F5496" w:themeColor="accent1" w:themeShade="BF"/>
        </w:rPr>
        <w:sym w:font="Wingdings" w:char="F0E0"/>
      </w:r>
    </w:p>
    <w:p w14:paraId="648C40E7" w14:textId="77777777" w:rsidR="0073360F" w:rsidRDefault="0073360F" w:rsidP="0073360F">
      <w:pPr>
        <w:pStyle w:val="ListParagraph"/>
        <w:numPr>
          <w:ilvl w:val="0"/>
          <w:numId w:val="10"/>
        </w:numPr>
      </w:pPr>
      <w:r>
        <w:t>Historically less feature-rich than PostgreSQL for complex queries and advanced data types</w:t>
      </w:r>
    </w:p>
    <w:p w14:paraId="73A2C2B2" w14:textId="77777777" w:rsidR="0073360F" w:rsidRDefault="0073360F" w:rsidP="0073360F">
      <w:pPr>
        <w:pStyle w:val="ListParagraph"/>
        <w:numPr>
          <w:ilvl w:val="0"/>
          <w:numId w:val="10"/>
        </w:numPr>
      </w:pPr>
      <w:r>
        <w:t>Being owned by Oracle raises some of the same long-term vendor-control concerns as Oracle DB itself, especially for the Enterprise Edition</w:t>
      </w:r>
    </w:p>
    <w:p w14:paraId="46140C44" w14:textId="77777777" w:rsidR="0073360F" w:rsidRDefault="0073360F" w:rsidP="0073360F">
      <w:pPr>
        <w:pStyle w:val="ListParagraph"/>
        <w:numPr>
          <w:ilvl w:val="0"/>
          <w:numId w:val="10"/>
        </w:numPr>
      </w:pPr>
      <w:r>
        <w:t>Less suited to highly complex, large-scale transactional/analytical enterprise workloads compared to Oracle or SQL Server</w:t>
      </w:r>
    </w:p>
    <w:p w14:paraId="26561FFF" w14:textId="521B0B09" w:rsidR="0073360F" w:rsidRDefault="0073360F" w:rsidP="0073360F">
      <w:pPr>
        <w:pStyle w:val="ListParagraph"/>
        <w:numPr>
          <w:ilvl w:val="0"/>
          <w:numId w:val="10"/>
        </w:numPr>
      </w:pPr>
      <w:r>
        <w:t>Some advanced features are locked behind the paid Enterprise Edition</w:t>
      </w:r>
    </w:p>
    <w:p w14:paraId="6DA430BD" w14:textId="6CF68479" w:rsidR="0073360F" w:rsidRDefault="0073360F" w:rsidP="0073360F">
      <w:r w:rsidRPr="0073360F">
        <w:rPr>
          <w:color w:val="2F5496" w:themeColor="accent1" w:themeShade="BF"/>
        </w:rPr>
        <w:t xml:space="preserve">Common tools </w:t>
      </w:r>
      <w:r w:rsidRPr="0073360F">
        <w:rPr>
          <w:color w:val="2F5496" w:themeColor="accent1" w:themeShade="BF"/>
        </w:rPr>
        <w:sym w:font="Wingdings" w:char="F0E0"/>
      </w:r>
      <w:r w:rsidRPr="0073360F">
        <w:rPr>
          <w:color w:val="2F5496" w:themeColor="accent1" w:themeShade="BF"/>
        </w:rPr>
        <w:t xml:space="preserve"> </w:t>
      </w:r>
      <w:r>
        <w:t xml:space="preserve">MySQL Workbench, phpMyAdmin, </w:t>
      </w:r>
      <w:proofErr w:type="spellStart"/>
      <w:r>
        <w:t>mysqldump</w:t>
      </w:r>
      <w:proofErr w:type="spellEnd"/>
      <w:r>
        <w:t xml:space="preserve"> (backup), </w:t>
      </w:r>
      <w:proofErr w:type="spellStart"/>
      <w:r>
        <w:t>Percona</w:t>
      </w:r>
      <w:proofErr w:type="spellEnd"/>
      <w:r>
        <w:t xml:space="preserve"> Toolkit (third-party performance/admin tools), MySQL Shell.</w:t>
      </w:r>
    </w:p>
    <w:p w14:paraId="1DE39B8E" w14:textId="79F92958" w:rsidR="0073360F" w:rsidRDefault="0073360F" w:rsidP="0073360F">
      <w:r w:rsidRPr="0073360F">
        <w:rPr>
          <w:color w:val="2F5496" w:themeColor="accent1" w:themeShade="BF"/>
        </w:rPr>
        <w:t xml:space="preserve">Cloud/enterprise integration </w:t>
      </w:r>
      <w:r w:rsidRPr="0073360F">
        <w:rPr>
          <w:color w:val="2F5496" w:themeColor="accent1" w:themeShade="BF"/>
        </w:rPr>
        <w:sym w:font="Wingdings" w:char="F0E0"/>
      </w:r>
      <w:r w:rsidRPr="0073360F">
        <w:rPr>
          <w:color w:val="2F5496" w:themeColor="accent1" w:themeShade="BF"/>
        </w:rPr>
        <w:t xml:space="preserve"> </w:t>
      </w:r>
      <w:r>
        <w:t>Available as a managed service on all major clouds (Amazon RDS for MySQL/Aurora MySQL, Azure Database for MySQL, Google Cloud SQL for MySQL). Very common in cloud-hosted web application backends.</w:t>
      </w:r>
    </w:p>
    <w:p w14:paraId="1BE7BA95" w14:textId="09BAEA96" w:rsidR="0073360F" w:rsidRDefault="0073360F" w:rsidP="00B16960">
      <w:r w:rsidRPr="0073360F">
        <w:rPr>
          <w:color w:val="2F5496" w:themeColor="accent1" w:themeShade="BF"/>
        </w:rPr>
        <w:t>Licensing/commercial considerations</w:t>
      </w:r>
      <w:r w:rsidRPr="0073360F">
        <w:rPr>
          <w:color w:val="2F5496" w:themeColor="accent1" w:themeShade="BF"/>
        </w:rPr>
        <w:t xml:space="preserve"> </w:t>
      </w:r>
      <w:r w:rsidRPr="0073360F">
        <w:rPr>
          <w:color w:val="2F5496" w:themeColor="accent1" w:themeShade="BF"/>
        </w:rPr>
        <w:sym w:font="Wingdings" w:char="F0E0"/>
      </w:r>
      <w:r>
        <w:t>Dual-licensed: free under the GPL for open-source/community use, but companies that want to embed MySQL in proprietary commercial software (without releasing their own code as open-source) must buy a commercial license from Oracle. Enterprise Edition (with extra tools/support) is also a paid product.</w:t>
      </w:r>
    </w:p>
    <w:p w14:paraId="66B83F72" w14:textId="77777777" w:rsidR="00B16960" w:rsidRPr="0073360F" w:rsidRDefault="00B16960" w:rsidP="00B16960"/>
    <w:p w14:paraId="01C61201" w14:textId="16411A71" w:rsidR="00492358" w:rsidRPr="00492358" w:rsidRDefault="00492358" w:rsidP="00492358">
      <w:pPr>
        <w:pBdr>
          <w:bottom w:val="single" w:sz="6" w:space="1" w:color="auto"/>
        </w:pBdr>
        <w:rPr>
          <w:color w:val="2F5496" w:themeColor="accent1" w:themeShade="BF"/>
        </w:rPr>
      </w:pPr>
      <w:r w:rsidRPr="00492358">
        <w:rPr>
          <w:color w:val="2F5496" w:themeColor="accent1" w:themeShade="BF"/>
        </w:rPr>
        <w:t>Part 2 — Enterprise Decision Thinking</w:t>
      </w:r>
    </w:p>
    <w:p w14:paraId="6EBF4BF1" w14:textId="77777777" w:rsidR="004D7348" w:rsidRPr="004D7348" w:rsidRDefault="004D7348" w:rsidP="004D7348">
      <w:pPr>
        <w:rPr>
          <w:b/>
          <w:bCs/>
        </w:rPr>
      </w:pPr>
      <w:r w:rsidRPr="004D7348">
        <w:rPr>
          <w:b/>
          <w:bCs/>
        </w:rPr>
        <w:t>Why might a bank choose Oracle instead of MySQL?</w:t>
      </w:r>
    </w:p>
    <w:p w14:paraId="3BD15FD3" w14:textId="77777777" w:rsidR="004D7348" w:rsidRDefault="004D7348" w:rsidP="004D7348">
      <w:r>
        <w:t>Banks deal with extremely high transaction volumes, strict regulatory requirements, and zero tolerance for data loss or downtime. Oracle offers mature high-availability clustering (RAC), advanced security and auditing features required for compliance (e.g., financial regulations like SOX or PCI-DSS), and dedicated enterprise support with guaranteed SLAs — meaning if something goes wrong, Oracle is contractually obligated to help fix it fast. MySQL, while capable, historically hasn't matched Oracle's depth in these areas, and banks are willing to pay a premium for that reliability and accountability rather than risk a core banking system on a less battle-tested platform.</w:t>
      </w:r>
    </w:p>
    <w:p w14:paraId="6A56047B" w14:textId="77777777" w:rsidR="004D7348" w:rsidRDefault="004D7348" w:rsidP="004D7348"/>
    <w:p w14:paraId="00F6D2EE" w14:textId="77777777" w:rsidR="004D7348" w:rsidRPr="004D7348" w:rsidRDefault="004D7348" w:rsidP="004D7348">
      <w:pPr>
        <w:rPr>
          <w:b/>
          <w:bCs/>
        </w:rPr>
      </w:pPr>
      <w:r w:rsidRPr="004D7348">
        <w:rPr>
          <w:b/>
          <w:bCs/>
        </w:rPr>
        <w:lastRenderedPageBreak/>
        <w:t>Why might a startup choose PostgreSQL instead of Oracle?</w:t>
      </w:r>
    </w:p>
    <w:p w14:paraId="52F52D65" w14:textId="4868A688" w:rsidR="004D7348" w:rsidRDefault="004D7348" w:rsidP="000D7E8F">
      <w:r>
        <w:t xml:space="preserve">Startups operate under tight budgets and need to move fast. PostgreSQL is free, open-source, and doesn't require expensive licensing or a specialized (and expensive) DBA team to operate. It's also flexible and modern — supporting JSON data, extensions like </w:t>
      </w:r>
      <w:proofErr w:type="spellStart"/>
      <w:r>
        <w:t>PostGIS</w:t>
      </w:r>
      <w:proofErr w:type="spellEnd"/>
      <w:r>
        <w:t>, and integrating naturally with cloud-native, containerized environments that startups typically build on. A startup doesn't yet have Oracle-scale transaction volume or regulatory burden, so paying for Oracle's enterprise features would be an unnecessary cost with little immediate benefit.</w:t>
      </w:r>
    </w:p>
    <w:p w14:paraId="22DB5259" w14:textId="77777777" w:rsidR="004D7348" w:rsidRPr="004D7348" w:rsidRDefault="004D7348" w:rsidP="004D7348">
      <w:pPr>
        <w:rPr>
          <w:b/>
          <w:bCs/>
        </w:rPr>
      </w:pPr>
      <w:r w:rsidRPr="004D7348">
        <w:rPr>
          <w:b/>
          <w:bCs/>
        </w:rPr>
        <w:t>Why do some companies stay with Microsoft technologies such as SQL Server?</w:t>
      </w:r>
    </w:p>
    <w:p w14:paraId="4BF8F83D" w14:textId="0242E292" w:rsidR="004D7348" w:rsidRDefault="004D7348" w:rsidP="000D7E8F">
      <w:r>
        <w:t>Many companies already have deep investments in the Microsoft ecosystem — Windows Server infrastructure, Active Directory for identity management, .NET applications, and tools like Power BI and Excel for reporting. SQL Server integrates seamlessly with all of these. Switching away would mean not just migrating the database, but re-architecting how identity, reporting, and applications all talk to each other — a costly and risky undertaking. Sticking with SQL Server preserves that ecosystem cohesion and often comes with bundled licensing discounts if the company already has a Microsoft enterprise agreement.</w:t>
      </w:r>
    </w:p>
    <w:p w14:paraId="29580B96" w14:textId="77777777" w:rsidR="004D7348" w:rsidRPr="004D7348" w:rsidRDefault="004D7348" w:rsidP="004D7348">
      <w:pPr>
        <w:rPr>
          <w:b/>
          <w:bCs/>
        </w:rPr>
      </w:pPr>
      <w:r w:rsidRPr="004D7348">
        <w:rPr>
          <w:b/>
          <w:bCs/>
        </w:rPr>
        <w:t>How does cloud infrastructure affect database decisions?</w:t>
      </w:r>
    </w:p>
    <w:p w14:paraId="5E005412" w14:textId="5302C191" w:rsidR="004D7348" w:rsidRDefault="004D7348" w:rsidP="000D7E8F">
      <w:r>
        <w:t>Cloud infrastructure has shifted database decisions away from "which software do we install on our own servers" toward "which managed service fits our cloud provider and workload." All major DBMSs are now available as managed cloud services (Amazon RDS, Azure SQL, Google Cloud SQL, Oracle OCI), which reduces the operational burden of patching, backups, and scaling. This means companies can pick a database more based on features and cost rather than in-house operational expertise, since the cloud provider handles much of the maintenance. It's also made it easier to adopt open-source databases like PostgreSQL and MySQL at enterprise scale, since managed services fill in the support gap that used to be a major reason to choose commercial vendors.</w:t>
      </w:r>
    </w:p>
    <w:p w14:paraId="4DA61D6A" w14:textId="77777777" w:rsidR="004D7348" w:rsidRPr="004D7348" w:rsidRDefault="004D7348" w:rsidP="004D7348">
      <w:pPr>
        <w:rPr>
          <w:b/>
          <w:bCs/>
        </w:rPr>
      </w:pPr>
      <w:r w:rsidRPr="004D7348">
        <w:rPr>
          <w:b/>
          <w:bCs/>
        </w:rPr>
        <w:t>Why do enterprise companies sometimes pay for commercial database systems instead of using free alternatives?</w:t>
      </w:r>
    </w:p>
    <w:p w14:paraId="7DC69756" w14:textId="7F307214" w:rsidR="00A1213E" w:rsidRDefault="004D7348" w:rsidP="000D7E8F">
      <w:r>
        <w:t>Cost isn't the only factor in enterprise decision-making — risk management is often more important. Commercial systems like Oracle or SQL Server come with guaranteed support contracts, accountability (someone to call and potentially hold liable if something fails), specialized enterprise features (advanced security, compliance certifications, high-availability tooling), and a long track record in mission-critical environments. For industries like banking or healthcare, the cost of downtime or data loss can far exceed the cost of licensing, so paying for a commercial system is really paying to reduce risk, not just buying software.</w:t>
      </w:r>
    </w:p>
    <w:p w14:paraId="797A892F" w14:textId="37E7BF41" w:rsidR="00492358" w:rsidRPr="00492358" w:rsidRDefault="00492358" w:rsidP="00492358">
      <w:pPr>
        <w:pBdr>
          <w:bottom w:val="single" w:sz="6" w:space="1" w:color="auto"/>
        </w:pBdr>
        <w:rPr>
          <w:color w:val="2F5496" w:themeColor="accent1" w:themeShade="BF"/>
        </w:rPr>
      </w:pPr>
      <w:r w:rsidRPr="00492358">
        <w:rPr>
          <w:color w:val="2F5496" w:themeColor="accent1" w:themeShade="BF"/>
        </w:rPr>
        <w:lastRenderedPageBreak/>
        <w:t>Part 3 — Architecture s Scalability Thinking</w:t>
      </w:r>
    </w:p>
    <w:p w14:paraId="540720ED" w14:textId="733B0F1D" w:rsidR="00870F1F" w:rsidRPr="00870F1F" w:rsidRDefault="00870F1F" w:rsidP="00870F1F">
      <w:r w:rsidRPr="00870F1F">
        <w:rPr>
          <w:b/>
          <w:bCs/>
        </w:rPr>
        <w:t xml:space="preserve">How </w:t>
      </w:r>
      <w:r w:rsidRPr="00870F1F">
        <w:rPr>
          <w:b/>
          <w:bCs/>
        </w:rPr>
        <w:t>DBMS</w:t>
      </w:r>
      <w:r w:rsidRPr="00870F1F">
        <w:rPr>
          <w:b/>
          <w:bCs/>
        </w:rPr>
        <w:t xml:space="preserve"> systems differ across key dimensions</w:t>
      </w:r>
    </w:p>
    <w:p w14:paraId="3087140B" w14:textId="77777777" w:rsidR="00870F1F" w:rsidRPr="00870F1F" w:rsidRDefault="00870F1F" w:rsidP="00870F1F">
      <w:r w:rsidRPr="00870F1F">
        <w:rPr>
          <w:b/>
          <w:bCs/>
        </w:rPr>
        <w:t>Scalability</w:t>
      </w:r>
    </w:p>
    <w:p w14:paraId="4918ABB5" w14:textId="77777777" w:rsidR="00870F1F" w:rsidRPr="00870F1F" w:rsidRDefault="00870F1F" w:rsidP="00870F1F">
      <w:pPr>
        <w:numPr>
          <w:ilvl w:val="0"/>
          <w:numId w:val="18"/>
        </w:numPr>
      </w:pPr>
      <w:r w:rsidRPr="00870F1F">
        <w:rPr>
          <w:i/>
          <w:iCs/>
        </w:rPr>
        <w:t>Oracle</w:t>
      </w:r>
      <w:r w:rsidRPr="00870F1F">
        <w:t>: Scales vertically very well and horizontally through RAC (Real Application Clusters), letting multiple servers share one database. Built for very large enterprise workloads.</w:t>
      </w:r>
    </w:p>
    <w:p w14:paraId="5280240E" w14:textId="77777777" w:rsidR="00870F1F" w:rsidRPr="00870F1F" w:rsidRDefault="00870F1F" w:rsidP="00870F1F">
      <w:pPr>
        <w:numPr>
          <w:ilvl w:val="0"/>
          <w:numId w:val="18"/>
        </w:numPr>
      </w:pPr>
      <w:r w:rsidRPr="00870F1F">
        <w:rPr>
          <w:i/>
          <w:iCs/>
        </w:rPr>
        <w:t>SQL Server</w:t>
      </w:r>
      <w:r w:rsidRPr="00870F1F">
        <w:t xml:space="preserve">: Scales well vertically; horizontal scaling has improved (Always </w:t>
      </w:r>
      <w:proofErr w:type="gramStart"/>
      <w:r w:rsidRPr="00870F1F">
        <w:t>On</w:t>
      </w:r>
      <w:proofErr w:type="gramEnd"/>
      <w:r w:rsidRPr="00870F1F">
        <w:t xml:space="preserve"> Availability Groups) but is traditionally less flexible than Oracle's clustering.</w:t>
      </w:r>
    </w:p>
    <w:p w14:paraId="18F41D1B" w14:textId="77777777" w:rsidR="00870F1F" w:rsidRPr="00870F1F" w:rsidRDefault="00870F1F" w:rsidP="00870F1F">
      <w:pPr>
        <w:numPr>
          <w:ilvl w:val="0"/>
          <w:numId w:val="18"/>
        </w:numPr>
      </w:pPr>
      <w:r w:rsidRPr="00870F1F">
        <w:rPr>
          <w:i/>
          <w:iCs/>
        </w:rPr>
        <w:t>PostgreSQL</w:t>
      </w:r>
      <w:r w:rsidRPr="00870F1F">
        <w:t>: Scales vertically well and has growing horizontal scaling options (read replicas, partitioning, and extensions/tools for sharding), especially in cloud-managed environments.</w:t>
      </w:r>
    </w:p>
    <w:p w14:paraId="680D5D7D" w14:textId="77777777" w:rsidR="00870F1F" w:rsidRPr="00870F1F" w:rsidRDefault="00870F1F" w:rsidP="00870F1F">
      <w:pPr>
        <w:numPr>
          <w:ilvl w:val="0"/>
          <w:numId w:val="18"/>
        </w:numPr>
      </w:pPr>
      <w:r w:rsidRPr="00870F1F">
        <w:rPr>
          <w:i/>
          <w:iCs/>
        </w:rPr>
        <w:t>MySQL</w:t>
      </w:r>
      <w:r w:rsidRPr="00870F1F">
        <w:t>: Strong at horizontal scaling for read-heavy workloads (replication is simple and widely used), which is why it's popular for web applications, but historically weaker for very complex, write-heavy enterprise workloads.</w:t>
      </w:r>
    </w:p>
    <w:p w14:paraId="7FDC2FAC" w14:textId="4BC27A9D" w:rsidR="00870F1F" w:rsidRDefault="00870F1F" w:rsidP="00870F1F">
      <w:r w:rsidRPr="00870F1F">
        <w:rPr>
          <w:b/>
          <w:bCs/>
        </w:rPr>
        <w:t>Performance</w:t>
      </w:r>
    </w:p>
    <w:p w14:paraId="32D3A97E" w14:textId="39B56B25" w:rsidR="00151005" w:rsidRPr="00151005" w:rsidRDefault="00151005" w:rsidP="00151005">
      <w:pPr>
        <w:numPr>
          <w:ilvl w:val="0"/>
          <w:numId w:val="11"/>
        </w:numPr>
      </w:pPr>
      <w:r w:rsidRPr="00151005">
        <w:t>Oracle and SQL Server are tuned for heavy, complex enterprise transactional workloads with advanced query optimizers.</w:t>
      </w:r>
    </w:p>
    <w:p w14:paraId="7D1A13CC" w14:textId="77777777" w:rsidR="00151005" w:rsidRPr="00151005" w:rsidRDefault="00151005" w:rsidP="00151005">
      <w:pPr>
        <w:numPr>
          <w:ilvl w:val="0"/>
          <w:numId w:val="11"/>
        </w:numPr>
      </w:pPr>
      <w:r w:rsidRPr="00151005">
        <w:t>PostgreSQL performs excellently for complex queries and analytical workloads due to strong SQL standards compliance.</w:t>
      </w:r>
    </w:p>
    <w:p w14:paraId="6C766ED2" w14:textId="77777777" w:rsidR="00151005" w:rsidRPr="00151005" w:rsidRDefault="00151005" w:rsidP="00151005">
      <w:pPr>
        <w:numPr>
          <w:ilvl w:val="0"/>
          <w:numId w:val="11"/>
        </w:numPr>
      </w:pPr>
      <w:r w:rsidRPr="00151005">
        <w:t>MySQL is typically fastest for simple, high-volume read operations (common in web apps) but can lag on very complex queries.</w:t>
      </w:r>
    </w:p>
    <w:p w14:paraId="168655EB" w14:textId="77777777" w:rsidR="00151005" w:rsidRPr="00151005" w:rsidRDefault="00151005" w:rsidP="00151005">
      <w:r w:rsidRPr="00151005">
        <w:rPr>
          <w:b/>
          <w:bCs/>
        </w:rPr>
        <w:t>Security</w:t>
      </w:r>
    </w:p>
    <w:p w14:paraId="3A9AD3F1" w14:textId="77777777" w:rsidR="00151005" w:rsidRPr="00151005" w:rsidRDefault="00151005" w:rsidP="00151005">
      <w:pPr>
        <w:numPr>
          <w:ilvl w:val="0"/>
          <w:numId w:val="12"/>
        </w:numPr>
      </w:pPr>
      <w:r w:rsidRPr="00151005">
        <w:t>Oracle and SQL Server offer the most mature enterprise-grade security features (fine-grained access control, auditing, encryption at rest/in transit) out of the box, built for regulated industries.</w:t>
      </w:r>
    </w:p>
    <w:p w14:paraId="60C18789" w14:textId="77777777" w:rsidR="00151005" w:rsidRPr="00151005" w:rsidRDefault="00151005" w:rsidP="00151005">
      <w:pPr>
        <w:numPr>
          <w:ilvl w:val="0"/>
          <w:numId w:val="12"/>
        </w:numPr>
      </w:pPr>
      <w:r w:rsidRPr="00151005">
        <w:t>PostgreSQL has strong security capabilities (row-level security, robust access control) but often requires more manual configuration.</w:t>
      </w:r>
    </w:p>
    <w:p w14:paraId="7B797B71" w14:textId="77777777" w:rsidR="00151005" w:rsidRPr="00151005" w:rsidRDefault="00151005" w:rsidP="00151005">
      <w:pPr>
        <w:numPr>
          <w:ilvl w:val="0"/>
          <w:numId w:val="12"/>
        </w:numPr>
      </w:pPr>
      <w:r w:rsidRPr="00151005">
        <w:t>MySQL has adequate security for most use cases but has historically been considered less feature-rich than Oracle/SQL Server for advanced compliance needs.</w:t>
      </w:r>
    </w:p>
    <w:p w14:paraId="7E8194BC" w14:textId="77777777" w:rsidR="00151005" w:rsidRPr="00151005" w:rsidRDefault="00151005" w:rsidP="00151005">
      <w:r w:rsidRPr="00151005">
        <w:rPr>
          <w:b/>
          <w:bCs/>
        </w:rPr>
        <w:t>Licensing</w:t>
      </w:r>
    </w:p>
    <w:p w14:paraId="4C33E5B6" w14:textId="77777777" w:rsidR="00151005" w:rsidRPr="00151005" w:rsidRDefault="00151005" w:rsidP="00151005">
      <w:pPr>
        <w:numPr>
          <w:ilvl w:val="0"/>
          <w:numId w:val="13"/>
        </w:numPr>
      </w:pPr>
      <w:r w:rsidRPr="00151005">
        <w:lastRenderedPageBreak/>
        <w:t>Oracle: most expensive, complex per-core/per-user licensing.</w:t>
      </w:r>
    </w:p>
    <w:p w14:paraId="7E0042DE" w14:textId="77777777" w:rsidR="00151005" w:rsidRPr="00151005" w:rsidRDefault="00151005" w:rsidP="00151005">
      <w:pPr>
        <w:numPr>
          <w:ilvl w:val="0"/>
          <w:numId w:val="13"/>
        </w:numPr>
      </w:pPr>
      <w:r w:rsidRPr="00151005">
        <w:t>SQL Server: commercial but often cheaper than Oracle, especially with Microsoft enterprise agreements.</w:t>
      </w:r>
    </w:p>
    <w:p w14:paraId="6B1230FD" w14:textId="77777777" w:rsidR="00151005" w:rsidRPr="00151005" w:rsidRDefault="00151005" w:rsidP="00151005">
      <w:pPr>
        <w:numPr>
          <w:ilvl w:val="0"/>
          <w:numId w:val="13"/>
        </w:numPr>
      </w:pPr>
      <w:r w:rsidRPr="00151005">
        <w:t>PostgreSQL: free, permissive open-source license.</w:t>
      </w:r>
    </w:p>
    <w:p w14:paraId="33EE3AF2" w14:textId="77777777" w:rsidR="00151005" w:rsidRPr="00151005" w:rsidRDefault="00151005" w:rsidP="00151005">
      <w:pPr>
        <w:numPr>
          <w:ilvl w:val="0"/>
          <w:numId w:val="13"/>
        </w:numPr>
      </w:pPr>
      <w:r w:rsidRPr="00151005">
        <w:t>MySQL: free Community Edition, but commercial licensing required for proprietary embedding; owned by Oracle.</w:t>
      </w:r>
    </w:p>
    <w:p w14:paraId="55581215" w14:textId="77777777" w:rsidR="00151005" w:rsidRPr="00151005" w:rsidRDefault="00151005" w:rsidP="00151005">
      <w:r w:rsidRPr="00151005">
        <w:rPr>
          <w:b/>
          <w:bCs/>
        </w:rPr>
        <w:t>Enterprise support</w:t>
      </w:r>
    </w:p>
    <w:p w14:paraId="2EBA8400" w14:textId="77777777" w:rsidR="00151005" w:rsidRPr="00151005" w:rsidRDefault="00151005" w:rsidP="00151005">
      <w:pPr>
        <w:numPr>
          <w:ilvl w:val="0"/>
          <w:numId w:val="14"/>
        </w:numPr>
      </w:pPr>
      <w:r w:rsidRPr="00151005">
        <w:t>Oracle and SQL Server offer direct vendor support with contractual SLAs — a major reason large enterprises pay for them.</w:t>
      </w:r>
    </w:p>
    <w:p w14:paraId="4466BBB5" w14:textId="77777777" w:rsidR="00151005" w:rsidRPr="00151005" w:rsidRDefault="00151005" w:rsidP="00151005">
      <w:pPr>
        <w:numPr>
          <w:ilvl w:val="0"/>
          <w:numId w:val="14"/>
        </w:numPr>
      </w:pPr>
      <w:r w:rsidRPr="00151005">
        <w:t xml:space="preserve">PostgreSQL relies on third-party support providers (e.g., </w:t>
      </w:r>
      <w:proofErr w:type="spellStart"/>
      <w:r w:rsidRPr="00151005">
        <w:t>EnterpriseDB</w:t>
      </w:r>
      <w:proofErr w:type="spellEnd"/>
      <w:r w:rsidRPr="00151005">
        <w:t>) rather than a single company.</w:t>
      </w:r>
    </w:p>
    <w:p w14:paraId="343BE213" w14:textId="77777777" w:rsidR="00151005" w:rsidRPr="00151005" w:rsidRDefault="00151005" w:rsidP="00151005">
      <w:pPr>
        <w:numPr>
          <w:ilvl w:val="0"/>
          <w:numId w:val="14"/>
        </w:numPr>
      </w:pPr>
      <w:r w:rsidRPr="00151005">
        <w:t>MySQL has Oracle-backed Enterprise Edition support, but community-driven support is more common at the free tier.</w:t>
      </w:r>
    </w:p>
    <w:p w14:paraId="785CCC24" w14:textId="77777777" w:rsidR="00151005" w:rsidRPr="00151005" w:rsidRDefault="00151005" w:rsidP="00151005">
      <w:r w:rsidRPr="00151005">
        <w:rPr>
          <w:b/>
          <w:bCs/>
        </w:rPr>
        <w:t>Cloud readiness</w:t>
      </w:r>
    </w:p>
    <w:p w14:paraId="1B1067BC" w14:textId="77777777" w:rsidR="00151005" w:rsidRPr="00151005" w:rsidRDefault="00151005" w:rsidP="00151005">
      <w:pPr>
        <w:numPr>
          <w:ilvl w:val="0"/>
          <w:numId w:val="15"/>
        </w:numPr>
      </w:pPr>
      <w:r w:rsidRPr="00151005">
        <w:t>All four are available as managed cloud services, but Oracle is most tightly coupled to its own cloud (OCI) for full feature access.</w:t>
      </w:r>
    </w:p>
    <w:p w14:paraId="5F684514" w14:textId="77777777" w:rsidR="00151005" w:rsidRPr="00151005" w:rsidRDefault="00151005" w:rsidP="00151005">
      <w:pPr>
        <w:numPr>
          <w:ilvl w:val="0"/>
          <w:numId w:val="15"/>
        </w:numPr>
      </w:pPr>
      <w:r w:rsidRPr="00151005">
        <w:t>SQL Server integrates deeply with Azure.</w:t>
      </w:r>
    </w:p>
    <w:p w14:paraId="3E2EE96E" w14:textId="77777777" w:rsidR="00151005" w:rsidRPr="00151005" w:rsidRDefault="00151005" w:rsidP="00151005">
      <w:pPr>
        <w:numPr>
          <w:ilvl w:val="0"/>
          <w:numId w:val="15"/>
        </w:numPr>
      </w:pPr>
      <w:r w:rsidRPr="00151005">
        <w:t>PostgreSQL and MySQL are cloud-agnostic and heavily used across AWS, Azure, and Google Cloud, making them popular in multi-cloud or cloud-native strategies.</w:t>
      </w:r>
    </w:p>
    <w:p w14:paraId="28BE00A5" w14:textId="77777777" w:rsidR="00151005" w:rsidRPr="00151005" w:rsidRDefault="00151005" w:rsidP="00151005">
      <w:r w:rsidRPr="00151005">
        <w:rPr>
          <w:b/>
          <w:bCs/>
        </w:rPr>
        <w:t>Backup/recovery strategies</w:t>
      </w:r>
    </w:p>
    <w:p w14:paraId="1C2B920F" w14:textId="77777777" w:rsidR="00151005" w:rsidRPr="00151005" w:rsidRDefault="00151005" w:rsidP="00151005">
      <w:pPr>
        <w:numPr>
          <w:ilvl w:val="0"/>
          <w:numId w:val="16"/>
        </w:numPr>
      </w:pPr>
      <w:r w:rsidRPr="00151005">
        <w:t>Oracle: RMAN offers sophisticated, enterprise-grade backup and point-in-time recovery.</w:t>
      </w:r>
    </w:p>
    <w:p w14:paraId="4E8F144D" w14:textId="77777777" w:rsidR="00151005" w:rsidRPr="00151005" w:rsidRDefault="00151005" w:rsidP="00151005">
      <w:pPr>
        <w:numPr>
          <w:ilvl w:val="0"/>
          <w:numId w:val="16"/>
        </w:numPr>
      </w:pPr>
      <w:r w:rsidRPr="00151005">
        <w:t xml:space="preserve">SQL Server: Built-in backup tools and Always </w:t>
      </w:r>
      <w:proofErr w:type="gramStart"/>
      <w:r w:rsidRPr="00151005">
        <w:t>On</w:t>
      </w:r>
      <w:proofErr w:type="gramEnd"/>
      <w:r w:rsidRPr="00151005">
        <w:t xml:space="preserve"> Availability Groups for high availability.</w:t>
      </w:r>
    </w:p>
    <w:p w14:paraId="620AB96B" w14:textId="77777777" w:rsidR="00151005" w:rsidRPr="00151005" w:rsidRDefault="00151005" w:rsidP="00151005">
      <w:pPr>
        <w:numPr>
          <w:ilvl w:val="0"/>
          <w:numId w:val="16"/>
        </w:numPr>
      </w:pPr>
      <w:r w:rsidRPr="00151005">
        <w:t xml:space="preserve">PostgreSQL: </w:t>
      </w:r>
      <w:proofErr w:type="spellStart"/>
      <w:r w:rsidRPr="00151005">
        <w:t>pg_dump</w:t>
      </w:r>
      <w:proofErr w:type="spellEnd"/>
      <w:r w:rsidRPr="00151005">
        <w:t>/</w:t>
      </w:r>
      <w:proofErr w:type="spellStart"/>
      <w:r w:rsidRPr="00151005">
        <w:t>pg_restore</w:t>
      </w:r>
      <w:proofErr w:type="spellEnd"/>
      <w:r w:rsidRPr="00151005">
        <w:t xml:space="preserve"> and continuous archiving (WAL) support point-in-time recovery.</w:t>
      </w:r>
    </w:p>
    <w:p w14:paraId="507829D8" w14:textId="77777777" w:rsidR="00151005" w:rsidRPr="00151005" w:rsidRDefault="00151005" w:rsidP="00151005">
      <w:pPr>
        <w:numPr>
          <w:ilvl w:val="0"/>
          <w:numId w:val="16"/>
        </w:numPr>
      </w:pPr>
      <w:r w:rsidRPr="00151005">
        <w:t xml:space="preserve">MySQL: </w:t>
      </w:r>
      <w:proofErr w:type="spellStart"/>
      <w:r w:rsidRPr="00151005">
        <w:t>mysqldump</w:t>
      </w:r>
      <w:proofErr w:type="spellEnd"/>
      <w:r w:rsidRPr="00151005">
        <w:t xml:space="preserve"> plus binary log replication for point-in-time recovery; generally simpler but less feature-rich than Oracle's tools.</w:t>
      </w:r>
    </w:p>
    <w:p w14:paraId="2CEA137E" w14:textId="77777777" w:rsidR="00151005" w:rsidRPr="00151005" w:rsidRDefault="00151005" w:rsidP="00151005">
      <w:r w:rsidRPr="00151005">
        <w:rPr>
          <w:b/>
          <w:bCs/>
        </w:rPr>
        <w:t>Integration with other technologies</w:t>
      </w:r>
    </w:p>
    <w:p w14:paraId="2AFAA250" w14:textId="77777777" w:rsidR="00151005" w:rsidRPr="00151005" w:rsidRDefault="00151005" w:rsidP="00151005">
      <w:pPr>
        <w:numPr>
          <w:ilvl w:val="0"/>
          <w:numId w:val="17"/>
        </w:numPr>
      </w:pPr>
      <w:r w:rsidRPr="00151005">
        <w:t>Oracle integrates deeply with its own enterprise software suite (e.g., Oracle ERP).</w:t>
      </w:r>
    </w:p>
    <w:p w14:paraId="6C31B339" w14:textId="77777777" w:rsidR="00151005" w:rsidRPr="00151005" w:rsidRDefault="00151005" w:rsidP="00151005">
      <w:pPr>
        <w:numPr>
          <w:ilvl w:val="0"/>
          <w:numId w:val="17"/>
        </w:numPr>
      </w:pPr>
      <w:r w:rsidRPr="00151005">
        <w:t>SQL Server integrates deeply with the Microsoft ecosystem (Power BI, .NET, Azure AD).</w:t>
      </w:r>
    </w:p>
    <w:p w14:paraId="49B57B95" w14:textId="77777777" w:rsidR="00151005" w:rsidRPr="00151005" w:rsidRDefault="00151005" w:rsidP="00151005">
      <w:pPr>
        <w:numPr>
          <w:ilvl w:val="0"/>
          <w:numId w:val="17"/>
        </w:numPr>
      </w:pPr>
      <w:r w:rsidRPr="00151005">
        <w:lastRenderedPageBreak/>
        <w:t>PostgreSQL integrates well with modern cloud-native and open-source tooling (Kubernetes, various programming ecosystems).</w:t>
      </w:r>
    </w:p>
    <w:p w14:paraId="5252CFEE" w14:textId="77777777" w:rsidR="00151005" w:rsidRPr="00151005" w:rsidRDefault="00151005" w:rsidP="00151005">
      <w:pPr>
        <w:numPr>
          <w:ilvl w:val="0"/>
          <w:numId w:val="17"/>
        </w:numPr>
      </w:pPr>
      <w:r w:rsidRPr="00151005">
        <w:t>MySQL integrates naturally with web development stacks (PHP, WordPress, LAMP).</w:t>
      </w:r>
    </w:p>
    <w:p w14:paraId="40741E89" w14:textId="77777777" w:rsidR="00CE559D" w:rsidRPr="00CE559D" w:rsidRDefault="00CE559D" w:rsidP="00CE559D">
      <w:pPr>
        <w:rPr>
          <w:b/>
          <w:bCs/>
        </w:rPr>
      </w:pPr>
      <w:r w:rsidRPr="00CE559D">
        <w:rPr>
          <w:b/>
          <w:bCs/>
        </w:rPr>
        <w:t>Which DBMS systems are commonly used in different sectors</w:t>
      </w:r>
    </w:p>
    <w:p w14:paraId="4D90465B" w14:textId="3894D31F" w:rsidR="00492358" w:rsidRDefault="00CE559D" w:rsidP="00CE559D">
      <w:r w:rsidRPr="00CE559D">
        <w:drawing>
          <wp:inline distT="0" distB="0" distL="0" distR="0" wp14:anchorId="2B2C2889" wp14:editId="3ED52010">
            <wp:extent cx="5943600" cy="2994660"/>
            <wp:effectExtent l="0" t="0" r="0" b="0"/>
            <wp:docPr id="1524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044" name=""/>
                    <pic:cNvPicPr/>
                  </pic:nvPicPr>
                  <pic:blipFill>
                    <a:blip r:embed="rId5"/>
                    <a:stretch>
                      <a:fillRect/>
                    </a:stretch>
                  </pic:blipFill>
                  <pic:spPr>
                    <a:xfrm>
                      <a:off x="0" y="0"/>
                      <a:ext cx="5943600" cy="2994660"/>
                    </a:xfrm>
                    <a:prstGeom prst="rect">
                      <a:avLst/>
                    </a:prstGeom>
                  </pic:spPr>
                </pic:pic>
              </a:graphicData>
            </a:graphic>
          </wp:inline>
        </w:drawing>
      </w:r>
    </w:p>
    <w:p w14:paraId="1EC5E255" w14:textId="77777777" w:rsidR="00CE559D" w:rsidRDefault="00CE559D" w:rsidP="00CE559D"/>
    <w:p w14:paraId="04178328" w14:textId="5E760CED" w:rsidR="00492358" w:rsidRPr="00492358" w:rsidRDefault="00492358" w:rsidP="00492358">
      <w:pPr>
        <w:pBdr>
          <w:bottom w:val="single" w:sz="6" w:space="1" w:color="auto"/>
        </w:pBdr>
        <w:rPr>
          <w:color w:val="2F5496" w:themeColor="accent1" w:themeShade="BF"/>
        </w:rPr>
      </w:pPr>
      <w:r w:rsidRPr="00492358">
        <w:rPr>
          <w:color w:val="2F5496" w:themeColor="accent1" w:themeShade="BF"/>
        </w:rPr>
        <w:t>Part 4 — Migration s Industry Reflection</w:t>
      </w:r>
    </w:p>
    <w:p w14:paraId="799496FA" w14:textId="77777777" w:rsidR="00C65CF2" w:rsidRPr="00C65CF2" w:rsidRDefault="00C65CF2" w:rsidP="00C65CF2">
      <w:r w:rsidRPr="00C65CF2">
        <w:rPr>
          <w:b/>
          <w:bCs/>
        </w:rPr>
        <w:t>If most DBMS systems support tables, relationships, joins, procedures, triggers, and transactions — why do companies still choose different DBMS technologies instead of one universal system?</w:t>
      </w:r>
    </w:p>
    <w:p w14:paraId="5470F266" w14:textId="77777777" w:rsidR="00C65CF2" w:rsidRPr="00C65CF2" w:rsidRDefault="00C65CF2" w:rsidP="00C65CF2">
      <w:r w:rsidRPr="00C65CF2">
        <w:t xml:space="preserve">On the surface, most relational databases look similar — they all speak SQL and support the same core relational concepts. But the real differences show up beneath that surface: in performance under specific workloads, scalability approach, security depth, licensing cost, vendor support, ecosystem integration, and how well each system handles edge cases at massive scale. A bank doesn't choose Oracle because MySQL "can't do transactions" — MySQL can. It chooses Oracle because of the guarantees around reliability, support, and compliance that come with it. A startup doesn't avoid Oracle because PostgreSQL has better SQL syntax — it avoids Oracle because of cost and operational overhead. In other words, the "universal" relational features are just the baseline. The technology decision is really about trade-offs in non-functional requirements — cost, risk, scale, ecosystem fit — not about raw feature </w:t>
      </w:r>
      <w:r w:rsidRPr="00C65CF2">
        <w:lastRenderedPageBreak/>
        <w:t xml:space="preserve">checklists. This is why "no single universal DBMS" makes sense: no one system optimizes for </w:t>
      </w:r>
      <w:proofErr w:type="gramStart"/>
      <w:r w:rsidRPr="00C65CF2">
        <w:t>all of</w:t>
      </w:r>
      <w:proofErr w:type="gramEnd"/>
      <w:r w:rsidRPr="00C65CF2">
        <w:t xml:space="preserve"> these dimensions simultaneously, and different companies </w:t>
      </w:r>
      <w:proofErr w:type="gramStart"/>
      <w:r w:rsidRPr="00C65CF2">
        <w:t>weight</w:t>
      </w:r>
      <w:proofErr w:type="gramEnd"/>
      <w:r w:rsidRPr="00C65CF2">
        <w:t xml:space="preserve"> them differently.</w:t>
      </w:r>
    </w:p>
    <w:p w14:paraId="0C101D62" w14:textId="77777777" w:rsidR="00C65CF2" w:rsidRPr="00C65CF2" w:rsidRDefault="00C65CF2" w:rsidP="00C65CF2">
      <w:r w:rsidRPr="00C65CF2">
        <w:rPr>
          <w:b/>
          <w:bCs/>
        </w:rPr>
        <w:t>Why companies migrate from one DBMS to another</w:t>
      </w:r>
    </w:p>
    <w:p w14:paraId="6143E269" w14:textId="77777777" w:rsidR="00C65CF2" w:rsidRPr="00C65CF2" w:rsidRDefault="00C65CF2" w:rsidP="00C65CF2">
      <w:pPr>
        <w:numPr>
          <w:ilvl w:val="0"/>
          <w:numId w:val="19"/>
        </w:numPr>
      </w:pPr>
      <w:r w:rsidRPr="00C65CF2">
        <w:rPr>
          <w:b/>
          <w:bCs/>
        </w:rPr>
        <w:t>Cost reduction</w:t>
      </w:r>
      <w:r w:rsidRPr="00C65CF2">
        <w:t>: moving away from expensive commercial licensing (e.g., Oracle to PostgreSQL) to cut long-term costs</w:t>
      </w:r>
    </w:p>
    <w:p w14:paraId="0451BDA0" w14:textId="77777777" w:rsidR="00C65CF2" w:rsidRPr="00C65CF2" w:rsidRDefault="00C65CF2" w:rsidP="00C65CF2">
      <w:pPr>
        <w:numPr>
          <w:ilvl w:val="0"/>
          <w:numId w:val="19"/>
        </w:numPr>
      </w:pPr>
      <w:r w:rsidRPr="00C65CF2">
        <w:rPr>
          <w:b/>
          <w:bCs/>
        </w:rPr>
        <w:t>Cloud modernization</w:t>
      </w:r>
      <w:r w:rsidRPr="00C65CF2">
        <w:t xml:space="preserve">: shifting from legacy </w:t>
      </w:r>
      <w:proofErr w:type="gramStart"/>
      <w:r w:rsidRPr="00C65CF2">
        <w:t>on-premise</w:t>
      </w:r>
      <w:proofErr w:type="gramEnd"/>
      <w:r w:rsidRPr="00C65CF2">
        <w:t xml:space="preserve"> systems to cloud-native, managed databases</w:t>
      </w:r>
    </w:p>
    <w:p w14:paraId="4EE450AE" w14:textId="77777777" w:rsidR="00C65CF2" w:rsidRPr="00C65CF2" w:rsidRDefault="00C65CF2" w:rsidP="00C65CF2">
      <w:pPr>
        <w:numPr>
          <w:ilvl w:val="0"/>
          <w:numId w:val="19"/>
        </w:numPr>
      </w:pPr>
      <w:r w:rsidRPr="00C65CF2">
        <w:rPr>
          <w:b/>
          <w:bCs/>
        </w:rPr>
        <w:t xml:space="preserve">Scalability </w:t>
      </w:r>
      <w:proofErr w:type="gramStart"/>
      <w:r w:rsidRPr="00C65CF2">
        <w:rPr>
          <w:b/>
          <w:bCs/>
        </w:rPr>
        <w:t>needs</w:t>
      </w:r>
      <w:r w:rsidRPr="00C65CF2">
        <w:t>:</w:t>
      </w:r>
      <w:proofErr w:type="gramEnd"/>
      <w:r w:rsidRPr="00C65CF2">
        <w:t xml:space="preserve"> outgrowing a system's ability to handle new volumes of data or traffic</w:t>
      </w:r>
    </w:p>
    <w:p w14:paraId="27F80DD6" w14:textId="77777777" w:rsidR="00C65CF2" w:rsidRPr="00C65CF2" w:rsidRDefault="00C65CF2" w:rsidP="00C65CF2">
      <w:pPr>
        <w:numPr>
          <w:ilvl w:val="0"/>
          <w:numId w:val="19"/>
        </w:numPr>
      </w:pPr>
      <w:r w:rsidRPr="00C65CF2">
        <w:rPr>
          <w:b/>
          <w:bCs/>
        </w:rPr>
        <w:t>Vendor lock-in concerns</w:t>
      </w:r>
      <w:r w:rsidRPr="00C65CF2">
        <w:t>: wanting more flexibility and less dependency on a single vendor's roadmap, pricing changes, or licensing audits</w:t>
      </w:r>
    </w:p>
    <w:p w14:paraId="7237906C" w14:textId="77777777" w:rsidR="00C65CF2" w:rsidRPr="00C65CF2" w:rsidRDefault="00C65CF2" w:rsidP="00C65CF2">
      <w:pPr>
        <w:numPr>
          <w:ilvl w:val="0"/>
          <w:numId w:val="19"/>
        </w:numPr>
      </w:pPr>
      <w:r w:rsidRPr="00C65CF2">
        <w:rPr>
          <w:b/>
          <w:bCs/>
        </w:rPr>
        <w:t>Mergers and acquisitions</w:t>
      </w:r>
      <w:r w:rsidRPr="00C65CF2">
        <w:t>: standardizing on one DBMS across newly combined organizations</w:t>
      </w:r>
    </w:p>
    <w:p w14:paraId="58AC7C97" w14:textId="77777777" w:rsidR="00C65CF2" w:rsidRPr="00C65CF2" w:rsidRDefault="00C65CF2" w:rsidP="00C65CF2">
      <w:pPr>
        <w:numPr>
          <w:ilvl w:val="0"/>
          <w:numId w:val="19"/>
        </w:numPr>
      </w:pPr>
      <w:r w:rsidRPr="00C65CF2">
        <w:rPr>
          <w:b/>
          <w:bCs/>
        </w:rPr>
        <w:t>Feature needs</w:t>
      </w:r>
      <w:r w:rsidRPr="00C65CF2">
        <w:t>: requiring capabilities (e.g., JSON support, geospatial data) better served by a different system</w:t>
      </w:r>
    </w:p>
    <w:p w14:paraId="6C348259" w14:textId="77777777" w:rsidR="00C65CF2" w:rsidRPr="00C65CF2" w:rsidRDefault="00C65CF2" w:rsidP="00C65CF2">
      <w:r w:rsidRPr="00C65CF2">
        <w:rPr>
          <w:b/>
          <w:bCs/>
        </w:rPr>
        <w:t>Technical and business challenges during migration</w:t>
      </w:r>
    </w:p>
    <w:p w14:paraId="357973D6" w14:textId="77777777" w:rsidR="00C65CF2" w:rsidRPr="00C65CF2" w:rsidRDefault="00C65CF2" w:rsidP="00C65CF2">
      <w:pPr>
        <w:numPr>
          <w:ilvl w:val="0"/>
          <w:numId w:val="20"/>
        </w:numPr>
      </w:pPr>
      <w:r w:rsidRPr="00C65CF2">
        <w:rPr>
          <w:b/>
          <w:bCs/>
        </w:rPr>
        <w:t>Technical</w:t>
      </w:r>
      <w:r w:rsidRPr="00C65CF2">
        <w:t>: differences in SQL dialects and proprietary extensions (e.g., Oracle's PL/SQL vs PostgreSQL's PL/</w:t>
      </w:r>
      <w:proofErr w:type="spellStart"/>
      <w:r w:rsidRPr="00C65CF2">
        <w:t>pgSQL</w:t>
      </w:r>
      <w:proofErr w:type="spellEnd"/>
      <w:r w:rsidRPr="00C65CF2">
        <w:t>) mean stored procedures, triggers, and functions often need to be rewritten, not just copied. Data type mismatches, performance tuning differences, and different indexing strategies also complicate migration.</w:t>
      </w:r>
    </w:p>
    <w:p w14:paraId="0F5DBAFA" w14:textId="77777777" w:rsidR="00C65CF2" w:rsidRPr="00C65CF2" w:rsidRDefault="00C65CF2" w:rsidP="00C65CF2">
      <w:pPr>
        <w:numPr>
          <w:ilvl w:val="0"/>
          <w:numId w:val="20"/>
        </w:numPr>
      </w:pPr>
      <w:r w:rsidRPr="00C65CF2">
        <w:rPr>
          <w:b/>
          <w:bCs/>
        </w:rPr>
        <w:t>Business</w:t>
      </w:r>
      <w:r w:rsidRPr="00C65CF2">
        <w:t>: downtime risk during cutover, cost of migration tooling and specialized consultants, retraining staff on the new system, and the risk of introducing bugs or data integrity issues during the transition. There's also the challenge of coordinating migration around business-critical periods (e.g., a bank wouldn't migrate its core system during high-transaction periods).</w:t>
      </w:r>
    </w:p>
    <w:p w14:paraId="19DAC152" w14:textId="77777777" w:rsidR="00C65CF2" w:rsidRPr="00C65CF2" w:rsidRDefault="00C65CF2" w:rsidP="00C65CF2">
      <w:r w:rsidRPr="00C65CF2">
        <w:rPr>
          <w:b/>
          <w:bCs/>
        </w:rPr>
        <w:t>Why migration projects are considered high-risk in enterprise environments</w:t>
      </w:r>
      <w:r w:rsidRPr="00C65CF2">
        <w:br/>
        <w:t xml:space="preserve">Enterprise databases are often deeply embedded in mission-critical systems that have been built and modified over many years, sometimes decades. </w:t>
      </w:r>
      <w:proofErr w:type="gramStart"/>
      <w:r w:rsidRPr="00C65CF2">
        <w:t>A migration</w:t>
      </w:r>
      <w:proofErr w:type="gramEnd"/>
      <w:r w:rsidRPr="00C65CF2">
        <w:t xml:space="preserve"> isn't just moving data — it risks breaking dependent applications, introducing subtle data integrity issues, causing downtime that affects customers or regulatory compliance, and can take months or years to fully validate. Because so much of the business relies on that data being accurate and available, even small migration mistakes can have outsized consequences (financial loss, regulatory penalties, reputational damage). This is why many organizations delay migrations for years even </w:t>
      </w:r>
      <w:r w:rsidRPr="00C65CF2">
        <w:lastRenderedPageBreak/>
        <w:t>when they know a switch would technically be beneficial — the risk of disruption often outweighs the potential savings or gains.</w:t>
      </w:r>
    </w:p>
    <w:p w14:paraId="7837189D" w14:textId="77777777" w:rsidR="00C65CF2" w:rsidRPr="00C65CF2" w:rsidRDefault="00C65CF2" w:rsidP="00C65CF2">
      <w:r w:rsidRPr="00C65CF2">
        <w:rPr>
          <w:b/>
          <w:bCs/>
        </w:rPr>
        <w:t>How database architecture decisions affect long-term software systems</w:t>
      </w:r>
      <w:r w:rsidRPr="00C65CF2">
        <w:br/>
        <w:t>The choice of DBMS shapes far more than initial development — it influences how systems scale, how much technical debt accumulates, how easily new features can be added, hiring and skill requirements (e.g., finding Oracle DBAs vs PostgreSQL developers), disaster recovery capabilities, and total cost of ownership over the system's lifetime. A poor early decision can lock a company into years of workarounds, expensive licensing, or eventual costly migration. This is why architecture teams evaluate these decisions carefully upfront rather than treating database choice as a simple technical detail — it's a long-term strategic commitment, not just a syntax choice.</w:t>
      </w:r>
    </w:p>
    <w:p w14:paraId="23770B8C" w14:textId="77777777" w:rsidR="00492358" w:rsidRDefault="00492358" w:rsidP="00492358"/>
    <w:p w14:paraId="691C32C1" w14:textId="3C9D88B6" w:rsidR="00492358" w:rsidRPr="00492358" w:rsidRDefault="00492358" w:rsidP="00492358">
      <w:pPr>
        <w:pBdr>
          <w:bottom w:val="single" w:sz="6" w:space="1" w:color="auto"/>
        </w:pBdr>
        <w:rPr>
          <w:color w:val="2F5496" w:themeColor="accent1" w:themeShade="BF"/>
        </w:rPr>
      </w:pPr>
      <w:r w:rsidRPr="00492358">
        <w:rPr>
          <w:color w:val="2F5496" w:themeColor="accent1" w:themeShade="BF"/>
        </w:rPr>
        <w:t>Final Deliverable</w:t>
      </w:r>
    </w:p>
    <w:p w14:paraId="6F2A7220" w14:textId="77777777" w:rsidR="00492358" w:rsidRDefault="00492358" w:rsidP="00492358">
      <w:r>
        <w:t>Prepare a professional engineering reflection document summarizing your investigation and analysis.</w:t>
      </w:r>
    </w:p>
    <w:p w14:paraId="4A693707" w14:textId="77777777" w:rsidR="00492358" w:rsidRDefault="00492358" w:rsidP="00492358">
      <w:r>
        <w:t>Your submission should focus on:</w:t>
      </w:r>
    </w:p>
    <w:p w14:paraId="4170D5B2" w14:textId="77777777" w:rsidR="00492358" w:rsidRDefault="00492358" w:rsidP="00492358">
      <w:r>
        <w:t>• analytical thinking,</w:t>
      </w:r>
    </w:p>
    <w:p w14:paraId="20C2D273" w14:textId="77777777" w:rsidR="00492358" w:rsidRDefault="00492358" w:rsidP="00492358">
      <w:r>
        <w:t>• architecture awareness,</w:t>
      </w:r>
    </w:p>
    <w:p w14:paraId="6D1055E0" w14:textId="77777777" w:rsidR="00492358" w:rsidRDefault="00492358" w:rsidP="00492358">
      <w:r>
        <w:t>• enterprise understanding,</w:t>
      </w:r>
    </w:p>
    <w:p w14:paraId="26BB52E2" w14:textId="77777777" w:rsidR="00492358" w:rsidRDefault="00492358" w:rsidP="00492358">
      <w:r>
        <w:t>• professional technical reasoning,</w:t>
      </w:r>
    </w:p>
    <w:p w14:paraId="1FD72A16" w14:textId="7B678024" w:rsidR="00492358" w:rsidRDefault="00492358" w:rsidP="00492358">
      <w:r>
        <w:t>• and system-level thinking.</w:t>
      </w:r>
    </w:p>
    <w:p w14:paraId="1135FE88" w14:textId="20823779" w:rsidR="00492358" w:rsidRDefault="00492358" w:rsidP="00492358"/>
    <w:sectPr w:rsidR="00492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4FB"/>
    <w:multiLevelType w:val="multilevel"/>
    <w:tmpl w:val="2D48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0B1E"/>
    <w:multiLevelType w:val="hybridMultilevel"/>
    <w:tmpl w:val="527856F0"/>
    <w:lvl w:ilvl="0" w:tplc="D230FEA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847E3E"/>
    <w:multiLevelType w:val="multilevel"/>
    <w:tmpl w:val="D0D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35B67"/>
    <w:multiLevelType w:val="multilevel"/>
    <w:tmpl w:val="6A76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C3A77"/>
    <w:multiLevelType w:val="multilevel"/>
    <w:tmpl w:val="328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D11F0"/>
    <w:multiLevelType w:val="hybridMultilevel"/>
    <w:tmpl w:val="A3C0AD0A"/>
    <w:lvl w:ilvl="0" w:tplc="D230FEA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EC7FB2"/>
    <w:multiLevelType w:val="multilevel"/>
    <w:tmpl w:val="6CF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01E35"/>
    <w:multiLevelType w:val="hybridMultilevel"/>
    <w:tmpl w:val="0114A6F0"/>
    <w:lvl w:ilvl="0" w:tplc="E72E66C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3A7FC1"/>
    <w:multiLevelType w:val="multilevel"/>
    <w:tmpl w:val="BD7E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6150F"/>
    <w:multiLevelType w:val="hybridMultilevel"/>
    <w:tmpl w:val="0952DBBC"/>
    <w:lvl w:ilvl="0" w:tplc="D230FEA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157EFD"/>
    <w:multiLevelType w:val="hybridMultilevel"/>
    <w:tmpl w:val="5E2EA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77252A"/>
    <w:multiLevelType w:val="multilevel"/>
    <w:tmpl w:val="F0E2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A6AFB"/>
    <w:multiLevelType w:val="multilevel"/>
    <w:tmpl w:val="E75E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8432D"/>
    <w:multiLevelType w:val="hybridMultilevel"/>
    <w:tmpl w:val="AFD29064"/>
    <w:lvl w:ilvl="0" w:tplc="D230FE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2118FA"/>
    <w:multiLevelType w:val="multilevel"/>
    <w:tmpl w:val="D80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14134"/>
    <w:multiLevelType w:val="hybridMultilevel"/>
    <w:tmpl w:val="4E6C1D58"/>
    <w:lvl w:ilvl="0" w:tplc="D230FEA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4DB369A"/>
    <w:multiLevelType w:val="hybridMultilevel"/>
    <w:tmpl w:val="A3A68AFA"/>
    <w:lvl w:ilvl="0" w:tplc="D230FE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605C53"/>
    <w:multiLevelType w:val="multilevel"/>
    <w:tmpl w:val="465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115DB"/>
    <w:multiLevelType w:val="hybridMultilevel"/>
    <w:tmpl w:val="C0C4BA8C"/>
    <w:lvl w:ilvl="0" w:tplc="6944CC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2F7EF0"/>
    <w:multiLevelType w:val="hybridMultilevel"/>
    <w:tmpl w:val="0D8C0DAE"/>
    <w:lvl w:ilvl="0" w:tplc="D230FEA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0879201">
    <w:abstractNumId w:val="10"/>
  </w:num>
  <w:num w:numId="2" w16cid:durableId="724255767">
    <w:abstractNumId w:val="16"/>
  </w:num>
  <w:num w:numId="3" w16cid:durableId="1153527933">
    <w:abstractNumId w:val="18"/>
  </w:num>
  <w:num w:numId="4" w16cid:durableId="535317438">
    <w:abstractNumId w:val="7"/>
  </w:num>
  <w:num w:numId="5" w16cid:durableId="1748460546">
    <w:abstractNumId w:val="13"/>
  </w:num>
  <w:num w:numId="6" w16cid:durableId="1456757995">
    <w:abstractNumId w:val="9"/>
  </w:num>
  <w:num w:numId="7" w16cid:durableId="765073032">
    <w:abstractNumId w:val="1"/>
  </w:num>
  <w:num w:numId="8" w16cid:durableId="389115291">
    <w:abstractNumId w:val="5"/>
  </w:num>
  <w:num w:numId="9" w16cid:durableId="746266791">
    <w:abstractNumId w:val="15"/>
  </w:num>
  <w:num w:numId="10" w16cid:durableId="1631858086">
    <w:abstractNumId w:val="19"/>
  </w:num>
  <w:num w:numId="11" w16cid:durableId="290403982">
    <w:abstractNumId w:val="0"/>
  </w:num>
  <w:num w:numId="12" w16cid:durableId="1323006288">
    <w:abstractNumId w:val="4"/>
  </w:num>
  <w:num w:numId="13" w16cid:durableId="545415000">
    <w:abstractNumId w:val="8"/>
  </w:num>
  <w:num w:numId="14" w16cid:durableId="846988629">
    <w:abstractNumId w:val="14"/>
  </w:num>
  <w:num w:numId="15" w16cid:durableId="933243199">
    <w:abstractNumId w:val="6"/>
  </w:num>
  <w:num w:numId="16" w16cid:durableId="504050784">
    <w:abstractNumId w:val="2"/>
  </w:num>
  <w:num w:numId="17" w16cid:durableId="1203975927">
    <w:abstractNumId w:val="3"/>
  </w:num>
  <w:num w:numId="18" w16cid:durableId="239020225">
    <w:abstractNumId w:val="17"/>
  </w:num>
  <w:num w:numId="19" w16cid:durableId="1172989093">
    <w:abstractNumId w:val="12"/>
  </w:num>
  <w:num w:numId="20" w16cid:durableId="8730354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358"/>
    <w:rsid w:val="00015DAF"/>
    <w:rsid w:val="00033EA4"/>
    <w:rsid w:val="000D7E8F"/>
    <w:rsid w:val="00151005"/>
    <w:rsid w:val="00173517"/>
    <w:rsid w:val="001A215E"/>
    <w:rsid w:val="001C44E7"/>
    <w:rsid w:val="0020797B"/>
    <w:rsid w:val="00232B8E"/>
    <w:rsid w:val="00280684"/>
    <w:rsid w:val="00360C36"/>
    <w:rsid w:val="00393FA4"/>
    <w:rsid w:val="003E0531"/>
    <w:rsid w:val="00403B2D"/>
    <w:rsid w:val="00492358"/>
    <w:rsid w:val="004D7348"/>
    <w:rsid w:val="005B3FDA"/>
    <w:rsid w:val="005E57EB"/>
    <w:rsid w:val="006661F7"/>
    <w:rsid w:val="00716CAB"/>
    <w:rsid w:val="0073360F"/>
    <w:rsid w:val="0075079D"/>
    <w:rsid w:val="007E5BBC"/>
    <w:rsid w:val="008670BA"/>
    <w:rsid w:val="00870F1F"/>
    <w:rsid w:val="0095461A"/>
    <w:rsid w:val="00A1213E"/>
    <w:rsid w:val="00A1327A"/>
    <w:rsid w:val="00B16960"/>
    <w:rsid w:val="00B23E81"/>
    <w:rsid w:val="00B960F3"/>
    <w:rsid w:val="00BB2DB5"/>
    <w:rsid w:val="00BE6095"/>
    <w:rsid w:val="00C65CF2"/>
    <w:rsid w:val="00CE559D"/>
    <w:rsid w:val="00CE6B03"/>
    <w:rsid w:val="00D156F9"/>
    <w:rsid w:val="00D33B8A"/>
    <w:rsid w:val="00D85343"/>
    <w:rsid w:val="00E27067"/>
    <w:rsid w:val="00E7365E"/>
    <w:rsid w:val="00FD0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CDB6"/>
  <w15:chartTrackingRefBased/>
  <w15:docId w15:val="{ECC6856F-3174-4D11-8D9D-5498E753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58"/>
  </w:style>
  <w:style w:type="paragraph" w:styleId="Heading1">
    <w:name w:val="heading 1"/>
    <w:basedOn w:val="Normal"/>
    <w:next w:val="Normal"/>
    <w:link w:val="Heading1Char"/>
    <w:uiPriority w:val="9"/>
    <w:qFormat/>
    <w:rsid w:val="00492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3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3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3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3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3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358"/>
    <w:rPr>
      <w:rFonts w:eastAsiaTheme="majorEastAsia" w:cstheme="majorBidi"/>
      <w:color w:val="272727" w:themeColor="text1" w:themeTint="D8"/>
    </w:rPr>
  </w:style>
  <w:style w:type="paragraph" w:styleId="Title">
    <w:name w:val="Title"/>
    <w:basedOn w:val="Normal"/>
    <w:next w:val="Normal"/>
    <w:link w:val="TitleChar"/>
    <w:uiPriority w:val="10"/>
    <w:qFormat/>
    <w:rsid w:val="00492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358"/>
    <w:pPr>
      <w:spacing w:before="160"/>
      <w:jc w:val="center"/>
    </w:pPr>
    <w:rPr>
      <w:i/>
      <w:iCs/>
      <w:color w:val="404040" w:themeColor="text1" w:themeTint="BF"/>
    </w:rPr>
  </w:style>
  <w:style w:type="character" w:customStyle="1" w:styleId="QuoteChar">
    <w:name w:val="Quote Char"/>
    <w:basedOn w:val="DefaultParagraphFont"/>
    <w:link w:val="Quote"/>
    <w:uiPriority w:val="29"/>
    <w:rsid w:val="00492358"/>
    <w:rPr>
      <w:i/>
      <w:iCs/>
      <w:color w:val="404040" w:themeColor="text1" w:themeTint="BF"/>
    </w:rPr>
  </w:style>
  <w:style w:type="paragraph" w:styleId="ListParagraph">
    <w:name w:val="List Paragraph"/>
    <w:basedOn w:val="Normal"/>
    <w:uiPriority w:val="34"/>
    <w:qFormat/>
    <w:rsid w:val="00492358"/>
    <w:pPr>
      <w:ind w:left="720"/>
      <w:contextualSpacing/>
    </w:pPr>
  </w:style>
  <w:style w:type="character" w:styleId="IntenseEmphasis">
    <w:name w:val="Intense Emphasis"/>
    <w:basedOn w:val="DefaultParagraphFont"/>
    <w:uiPriority w:val="21"/>
    <w:qFormat/>
    <w:rsid w:val="00492358"/>
    <w:rPr>
      <w:i/>
      <w:iCs/>
      <w:color w:val="2F5496" w:themeColor="accent1" w:themeShade="BF"/>
    </w:rPr>
  </w:style>
  <w:style w:type="paragraph" w:styleId="IntenseQuote">
    <w:name w:val="Intense Quote"/>
    <w:basedOn w:val="Normal"/>
    <w:next w:val="Normal"/>
    <w:link w:val="IntenseQuoteChar"/>
    <w:uiPriority w:val="30"/>
    <w:qFormat/>
    <w:rsid w:val="00492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358"/>
    <w:rPr>
      <w:i/>
      <w:iCs/>
      <w:color w:val="2F5496" w:themeColor="accent1" w:themeShade="BF"/>
    </w:rPr>
  </w:style>
  <w:style w:type="character" w:styleId="IntenseReference">
    <w:name w:val="Intense Reference"/>
    <w:basedOn w:val="DefaultParagraphFont"/>
    <w:uiPriority w:val="32"/>
    <w:qFormat/>
    <w:rsid w:val="004923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10</Pages>
  <Words>2924</Words>
  <Characters>16669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Al Harrasi</dc:creator>
  <cp:keywords/>
  <dc:description/>
  <cp:lastModifiedBy>Reem Al Harrasi</cp:lastModifiedBy>
  <cp:revision>29</cp:revision>
  <dcterms:created xsi:type="dcterms:W3CDTF">2026-09-08T06:46:00Z</dcterms:created>
  <dcterms:modified xsi:type="dcterms:W3CDTF">2026-09-08T10:03:00Z</dcterms:modified>
</cp:coreProperties>
</file>