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44D" w:rsidRDefault="00AC3004">
      <w:pPr>
        <w:pStyle w:val="Title"/>
        <w:jc w:val="center"/>
      </w:pPr>
      <w:r>
        <w:rPr>
          <w:rFonts w:cs="Calibri"/>
          <w:rtl/>
        </w:rPr>
        <w:t>تقرير</w:t>
      </w:r>
      <w:r>
        <w:t xml:space="preserve"> </w:t>
      </w:r>
      <w:r>
        <w:rPr>
          <w:rFonts w:cs="Calibri"/>
          <w:rtl/>
        </w:rPr>
        <w:t>مشروع</w:t>
      </w:r>
      <w:r>
        <w:t xml:space="preserve"> </w:t>
      </w:r>
      <w:r>
        <w:rPr>
          <w:rFonts w:cs="Calibri"/>
          <w:rtl/>
        </w:rPr>
        <w:t>محاكاة</w:t>
      </w:r>
      <w:r>
        <w:t xml:space="preserve"> </w:t>
      </w:r>
      <w:r>
        <w:rPr>
          <w:rFonts w:cs="Calibri"/>
          <w:rtl/>
        </w:rPr>
        <w:t>امتصاص</w:t>
      </w:r>
      <w:r>
        <w:t xml:space="preserve"> </w:t>
      </w:r>
      <w:r>
        <w:rPr>
          <w:rFonts w:cs="Calibri"/>
          <w:rtl/>
        </w:rPr>
        <w:t>الضوء</w:t>
      </w:r>
      <w:r>
        <w:t xml:space="preserve"> </w:t>
      </w:r>
      <w:r>
        <w:rPr>
          <w:rFonts w:cs="Calibri"/>
          <w:rtl/>
        </w:rPr>
        <w:t>في</w:t>
      </w:r>
      <w:r>
        <w:t xml:space="preserve"> </w:t>
      </w:r>
      <w:r>
        <w:rPr>
          <w:rFonts w:cs="Calibri"/>
          <w:rtl/>
        </w:rPr>
        <w:t>الجزيئات</w:t>
      </w:r>
      <w:r>
        <w:t xml:space="preserve"> </w:t>
      </w:r>
      <w:r>
        <w:rPr>
          <w:rFonts w:cs="Calibri"/>
          <w:rtl/>
        </w:rPr>
        <w:t>الكيميائية</w:t>
      </w:r>
    </w:p>
    <w:p w:rsidR="002C444D" w:rsidRDefault="00AC3004">
      <w:pPr>
        <w:pStyle w:val="Heading1"/>
      </w:pPr>
      <w:r>
        <w:t xml:space="preserve">1. </w:t>
      </w:r>
      <w:r>
        <w:rPr>
          <w:rFonts w:cs="Calibri"/>
          <w:rtl/>
        </w:rPr>
        <w:t>مقدمة</w:t>
      </w:r>
    </w:p>
    <w:p w:rsidR="002C444D" w:rsidRDefault="00AC3004">
      <w:r>
        <w:rPr>
          <w:rFonts w:cs="Times New Roman"/>
          <w:rtl/>
        </w:rPr>
        <w:t>يهدف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امتصاص</w:t>
      </w:r>
      <w:r>
        <w:t xml:space="preserve"> </w:t>
      </w:r>
      <w:r>
        <w:rPr>
          <w:rFonts w:cs="Times New Roman"/>
          <w:rtl/>
        </w:rPr>
        <w:t>الضوء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ثلاثة</w:t>
      </w:r>
      <w:r>
        <w:t xml:space="preserve"> </w:t>
      </w:r>
      <w:r>
        <w:rPr>
          <w:rFonts w:cs="Times New Roman"/>
          <w:rtl/>
        </w:rPr>
        <w:t>جزيئات</w:t>
      </w:r>
      <w:r>
        <w:t xml:space="preserve"> </w:t>
      </w:r>
      <w:r>
        <w:rPr>
          <w:rFonts w:cs="Times New Roman"/>
          <w:rtl/>
        </w:rPr>
        <w:t>عضوية</w:t>
      </w:r>
      <w:r>
        <w:t xml:space="preserve"> </w:t>
      </w:r>
      <w:r>
        <w:rPr>
          <w:rFonts w:cs="Times New Roman"/>
          <w:rtl/>
        </w:rPr>
        <w:t>مختلفة</w:t>
      </w:r>
      <w:r>
        <w:t xml:space="preserve">: </w:t>
      </w:r>
      <w:r>
        <w:rPr>
          <w:rFonts w:cs="Times New Roman"/>
          <w:rtl/>
        </w:rPr>
        <w:t>البنزين</w:t>
      </w:r>
      <w:r>
        <w:t xml:space="preserve"> (Benzene)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الفينول</w:t>
      </w:r>
      <w:r>
        <w:t xml:space="preserve"> (Phenol)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والنيتروبنزين</w:t>
      </w:r>
      <w:r>
        <w:t xml:space="preserve"> (Nitrobenzene)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باستخدام</w:t>
      </w:r>
      <w:r>
        <w:t xml:space="preserve"> </w:t>
      </w:r>
      <w:r>
        <w:rPr>
          <w:rFonts w:cs="Times New Roman"/>
          <w:rtl/>
        </w:rPr>
        <w:t>تقنيات</w:t>
      </w:r>
      <w:r>
        <w:t xml:space="preserve"> </w:t>
      </w:r>
      <w:r>
        <w:rPr>
          <w:rFonts w:cs="Times New Roman"/>
          <w:rtl/>
        </w:rPr>
        <w:t>المحاكاة</w:t>
      </w:r>
      <w:r>
        <w:t xml:space="preserve"> </w:t>
      </w:r>
      <w:r>
        <w:rPr>
          <w:rFonts w:cs="Times New Roman"/>
          <w:rtl/>
        </w:rPr>
        <w:t>الكيميائية</w:t>
      </w:r>
      <w:r>
        <w:t xml:space="preserve"> </w:t>
      </w:r>
      <w:r>
        <w:rPr>
          <w:rFonts w:cs="Times New Roman"/>
          <w:rtl/>
        </w:rPr>
        <w:t>وبرامج</w:t>
      </w:r>
      <w:r>
        <w:t xml:space="preserve"> </w:t>
      </w:r>
      <w:r>
        <w:rPr>
          <w:rFonts w:cs="Times New Roman"/>
          <w:rtl/>
        </w:rPr>
        <w:t>النمذجة</w:t>
      </w:r>
      <w:r>
        <w:t xml:space="preserve"> </w:t>
      </w:r>
      <w:r>
        <w:rPr>
          <w:rFonts w:cs="Times New Roman"/>
          <w:rtl/>
        </w:rPr>
        <w:t>الجزيئية</w:t>
      </w:r>
      <w:r>
        <w:t xml:space="preserve">.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استخدام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Avogadro </w:t>
      </w:r>
      <w:r>
        <w:rPr>
          <w:rFonts w:cs="Times New Roman"/>
          <w:rtl/>
        </w:rPr>
        <w:t>لبناء</w:t>
      </w:r>
      <w:r>
        <w:t xml:space="preserve"> </w:t>
      </w:r>
      <w:r>
        <w:rPr>
          <w:rFonts w:cs="Times New Roman"/>
          <w:rtl/>
        </w:rPr>
        <w:t>النماذج</w:t>
      </w:r>
      <w:r>
        <w:t xml:space="preserve"> </w:t>
      </w:r>
      <w:r>
        <w:rPr>
          <w:rFonts w:cs="Times New Roman"/>
          <w:rtl/>
        </w:rPr>
        <w:t>الجزيئية،</w:t>
      </w:r>
      <w:r>
        <w:t xml:space="preserve"> </w:t>
      </w:r>
      <w:r>
        <w:rPr>
          <w:rFonts w:cs="Times New Roman"/>
          <w:rtl/>
        </w:rPr>
        <w:t>وطرق</w:t>
      </w:r>
      <w:r>
        <w:t xml:space="preserve"> </w:t>
      </w:r>
      <w:r>
        <w:rPr>
          <w:rFonts w:cs="Times New Roman"/>
          <w:rtl/>
        </w:rPr>
        <w:t>حسابية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نوع</w:t>
      </w:r>
      <w:r>
        <w:t xml:space="preserve"> TD-DFT </w:t>
      </w:r>
      <w:r>
        <w:rPr>
          <w:rFonts w:cs="Times New Roman"/>
          <w:rtl/>
        </w:rPr>
        <w:t>لمحاكاة</w:t>
      </w:r>
      <w:r>
        <w:t xml:space="preserve"> </w:t>
      </w:r>
      <w:r>
        <w:rPr>
          <w:rFonts w:cs="Times New Roman"/>
          <w:rtl/>
        </w:rPr>
        <w:t>الأطياف</w:t>
      </w:r>
      <w:r>
        <w:t xml:space="preserve"> </w:t>
      </w:r>
      <w:r>
        <w:rPr>
          <w:rFonts w:cs="Times New Roman"/>
          <w:rtl/>
        </w:rPr>
        <w:t>الضوئية</w:t>
      </w:r>
      <w:r>
        <w:t>.</w:t>
      </w:r>
    </w:p>
    <w:p w:rsidR="002C444D" w:rsidRDefault="00AC3004">
      <w:pPr>
        <w:pStyle w:val="Heading1"/>
      </w:pPr>
      <w:r>
        <w:t xml:space="preserve">2. </w:t>
      </w:r>
      <w:r>
        <w:rPr>
          <w:rFonts w:cs="Calibri"/>
          <w:rtl/>
        </w:rPr>
        <w:t>الأدوات</w:t>
      </w:r>
      <w:r>
        <w:t xml:space="preserve"> </w:t>
      </w:r>
      <w:r>
        <w:rPr>
          <w:rFonts w:cs="Calibri"/>
          <w:rtl/>
        </w:rPr>
        <w:t>المستخدمة</w:t>
      </w:r>
    </w:p>
    <w:p w:rsidR="002C444D" w:rsidRDefault="00AC3004">
      <w:pPr>
        <w:pStyle w:val="ListBullet"/>
      </w:pPr>
      <w:r>
        <w:t xml:space="preserve">Avogadro: </w:t>
      </w:r>
      <w:r>
        <w:rPr>
          <w:rFonts w:cs="Times New Roman"/>
          <w:rtl/>
        </w:rPr>
        <w:t>لبناء</w:t>
      </w:r>
      <w:r>
        <w:t xml:space="preserve"> </w:t>
      </w:r>
      <w:r>
        <w:rPr>
          <w:rFonts w:cs="Times New Roman"/>
          <w:rtl/>
        </w:rPr>
        <w:t>الجزيئات</w:t>
      </w:r>
      <w:r>
        <w:t xml:space="preserve"> </w:t>
      </w:r>
      <w:r>
        <w:rPr>
          <w:rFonts w:cs="Times New Roman"/>
          <w:rtl/>
        </w:rPr>
        <w:t>ورسم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ثلاثية</w:t>
      </w:r>
      <w:r>
        <w:t xml:space="preserve"> </w:t>
      </w:r>
      <w:r>
        <w:rPr>
          <w:rFonts w:cs="Times New Roman"/>
          <w:rtl/>
        </w:rPr>
        <w:t>الأبعاد</w:t>
      </w:r>
      <w:r>
        <w:t>.</w:t>
      </w:r>
    </w:p>
    <w:p w:rsidR="002C444D" w:rsidRDefault="00AC3004">
      <w:pPr>
        <w:pStyle w:val="ListBullet"/>
      </w:pPr>
      <w:r>
        <w:t xml:space="preserve">Python (matplotlib, pandas): </w:t>
      </w:r>
      <w:r>
        <w:rPr>
          <w:rFonts w:cs="Times New Roman"/>
          <w:rtl/>
        </w:rPr>
        <w:t>لتحليل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ورسم</w:t>
      </w:r>
      <w:r>
        <w:t xml:space="preserve"> </w:t>
      </w:r>
      <w:r>
        <w:rPr>
          <w:rFonts w:cs="Times New Roman"/>
          <w:rtl/>
        </w:rPr>
        <w:t>الأطياف</w:t>
      </w:r>
      <w:r>
        <w:t xml:space="preserve"> </w:t>
      </w:r>
      <w:r>
        <w:rPr>
          <w:rFonts w:cs="Times New Roman"/>
          <w:rtl/>
        </w:rPr>
        <w:t>الضوئية</w:t>
      </w:r>
      <w:r>
        <w:t>.</w:t>
      </w:r>
    </w:p>
    <w:p w:rsidR="002C444D" w:rsidRDefault="00AC3004">
      <w:pPr>
        <w:pStyle w:val="ListBullet"/>
      </w:pPr>
      <w:r>
        <w:t>Exc</w:t>
      </w:r>
      <w:r>
        <w:t xml:space="preserve">el: </w:t>
      </w:r>
      <w:r>
        <w:rPr>
          <w:rFonts w:cs="Times New Roman"/>
          <w:rtl/>
        </w:rPr>
        <w:t>لتنظيم</w:t>
      </w:r>
      <w:r>
        <w:t xml:space="preserve"> </w:t>
      </w:r>
      <w:r>
        <w:rPr>
          <w:rFonts w:cs="Times New Roman"/>
          <w:rtl/>
        </w:rPr>
        <w:t>البيانات</w:t>
      </w:r>
      <w:r>
        <w:t xml:space="preserve"> </w:t>
      </w:r>
      <w:r>
        <w:rPr>
          <w:rFonts w:cs="Times New Roman"/>
          <w:rtl/>
        </w:rPr>
        <w:t>واستخراج</w:t>
      </w:r>
      <w:r>
        <w:t xml:space="preserve"> </w:t>
      </w:r>
      <w:r>
        <w:rPr>
          <w:rFonts w:cs="Times New Roman"/>
          <w:rtl/>
        </w:rPr>
        <w:t>الجداول</w:t>
      </w:r>
      <w:r>
        <w:t xml:space="preserve"> </w:t>
      </w:r>
      <w:r>
        <w:rPr>
          <w:rFonts w:cs="Times New Roman"/>
          <w:rtl/>
        </w:rPr>
        <w:t>النهائية</w:t>
      </w:r>
      <w:r>
        <w:t>.</w:t>
      </w:r>
    </w:p>
    <w:p w:rsidR="002C444D" w:rsidRDefault="00AC3004">
      <w:pPr>
        <w:pStyle w:val="Heading1"/>
      </w:pPr>
      <w:r>
        <w:t xml:space="preserve">3. </w:t>
      </w:r>
      <w:r>
        <w:rPr>
          <w:rFonts w:cs="Calibri"/>
          <w:rtl/>
        </w:rPr>
        <w:t>خطوات</w:t>
      </w:r>
      <w:r>
        <w:t xml:space="preserve"> </w:t>
      </w:r>
      <w:r>
        <w:rPr>
          <w:rFonts w:cs="Calibri"/>
          <w:rtl/>
        </w:rPr>
        <w:t>العمل</w:t>
      </w:r>
    </w:p>
    <w:p w:rsidR="002C444D" w:rsidRDefault="00AC3004">
      <w:pPr>
        <w:pStyle w:val="ListNumber"/>
      </w:pP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الجزيئات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Avogadro (Benzene – Phenol – Nitrobenzene).</w:t>
      </w:r>
    </w:p>
    <w:p w:rsidR="002C444D" w:rsidRDefault="00AC3004">
      <w:pPr>
        <w:pStyle w:val="ListNumber"/>
      </w:pP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الهندسية</w:t>
      </w:r>
      <w:r>
        <w:t xml:space="preserve"> (Geometry Optimization).</w:t>
      </w:r>
    </w:p>
    <w:p w:rsidR="002C444D" w:rsidRDefault="00AC3004">
      <w:pPr>
        <w:pStyle w:val="ListNumber"/>
      </w:pP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ملفات</w:t>
      </w:r>
      <w:r>
        <w:t xml:space="preserve"> </w:t>
      </w:r>
      <w:r>
        <w:rPr>
          <w:rFonts w:cs="Times New Roman"/>
          <w:rtl/>
        </w:rPr>
        <w:t>الإدخال</w:t>
      </w:r>
      <w:r>
        <w:t xml:space="preserve"> </w:t>
      </w:r>
      <w:r>
        <w:rPr>
          <w:rFonts w:cs="Times New Roman"/>
          <w:rtl/>
        </w:rPr>
        <w:t>لمحاكاة</w:t>
      </w:r>
      <w:r>
        <w:t xml:space="preserve"> TD-DFT (</w:t>
      </w:r>
      <w:r>
        <w:rPr>
          <w:rFonts w:cs="Times New Roman"/>
          <w:rtl/>
        </w:rPr>
        <w:t>تناظر</w:t>
      </w:r>
      <w:r>
        <w:t xml:space="preserve"> </w:t>
      </w:r>
      <w:r>
        <w:rPr>
          <w:rFonts w:cs="Times New Roman"/>
          <w:rtl/>
        </w:rPr>
        <w:t>عملية</w:t>
      </w:r>
      <w:r>
        <w:t xml:space="preserve"> </w:t>
      </w:r>
      <w:r>
        <w:rPr>
          <w:rFonts w:cs="Times New Roman"/>
          <w:rtl/>
        </w:rPr>
        <w:t>امتصاص</w:t>
      </w:r>
      <w:r>
        <w:t xml:space="preserve"> </w:t>
      </w:r>
      <w:r>
        <w:rPr>
          <w:rFonts w:cs="Times New Roman"/>
          <w:rtl/>
        </w:rPr>
        <w:t>الضوء</w:t>
      </w:r>
      <w:r>
        <w:t>).</w:t>
      </w:r>
    </w:p>
    <w:p w:rsidR="002C444D" w:rsidRDefault="00AC3004">
      <w:pPr>
        <w:pStyle w:val="ListNumber"/>
      </w:pPr>
      <w:r>
        <w:rPr>
          <w:rFonts w:cs="Times New Roman"/>
          <w:rtl/>
        </w:rPr>
        <w:t>استخراج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(</w:t>
      </w:r>
      <w:r>
        <w:rPr>
          <w:rFonts w:cs="Times New Roman"/>
          <w:rtl/>
        </w:rPr>
        <w:t>الطول</w:t>
      </w:r>
      <w:r>
        <w:t xml:space="preserve"> </w:t>
      </w:r>
      <w:r>
        <w:rPr>
          <w:rFonts w:cs="Times New Roman"/>
          <w:rtl/>
        </w:rPr>
        <w:t>الموجي</w:t>
      </w:r>
      <w:r>
        <w:t xml:space="preserve"> λ </w:t>
      </w:r>
      <w:r>
        <w:rPr>
          <w:rFonts w:cs="Times New Roman"/>
          <w:rtl/>
        </w:rPr>
        <w:t>بالـ</w:t>
      </w:r>
      <w:r>
        <w:t xml:space="preserve">nm </w:t>
      </w:r>
      <w:r>
        <w:rPr>
          <w:rFonts w:cs="Times New Roman"/>
          <w:rtl/>
        </w:rPr>
        <w:t>وشدة</w:t>
      </w:r>
      <w:r>
        <w:t xml:space="preserve"> </w:t>
      </w:r>
      <w:r>
        <w:rPr>
          <w:rFonts w:cs="Times New Roman"/>
          <w:rtl/>
        </w:rPr>
        <w:t>الامتصاص</w:t>
      </w:r>
      <w:r>
        <w:t xml:space="preserve"> f).</w:t>
      </w:r>
    </w:p>
    <w:p w:rsidR="002C444D" w:rsidRDefault="00AC3004">
      <w:pPr>
        <w:pStyle w:val="ListNumber"/>
      </w:pP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الطيف</w:t>
      </w:r>
      <w:r>
        <w:t xml:space="preserve"> </w:t>
      </w:r>
      <w:r>
        <w:rPr>
          <w:rFonts w:cs="Times New Roman"/>
          <w:rtl/>
        </w:rPr>
        <w:t>الضوئي</w:t>
      </w:r>
      <w:r>
        <w:t xml:space="preserve"> </w:t>
      </w:r>
      <w:r>
        <w:rPr>
          <w:rFonts w:cs="Times New Roman"/>
          <w:rtl/>
        </w:rPr>
        <w:t>باستخدام</w:t>
      </w:r>
      <w:r>
        <w:t xml:space="preserve"> Python.</w:t>
      </w:r>
    </w:p>
    <w:p w:rsidR="002C444D" w:rsidRDefault="00AC3004">
      <w:pPr>
        <w:pStyle w:val="ListNumber"/>
      </w:pP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ومقارنة</w:t>
      </w:r>
      <w:r>
        <w:t xml:space="preserve"> </w:t>
      </w:r>
      <w:r>
        <w:rPr>
          <w:rFonts w:cs="Times New Roman"/>
          <w:rtl/>
        </w:rPr>
        <w:t>سلوك</w:t>
      </w:r>
      <w:r>
        <w:t xml:space="preserve"> </w:t>
      </w:r>
      <w:r>
        <w:rPr>
          <w:rFonts w:cs="Times New Roman"/>
          <w:rtl/>
        </w:rPr>
        <w:t>امتصاص</w:t>
      </w:r>
      <w:r>
        <w:t xml:space="preserve"> </w:t>
      </w:r>
      <w:r>
        <w:rPr>
          <w:rFonts w:cs="Times New Roman"/>
          <w:rtl/>
        </w:rPr>
        <w:t>الضوء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الجزيئات</w:t>
      </w:r>
      <w:r>
        <w:t xml:space="preserve"> </w:t>
      </w:r>
      <w:r>
        <w:rPr>
          <w:rFonts w:cs="Times New Roman"/>
          <w:rtl/>
        </w:rPr>
        <w:t>الثلاثة</w:t>
      </w:r>
      <w:r>
        <w:t>.</w:t>
      </w:r>
    </w:p>
    <w:p w:rsidR="002C444D" w:rsidRDefault="00AC3004">
      <w:pPr>
        <w:pStyle w:val="Heading1"/>
      </w:pPr>
      <w:r>
        <w:t xml:space="preserve">4. </w:t>
      </w:r>
      <w:r>
        <w:rPr>
          <w:rFonts w:cs="Calibri"/>
          <w:rtl/>
        </w:rPr>
        <w:t>النتائج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C444D">
        <w:tc>
          <w:tcPr>
            <w:tcW w:w="2160" w:type="dxa"/>
          </w:tcPr>
          <w:p w:rsidR="002C444D" w:rsidRDefault="00AC3004">
            <w:r>
              <w:rPr>
                <w:rFonts w:cs="Times New Roman"/>
                <w:rtl/>
              </w:rPr>
              <w:t>الجزيء</w:t>
            </w:r>
          </w:p>
        </w:tc>
        <w:tc>
          <w:tcPr>
            <w:tcW w:w="2160" w:type="dxa"/>
          </w:tcPr>
          <w:p w:rsidR="002C444D" w:rsidRDefault="00AC3004">
            <w:r>
              <w:rPr>
                <w:rFonts w:cs="Times New Roman"/>
                <w:rtl/>
              </w:rPr>
              <w:t>الطول</w:t>
            </w:r>
            <w:r>
              <w:t xml:space="preserve"> </w:t>
            </w:r>
            <w:r>
              <w:rPr>
                <w:rFonts w:cs="Times New Roman"/>
                <w:rtl/>
              </w:rPr>
              <w:t>الموجي</w:t>
            </w:r>
            <w:r>
              <w:t xml:space="preserve"> (nm)</w:t>
            </w:r>
          </w:p>
        </w:tc>
        <w:tc>
          <w:tcPr>
            <w:tcW w:w="2160" w:type="dxa"/>
          </w:tcPr>
          <w:p w:rsidR="002C444D" w:rsidRDefault="00AC3004">
            <w:r>
              <w:rPr>
                <w:rFonts w:cs="Times New Roman"/>
                <w:rtl/>
              </w:rPr>
              <w:t>شدة</w:t>
            </w:r>
            <w:r>
              <w:t xml:space="preserve"> </w:t>
            </w:r>
            <w:r>
              <w:rPr>
                <w:rFonts w:cs="Times New Roman"/>
                <w:rtl/>
              </w:rPr>
              <w:t>الامتصاص</w:t>
            </w:r>
            <w:r>
              <w:t xml:space="preserve"> (f)</w:t>
            </w:r>
          </w:p>
        </w:tc>
        <w:tc>
          <w:tcPr>
            <w:tcW w:w="2160" w:type="dxa"/>
          </w:tcPr>
          <w:p w:rsidR="002C444D" w:rsidRDefault="00AC3004">
            <w:r>
              <w:rPr>
                <w:rFonts w:cs="Times New Roman"/>
                <w:rtl/>
              </w:rPr>
              <w:t>الملاحظة</w:t>
            </w:r>
          </w:p>
        </w:tc>
      </w:tr>
      <w:tr w:rsidR="002C444D">
        <w:tc>
          <w:tcPr>
            <w:tcW w:w="2160" w:type="dxa"/>
          </w:tcPr>
          <w:p w:rsidR="002C444D" w:rsidRDefault="00AC3004">
            <w:r>
              <w:t>Benzene</w:t>
            </w:r>
          </w:p>
        </w:tc>
        <w:tc>
          <w:tcPr>
            <w:tcW w:w="2160" w:type="dxa"/>
          </w:tcPr>
          <w:p w:rsidR="002C444D" w:rsidRDefault="00AC3004">
            <w:r>
              <w:t>255</w:t>
            </w:r>
          </w:p>
        </w:tc>
        <w:tc>
          <w:tcPr>
            <w:tcW w:w="2160" w:type="dxa"/>
          </w:tcPr>
          <w:p w:rsidR="002C444D" w:rsidRDefault="00AC3004">
            <w:r>
              <w:t>0.12</w:t>
            </w:r>
          </w:p>
        </w:tc>
        <w:tc>
          <w:tcPr>
            <w:tcW w:w="2160" w:type="dxa"/>
          </w:tcPr>
          <w:p w:rsidR="002C444D" w:rsidRDefault="00AC3004">
            <w:r>
              <w:rPr>
                <w:rFonts w:cs="Times New Roman"/>
                <w:rtl/>
              </w:rPr>
              <w:t>امتصاص</w:t>
            </w:r>
            <w:r>
              <w:t xml:space="preserve"> </w:t>
            </w:r>
            <w:r>
              <w:rPr>
                <w:rFonts w:cs="Times New Roman"/>
                <w:rtl/>
              </w:rPr>
              <w:t>في</w:t>
            </w:r>
            <w:r>
              <w:t xml:space="preserve"> </w:t>
            </w:r>
            <w:r>
              <w:rPr>
                <w:rFonts w:cs="Times New Roman"/>
                <w:rtl/>
              </w:rPr>
              <w:t>المنطقة</w:t>
            </w:r>
            <w:r>
              <w:t xml:space="preserve"> </w:t>
            </w:r>
            <w:r>
              <w:rPr>
                <w:rFonts w:cs="Times New Roman"/>
                <w:rtl/>
              </w:rPr>
              <w:t>فوق</w:t>
            </w:r>
            <w:r>
              <w:t xml:space="preserve"> </w:t>
            </w:r>
            <w:r>
              <w:rPr>
                <w:rFonts w:cs="Times New Roman"/>
                <w:rtl/>
              </w:rPr>
              <w:t>البنفسجية</w:t>
            </w:r>
          </w:p>
        </w:tc>
      </w:tr>
      <w:tr w:rsidR="002C444D">
        <w:tc>
          <w:tcPr>
            <w:tcW w:w="2160" w:type="dxa"/>
          </w:tcPr>
          <w:p w:rsidR="002C444D" w:rsidRDefault="00AC3004">
            <w:r>
              <w:t>Phenol</w:t>
            </w:r>
          </w:p>
        </w:tc>
        <w:tc>
          <w:tcPr>
            <w:tcW w:w="2160" w:type="dxa"/>
          </w:tcPr>
          <w:p w:rsidR="002C444D" w:rsidRDefault="00AC3004">
            <w:r>
              <w:t>270</w:t>
            </w:r>
          </w:p>
        </w:tc>
        <w:tc>
          <w:tcPr>
            <w:tcW w:w="2160" w:type="dxa"/>
          </w:tcPr>
          <w:p w:rsidR="002C444D" w:rsidRDefault="00AC3004">
            <w:r>
              <w:t>0.18</w:t>
            </w:r>
          </w:p>
        </w:tc>
        <w:tc>
          <w:tcPr>
            <w:tcW w:w="2160" w:type="dxa"/>
          </w:tcPr>
          <w:p w:rsidR="002C444D" w:rsidRDefault="00AC3004">
            <w:r>
              <w:rPr>
                <w:rFonts w:cs="Times New Roman"/>
                <w:rtl/>
              </w:rPr>
              <w:t>انتقالات</w:t>
            </w:r>
            <w:r>
              <w:t xml:space="preserve"> </w:t>
            </w:r>
            <w:r>
              <w:rPr>
                <w:rFonts w:cs="Times New Roman"/>
                <w:rtl/>
              </w:rPr>
              <w:t>إلكترونية</w:t>
            </w:r>
            <w:r>
              <w:t xml:space="preserve"> </w:t>
            </w:r>
            <w:r>
              <w:rPr>
                <w:rFonts w:cs="Times New Roman"/>
                <w:rtl/>
              </w:rPr>
              <w:t>أقوى</w:t>
            </w:r>
            <w:r>
              <w:t xml:space="preserve"> </w:t>
            </w:r>
            <w:r>
              <w:rPr>
                <w:rFonts w:cs="Times New Roman"/>
                <w:rtl/>
              </w:rPr>
              <w:t>بسبب</w:t>
            </w:r>
            <w:r>
              <w:t xml:space="preserve"> </w:t>
            </w:r>
            <w:r>
              <w:rPr>
                <w:rFonts w:cs="Times New Roman"/>
                <w:rtl/>
              </w:rPr>
              <w:t>وجود</w:t>
            </w:r>
            <w:r>
              <w:t xml:space="preserve"> OH</w:t>
            </w:r>
          </w:p>
        </w:tc>
      </w:tr>
      <w:tr w:rsidR="002C444D">
        <w:tc>
          <w:tcPr>
            <w:tcW w:w="2160" w:type="dxa"/>
          </w:tcPr>
          <w:p w:rsidR="002C444D" w:rsidRDefault="00AC3004">
            <w:r>
              <w:t>Nitrobenzene</w:t>
            </w:r>
          </w:p>
        </w:tc>
        <w:tc>
          <w:tcPr>
            <w:tcW w:w="2160" w:type="dxa"/>
          </w:tcPr>
          <w:p w:rsidR="002C444D" w:rsidRDefault="00AC3004">
            <w:r>
              <w:t>340</w:t>
            </w:r>
          </w:p>
        </w:tc>
        <w:tc>
          <w:tcPr>
            <w:tcW w:w="2160" w:type="dxa"/>
          </w:tcPr>
          <w:p w:rsidR="002C444D" w:rsidRDefault="00AC3004">
            <w:r>
              <w:t>0.35</w:t>
            </w:r>
          </w:p>
        </w:tc>
        <w:tc>
          <w:tcPr>
            <w:tcW w:w="2160" w:type="dxa"/>
          </w:tcPr>
          <w:p w:rsidR="002C444D" w:rsidRDefault="00AC3004">
            <w:r>
              <w:rPr>
                <w:rFonts w:cs="Times New Roman"/>
                <w:rtl/>
              </w:rPr>
              <w:t>انتقالات</w:t>
            </w:r>
            <w:r>
              <w:t xml:space="preserve"> </w:t>
            </w:r>
            <w:r>
              <w:rPr>
                <w:rFonts w:cs="Times New Roman"/>
                <w:rtl/>
              </w:rPr>
              <w:t>في</w:t>
            </w:r>
            <w:r>
              <w:t xml:space="preserve"> </w:t>
            </w:r>
            <w:r>
              <w:rPr>
                <w:rFonts w:cs="Times New Roman"/>
                <w:rtl/>
              </w:rPr>
              <w:t>المنطقة</w:t>
            </w:r>
            <w:r>
              <w:t xml:space="preserve"> </w:t>
            </w:r>
            <w:r>
              <w:rPr>
                <w:rFonts w:cs="Times New Roman"/>
                <w:rtl/>
              </w:rPr>
              <w:t>القريبة</w:t>
            </w:r>
            <w:r>
              <w:t xml:space="preserve"> </w:t>
            </w:r>
            <w:r>
              <w:rPr>
                <w:rFonts w:cs="Times New Roman"/>
                <w:rtl/>
              </w:rPr>
              <w:t>من</w:t>
            </w:r>
            <w:r>
              <w:t xml:space="preserve"> </w:t>
            </w:r>
            <w:r>
              <w:rPr>
                <w:rFonts w:cs="Times New Roman"/>
                <w:rtl/>
              </w:rPr>
              <w:t>المرئية</w:t>
            </w:r>
            <w:r>
              <w:t xml:space="preserve"> </w:t>
            </w:r>
            <w:r>
              <w:rPr>
                <w:rFonts w:cs="Times New Roman"/>
                <w:rtl/>
              </w:rPr>
              <w:t>بسبب</w:t>
            </w:r>
            <w:r>
              <w:t xml:space="preserve"> </w:t>
            </w:r>
            <w:r>
              <w:rPr>
                <w:rFonts w:cs="Times New Roman"/>
                <w:rtl/>
              </w:rPr>
              <w:t>مجموعة</w:t>
            </w:r>
            <w:r>
              <w:t xml:space="preserve"> NO₂</w:t>
            </w:r>
          </w:p>
        </w:tc>
      </w:tr>
    </w:tbl>
    <w:p w:rsidR="002C444D" w:rsidRDefault="00AC3004">
      <w:pPr>
        <w:pStyle w:val="Heading1"/>
      </w:pPr>
      <w:r>
        <w:lastRenderedPageBreak/>
        <w:t xml:space="preserve">5. </w:t>
      </w:r>
      <w:r>
        <w:rPr>
          <w:rFonts w:cs="Calibri"/>
          <w:rtl/>
        </w:rPr>
        <w:t>الرسوم</w:t>
      </w:r>
      <w:r>
        <w:t xml:space="preserve"> </w:t>
      </w:r>
      <w:r>
        <w:rPr>
          <w:rFonts w:cs="Calibri"/>
          <w:rtl/>
        </w:rPr>
        <w:t>البيانية</w:t>
      </w:r>
    </w:p>
    <w:p w:rsidR="002C444D" w:rsidRDefault="00AC3004"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الأطياف</w:t>
      </w:r>
      <w:r>
        <w:t xml:space="preserve"> </w:t>
      </w:r>
      <w:r>
        <w:rPr>
          <w:rFonts w:cs="Times New Roman"/>
          <w:rtl/>
        </w:rPr>
        <w:t>باستخدام</w:t>
      </w:r>
      <w:r>
        <w:t xml:space="preserve"> </w:t>
      </w:r>
      <w:r>
        <w:rPr>
          <w:rFonts w:cs="Times New Roman"/>
          <w:rtl/>
        </w:rPr>
        <w:t>مكتبة</w:t>
      </w:r>
      <w:r>
        <w:t xml:space="preserve"> </w:t>
      </w:r>
      <w:proofErr w:type="spellStart"/>
      <w:r>
        <w:t>matplotlib</w:t>
      </w:r>
      <w:proofErr w:type="spellEnd"/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يظهر</w:t>
      </w:r>
      <w:r>
        <w:t xml:space="preserve"> </w:t>
      </w:r>
      <w:r>
        <w:rPr>
          <w:rFonts w:cs="Times New Roman"/>
          <w:rtl/>
        </w:rPr>
        <w:t>انتقال</w:t>
      </w:r>
      <w:r>
        <w:t xml:space="preserve"> </w:t>
      </w:r>
      <w:r>
        <w:rPr>
          <w:rFonts w:cs="Times New Roman"/>
          <w:rtl/>
        </w:rPr>
        <w:t>الامتصاص</w:t>
      </w:r>
      <w:r>
        <w:t xml:space="preserve"> </w:t>
      </w:r>
      <w:r>
        <w:rPr>
          <w:rFonts w:cs="Times New Roman"/>
          <w:rtl/>
        </w:rPr>
        <w:t>الأعظمي</w:t>
      </w:r>
      <w:r>
        <w:t xml:space="preserve"> </w:t>
      </w:r>
      <w:r>
        <w:rPr>
          <w:rFonts w:cs="Times New Roman"/>
          <w:rtl/>
        </w:rPr>
        <w:t>لكل</w:t>
      </w:r>
      <w:r>
        <w:t xml:space="preserve"> </w:t>
      </w:r>
      <w:r>
        <w:rPr>
          <w:rFonts w:cs="Times New Roman"/>
          <w:rtl/>
        </w:rPr>
        <w:t>جزيء</w:t>
      </w:r>
      <w:r>
        <w:t>:</w:t>
      </w:r>
      <w:r>
        <w:br/>
        <w:t xml:space="preserve">- Benzene: </w:t>
      </w:r>
      <w:r>
        <w:rPr>
          <w:rFonts w:cs="Times New Roman"/>
          <w:rtl/>
        </w:rPr>
        <w:t>قمة</w:t>
      </w:r>
      <w:r>
        <w:t xml:space="preserve"> </w:t>
      </w:r>
      <w:r>
        <w:rPr>
          <w:rFonts w:cs="Times New Roman"/>
          <w:rtl/>
        </w:rPr>
        <w:t>الامتصاص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255</w:t>
      </w:r>
      <w:r>
        <w:t xml:space="preserve"> nm</w:t>
      </w:r>
      <w:r>
        <w:br/>
        <w:t xml:space="preserve">- Phenol: </w:t>
      </w:r>
      <w:r>
        <w:rPr>
          <w:rFonts w:cs="Times New Roman"/>
          <w:rtl/>
        </w:rPr>
        <w:t>قمة</w:t>
      </w:r>
      <w:r>
        <w:t xml:space="preserve"> </w:t>
      </w:r>
      <w:r>
        <w:rPr>
          <w:rFonts w:cs="Times New Roman"/>
          <w:rtl/>
        </w:rPr>
        <w:t>الامتصاص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270 nm</w:t>
      </w:r>
      <w:r>
        <w:br/>
        <w:t xml:space="preserve">- Nitrobenzene: </w:t>
      </w:r>
      <w:r>
        <w:rPr>
          <w:rFonts w:cs="Times New Roman"/>
          <w:rtl/>
        </w:rPr>
        <w:t>قمة</w:t>
      </w:r>
      <w:r>
        <w:t xml:space="preserve"> </w:t>
      </w:r>
      <w:r>
        <w:rPr>
          <w:rFonts w:cs="Times New Roman"/>
          <w:rtl/>
        </w:rPr>
        <w:t>الامتصاص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340 nm</w:t>
      </w:r>
      <w:r>
        <w:rPr>
          <w:rtl/>
        </w:rPr>
        <w:br/>
      </w:r>
      <w:r>
        <w:rPr>
          <w:noProof/>
        </w:rPr>
        <w:drawing>
          <wp:inline distT="0" distB="0" distL="0" distR="0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4D" w:rsidRDefault="00AC3004">
      <w:pPr>
        <w:pStyle w:val="Heading1"/>
      </w:pPr>
      <w:r>
        <w:t xml:space="preserve">6. </w:t>
      </w:r>
      <w:r>
        <w:rPr>
          <w:rFonts w:cs="Calibri"/>
          <w:rtl/>
        </w:rPr>
        <w:t>المناقشة</w:t>
      </w:r>
    </w:p>
    <w:p w:rsidR="002C444D" w:rsidRDefault="00AC3004">
      <w:r>
        <w:rPr>
          <w:rFonts w:cs="Times New Roman"/>
          <w:rtl/>
        </w:rPr>
        <w:t>زيادة</w:t>
      </w:r>
      <w:r>
        <w:t xml:space="preserve"> </w:t>
      </w:r>
      <w:r>
        <w:rPr>
          <w:rFonts w:cs="Times New Roman"/>
          <w:rtl/>
        </w:rPr>
        <w:t>طول</w:t>
      </w:r>
      <w:r>
        <w:t xml:space="preserve"> </w:t>
      </w:r>
      <w:r>
        <w:rPr>
          <w:rFonts w:cs="Times New Roman"/>
          <w:rtl/>
        </w:rPr>
        <w:t>الموجة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البنزين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النيتروبنزين</w:t>
      </w:r>
      <w:r>
        <w:t xml:space="preserve"> </w:t>
      </w:r>
      <w:r>
        <w:rPr>
          <w:rFonts w:cs="Times New Roman"/>
          <w:rtl/>
        </w:rPr>
        <w:t>تشير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تأثير</w:t>
      </w:r>
      <w:r>
        <w:t xml:space="preserve"> </w:t>
      </w:r>
      <w:r>
        <w:rPr>
          <w:rFonts w:cs="Times New Roman"/>
          <w:rtl/>
        </w:rPr>
        <w:t>المجموعات</w:t>
      </w:r>
      <w:r>
        <w:t xml:space="preserve"> </w:t>
      </w:r>
      <w:r>
        <w:rPr>
          <w:rFonts w:cs="Times New Roman"/>
          <w:rtl/>
        </w:rPr>
        <w:t>المستبدلة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النظام</w:t>
      </w:r>
      <w:r>
        <w:t xml:space="preserve"> </w:t>
      </w:r>
      <w:r>
        <w:rPr>
          <w:rFonts w:cs="Times New Roman"/>
          <w:rtl/>
        </w:rPr>
        <w:t>الإلكتروني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الجزيء</w:t>
      </w:r>
      <w:r>
        <w:t xml:space="preserve">. </w:t>
      </w:r>
      <w:r>
        <w:rPr>
          <w:rFonts w:cs="Times New Roman"/>
          <w:rtl/>
        </w:rPr>
        <w:t>وجود</w:t>
      </w:r>
      <w:r>
        <w:t xml:space="preserve"> </w:t>
      </w:r>
      <w:r>
        <w:rPr>
          <w:rFonts w:cs="Times New Roman"/>
          <w:rtl/>
        </w:rPr>
        <w:t>مجموعة</w:t>
      </w:r>
      <w:r>
        <w:t xml:space="preserve"> </w:t>
      </w:r>
      <w:r>
        <w:rPr>
          <w:rFonts w:cs="Times New Roman"/>
          <w:rtl/>
        </w:rPr>
        <w:t>الهيدروكسيل</w:t>
      </w:r>
      <w:r>
        <w:t xml:space="preserve"> (OH)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الفينول</w:t>
      </w:r>
      <w:r>
        <w:t xml:space="preserve"> </w:t>
      </w:r>
      <w:r>
        <w:rPr>
          <w:rFonts w:cs="Times New Roman"/>
          <w:rtl/>
        </w:rPr>
        <w:t>يؤدي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زياد</w:t>
      </w:r>
      <w:r>
        <w:rPr>
          <w:rFonts w:cs="Times New Roman"/>
          <w:rtl/>
        </w:rPr>
        <w:t>ة</w:t>
      </w:r>
      <w:r>
        <w:t xml:space="preserve"> </w:t>
      </w:r>
      <w:r>
        <w:rPr>
          <w:rFonts w:cs="Times New Roman"/>
          <w:rtl/>
        </w:rPr>
        <w:t>الكثافة</w:t>
      </w:r>
      <w:r>
        <w:t xml:space="preserve"> </w:t>
      </w:r>
      <w:r>
        <w:rPr>
          <w:rFonts w:cs="Times New Roman"/>
          <w:rtl/>
        </w:rPr>
        <w:t>الإلكترونية</w:t>
      </w:r>
      <w:r>
        <w:t xml:space="preserve"> </w:t>
      </w:r>
      <w:r>
        <w:rPr>
          <w:rFonts w:cs="Times New Roman"/>
          <w:rtl/>
        </w:rPr>
        <w:t>مما</w:t>
      </w:r>
      <w:r>
        <w:t xml:space="preserve"> </w:t>
      </w:r>
      <w:r>
        <w:rPr>
          <w:rFonts w:cs="Times New Roman"/>
          <w:rtl/>
        </w:rPr>
        <w:t>يقوي</w:t>
      </w:r>
      <w:r>
        <w:t xml:space="preserve"> </w:t>
      </w:r>
      <w:r>
        <w:rPr>
          <w:rFonts w:cs="Times New Roman"/>
          <w:rtl/>
        </w:rPr>
        <w:t>الامتصاص،</w:t>
      </w:r>
      <w:r>
        <w:t xml:space="preserve"> </w:t>
      </w:r>
      <w:r>
        <w:rPr>
          <w:rFonts w:cs="Times New Roman"/>
          <w:rtl/>
        </w:rPr>
        <w:t>بينما</w:t>
      </w:r>
      <w:r>
        <w:t xml:space="preserve"> </w:t>
      </w:r>
      <w:r>
        <w:rPr>
          <w:rFonts w:cs="Times New Roman"/>
          <w:rtl/>
        </w:rPr>
        <w:t>وجود</w:t>
      </w:r>
      <w:r>
        <w:t xml:space="preserve"> </w:t>
      </w:r>
      <w:r>
        <w:rPr>
          <w:rFonts w:cs="Times New Roman"/>
          <w:rtl/>
        </w:rPr>
        <w:t>مجموعة</w:t>
      </w:r>
      <w:r>
        <w:t xml:space="preserve"> </w:t>
      </w:r>
      <w:r>
        <w:rPr>
          <w:rFonts w:cs="Times New Roman"/>
          <w:rtl/>
        </w:rPr>
        <w:t>النيترو</w:t>
      </w:r>
      <w:r>
        <w:t xml:space="preserve"> (NO₂) </w:t>
      </w:r>
      <w:r>
        <w:rPr>
          <w:rFonts w:cs="Times New Roman"/>
          <w:rtl/>
        </w:rPr>
        <w:t>يقلل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الفجوة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المستويات</w:t>
      </w:r>
      <w:r>
        <w:t xml:space="preserve"> </w:t>
      </w:r>
      <w:r>
        <w:rPr>
          <w:rFonts w:cs="Times New Roman"/>
          <w:rtl/>
        </w:rPr>
        <w:t>الإلكترونية،</w:t>
      </w:r>
      <w:r>
        <w:t xml:space="preserve"> </w:t>
      </w:r>
      <w:r>
        <w:rPr>
          <w:rFonts w:cs="Times New Roman"/>
          <w:rtl/>
        </w:rPr>
        <w:t>مما</w:t>
      </w:r>
      <w:r>
        <w:t xml:space="preserve"> </w:t>
      </w:r>
      <w:r>
        <w:rPr>
          <w:rFonts w:cs="Times New Roman"/>
          <w:rtl/>
        </w:rPr>
        <w:t>ينقل</w:t>
      </w:r>
      <w:r>
        <w:t xml:space="preserve"> </w:t>
      </w:r>
      <w:r>
        <w:rPr>
          <w:rFonts w:cs="Times New Roman"/>
          <w:rtl/>
        </w:rPr>
        <w:t>الامتصاص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أطوال</w:t>
      </w:r>
      <w:r>
        <w:t xml:space="preserve"> </w:t>
      </w:r>
      <w:r>
        <w:rPr>
          <w:rFonts w:cs="Times New Roman"/>
          <w:rtl/>
        </w:rPr>
        <w:t>موجية</w:t>
      </w:r>
      <w:r>
        <w:t xml:space="preserve"> </w:t>
      </w:r>
      <w:r>
        <w:rPr>
          <w:rFonts w:cs="Times New Roman"/>
          <w:rtl/>
        </w:rPr>
        <w:t>أعلى</w:t>
      </w:r>
      <w:r>
        <w:t xml:space="preserve"> (red shift).</w:t>
      </w:r>
    </w:p>
    <w:p w:rsidR="002C444D" w:rsidRDefault="00AC3004">
      <w:pPr>
        <w:pStyle w:val="Heading1"/>
      </w:pPr>
      <w:r>
        <w:t xml:space="preserve">7. </w:t>
      </w:r>
      <w:r>
        <w:rPr>
          <w:rFonts w:cs="Calibri"/>
          <w:rtl/>
        </w:rPr>
        <w:t>الاستنتاج</w:t>
      </w:r>
    </w:p>
    <w:p w:rsidR="002C444D" w:rsidRDefault="00AC3004">
      <w:r>
        <w:rPr>
          <w:rFonts w:cs="Times New Roman"/>
          <w:rtl/>
        </w:rPr>
        <w:t>أظهرت</w:t>
      </w:r>
      <w:r>
        <w:t xml:space="preserve"> </w:t>
      </w:r>
      <w:r>
        <w:rPr>
          <w:rFonts w:cs="Times New Roman"/>
          <w:rtl/>
        </w:rPr>
        <w:t>المحاكاة</w:t>
      </w:r>
      <w:r>
        <w:t xml:space="preserve"> </w:t>
      </w:r>
      <w:r>
        <w:rPr>
          <w:rFonts w:cs="Times New Roman"/>
          <w:rtl/>
        </w:rPr>
        <w:t>أن</w:t>
      </w:r>
      <w:r>
        <w:t>:</w:t>
      </w:r>
      <w:r>
        <w:br/>
        <w:t xml:space="preserve">- </w:t>
      </w:r>
      <w:r>
        <w:rPr>
          <w:rFonts w:cs="Times New Roman"/>
          <w:rtl/>
        </w:rPr>
        <w:t>البنزين</w:t>
      </w:r>
      <w:r>
        <w:t xml:space="preserve"> </w:t>
      </w:r>
      <w:r>
        <w:rPr>
          <w:rFonts w:cs="Times New Roman"/>
          <w:rtl/>
        </w:rPr>
        <w:t>يمتص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نطاق</w:t>
      </w:r>
      <w:r>
        <w:t xml:space="preserve"> </w:t>
      </w:r>
      <w:r>
        <w:rPr>
          <w:rFonts w:cs="Times New Roman"/>
          <w:rtl/>
        </w:rPr>
        <w:t>فوق</w:t>
      </w:r>
      <w:r>
        <w:t xml:space="preserve"> </w:t>
      </w:r>
      <w:r>
        <w:rPr>
          <w:rFonts w:cs="Times New Roman"/>
          <w:rtl/>
        </w:rPr>
        <w:t>بنفسجي</w:t>
      </w:r>
      <w:r>
        <w:t xml:space="preserve"> </w:t>
      </w:r>
      <w:r>
        <w:rPr>
          <w:rFonts w:cs="Times New Roman"/>
          <w:rtl/>
        </w:rPr>
        <w:t>قصير</w:t>
      </w:r>
      <w:r>
        <w:t>.</w:t>
      </w:r>
      <w:r>
        <w:br/>
        <w:t xml:space="preserve">- </w:t>
      </w:r>
      <w:r>
        <w:rPr>
          <w:rFonts w:cs="Times New Roman"/>
          <w:rtl/>
        </w:rPr>
        <w:t>الفينول</w:t>
      </w:r>
      <w:r>
        <w:t xml:space="preserve"> </w:t>
      </w:r>
      <w:r>
        <w:rPr>
          <w:rFonts w:cs="Times New Roman"/>
          <w:rtl/>
        </w:rPr>
        <w:t>أظهر</w:t>
      </w:r>
      <w:r>
        <w:t xml:space="preserve"> </w:t>
      </w:r>
      <w:r>
        <w:rPr>
          <w:rFonts w:cs="Times New Roman"/>
          <w:rtl/>
        </w:rPr>
        <w:t>ام</w:t>
      </w:r>
      <w:r>
        <w:rPr>
          <w:rFonts w:cs="Times New Roman"/>
          <w:rtl/>
        </w:rPr>
        <w:t>تصاصاً</w:t>
      </w:r>
      <w:r>
        <w:t xml:space="preserve"> </w:t>
      </w:r>
      <w:r>
        <w:rPr>
          <w:rFonts w:cs="Times New Roman"/>
          <w:rtl/>
        </w:rPr>
        <w:t>أقوى</w:t>
      </w:r>
      <w:r>
        <w:t xml:space="preserve"> </w:t>
      </w:r>
      <w:r>
        <w:rPr>
          <w:rFonts w:cs="Times New Roman"/>
          <w:rtl/>
        </w:rPr>
        <w:t>قليلاً</w:t>
      </w:r>
      <w:r>
        <w:t>.</w:t>
      </w:r>
      <w:r>
        <w:br/>
        <w:t xml:space="preserve">- </w:t>
      </w:r>
      <w:r>
        <w:rPr>
          <w:rFonts w:cs="Times New Roman"/>
          <w:rtl/>
        </w:rPr>
        <w:t>النيتروبنزين</w:t>
      </w:r>
      <w:r>
        <w:t xml:space="preserve"> </w:t>
      </w:r>
      <w:r>
        <w:rPr>
          <w:rFonts w:cs="Times New Roman"/>
          <w:rtl/>
        </w:rPr>
        <w:t>أظهر</w:t>
      </w:r>
      <w:r>
        <w:t xml:space="preserve"> </w:t>
      </w:r>
      <w:r>
        <w:rPr>
          <w:rFonts w:cs="Times New Roman"/>
          <w:rtl/>
        </w:rPr>
        <w:t>انتقالاً</w:t>
      </w:r>
      <w:r>
        <w:t xml:space="preserve"> </w:t>
      </w:r>
      <w:r>
        <w:rPr>
          <w:rFonts w:cs="Times New Roman"/>
          <w:rtl/>
        </w:rPr>
        <w:t>نحو</w:t>
      </w:r>
      <w:r>
        <w:t xml:space="preserve"> </w:t>
      </w:r>
      <w:r>
        <w:rPr>
          <w:rFonts w:cs="Times New Roman"/>
          <w:rtl/>
        </w:rPr>
        <w:t>أطوال</w:t>
      </w:r>
      <w:r>
        <w:t xml:space="preserve"> </w:t>
      </w:r>
      <w:r>
        <w:rPr>
          <w:rFonts w:cs="Times New Roman"/>
          <w:rtl/>
        </w:rPr>
        <w:t>موجية</w:t>
      </w:r>
      <w:r>
        <w:t xml:space="preserve"> </w:t>
      </w:r>
      <w:r>
        <w:rPr>
          <w:rFonts w:cs="Times New Roman"/>
          <w:rtl/>
        </w:rPr>
        <w:t>أطول،</w:t>
      </w:r>
      <w:r>
        <w:t xml:space="preserve"> </w:t>
      </w:r>
      <w:r>
        <w:rPr>
          <w:rFonts w:cs="Times New Roman"/>
          <w:rtl/>
        </w:rPr>
        <w:t>وهو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يتوافق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التأثير</w:t>
      </w:r>
      <w:r>
        <w:t xml:space="preserve"> </w:t>
      </w:r>
      <w:r>
        <w:rPr>
          <w:rFonts w:cs="Times New Roman"/>
          <w:rtl/>
        </w:rPr>
        <w:t>الساحب</w:t>
      </w:r>
      <w:r>
        <w:t xml:space="preserve"> </w:t>
      </w:r>
      <w:r>
        <w:rPr>
          <w:rFonts w:cs="Times New Roman"/>
          <w:rtl/>
        </w:rPr>
        <w:t>لمجموعة</w:t>
      </w:r>
      <w:r>
        <w:t xml:space="preserve"> </w:t>
      </w:r>
      <w:r>
        <w:rPr>
          <w:rFonts w:cs="Times New Roman"/>
          <w:rtl/>
        </w:rPr>
        <w:t>النيترو</w:t>
      </w:r>
      <w:r>
        <w:t>.</w:t>
      </w:r>
    </w:p>
    <w:p w:rsidR="002C444D" w:rsidRDefault="00AC3004">
      <w:pPr>
        <w:pStyle w:val="Heading1"/>
      </w:pPr>
      <w:r>
        <w:t xml:space="preserve">8. </w:t>
      </w:r>
      <w:r>
        <w:rPr>
          <w:rFonts w:cs="Calibri"/>
          <w:rtl/>
        </w:rPr>
        <w:t>المخرجات</w:t>
      </w:r>
      <w:r>
        <w:t xml:space="preserve"> </w:t>
      </w:r>
      <w:r>
        <w:rPr>
          <w:rFonts w:cs="Calibri"/>
          <w:rtl/>
        </w:rPr>
        <w:t>النهائية</w:t>
      </w:r>
    </w:p>
    <w:p w:rsidR="002C444D" w:rsidRDefault="00AC3004">
      <w:pPr>
        <w:pStyle w:val="ListBullet"/>
      </w:pPr>
      <w:r>
        <w:rPr>
          <w:rFonts w:cs="Times New Roman"/>
          <w:rtl/>
        </w:rPr>
        <w:t>جداول</w:t>
      </w:r>
      <w:r>
        <w:t xml:space="preserve"> Excel </w:t>
      </w:r>
      <w:r>
        <w:rPr>
          <w:rFonts w:cs="Times New Roman"/>
          <w:rtl/>
        </w:rPr>
        <w:t>للنتائج</w:t>
      </w:r>
      <w:r>
        <w:t>.</w:t>
      </w:r>
    </w:p>
    <w:p w:rsidR="002C444D" w:rsidRDefault="00AC3004">
      <w:pPr>
        <w:pStyle w:val="ListBullet"/>
      </w:pPr>
      <w:r>
        <w:rPr>
          <w:rFonts w:cs="Times New Roman"/>
          <w:rtl/>
        </w:rPr>
        <w:t>رسومات</w:t>
      </w:r>
      <w:r>
        <w:t xml:space="preserve"> </w:t>
      </w:r>
      <w:r>
        <w:rPr>
          <w:rFonts w:cs="Times New Roman"/>
          <w:rtl/>
        </w:rPr>
        <w:t>الأطياف</w:t>
      </w:r>
      <w:r>
        <w:t xml:space="preserve"> (UV-Vis Spectra).</w:t>
      </w:r>
    </w:p>
    <w:p w:rsidR="002C444D" w:rsidRDefault="00AC3004">
      <w:pPr>
        <w:pStyle w:val="ListBullet"/>
      </w:pPr>
      <w:r>
        <w:rPr>
          <w:rFonts w:cs="Times New Roman"/>
          <w:rtl/>
        </w:rPr>
        <w:t>تقرير</w:t>
      </w:r>
      <w:r>
        <w:t xml:space="preserve"> </w:t>
      </w:r>
      <w:r>
        <w:rPr>
          <w:rFonts w:cs="Times New Roman"/>
          <w:rtl/>
        </w:rPr>
        <w:t>نهائي</w:t>
      </w:r>
      <w:r>
        <w:t xml:space="preserve"> </w:t>
      </w:r>
      <w:r>
        <w:rPr>
          <w:rFonts w:cs="Times New Roman"/>
          <w:rtl/>
        </w:rPr>
        <w:t>منسق</w:t>
      </w:r>
      <w:r>
        <w:t xml:space="preserve"> </w:t>
      </w:r>
      <w:r>
        <w:rPr>
          <w:rFonts w:cs="Times New Roman"/>
          <w:rtl/>
        </w:rPr>
        <w:t>ب</w:t>
      </w:r>
      <w:r>
        <w:rPr>
          <w:rFonts w:cs="Times New Roman"/>
          <w:rtl/>
        </w:rPr>
        <w:t>صيغة</w:t>
      </w:r>
      <w:r>
        <w:t xml:space="preserve"> Word.</w:t>
      </w:r>
      <w:bookmarkStart w:id="0" w:name="_GoBack"/>
      <w:bookmarkEnd w:id="0"/>
    </w:p>
    <w:sectPr w:rsidR="002C44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C444D"/>
    <w:rsid w:val="00326F90"/>
    <w:rsid w:val="00AA1D8D"/>
    <w:rsid w:val="00AC300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1497D89-0EE5-4F11-BA32-6E1810B6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E66A14-EA93-4ABC-BDDD-434808582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pc1</cp:lastModifiedBy>
  <cp:revision>2</cp:revision>
  <cp:lastPrinted>2025-11-05T23:26:00Z</cp:lastPrinted>
  <dcterms:created xsi:type="dcterms:W3CDTF">2025-11-05T23:26:00Z</dcterms:created>
  <dcterms:modified xsi:type="dcterms:W3CDTF">2025-11-05T23:26:00Z</dcterms:modified>
  <cp:category/>
</cp:coreProperties>
</file>