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6EA9">
      <w:pPr>
        <w:pStyle w:val="5"/>
        <w:keepNext w:val="0"/>
        <w:keepLines w:val="0"/>
        <w:widowControl/>
        <w:suppressLineNumbers w:val="0"/>
        <w:rPr>
          <w:rFonts w:hint="default" w:ascii="Calibri" w:hAnsi="Calibri" w:cs="Calibri"/>
          <w:sz w:val="22"/>
          <w:szCs w:val="22"/>
        </w:rPr>
      </w:pPr>
      <w:r>
        <w:rPr>
          <w:rStyle w:val="6"/>
          <w:rFonts w:hint="default" w:ascii="Calibri" w:hAnsi="Calibri" w:cs="Calibri"/>
          <w:sz w:val="22"/>
          <w:szCs w:val="22"/>
        </w:rPr>
        <w:t>Bus Matrix of the Data Warehouse</w:t>
      </w:r>
    </w:p>
    <w:p w14:paraId="2ED70A07">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A </w:t>
      </w:r>
      <w:r>
        <w:rPr>
          <w:rStyle w:val="6"/>
          <w:rFonts w:hint="default" w:ascii="Calibri" w:hAnsi="Calibri" w:cs="Calibri"/>
          <w:sz w:val="22"/>
          <w:szCs w:val="22"/>
        </w:rPr>
        <w:t>Bus Matrix</w:t>
      </w:r>
      <w:r>
        <w:rPr>
          <w:rFonts w:hint="default" w:ascii="Calibri" w:hAnsi="Calibri" w:cs="Calibri"/>
          <w:sz w:val="22"/>
          <w:szCs w:val="22"/>
        </w:rPr>
        <w:t xml:space="preserve"> is a crucial component in designing a data warehouse, as it provides a structured approach to organizing and integrating business processes and dimensions. It serves as a blueprint that maps the relationships between fact tables (business processes) and dimension tables (descriptive attributes), ensuring consistency and usability across different subject areas within the data warehouse.</w:t>
      </w:r>
    </w:p>
    <w:p w14:paraId="478683EB">
      <w:pPr>
        <w:pStyle w:val="2"/>
        <w:keepNext w:val="0"/>
        <w:keepLines w:val="0"/>
        <w:widowControl/>
        <w:suppressLineNumbers w:val="0"/>
        <w:rPr>
          <w:rFonts w:hint="default" w:ascii="Calibri" w:hAnsi="Calibri" w:cs="Calibri"/>
          <w:sz w:val="22"/>
          <w:szCs w:val="22"/>
        </w:rPr>
      </w:pPr>
      <w:r>
        <w:rPr>
          <w:rStyle w:val="6"/>
          <w:rFonts w:hint="default" w:ascii="Calibri" w:hAnsi="Calibri" w:cs="Calibri"/>
          <w:b/>
          <w:bCs/>
          <w:sz w:val="22"/>
          <w:szCs w:val="22"/>
        </w:rPr>
        <w:t>Purpose of the Bus Matrix</w:t>
      </w:r>
    </w:p>
    <w:p w14:paraId="13B14993">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rPr>
        <w:t>The primary purpose of the bus matrix is to standardize the way business processes share common dimensions, ensuring that data is consistently linked and can be analyzed across multiple areas. It enables a scalable and flexible data warehouse architecture by defining a conformed dimension strategy that supports enterprise-wide analytics.</w:t>
      </w:r>
    </w:p>
    <w:p w14:paraId="1A358293">
      <w:pPr>
        <w:pStyle w:val="2"/>
        <w:keepNext w:val="0"/>
        <w:keepLines w:val="0"/>
        <w:widowControl/>
        <w:suppressLineNumbers w:val="0"/>
        <w:rPr>
          <w:rFonts w:hint="default" w:ascii="Calibri" w:hAnsi="Calibri" w:cs="Calibri"/>
          <w:sz w:val="22"/>
          <w:szCs w:val="22"/>
        </w:rPr>
      </w:pPr>
      <w:r>
        <w:rPr>
          <w:rStyle w:val="6"/>
          <w:rFonts w:hint="default" w:ascii="Calibri" w:hAnsi="Calibri" w:cs="Calibri"/>
          <w:b/>
          <w:bCs/>
          <w:sz w:val="22"/>
          <w:szCs w:val="22"/>
        </w:rPr>
        <w:t>Structure of the Bus Matrix</w:t>
      </w:r>
    </w:p>
    <w:p w14:paraId="680F39A4">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rPr>
        <w:t>The bus matrix is typically represented as a grid where:</w:t>
      </w:r>
    </w:p>
    <w:p w14:paraId="24BFA07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Rows</w:t>
      </w:r>
      <w:r>
        <w:rPr>
          <w:rFonts w:hint="default" w:ascii="Calibri" w:hAnsi="Calibri" w:cs="Calibri"/>
          <w:sz w:val="22"/>
          <w:szCs w:val="22"/>
        </w:rPr>
        <w:t xml:space="preserve"> correspond to the different business processes or fact tables (e.g., Sales, Inventory, Customer Transactions, Financial Reporting).</w:t>
      </w:r>
    </w:p>
    <w:p w14:paraId="4EAA746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Columns</w:t>
      </w:r>
      <w:r>
        <w:rPr>
          <w:rFonts w:hint="default" w:ascii="Calibri" w:hAnsi="Calibri" w:cs="Calibri"/>
          <w:sz w:val="22"/>
          <w:szCs w:val="22"/>
        </w:rPr>
        <w:t xml:space="preserve"> represent the shared dimension tables (e.g., Time, Customer, Product, Location, Employee).</w:t>
      </w:r>
    </w:p>
    <w:p w14:paraId="0A28661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The intersections indicate which dimensions are associated with which fact tables.</w:t>
      </w:r>
    </w:p>
    <w:p w14:paraId="1914D0D8">
      <w:pPr>
        <w:pStyle w:val="2"/>
        <w:keepNext w:val="0"/>
        <w:keepLines w:val="0"/>
        <w:widowControl/>
        <w:suppressLineNumbers w:val="0"/>
        <w:rPr>
          <w:rFonts w:hint="default" w:ascii="Calibri" w:hAnsi="Calibri" w:cs="Calibri"/>
          <w:sz w:val="22"/>
          <w:szCs w:val="22"/>
        </w:rPr>
      </w:pPr>
      <w:r>
        <w:rPr>
          <w:rStyle w:val="6"/>
          <w:rFonts w:hint="default" w:ascii="Calibri" w:hAnsi="Calibri" w:cs="Calibri"/>
          <w:b/>
          <w:bCs/>
          <w:sz w:val="22"/>
          <w:szCs w:val="22"/>
        </w:rPr>
        <w:t>Key Components</w:t>
      </w:r>
    </w:p>
    <w:p w14:paraId="17C2DAA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Fact Tables (Business Processes)</w:t>
      </w:r>
      <w:r>
        <w:rPr>
          <w:rFonts w:hint="default" w:ascii="Calibri" w:hAnsi="Calibri" w:cs="Calibri"/>
          <w:sz w:val="22"/>
          <w:szCs w:val="22"/>
        </w:rPr>
        <w:t xml:space="preserve"> </w:t>
      </w:r>
    </w:p>
    <w:p w14:paraId="330230A6">
      <w:pPr>
        <w:keepNext w:val="0"/>
        <w:keepLines w:val="0"/>
        <w:widowControl/>
        <w:numPr>
          <w:ilvl w:val="1"/>
          <w:numId w:val="1"/>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These contain measurable business events and numeric values that can be aggregated (e.g., revenue, quantity sold, expenses).</w:t>
      </w:r>
    </w:p>
    <w:p w14:paraId="2E77635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Dimension Tables (Descriptive Attributes)</w:t>
      </w:r>
      <w:r>
        <w:rPr>
          <w:rFonts w:hint="default" w:ascii="Calibri" w:hAnsi="Calibri" w:cs="Calibri"/>
          <w:sz w:val="22"/>
          <w:szCs w:val="22"/>
        </w:rPr>
        <w:t xml:space="preserve"> </w:t>
      </w:r>
    </w:p>
    <w:p w14:paraId="20286333">
      <w:pPr>
        <w:keepNext w:val="0"/>
        <w:keepLines w:val="0"/>
        <w:widowControl/>
        <w:numPr>
          <w:ilvl w:val="1"/>
          <w:numId w:val="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These provide context for facts, such as customer details, time periods, and product categories.</w:t>
      </w:r>
    </w:p>
    <w:p w14:paraId="711FED2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Conformed Dimensions</w:t>
      </w:r>
      <w:r>
        <w:rPr>
          <w:rFonts w:hint="default" w:ascii="Calibri" w:hAnsi="Calibri" w:cs="Calibri"/>
          <w:sz w:val="22"/>
          <w:szCs w:val="22"/>
        </w:rPr>
        <w:t xml:space="preserve"> </w:t>
      </w:r>
    </w:p>
    <w:p w14:paraId="698D9C7F">
      <w:pPr>
        <w:keepNext w:val="0"/>
        <w:keepLines w:val="0"/>
        <w:widowControl/>
        <w:numPr>
          <w:ilvl w:val="1"/>
          <w:numId w:val="4"/>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Shared dimensions across multiple fact tables, allowing for consistent reporting and cross-functional analysis.</w:t>
      </w:r>
    </w:p>
    <w:p w14:paraId="07302048">
      <w:pPr>
        <w:pStyle w:val="2"/>
        <w:keepNext w:val="0"/>
        <w:keepLines w:val="0"/>
        <w:widowControl/>
        <w:suppressLineNumbers w:val="0"/>
        <w:rPr>
          <w:rFonts w:hint="default" w:ascii="Calibri" w:hAnsi="Calibri" w:cs="Calibri"/>
          <w:sz w:val="22"/>
          <w:szCs w:val="22"/>
        </w:rPr>
      </w:pPr>
      <w:r>
        <w:rPr>
          <w:rStyle w:val="6"/>
          <w:rFonts w:hint="default" w:ascii="Calibri" w:hAnsi="Calibri" w:cs="Calibri"/>
          <w:b/>
          <w:bCs/>
          <w:sz w:val="22"/>
          <w:szCs w:val="22"/>
        </w:rPr>
        <w:t>Benefits of Using a Bus Matrix</w:t>
      </w:r>
    </w:p>
    <w:p w14:paraId="18C2D0C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Standardization:</w:t>
      </w:r>
      <w:r>
        <w:rPr>
          <w:rFonts w:hint="default" w:ascii="Calibri" w:hAnsi="Calibri" w:cs="Calibri"/>
          <w:sz w:val="22"/>
          <w:szCs w:val="22"/>
        </w:rPr>
        <w:t xml:space="preserve"> Ensures a unified data model by defining common dimensions across business processes.</w:t>
      </w:r>
    </w:p>
    <w:p w14:paraId="510A20E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Scalability:</w:t>
      </w:r>
      <w:r>
        <w:rPr>
          <w:rFonts w:hint="default" w:ascii="Calibri" w:hAnsi="Calibri" w:cs="Calibri"/>
          <w:sz w:val="22"/>
          <w:szCs w:val="22"/>
        </w:rPr>
        <w:t xml:space="preserve"> New fact tables can be added without disrupting the existing structure.</w:t>
      </w:r>
    </w:p>
    <w:p w14:paraId="759D8AE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Flexibility:</w:t>
      </w:r>
      <w:r>
        <w:rPr>
          <w:rFonts w:hint="default" w:ascii="Calibri" w:hAnsi="Calibri" w:cs="Calibri"/>
          <w:sz w:val="22"/>
          <w:szCs w:val="22"/>
        </w:rPr>
        <w:t xml:space="preserve"> Enables cross-functional reporting and analytics by linking different subject areas through shared dimensions.</w:t>
      </w:r>
    </w:p>
    <w:p w14:paraId="690C7D0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6"/>
          <w:rFonts w:hint="default" w:ascii="Calibri" w:hAnsi="Calibri" w:cs="Calibri"/>
          <w:sz w:val="22"/>
          <w:szCs w:val="22"/>
        </w:rPr>
        <w:t>Consistency:</w:t>
      </w:r>
      <w:r>
        <w:rPr>
          <w:rFonts w:hint="default" w:ascii="Calibri" w:hAnsi="Calibri" w:cs="Calibri"/>
          <w:sz w:val="22"/>
          <w:szCs w:val="22"/>
        </w:rPr>
        <w:t xml:space="preserve"> Reduces redundancy and improves data integrity by enforcing a single version of key business attributes.</w:t>
      </w:r>
    </w:p>
    <w:p w14:paraId="5FDC3267">
      <w:pPr>
        <w:pStyle w:val="2"/>
        <w:keepNext w:val="0"/>
        <w:keepLines w:val="0"/>
        <w:widowControl/>
        <w:suppressLineNumbers w:val="0"/>
        <w:rPr>
          <w:rFonts w:hint="default" w:ascii="Calibri" w:hAnsi="Calibri" w:cs="Calibri"/>
          <w:sz w:val="22"/>
          <w:szCs w:val="22"/>
        </w:rPr>
      </w:pPr>
      <w:r>
        <w:rPr>
          <w:rStyle w:val="6"/>
          <w:rFonts w:hint="default" w:ascii="Calibri" w:hAnsi="Calibri" w:cs="Calibri"/>
          <w:b/>
          <w:bCs/>
          <w:sz w:val="22"/>
          <w:szCs w:val="22"/>
        </w:rPr>
        <w:t>Conclusion</w:t>
      </w:r>
    </w:p>
    <w:p w14:paraId="4DA8013B">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rPr>
        <w:t>The bus matrix is an essential tool in designing a well-structured data warehouse. By clearly mapping business processes to shared dimensions, organizations can ensure consistent, scalable</w:t>
      </w:r>
      <w:bookmarkStart w:id="0" w:name="_GoBack"/>
      <w:bookmarkEnd w:id="0"/>
      <w:r>
        <w:rPr>
          <w:rFonts w:hint="default" w:ascii="Calibri" w:hAnsi="Calibri" w:cs="Calibri"/>
          <w:sz w:val="22"/>
          <w:szCs w:val="22"/>
        </w:rPr>
        <w:t>, and high-quality analytics that support decision-making across different departments.</w:t>
      </w:r>
    </w:p>
    <w:p w14:paraId="69A23E87">
      <w:pPr>
        <w:rPr>
          <w:rFonts w:hint="default" w:ascii="Calibri" w:hAnsi="Calibri" w:cs="Calibri"/>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F61EA"/>
    <w:multiLevelType w:val="multilevel"/>
    <w:tmpl w:val="BA4F61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1794804"/>
    <w:multiLevelType w:val="multilevel"/>
    <w:tmpl w:val="41794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EE1F869"/>
    <w:multiLevelType w:val="multilevel"/>
    <w:tmpl w:val="4EE1F8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6D0699"/>
    <w:rsid w:val="446D0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2025-03-24T23:51:00Z</dcterms:created>
  <dc:creator>Reem Barqawi</dc:creator>
  <cp:lastModifiedBy>Reem Barqawi</cp:lastModifiedBy>
  <dcterms:modified xsi:type="dcterms:W3CDTF">2025-03-24T23:53:04Z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422448714BDA4F67B357E61EC672A8F7_11</vt:lpwstr>
  </property>
</Properties>
</file>