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Reema Baby</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w:t>
      </w:r>
    </w:p>
    <w:tbl>
      <w:tblPr>
        <w:tblStyle w:val="Table1"/>
        <w:tblpPr w:leftFromText="180" w:rightFromText="180" w:topFromText="180" w:bottomFromText="180" w:vertAnchor="text" w:horzAnchor="text" w:tblpX="-13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t>
            </w:r>
          </w:p>
        </w:tc>
        <w:tc>
          <w:tcPr/>
          <w:p w:rsidR="00000000" w:rsidDel="00000000" w:rsidP="00000000" w:rsidRDefault="00000000" w:rsidRPr="00000000" w14:paraId="000000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Artwork 1</w:t>
            </w:r>
          </w:p>
        </w:tc>
        <w:tc>
          <w:tcPr/>
          <w:p w:rsidR="00000000" w:rsidDel="00000000" w:rsidP="00000000" w:rsidRDefault="00000000" w:rsidRPr="00000000" w14:paraId="000000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Artwork 2</w:t>
            </w:r>
          </w:p>
        </w:tc>
      </w:tr>
      <w:tr>
        <w:trPr>
          <w:cantSplit w:val="0"/>
          <w:tblHeader w:val="1"/>
        </w:trPr>
        <w:tc>
          <w:tcPr/>
          <w:p w:rsidR="00000000" w:rsidDel="00000000" w:rsidP="00000000" w:rsidRDefault="00000000" w:rsidRPr="00000000" w14:paraId="000000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w:t>
            </w:r>
          </w:p>
        </w:tc>
        <w:tc>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artwork shows repeated images of actress Marily Monroe. It explores fame, celebrity culture, and how people are represented in the media.</w:t>
            </w:r>
          </w:p>
        </w:tc>
        <w:tc>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artworks showa Jesus Christ and his disciples during the last supper before his crucifixion </w:t>
            </w:r>
          </w:p>
        </w:tc>
      </w:tr>
      <w:tr>
        <w:trPr>
          <w:cantSplit w:val="0"/>
          <w:tblHeader w:val="0"/>
        </w:trPr>
        <w:tc>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w:t>
            </w:r>
          </w:p>
        </w:tc>
        <w:tc>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Silkscreen printing with acrylic paint on canvas. </w:t>
            </w:r>
          </w:p>
        </w:tc>
        <w:tc>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 and oil paint on plaster. </w:t>
            </w:r>
          </w:p>
        </w:tc>
      </w:tr>
      <w:tr>
        <w:trPr>
          <w:cantSplit w:val="0"/>
          <w:tblHeader w:val="0"/>
        </w:trPr>
        <w:tc>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Elements and Principles of Design </w:t>
            </w:r>
          </w:p>
        </w:tc>
        <w:tc>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repeated images create rhythm and unity. The bright colors and contrast between colorful and black and white sections catch attention. </w:t>
            </w:r>
          </w:p>
        </w:tc>
        <w:tc>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perspective, balance, and lines leading toward Jesus creates focus. The expressions and gestures of the figures create emotion. </w:t>
            </w:r>
          </w:p>
        </w:tc>
      </w:tr>
      <w:tr>
        <w:trPr>
          <w:cantSplit w:val="0"/>
          <w:tblHeader w:val="0"/>
        </w:trPr>
        <w:tc>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and Place </w:t>
            </w:r>
          </w:p>
        </w:tc>
        <w:tc>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1962 New York </w:t>
            </w:r>
          </w:p>
        </w:tc>
        <w:tc>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1495 - 1498 Milan, Italy </w:t>
            </w:r>
          </w:p>
        </w:tc>
      </w:tr>
      <w:tr>
        <w:trPr>
          <w:cantSplit w:val="0"/>
          <w:trHeight w:val="1770" w:hRule="atLeast"/>
          <w:tblHeader w:val="0"/>
        </w:trPr>
        <w:tc>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political or spiritual ideas </w:t>
            </w:r>
          </w:p>
        </w:tc>
        <w:tc>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the rise of mass media, consumer culture, and how celebrities became modern symbols. It shows how society views fame and popular culture. </w:t>
            </w:r>
          </w:p>
        </w:tc>
        <w:tc>
          <w:tcPr/>
          <w:p w:rsidR="00000000" w:rsidDel="00000000" w:rsidP="00000000" w:rsidRDefault="00000000" w:rsidRPr="00000000" w14:paraId="00000014">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sz w:val="24"/>
                <w:szCs w:val="24"/>
                <w:rtl w:val="0"/>
              </w:rPr>
              <w:t xml:space="preserve">Represents Christian beliefs and the importance of religion in Renaissance Europe. It shows a spiritual story from the Bible.</w:t>
            </w:r>
            <w:r w:rsidDel="00000000" w:rsidR="00000000" w:rsidRPr="00000000">
              <w:rPr>
                <w:rtl w:val="0"/>
              </w:rPr>
            </w:r>
          </w:p>
          <w:tbl>
            <w:tblPr>
              <w:tblStyle w:val="Table2"/>
              <w:jc w:val="left"/>
              <w:tblLayout w:type="fixed"/>
              <w:tblLook w:val="0600"/>
            </w:tblPr>
            <w:tblGrid>
              <w:gridCol w:w="2920"/>
              <w:tblGridChange w:id="0">
                <w:tblGrid>
                  <w:gridCol w:w="2920"/>
                </w:tblGrid>
              </w:tblGridChange>
            </w:tblGrid>
          </w:tbl>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Moral values represented </w:t>
            </w:r>
          </w:p>
        </w:tc>
        <w:tc>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ideas about identity, fame, and how society can value images and appearances. </w:t>
            </w:r>
          </w:p>
        </w:tc>
        <w:tc>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faith, loyalty, sacrifice, and the importance of spiritual beliefs.</w:t>
            </w:r>
            <w:r w:rsidDel="00000000" w:rsidR="00000000" w:rsidRPr="00000000">
              <w:rPr>
                <w:rtl w:val="0"/>
              </w:rPr>
            </w:r>
          </w:p>
          <w:tbl>
            <w:tblPr>
              <w:tblStyle w:val="Table3"/>
              <w:jc w:val="left"/>
              <w:tblLayout w:type="fixed"/>
              <w:tblLook w:val="0600"/>
            </w:tblPr>
            <w:tblGrid>
              <w:gridCol w:w="2920"/>
              <w:tblGridChange w:id="0">
                <w:tblGrid>
                  <w:gridCol w:w="2920"/>
                </w:tblGrid>
              </w:tblGridChange>
            </w:tblGrid>
          </w:tbl>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Image here</w:t>
            </w:r>
          </w:p>
        </w:tc>
        <w:tc>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71538" cy="864935"/>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71538" cy="86493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11009" cy="883072"/>
                  <wp:effectExtent b="0" l="0" r="0" t="0"/>
                  <wp:docPr descr="Last Supper Painting Images – Browse 5,209 Stock Photos ..." id="2" name="image3.jpg"/>
                  <a:graphic>
                    <a:graphicData uri="http://schemas.openxmlformats.org/drawingml/2006/picture">
                      <pic:pic>
                        <pic:nvPicPr>
                          <pic:cNvPr descr="Last Supper Painting Images – Browse 5,209 Stock Photos ..." id="0" name="image3.jpg"/>
                          <pic:cNvPicPr preferRelativeResize="0"/>
                        </pic:nvPicPr>
                        <pic:blipFill>
                          <a:blip r:embed="rId7"/>
                          <a:srcRect b="0" l="0" r="0" t="0"/>
                          <a:stretch>
                            <a:fillRect/>
                          </a:stretch>
                        </pic:blipFill>
                        <pic:spPr>
                          <a:xfrm>
                            <a:off x="0" y="0"/>
                            <a:ext cx="1611009" cy="88307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w:t>
      </w:r>
    </w:p>
    <w:tbl>
      <w:tblPr>
        <w:tblStyle w:val="Table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t>
            </w:r>
          </w:p>
        </w:tc>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Artwork 1</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Artwork 2</w:t>
            </w:r>
          </w:p>
        </w:tc>
      </w:tr>
      <w:tr>
        <w:trPr>
          <w:cantSplit w:val="0"/>
          <w:tblHeader w:val="1"/>
        </w:trPr>
        <w:tc>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w:t>
            </w:r>
          </w:p>
        </w:tc>
        <w:tc>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Campbell’s soup cans, an everyday product representing consumer culture and popular culture.</w:t>
            </w:r>
          </w:p>
        </w:tc>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a small human figure representing fertility, life, and survival. </w:t>
            </w:r>
          </w:p>
        </w:tc>
      </w:tr>
      <w:tr>
        <w:trPr>
          <w:cantSplit w:val="0"/>
          <w:tblHeader w:val="0"/>
        </w:trPr>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w:t>
            </w:r>
          </w:p>
        </w:tc>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polymer paint and silkscreen ink on canvas. </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Limestone sculpture. </w:t>
            </w:r>
          </w:p>
        </w:tc>
      </w:tr>
      <w:tr>
        <w:trPr>
          <w:cantSplit w:val="0"/>
          <w:tblHeader w:val="0"/>
        </w:trPr>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Elements and Principles of Design </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bright colors, repetition, balance, and unity. </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texture, rounded shapes, and emphasis on the human form. </w:t>
            </w:r>
          </w:p>
        </w:tc>
      </w:tr>
      <w:tr>
        <w:trPr>
          <w:cantSplit w:val="0"/>
          <w:tblHeader w:val="0"/>
        </w:trPr>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and Place </w:t>
            </w:r>
          </w:p>
        </w:tc>
        <w:tc>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in 1962 in the U.S </w:t>
            </w:r>
          </w:p>
        </w:tc>
        <w:tc>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around 28,000 - 25</w:t>
            </w:r>
            <w:r w:rsidDel="00000000" w:rsidR="00000000" w:rsidRPr="00000000">
              <w:rPr>
                <w:rFonts w:ascii="Times New Roman" w:cs="Times New Roman" w:eastAsia="Times New Roman" w:hAnsi="Times New Roman"/>
                <w:sz w:val="24"/>
                <w:szCs w:val="24"/>
                <w:rtl w:val="0"/>
              </w:rPr>
              <w:t xml:space="preserve">,000 BCE in prehistoric Europe; discovered in Austria.</w:t>
            </w:r>
            <w:r w:rsidDel="00000000" w:rsidR="00000000" w:rsidRPr="00000000">
              <w:rPr>
                <w:rtl w:val="0"/>
              </w:rPr>
            </w:r>
          </w:p>
        </w:tc>
      </w:tr>
      <w:tr>
        <w:trPr>
          <w:cantSplit w:val="0"/>
          <w:tblHeader w:val="0"/>
        </w:trPr>
        <w:tc>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political or spiritual ideas </w:t>
            </w:r>
          </w:p>
        </w:tc>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advertising, mass production, and American consumer culture.</w:t>
            </w:r>
          </w:p>
        </w:tc>
        <w:tc>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prehistoric beliefs about fertility, survival, and human life.</w:t>
            </w:r>
            <w:r w:rsidDel="00000000" w:rsidR="00000000" w:rsidRPr="00000000">
              <w:rPr>
                <w:rtl w:val="0"/>
              </w:rPr>
            </w:r>
          </w:p>
        </w:tc>
      </w:tr>
      <w:tr>
        <w:trPr>
          <w:cantSplit w:val="0"/>
          <w:tblHeader w:val="0"/>
        </w:trPr>
        <w:tc>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Moral values represented </w:t>
            </w:r>
          </w:p>
        </w:tc>
        <w:tc>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how everyday products can become part of culture and society.</w:t>
            </w:r>
            <w:r w:rsidDel="00000000" w:rsidR="00000000" w:rsidRPr="00000000">
              <w:rPr>
                <w:rtl w:val="0"/>
              </w:rPr>
            </w:r>
          </w:p>
        </w:tc>
        <w:tc>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life, family, survival, and human existence.</w:t>
            </w:r>
            <w:r w:rsidDel="00000000" w:rsidR="00000000" w:rsidRPr="00000000">
              <w:rPr>
                <w:rtl w:val="0"/>
              </w:rPr>
            </w:r>
          </w:p>
          <w:tbl>
            <w:tblPr>
              <w:tblStyle w:val="Table5"/>
              <w:jc w:val="left"/>
              <w:tblLayout w:type="fixed"/>
              <w:tblLook w:val="0600"/>
            </w:tblPr>
            <w:tblGrid>
              <w:gridCol w:w="2920"/>
              <w:tblGridChange w:id="0">
                <w:tblGrid>
                  <w:gridCol w:w="2920"/>
                </w:tblGrid>
              </w:tblGridChange>
            </w:tblGrid>
          </w:tbl>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Image here</w:t>
            </w:r>
          </w:p>
        </w:tc>
        <w:tc>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57238" cy="1112437"/>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57238" cy="111243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81038" cy="104964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81038" cy="10496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290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has 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time, the medium of art has changed from traditional painting on walls or canvas to newer forms like printing, photography, digital art, and video art. The subject matter has also changed. Older artworks often focused on religion, mythology, and important historical events, while modern and contemporary art often focuses on everyday life, celebrities, technology, and social</w:t>
            </w:r>
            <w:r w:rsidDel="00000000" w:rsidR="00000000" w:rsidRPr="00000000">
              <w:rPr>
                <w:rFonts w:ascii="Times New Roman" w:cs="Times New Roman" w:eastAsia="Times New Roman" w:hAnsi="Times New Roman"/>
                <w:color w:val="ffffff"/>
                <w:sz w:val="24"/>
                <w:szCs w:val="24"/>
                <w:rtl w:val="0"/>
              </w:rPr>
              <w:t xml:space="preserve"> issues. </w:t>
            </w:r>
            <w:r w:rsidDel="00000000" w:rsidR="00000000" w:rsidRPr="00000000">
              <w:rPr>
                <w:rFonts w:ascii="Times New Roman" w:cs="Times New Roman" w:eastAsia="Times New Roman" w:hAnsi="Times New Roman"/>
                <w:sz w:val="24"/>
                <w:szCs w:val="24"/>
                <w:rtl w:val="0"/>
              </w:rPr>
              <w:t xml:space="preserve">The values and ideas represented in art have changed because society has moved from focusing mainly on spiritual beliefs and powerful leaders to exploring personal identity, popular culture, and social problems.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stayed the same? </w:t>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art has changed, artists still use elements and principles of design such as color, balance, contrast, line, and texture to communicate ideas. Art continues to represent the beliefs, values, and experiences of people from different time periods. Both older and newer artworks tell stories, express emotions, and reflect the culture and society of their time. Artists still use art to share messages and help people understand the world around them.</w:t>
            </w:r>
          </w:p>
        </w:tc>
      </w:tr>
    </w:tbl>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