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sz w:val="28"/>
          <w:szCs w:val="28"/>
        </w:rPr>
        <w:id w:val="-1194299137"/>
        <w:docPartObj>
          <w:docPartGallery w:val="Cover Pages"/>
          <w:docPartUnique/>
        </w:docPartObj>
      </w:sdtPr>
      <w:sdtContent>
        <w:p w14:paraId="2045AD00" w14:textId="37F8BC9E" w:rsidR="00143BFE" w:rsidRPr="00BA1CB5" w:rsidRDefault="00143BFE" w:rsidP="00BA1CB5">
          <w:pPr>
            <w:rPr>
              <w:rFonts w:ascii="Aptos" w:hAnsi="Aptos"/>
              <w:sz w:val="28"/>
              <w:szCs w:val="28"/>
            </w:rPr>
          </w:pPr>
          <w:r w:rsidRPr="00BA1CB5">
            <w:rPr>
              <w:rFonts w:ascii="Aptos" w:hAnsi="Aptos"/>
              <w:noProof/>
              <w:sz w:val="28"/>
              <w:szCs w:val="28"/>
            </w:rPr>
            <mc:AlternateContent>
              <mc:Choice Requires="wpg">
                <w:drawing>
                  <wp:anchor distT="0" distB="0" distL="114300" distR="114300" simplePos="0" relativeHeight="251662336" behindDoc="0" locked="0" layoutInCell="1" allowOverlap="1" wp14:anchorId="2C0AA295" wp14:editId="2F0BEFD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359A2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83992a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7" o:title="" recolor="t" rotate="t" type="frame"/>
                    </v:rect>
                    <w10:wrap anchorx="page" anchory="page"/>
                  </v:group>
                </w:pict>
              </mc:Fallback>
            </mc:AlternateContent>
          </w:r>
          <w:r w:rsidRPr="00BA1CB5">
            <w:rPr>
              <w:rFonts w:ascii="Aptos" w:hAnsi="Aptos"/>
              <w:noProof/>
              <w:sz w:val="28"/>
              <w:szCs w:val="28"/>
            </w:rPr>
            <mc:AlternateContent>
              <mc:Choice Requires="wps">
                <w:drawing>
                  <wp:anchor distT="0" distB="0" distL="114300" distR="114300" simplePos="0" relativeHeight="251660288" behindDoc="0" locked="0" layoutInCell="1" allowOverlap="1" wp14:anchorId="77FCF068" wp14:editId="3D9FB5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264BB9" w14:textId="088B3F3C" w:rsidR="00143BFE" w:rsidRDefault="000064AD">
                                    <w:pPr>
                                      <w:pStyle w:val="NoSpacing"/>
                                      <w:jc w:val="right"/>
                                      <w:rPr>
                                        <w:color w:val="595959" w:themeColor="text1" w:themeTint="A6"/>
                                        <w:sz w:val="28"/>
                                        <w:szCs w:val="28"/>
                                      </w:rPr>
                                    </w:pPr>
                                    <w:r>
                                      <w:rPr>
                                        <w:color w:val="595959" w:themeColor="text1" w:themeTint="A6"/>
                                        <w:sz w:val="28"/>
                                        <w:szCs w:val="28"/>
                                      </w:rPr>
                                      <w:t>ASSIGNMENT 1</w:t>
                                    </w:r>
                                  </w:p>
                                </w:sdtContent>
                              </w:sdt>
                              <w:p w14:paraId="3A33C5E9" w14:textId="08C63980" w:rsidR="00143BF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3BFE">
                                      <w:rPr>
                                        <w:color w:val="595959" w:themeColor="text1" w:themeTint="A6"/>
                                        <w:sz w:val="18"/>
                                        <w:szCs w:val="18"/>
                                      </w:rPr>
                                      <w:t>20/3/2025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FCF068"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264BB9" w14:textId="088B3F3C" w:rsidR="00143BFE" w:rsidRDefault="000064AD">
                              <w:pPr>
                                <w:pStyle w:val="NoSpacing"/>
                                <w:jc w:val="right"/>
                                <w:rPr>
                                  <w:color w:val="595959" w:themeColor="text1" w:themeTint="A6"/>
                                  <w:sz w:val="28"/>
                                  <w:szCs w:val="28"/>
                                </w:rPr>
                              </w:pPr>
                              <w:r>
                                <w:rPr>
                                  <w:color w:val="595959" w:themeColor="text1" w:themeTint="A6"/>
                                  <w:sz w:val="28"/>
                                  <w:szCs w:val="28"/>
                                </w:rPr>
                                <w:t>ASSIGNMENT 1</w:t>
                              </w:r>
                            </w:p>
                          </w:sdtContent>
                        </w:sdt>
                        <w:p w14:paraId="3A33C5E9" w14:textId="08C63980" w:rsidR="00143BF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3BFE">
                                <w:rPr>
                                  <w:color w:val="595959" w:themeColor="text1" w:themeTint="A6"/>
                                  <w:sz w:val="18"/>
                                  <w:szCs w:val="18"/>
                                </w:rPr>
                                <w:t>20/3/2025</w:t>
                              </w:r>
                            </w:sdtContent>
                          </w:sdt>
                        </w:p>
                      </w:txbxContent>
                    </v:textbox>
                    <w10:wrap type="square" anchorx="page" anchory="page"/>
                  </v:shape>
                </w:pict>
              </mc:Fallback>
            </mc:AlternateContent>
          </w:r>
          <w:r w:rsidRPr="00BA1CB5">
            <w:rPr>
              <w:rFonts w:ascii="Aptos" w:hAnsi="Aptos"/>
              <w:noProof/>
              <w:sz w:val="28"/>
              <w:szCs w:val="28"/>
            </w:rPr>
            <mc:AlternateContent>
              <mc:Choice Requires="wps">
                <w:drawing>
                  <wp:anchor distT="0" distB="0" distL="114300" distR="114300" simplePos="0" relativeHeight="251661312" behindDoc="0" locked="0" layoutInCell="1" allowOverlap="1" wp14:anchorId="330E423B" wp14:editId="450F933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C5201" w14:textId="77777777" w:rsidR="00143BFE" w:rsidRDefault="00143BFE">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EE2F511" w14:textId="4CD0D726" w:rsidR="00143BFE" w:rsidRDefault="00143BFE">
                                    <w:pPr>
                                      <w:pStyle w:val="NoSpacing"/>
                                      <w:jc w:val="right"/>
                                      <w:rPr>
                                        <w:color w:val="595959" w:themeColor="text1" w:themeTint="A6"/>
                                        <w:sz w:val="20"/>
                                        <w:szCs w:val="20"/>
                                      </w:rPr>
                                    </w:pPr>
                                    <w:r w:rsidRPr="00143BFE">
                                      <w:rPr>
                                        <w:color w:val="595959" w:themeColor="text1" w:themeTint="A6"/>
                                        <w:sz w:val="20"/>
                                        <w:szCs w:val="20"/>
                                      </w:rPr>
                                      <w:t xml:space="preserve">This report applies Association Rule Mining (ARM) using the </w:t>
                                    </w:r>
                                    <w:proofErr w:type="spellStart"/>
                                    <w:r w:rsidRPr="00143BFE">
                                      <w:rPr>
                                        <w:color w:val="595959" w:themeColor="text1" w:themeTint="A6"/>
                                        <w:sz w:val="20"/>
                                        <w:szCs w:val="20"/>
                                      </w:rPr>
                                      <w:t>Apriori</w:t>
                                    </w:r>
                                    <w:proofErr w:type="spellEnd"/>
                                    <w:r w:rsidRPr="00143BFE">
                                      <w:rPr>
                                        <w:color w:val="595959" w:themeColor="text1" w:themeTint="A6"/>
                                        <w:sz w:val="20"/>
                                        <w:szCs w:val="20"/>
                                      </w:rPr>
                                      <w:t xml:space="preserve"> algorithm to analyze patient treatment data, identifying key relationships between diagnoses and treatments. The findings provide insights to optimize medical decision-making and improve patient care.</w:t>
                                    </w:r>
                                    <w:r w:rsidR="003F552C">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0E423B"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FC5201" w14:textId="77777777" w:rsidR="00143BFE" w:rsidRDefault="00143BFE">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EE2F511" w14:textId="4CD0D726" w:rsidR="00143BFE" w:rsidRDefault="00143BFE">
                              <w:pPr>
                                <w:pStyle w:val="NoSpacing"/>
                                <w:jc w:val="right"/>
                                <w:rPr>
                                  <w:color w:val="595959" w:themeColor="text1" w:themeTint="A6"/>
                                  <w:sz w:val="20"/>
                                  <w:szCs w:val="20"/>
                                </w:rPr>
                              </w:pPr>
                              <w:r w:rsidRPr="00143BFE">
                                <w:rPr>
                                  <w:color w:val="595959" w:themeColor="text1" w:themeTint="A6"/>
                                  <w:sz w:val="20"/>
                                  <w:szCs w:val="20"/>
                                </w:rPr>
                                <w:t xml:space="preserve">This report applies Association Rule Mining (ARM) using the </w:t>
                              </w:r>
                              <w:proofErr w:type="spellStart"/>
                              <w:r w:rsidRPr="00143BFE">
                                <w:rPr>
                                  <w:color w:val="595959" w:themeColor="text1" w:themeTint="A6"/>
                                  <w:sz w:val="20"/>
                                  <w:szCs w:val="20"/>
                                </w:rPr>
                                <w:t>Apriori</w:t>
                              </w:r>
                              <w:proofErr w:type="spellEnd"/>
                              <w:r w:rsidRPr="00143BFE">
                                <w:rPr>
                                  <w:color w:val="595959" w:themeColor="text1" w:themeTint="A6"/>
                                  <w:sz w:val="20"/>
                                  <w:szCs w:val="20"/>
                                </w:rPr>
                                <w:t xml:space="preserve"> algorithm to analyze patient treatment data, identifying key relationships between diagnoses and treatments. The findings provide insights to optimize medical decision-making and improve patient care.</w:t>
                              </w:r>
                              <w:r w:rsidR="003F552C">
                                <w:rPr>
                                  <w:color w:val="595959" w:themeColor="text1" w:themeTint="A6"/>
                                  <w:sz w:val="20"/>
                                  <w:szCs w:val="20"/>
                                </w:rPr>
                                <w:br/>
                              </w:r>
                            </w:p>
                          </w:sdtContent>
                        </w:sdt>
                      </w:txbxContent>
                    </v:textbox>
                    <w10:wrap type="square" anchorx="page" anchory="page"/>
                  </v:shape>
                </w:pict>
              </mc:Fallback>
            </mc:AlternateContent>
          </w:r>
          <w:r w:rsidRPr="00BA1CB5">
            <w:rPr>
              <w:rFonts w:ascii="Aptos" w:hAnsi="Aptos"/>
              <w:noProof/>
              <w:sz w:val="28"/>
              <w:szCs w:val="28"/>
            </w:rPr>
            <mc:AlternateContent>
              <mc:Choice Requires="wps">
                <w:drawing>
                  <wp:anchor distT="0" distB="0" distL="114300" distR="114300" simplePos="0" relativeHeight="251659264" behindDoc="0" locked="0" layoutInCell="1" allowOverlap="1" wp14:anchorId="018FB79F" wp14:editId="0183EDF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2D08" w14:textId="51DB003F" w:rsidR="00143BFE" w:rsidRDefault="00000000">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43BFE" w:rsidRPr="00143BFE">
                                      <w:rPr>
                                        <w:caps/>
                                        <w:color w:val="83992A" w:themeColor="accent1"/>
                                        <w:sz w:val="64"/>
                                        <w:szCs w:val="64"/>
                                      </w:rPr>
                                      <w:t>Recommender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396C7D" w14:textId="094DCCE0" w:rsidR="00143BFE" w:rsidRDefault="00143BFE">
                                    <w:pPr>
                                      <w:jc w:val="right"/>
                                      <w:rPr>
                                        <w:smallCaps/>
                                        <w:color w:val="404040" w:themeColor="text1" w:themeTint="BF"/>
                                        <w:sz w:val="36"/>
                                        <w:szCs w:val="36"/>
                                      </w:rPr>
                                    </w:pPr>
                                    <w:r>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8FB79F"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B512D08" w14:textId="51DB003F" w:rsidR="00143BFE" w:rsidRDefault="00000000">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43BFE" w:rsidRPr="00143BFE">
                                <w:rPr>
                                  <w:caps/>
                                  <w:color w:val="83992A" w:themeColor="accent1"/>
                                  <w:sz w:val="64"/>
                                  <w:szCs w:val="64"/>
                                </w:rPr>
                                <w:t>Recommender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396C7D" w14:textId="094DCCE0" w:rsidR="00143BFE" w:rsidRDefault="00143BFE">
                              <w:pPr>
                                <w:jc w:val="right"/>
                                <w:rPr>
                                  <w:smallCaps/>
                                  <w:color w:val="404040" w:themeColor="text1" w:themeTint="BF"/>
                                  <w:sz w:val="36"/>
                                  <w:szCs w:val="36"/>
                                </w:rPr>
                              </w:pPr>
                              <w:r>
                                <w:rPr>
                                  <w:color w:val="404040" w:themeColor="text1" w:themeTint="BF"/>
                                  <w:sz w:val="36"/>
                                  <w:szCs w:val="36"/>
                                </w:rPr>
                                <w:t>report</w:t>
                              </w:r>
                            </w:p>
                          </w:sdtContent>
                        </w:sdt>
                      </w:txbxContent>
                    </v:textbox>
                    <w10:wrap type="square" anchorx="page" anchory="page"/>
                  </v:shape>
                </w:pict>
              </mc:Fallback>
            </mc:AlternateContent>
          </w:r>
        </w:p>
        <w:p w14:paraId="3CE46255" w14:textId="18274FFC" w:rsidR="00143BFE" w:rsidRPr="00BA1CB5" w:rsidRDefault="00143BFE" w:rsidP="00BA1CB5">
          <w:pPr>
            <w:rPr>
              <w:rFonts w:ascii="Aptos" w:hAnsi="Aptos"/>
              <w:sz w:val="28"/>
              <w:szCs w:val="28"/>
            </w:rPr>
          </w:pPr>
          <w:r w:rsidRPr="00BA1CB5">
            <w:rPr>
              <w:rFonts w:ascii="Aptos" w:hAnsi="Aptos"/>
              <w:sz w:val="28"/>
              <w:szCs w:val="28"/>
            </w:rPr>
            <w:br w:type="page"/>
          </w:r>
        </w:p>
      </w:sdtContent>
    </w:sdt>
    <w:p w14:paraId="3987CFA8" w14:textId="77777777" w:rsidR="00935B4C" w:rsidRPr="00BA1CB5" w:rsidRDefault="00935B4C" w:rsidP="00BA1CB5">
      <w:pPr>
        <w:rPr>
          <w:rFonts w:ascii="Aptos" w:hAnsi="Aptos"/>
          <w:sz w:val="28"/>
          <w:szCs w:val="28"/>
        </w:rPr>
      </w:pPr>
    </w:p>
    <w:p w14:paraId="24EE2B3B" w14:textId="2334BEC8" w:rsidR="00143BFE" w:rsidRDefault="00143BFE" w:rsidP="00BA1CB5">
      <w:pPr>
        <w:rPr>
          <w:rFonts w:ascii="Aptos" w:hAnsi="Aptos"/>
          <w:b/>
          <w:bCs/>
          <w:color w:val="FF0000"/>
          <w:sz w:val="36"/>
          <w:szCs w:val="36"/>
        </w:rPr>
      </w:pPr>
      <w:r w:rsidRPr="00BA1CB5">
        <w:rPr>
          <w:rFonts w:ascii="Aptos" w:hAnsi="Aptos"/>
          <w:b/>
          <w:bCs/>
          <w:color w:val="FF0000"/>
          <w:sz w:val="36"/>
          <w:szCs w:val="36"/>
        </w:rPr>
        <w:t>Association Rule Mining for Patient Treatment Data</w:t>
      </w:r>
    </w:p>
    <w:p w14:paraId="19857620" w14:textId="1A00D0C8" w:rsidR="003F552C" w:rsidRDefault="003F552C" w:rsidP="00BA1CB5">
      <w:pPr>
        <w:rPr>
          <w:rFonts w:ascii="Aptos" w:hAnsi="Aptos"/>
          <w:b/>
          <w:bCs/>
          <w:color w:val="FF0000"/>
          <w:sz w:val="36"/>
          <w:szCs w:val="36"/>
        </w:rPr>
      </w:pPr>
      <w:r>
        <w:rPr>
          <w:rFonts w:ascii="Aptos" w:hAnsi="Aptos"/>
          <w:b/>
          <w:bCs/>
          <w:color w:val="FF0000"/>
          <w:sz w:val="36"/>
          <w:szCs w:val="36"/>
        </w:rPr>
        <w:t xml:space="preserve">Team </w:t>
      </w:r>
    </w:p>
    <w:p w14:paraId="04F44304" w14:textId="4B0001C1" w:rsidR="003F552C" w:rsidRDefault="00DC0953" w:rsidP="00BA1CB5">
      <w:pPr>
        <w:rPr>
          <w:rFonts w:ascii="Aptos" w:hAnsi="Aptos"/>
          <w:b/>
          <w:bCs/>
          <w:color w:val="2D7153" w:themeColor="accent2" w:themeShade="BF"/>
          <w:sz w:val="28"/>
          <w:szCs w:val="28"/>
        </w:rPr>
      </w:pPr>
      <w:r>
        <w:rPr>
          <w:rFonts w:ascii="Aptos" w:hAnsi="Aptos"/>
          <w:b/>
          <w:bCs/>
          <w:color w:val="2D7153" w:themeColor="accent2" w:themeShade="BF"/>
          <w:sz w:val="28"/>
          <w:szCs w:val="28"/>
        </w:rPr>
        <w:t>Reema Ehab 20226141</w:t>
      </w:r>
    </w:p>
    <w:p w14:paraId="52B255C6" w14:textId="06C14368" w:rsidR="00DC0953" w:rsidRDefault="00DC0953" w:rsidP="00BA1CB5">
      <w:pPr>
        <w:rPr>
          <w:rFonts w:ascii="Aptos" w:hAnsi="Aptos"/>
          <w:b/>
          <w:bCs/>
          <w:color w:val="2D7153" w:themeColor="accent2" w:themeShade="BF"/>
          <w:sz w:val="28"/>
          <w:szCs w:val="28"/>
        </w:rPr>
      </w:pPr>
      <w:r>
        <w:rPr>
          <w:rFonts w:ascii="Aptos" w:hAnsi="Aptos"/>
          <w:b/>
          <w:bCs/>
          <w:color w:val="2D7153" w:themeColor="accent2" w:themeShade="BF"/>
          <w:sz w:val="28"/>
          <w:szCs w:val="28"/>
        </w:rPr>
        <w:t xml:space="preserve">Amr </w:t>
      </w:r>
      <w:proofErr w:type="spellStart"/>
      <w:r>
        <w:rPr>
          <w:rFonts w:ascii="Aptos" w:hAnsi="Aptos"/>
          <w:b/>
          <w:bCs/>
          <w:color w:val="2D7153" w:themeColor="accent2" w:themeShade="BF"/>
          <w:sz w:val="28"/>
          <w:szCs w:val="28"/>
        </w:rPr>
        <w:t>tarek</w:t>
      </w:r>
      <w:proofErr w:type="spellEnd"/>
      <w:r>
        <w:rPr>
          <w:rFonts w:ascii="Aptos" w:hAnsi="Aptos"/>
          <w:b/>
          <w:bCs/>
          <w:color w:val="2D7153" w:themeColor="accent2" w:themeShade="BF"/>
          <w:sz w:val="28"/>
          <w:szCs w:val="28"/>
        </w:rPr>
        <w:t xml:space="preserve"> 20226135</w:t>
      </w:r>
    </w:p>
    <w:p w14:paraId="217BC93C" w14:textId="436C1F8B" w:rsidR="00DC0953" w:rsidRDefault="00DC0953" w:rsidP="00BA1CB5">
      <w:pPr>
        <w:rPr>
          <w:rFonts w:ascii="Aptos" w:hAnsi="Aptos"/>
          <w:b/>
          <w:bCs/>
          <w:color w:val="2D7153" w:themeColor="accent2" w:themeShade="BF"/>
          <w:sz w:val="28"/>
          <w:szCs w:val="28"/>
        </w:rPr>
      </w:pPr>
      <w:r>
        <w:rPr>
          <w:rFonts w:ascii="Aptos" w:hAnsi="Aptos"/>
          <w:b/>
          <w:bCs/>
          <w:color w:val="2D7153" w:themeColor="accent2" w:themeShade="BF"/>
          <w:sz w:val="28"/>
          <w:szCs w:val="28"/>
        </w:rPr>
        <w:t>Rana Amr 20226139</w:t>
      </w:r>
    </w:p>
    <w:p w14:paraId="582276BC" w14:textId="3FED017A" w:rsidR="00DC0953" w:rsidRDefault="00DC0953" w:rsidP="00BA1CB5">
      <w:pPr>
        <w:rPr>
          <w:rFonts w:ascii="Aptos" w:hAnsi="Aptos"/>
          <w:b/>
          <w:bCs/>
          <w:color w:val="2D7153" w:themeColor="accent2" w:themeShade="BF"/>
          <w:sz w:val="28"/>
          <w:szCs w:val="28"/>
        </w:rPr>
      </w:pPr>
      <w:r>
        <w:rPr>
          <w:rFonts w:ascii="Aptos" w:hAnsi="Aptos"/>
          <w:b/>
          <w:bCs/>
          <w:color w:val="2D7153" w:themeColor="accent2" w:themeShade="BF"/>
          <w:sz w:val="28"/>
          <w:szCs w:val="28"/>
        </w:rPr>
        <w:t xml:space="preserve">Susana </w:t>
      </w:r>
      <w:proofErr w:type="spellStart"/>
      <w:r>
        <w:rPr>
          <w:rFonts w:ascii="Aptos" w:hAnsi="Aptos"/>
          <w:b/>
          <w:bCs/>
          <w:color w:val="2D7153" w:themeColor="accent2" w:themeShade="BF"/>
          <w:sz w:val="28"/>
          <w:szCs w:val="28"/>
        </w:rPr>
        <w:t>ayman</w:t>
      </w:r>
      <w:proofErr w:type="spellEnd"/>
      <w:r>
        <w:rPr>
          <w:rFonts w:ascii="Aptos" w:hAnsi="Aptos"/>
          <w:b/>
          <w:bCs/>
          <w:color w:val="2D7153" w:themeColor="accent2" w:themeShade="BF"/>
          <w:sz w:val="28"/>
          <w:szCs w:val="28"/>
        </w:rPr>
        <w:t xml:space="preserve"> 20227015</w:t>
      </w:r>
    </w:p>
    <w:p w14:paraId="7DA5E08C" w14:textId="35A1067D" w:rsidR="00DC0953" w:rsidRPr="00DC0953" w:rsidRDefault="00DC0953" w:rsidP="00BA1CB5">
      <w:pPr>
        <w:rPr>
          <w:rFonts w:ascii="Aptos" w:hAnsi="Aptos"/>
          <w:b/>
          <w:bCs/>
          <w:color w:val="2D7153" w:themeColor="accent2" w:themeShade="BF"/>
          <w:sz w:val="28"/>
          <w:szCs w:val="28"/>
        </w:rPr>
      </w:pPr>
      <w:r>
        <w:rPr>
          <w:rFonts w:ascii="Aptos" w:hAnsi="Aptos"/>
          <w:b/>
          <w:bCs/>
          <w:color w:val="2D7153" w:themeColor="accent2" w:themeShade="BF"/>
          <w:sz w:val="28"/>
          <w:szCs w:val="28"/>
        </w:rPr>
        <w:t>Nardine 20227027</w:t>
      </w:r>
    </w:p>
    <w:p w14:paraId="5FFD4183" w14:textId="77777777" w:rsidR="00143BFE" w:rsidRPr="00BA1CB5" w:rsidRDefault="00143BFE" w:rsidP="00BA1CB5">
      <w:pPr>
        <w:rPr>
          <w:rFonts w:ascii="Aptos" w:hAnsi="Aptos"/>
          <w:sz w:val="28"/>
          <w:szCs w:val="28"/>
        </w:rPr>
      </w:pPr>
    </w:p>
    <w:p w14:paraId="11C71895" w14:textId="77777777" w:rsidR="00143BFE" w:rsidRPr="00BA1CB5" w:rsidRDefault="00143BFE" w:rsidP="00BA1CB5">
      <w:pPr>
        <w:rPr>
          <w:rFonts w:ascii="Aptos" w:hAnsi="Aptos"/>
          <w:b/>
          <w:bCs/>
          <w:color w:val="FF0000"/>
          <w:sz w:val="36"/>
          <w:szCs w:val="36"/>
        </w:rPr>
      </w:pPr>
      <w:r w:rsidRPr="00BA1CB5">
        <w:rPr>
          <w:rFonts w:ascii="Aptos" w:hAnsi="Aptos"/>
          <w:b/>
          <w:bCs/>
          <w:color w:val="FF0000"/>
          <w:sz w:val="36"/>
          <w:szCs w:val="36"/>
        </w:rPr>
        <w:t>1. Introduction</w:t>
      </w:r>
    </w:p>
    <w:p w14:paraId="1E06C560" w14:textId="5B74C06C" w:rsidR="00143BFE" w:rsidRPr="00BA1CB5" w:rsidRDefault="00143BFE" w:rsidP="00BA1CB5">
      <w:pPr>
        <w:rPr>
          <w:rFonts w:ascii="Aptos" w:hAnsi="Aptos"/>
          <w:sz w:val="28"/>
          <w:szCs w:val="28"/>
        </w:rPr>
      </w:pPr>
      <w:r w:rsidRPr="00BA1CB5">
        <w:rPr>
          <w:rFonts w:ascii="Aptos" w:hAnsi="Aptos"/>
          <w:sz w:val="28"/>
          <w:szCs w:val="28"/>
        </w:rPr>
        <w:t xml:space="preserve">The purpose of this analysis is to uncover hidden patterns and relationships in patient treatment data using association rule mining. By applying the </w:t>
      </w:r>
      <w:proofErr w:type="spellStart"/>
      <w:r w:rsidRPr="00BA1CB5">
        <w:rPr>
          <w:rFonts w:ascii="Aptos" w:hAnsi="Aptos"/>
          <w:sz w:val="28"/>
          <w:szCs w:val="28"/>
        </w:rPr>
        <w:t>Apriori</w:t>
      </w:r>
      <w:proofErr w:type="spellEnd"/>
      <w:r w:rsidRPr="00BA1CB5">
        <w:rPr>
          <w:rFonts w:ascii="Aptos" w:hAnsi="Aptos"/>
          <w:sz w:val="28"/>
          <w:szCs w:val="28"/>
        </w:rPr>
        <w:t xml:space="preserve"> algorithm, we aim to identify frequent symptoms and medication combinations that can provide insights for improving healthcare recommendations.</w:t>
      </w:r>
    </w:p>
    <w:p w14:paraId="04CEC507" w14:textId="77777777" w:rsidR="00143BFE" w:rsidRPr="00BA1CB5" w:rsidRDefault="00143BFE" w:rsidP="00BA1CB5">
      <w:pPr>
        <w:rPr>
          <w:rFonts w:ascii="Aptos" w:hAnsi="Aptos"/>
          <w:sz w:val="28"/>
          <w:szCs w:val="28"/>
        </w:rPr>
      </w:pPr>
    </w:p>
    <w:p w14:paraId="71BC40FD" w14:textId="5E161DAC" w:rsidR="00143BFE" w:rsidRPr="00BA1CB5" w:rsidRDefault="00143BFE" w:rsidP="00BA1CB5">
      <w:pPr>
        <w:rPr>
          <w:rFonts w:ascii="Aptos" w:hAnsi="Aptos"/>
          <w:b/>
          <w:bCs/>
          <w:color w:val="FF0000"/>
          <w:sz w:val="36"/>
          <w:szCs w:val="36"/>
        </w:rPr>
      </w:pPr>
      <w:r w:rsidRPr="00BA1CB5">
        <w:rPr>
          <w:rFonts w:ascii="Aptos" w:hAnsi="Aptos"/>
          <w:b/>
          <w:bCs/>
          <w:color w:val="FF0000"/>
          <w:sz w:val="36"/>
          <w:szCs w:val="36"/>
        </w:rPr>
        <w:t>2. Dataset Overview</w:t>
      </w:r>
    </w:p>
    <w:p w14:paraId="60B5313D" w14:textId="7DC26743" w:rsidR="00143BFE" w:rsidRPr="00BA1CB5" w:rsidRDefault="00143BFE" w:rsidP="00BA1CB5">
      <w:pPr>
        <w:rPr>
          <w:rFonts w:ascii="Aptos" w:hAnsi="Aptos"/>
          <w:sz w:val="28"/>
          <w:szCs w:val="28"/>
        </w:rPr>
      </w:pPr>
      <w:r w:rsidRPr="00BA1CB5">
        <w:rPr>
          <w:rFonts w:ascii="Aptos" w:hAnsi="Aptos"/>
          <w:sz w:val="28"/>
          <w:szCs w:val="28"/>
        </w:rPr>
        <w:t>The dataset contains patient records with attributes such as symptoms, prescribed medications, and medical conditions. The key objective is to identify frequent itemset and generate association rules that highlight strong relationships between these attributes.</w:t>
      </w:r>
    </w:p>
    <w:p w14:paraId="222EE0A8" w14:textId="77777777" w:rsidR="00143BFE" w:rsidRPr="00BA1CB5" w:rsidRDefault="00143BFE" w:rsidP="00BA1CB5">
      <w:pPr>
        <w:rPr>
          <w:rFonts w:ascii="Aptos" w:hAnsi="Aptos"/>
          <w:sz w:val="28"/>
          <w:szCs w:val="28"/>
        </w:rPr>
      </w:pPr>
    </w:p>
    <w:p w14:paraId="5B54B619" w14:textId="54375E58" w:rsidR="00143BFE" w:rsidRPr="00BA1CB5" w:rsidRDefault="00143BFE" w:rsidP="00BA1CB5">
      <w:pPr>
        <w:rPr>
          <w:rFonts w:ascii="Aptos" w:hAnsi="Aptos"/>
          <w:b/>
          <w:bCs/>
          <w:color w:val="FF0000"/>
          <w:sz w:val="36"/>
          <w:szCs w:val="36"/>
        </w:rPr>
      </w:pPr>
      <w:r w:rsidRPr="00BA1CB5">
        <w:rPr>
          <w:rFonts w:ascii="Aptos" w:hAnsi="Aptos"/>
          <w:b/>
          <w:bCs/>
          <w:color w:val="FF0000"/>
          <w:sz w:val="36"/>
          <w:szCs w:val="36"/>
        </w:rPr>
        <w:t>3. Methodology</w:t>
      </w:r>
    </w:p>
    <w:p w14:paraId="5A8BCA95" w14:textId="77777777" w:rsidR="00935B4C" w:rsidRPr="00BA1CB5" w:rsidRDefault="00935B4C" w:rsidP="00BA1CB5">
      <w:pPr>
        <w:ind w:left="720"/>
        <w:rPr>
          <w:rFonts w:ascii="Aptos" w:hAnsi="Aptos"/>
          <w:b/>
          <w:bCs/>
          <w:color w:val="2D7153" w:themeColor="accent2" w:themeShade="BF"/>
          <w:sz w:val="28"/>
          <w:szCs w:val="28"/>
          <w:u w:val="single"/>
        </w:rPr>
      </w:pPr>
      <w:r w:rsidRPr="00BA1CB5">
        <w:rPr>
          <w:rFonts w:ascii="Aptos" w:hAnsi="Aptos"/>
          <w:b/>
          <w:bCs/>
          <w:color w:val="2D7153" w:themeColor="accent2" w:themeShade="BF"/>
          <w:sz w:val="28"/>
          <w:szCs w:val="28"/>
          <w:u w:val="single"/>
        </w:rPr>
        <w:t>3.1 Data Preprocessing</w:t>
      </w:r>
    </w:p>
    <w:p w14:paraId="3FE7AE3E" w14:textId="77777777" w:rsidR="00935B4C" w:rsidRPr="00BA1CB5" w:rsidRDefault="00935B4C" w:rsidP="00BA1CB5">
      <w:pPr>
        <w:ind w:left="720"/>
        <w:rPr>
          <w:rFonts w:ascii="Aptos" w:hAnsi="Aptos"/>
          <w:sz w:val="28"/>
          <w:szCs w:val="28"/>
        </w:rPr>
      </w:pPr>
      <w:r w:rsidRPr="00BA1CB5">
        <w:rPr>
          <w:rFonts w:ascii="Aptos" w:hAnsi="Aptos"/>
          <w:sz w:val="28"/>
          <w:szCs w:val="28"/>
        </w:rPr>
        <w:t>To prepare the data for association rule mining, we performed the following steps:</w:t>
      </w:r>
    </w:p>
    <w:p w14:paraId="36145186" w14:textId="77777777" w:rsidR="00935B4C" w:rsidRPr="00BA1CB5" w:rsidRDefault="00935B4C" w:rsidP="00BA1CB5">
      <w:pPr>
        <w:ind w:left="720"/>
        <w:rPr>
          <w:rFonts w:ascii="Aptos" w:hAnsi="Aptos"/>
          <w:sz w:val="28"/>
          <w:szCs w:val="28"/>
        </w:rPr>
      </w:pPr>
      <w:r w:rsidRPr="00BA1CB5">
        <w:rPr>
          <w:rFonts w:ascii="Aptos" w:hAnsi="Aptos"/>
          <w:sz w:val="28"/>
          <w:szCs w:val="28"/>
        </w:rPr>
        <w:lastRenderedPageBreak/>
        <w:t>Created a new column (Items) combining symptoms and medications.</w:t>
      </w:r>
    </w:p>
    <w:p w14:paraId="448842B8" w14:textId="77777777" w:rsidR="00935B4C" w:rsidRPr="00BA1CB5" w:rsidRDefault="00935B4C" w:rsidP="00BA1CB5">
      <w:pPr>
        <w:ind w:left="720"/>
        <w:rPr>
          <w:rFonts w:ascii="Aptos" w:hAnsi="Aptos"/>
          <w:sz w:val="28"/>
          <w:szCs w:val="28"/>
        </w:rPr>
      </w:pPr>
      <w:r w:rsidRPr="00BA1CB5">
        <w:rPr>
          <w:rFonts w:ascii="Aptos" w:hAnsi="Aptos"/>
          <w:sz w:val="28"/>
          <w:szCs w:val="28"/>
        </w:rPr>
        <w:t>Ensured medications were stored as lists (handling cases where single medications were stored as strings).</w:t>
      </w:r>
    </w:p>
    <w:p w14:paraId="3A7459CC" w14:textId="77777777" w:rsidR="00935B4C" w:rsidRPr="00BA1CB5" w:rsidRDefault="00935B4C" w:rsidP="00BA1CB5">
      <w:pPr>
        <w:ind w:left="720"/>
        <w:rPr>
          <w:rFonts w:ascii="Aptos" w:hAnsi="Aptos"/>
          <w:sz w:val="28"/>
          <w:szCs w:val="28"/>
        </w:rPr>
      </w:pPr>
      <w:r w:rsidRPr="00BA1CB5">
        <w:rPr>
          <w:rFonts w:ascii="Aptos" w:hAnsi="Aptos"/>
          <w:sz w:val="28"/>
          <w:szCs w:val="28"/>
        </w:rPr>
        <w:t>Exploded the dataset to break down lists into separate rows, making it easier to analyze individual relationships.</w:t>
      </w:r>
    </w:p>
    <w:p w14:paraId="1CA5AF7E" w14:textId="77777777" w:rsidR="00935B4C" w:rsidRPr="00BA1CB5" w:rsidRDefault="00935B4C" w:rsidP="00BA1CB5">
      <w:pPr>
        <w:ind w:left="720"/>
        <w:rPr>
          <w:rFonts w:ascii="Aptos" w:hAnsi="Aptos"/>
          <w:sz w:val="28"/>
          <w:szCs w:val="28"/>
        </w:rPr>
      </w:pPr>
      <w:r w:rsidRPr="00BA1CB5">
        <w:rPr>
          <w:rFonts w:ascii="Aptos" w:hAnsi="Aptos"/>
          <w:sz w:val="28"/>
          <w:szCs w:val="28"/>
        </w:rPr>
        <w:t xml:space="preserve">Encoded transactions using </w:t>
      </w:r>
      <w:proofErr w:type="spellStart"/>
      <w:r w:rsidRPr="00BA1CB5">
        <w:rPr>
          <w:rFonts w:ascii="Aptos" w:hAnsi="Aptos"/>
          <w:sz w:val="28"/>
          <w:szCs w:val="28"/>
        </w:rPr>
        <w:t>TransactionEncoder</w:t>
      </w:r>
      <w:proofErr w:type="spellEnd"/>
      <w:r w:rsidRPr="00BA1CB5">
        <w:rPr>
          <w:rFonts w:ascii="Aptos" w:hAnsi="Aptos"/>
          <w:sz w:val="28"/>
          <w:szCs w:val="28"/>
        </w:rPr>
        <w:t xml:space="preserve"> to convert symptom-medication pairs into a binary format for </w:t>
      </w:r>
      <w:proofErr w:type="spellStart"/>
      <w:r w:rsidRPr="00BA1CB5">
        <w:rPr>
          <w:rFonts w:ascii="Aptos" w:hAnsi="Aptos"/>
          <w:sz w:val="28"/>
          <w:szCs w:val="28"/>
        </w:rPr>
        <w:t>Apriori</w:t>
      </w:r>
      <w:proofErr w:type="spellEnd"/>
      <w:r w:rsidRPr="00BA1CB5">
        <w:rPr>
          <w:rFonts w:ascii="Aptos" w:hAnsi="Aptos"/>
          <w:sz w:val="28"/>
          <w:szCs w:val="28"/>
        </w:rPr>
        <w:t>.</w:t>
      </w:r>
    </w:p>
    <w:p w14:paraId="1B4A3A16" w14:textId="77777777" w:rsidR="00935B4C" w:rsidRPr="00BA1CB5" w:rsidRDefault="00935B4C" w:rsidP="00BA1CB5">
      <w:pPr>
        <w:ind w:left="720"/>
        <w:rPr>
          <w:rFonts w:ascii="Aptos" w:hAnsi="Aptos"/>
          <w:b/>
          <w:bCs/>
          <w:color w:val="2D7153" w:themeColor="accent2" w:themeShade="BF"/>
          <w:sz w:val="28"/>
          <w:szCs w:val="28"/>
          <w:u w:val="single"/>
        </w:rPr>
      </w:pPr>
      <w:r w:rsidRPr="00BA1CB5">
        <w:rPr>
          <w:rFonts w:ascii="Aptos" w:hAnsi="Aptos"/>
          <w:b/>
          <w:bCs/>
          <w:color w:val="2D7153" w:themeColor="accent2" w:themeShade="BF"/>
          <w:sz w:val="28"/>
          <w:szCs w:val="28"/>
          <w:u w:val="single"/>
        </w:rPr>
        <w:t>3.2 Frequent Itemset Mining</w:t>
      </w:r>
    </w:p>
    <w:p w14:paraId="09A31225" w14:textId="77777777" w:rsidR="00935B4C" w:rsidRPr="00BA1CB5" w:rsidRDefault="00935B4C" w:rsidP="00BA1CB5">
      <w:pPr>
        <w:ind w:left="720"/>
        <w:rPr>
          <w:rFonts w:ascii="Aptos" w:hAnsi="Aptos"/>
          <w:sz w:val="28"/>
          <w:szCs w:val="28"/>
        </w:rPr>
      </w:pPr>
      <w:r w:rsidRPr="00BA1CB5">
        <w:rPr>
          <w:rFonts w:ascii="Aptos" w:hAnsi="Aptos"/>
          <w:sz w:val="28"/>
          <w:szCs w:val="28"/>
        </w:rPr>
        <w:t xml:space="preserve">We applied the </w:t>
      </w:r>
      <w:proofErr w:type="spellStart"/>
      <w:r w:rsidRPr="00BA1CB5">
        <w:rPr>
          <w:rFonts w:ascii="Aptos" w:hAnsi="Aptos"/>
          <w:sz w:val="28"/>
          <w:szCs w:val="28"/>
        </w:rPr>
        <w:t>Apriori</w:t>
      </w:r>
      <w:proofErr w:type="spellEnd"/>
      <w:r w:rsidRPr="00BA1CB5">
        <w:rPr>
          <w:rFonts w:ascii="Aptos" w:hAnsi="Aptos"/>
          <w:sz w:val="28"/>
          <w:szCs w:val="28"/>
        </w:rPr>
        <w:t xml:space="preserve"> algorithm with a minimum support of 0.1 to extract frequent symptom-medication </w:t>
      </w:r>
      <w:proofErr w:type="spellStart"/>
      <w:r w:rsidRPr="00BA1CB5">
        <w:rPr>
          <w:rFonts w:ascii="Aptos" w:hAnsi="Aptos"/>
          <w:sz w:val="28"/>
          <w:szCs w:val="28"/>
        </w:rPr>
        <w:t>itemsets</w:t>
      </w:r>
      <w:proofErr w:type="spellEnd"/>
      <w:r w:rsidRPr="00BA1CB5">
        <w:rPr>
          <w:rFonts w:ascii="Aptos" w:hAnsi="Aptos"/>
          <w:sz w:val="28"/>
          <w:szCs w:val="28"/>
        </w:rPr>
        <w:t>.</w:t>
      </w:r>
    </w:p>
    <w:p w14:paraId="4FFBD91A" w14:textId="77777777" w:rsidR="00935B4C" w:rsidRPr="00BA1CB5" w:rsidRDefault="00935B4C" w:rsidP="00BA1CB5">
      <w:pPr>
        <w:ind w:left="720"/>
        <w:rPr>
          <w:rFonts w:ascii="Aptos" w:hAnsi="Aptos"/>
          <w:sz w:val="28"/>
          <w:szCs w:val="28"/>
        </w:rPr>
      </w:pPr>
      <w:r w:rsidRPr="00BA1CB5">
        <w:rPr>
          <w:rFonts w:ascii="Aptos" w:hAnsi="Aptos"/>
          <w:sz w:val="28"/>
          <w:szCs w:val="28"/>
        </w:rPr>
        <w:t xml:space="preserve">Generated frequent </w:t>
      </w:r>
      <w:proofErr w:type="spellStart"/>
      <w:r w:rsidRPr="00BA1CB5">
        <w:rPr>
          <w:rFonts w:ascii="Aptos" w:hAnsi="Aptos"/>
          <w:sz w:val="28"/>
          <w:szCs w:val="28"/>
        </w:rPr>
        <w:t>itemsets</w:t>
      </w:r>
      <w:proofErr w:type="spellEnd"/>
      <w:r w:rsidRPr="00BA1CB5">
        <w:rPr>
          <w:rFonts w:ascii="Aptos" w:hAnsi="Aptos"/>
          <w:sz w:val="28"/>
          <w:szCs w:val="28"/>
        </w:rPr>
        <w:t xml:space="preserve"> containing at least one symptom and one medication/therapy type.</w:t>
      </w:r>
    </w:p>
    <w:p w14:paraId="0BC4951D" w14:textId="77777777" w:rsidR="00935B4C" w:rsidRPr="00BA1CB5" w:rsidRDefault="00935B4C" w:rsidP="00BA1CB5">
      <w:pPr>
        <w:ind w:left="720"/>
        <w:rPr>
          <w:rFonts w:ascii="Aptos" w:hAnsi="Aptos"/>
          <w:b/>
          <w:bCs/>
          <w:color w:val="2D7153" w:themeColor="accent2" w:themeShade="BF"/>
          <w:sz w:val="28"/>
          <w:szCs w:val="28"/>
          <w:u w:val="single"/>
        </w:rPr>
      </w:pPr>
      <w:r w:rsidRPr="00BA1CB5">
        <w:rPr>
          <w:rFonts w:ascii="Aptos" w:hAnsi="Aptos"/>
          <w:b/>
          <w:bCs/>
          <w:color w:val="2D7153" w:themeColor="accent2" w:themeShade="BF"/>
          <w:sz w:val="28"/>
          <w:szCs w:val="28"/>
          <w:u w:val="single"/>
        </w:rPr>
        <w:t>3.3 Rule Generation</w:t>
      </w:r>
    </w:p>
    <w:p w14:paraId="0F9924C6" w14:textId="77777777" w:rsidR="00935B4C" w:rsidRPr="00BA1CB5" w:rsidRDefault="00935B4C" w:rsidP="00BA1CB5">
      <w:pPr>
        <w:ind w:left="720"/>
        <w:rPr>
          <w:rFonts w:ascii="Aptos" w:hAnsi="Aptos"/>
          <w:sz w:val="28"/>
          <w:szCs w:val="28"/>
        </w:rPr>
      </w:pPr>
      <w:r w:rsidRPr="00BA1CB5">
        <w:rPr>
          <w:rFonts w:ascii="Aptos" w:hAnsi="Aptos"/>
          <w:sz w:val="28"/>
          <w:szCs w:val="28"/>
        </w:rPr>
        <w:t>Association rules were generated with a minimum confidence threshold of 0.65, ensuring that rules had a strong predictive value.</w:t>
      </w:r>
    </w:p>
    <w:p w14:paraId="01246BFE" w14:textId="77777777" w:rsidR="00935B4C" w:rsidRPr="00BA1CB5" w:rsidRDefault="00935B4C" w:rsidP="00BA1CB5">
      <w:pPr>
        <w:ind w:left="720"/>
        <w:rPr>
          <w:rFonts w:ascii="Aptos" w:hAnsi="Aptos"/>
          <w:sz w:val="28"/>
          <w:szCs w:val="28"/>
        </w:rPr>
      </w:pPr>
      <w:r w:rsidRPr="00BA1CB5">
        <w:rPr>
          <w:rFonts w:ascii="Aptos" w:hAnsi="Aptos"/>
          <w:sz w:val="28"/>
          <w:szCs w:val="28"/>
        </w:rPr>
        <w:t>Lift values were analyzed, keeping rules where Lift &gt; 1, indicating meaningful relationships.</w:t>
      </w:r>
    </w:p>
    <w:p w14:paraId="6D4F9B41" w14:textId="77777777" w:rsidR="00935B4C" w:rsidRPr="00BA1CB5" w:rsidRDefault="00935B4C" w:rsidP="00BA1CB5">
      <w:pPr>
        <w:ind w:left="720"/>
        <w:rPr>
          <w:rFonts w:ascii="Aptos" w:hAnsi="Aptos"/>
          <w:b/>
          <w:bCs/>
          <w:color w:val="2D7153" w:themeColor="accent2" w:themeShade="BF"/>
          <w:sz w:val="28"/>
          <w:szCs w:val="28"/>
          <w:u w:val="single"/>
        </w:rPr>
      </w:pPr>
      <w:r w:rsidRPr="00BA1CB5">
        <w:rPr>
          <w:rFonts w:ascii="Aptos" w:hAnsi="Aptos"/>
          <w:b/>
          <w:bCs/>
          <w:color w:val="2D7153" w:themeColor="accent2" w:themeShade="BF"/>
          <w:sz w:val="28"/>
          <w:szCs w:val="28"/>
          <w:u w:val="single"/>
        </w:rPr>
        <w:t>3.4 Filtering Symptom-Medication Rules</w:t>
      </w:r>
    </w:p>
    <w:p w14:paraId="02075F7D" w14:textId="6FE6DFE7" w:rsidR="00BC1819" w:rsidRPr="00BC1819" w:rsidRDefault="00935B4C" w:rsidP="00BC1819">
      <w:pPr>
        <w:ind w:left="720"/>
        <w:rPr>
          <w:rFonts w:ascii="Aptos" w:hAnsi="Aptos"/>
          <w:sz w:val="28"/>
          <w:szCs w:val="28"/>
        </w:rPr>
      </w:pPr>
      <w:r w:rsidRPr="00BA1CB5">
        <w:rPr>
          <w:rFonts w:ascii="Aptos" w:hAnsi="Aptos"/>
          <w:sz w:val="28"/>
          <w:szCs w:val="28"/>
        </w:rPr>
        <w:t>Extracted only those rules where antecedents contained symptoms and consequents contained medications/therapy types.</w:t>
      </w:r>
    </w:p>
    <w:p w14:paraId="3816E06D" w14:textId="77777777" w:rsidR="00BC1819" w:rsidRDefault="00BC1819" w:rsidP="00BA1CB5">
      <w:pPr>
        <w:rPr>
          <w:rFonts w:ascii="Aptos" w:hAnsi="Aptos"/>
          <w:b/>
          <w:bCs/>
          <w:color w:val="FF0000"/>
          <w:sz w:val="36"/>
          <w:szCs w:val="36"/>
        </w:rPr>
      </w:pPr>
    </w:p>
    <w:p w14:paraId="52FF9BC9" w14:textId="77777777" w:rsidR="00BC1819" w:rsidRDefault="00BC1819" w:rsidP="00BA1CB5">
      <w:pPr>
        <w:rPr>
          <w:rFonts w:ascii="Aptos" w:hAnsi="Aptos"/>
          <w:b/>
          <w:bCs/>
          <w:color w:val="FF0000"/>
          <w:sz w:val="36"/>
          <w:szCs w:val="36"/>
        </w:rPr>
      </w:pPr>
    </w:p>
    <w:p w14:paraId="62E70FFE" w14:textId="77777777" w:rsidR="00BC1819" w:rsidRDefault="00BC1819" w:rsidP="00BA1CB5">
      <w:pPr>
        <w:rPr>
          <w:rFonts w:ascii="Aptos" w:hAnsi="Aptos"/>
          <w:b/>
          <w:bCs/>
          <w:color w:val="FF0000"/>
          <w:sz w:val="36"/>
          <w:szCs w:val="36"/>
        </w:rPr>
      </w:pPr>
    </w:p>
    <w:p w14:paraId="7D2B2C47" w14:textId="77777777" w:rsidR="00BC1819" w:rsidRDefault="00BC1819" w:rsidP="00BA1CB5">
      <w:pPr>
        <w:rPr>
          <w:rFonts w:ascii="Aptos" w:hAnsi="Aptos"/>
          <w:b/>
          <w:bCs/>
          <w:color w:val="FF0000"/>
          <w:sz w:val="36"/>
          <w:szCs w:val="36"/>
        </w:rPr>
      </w:pPr>
    </w:p>
    <w:p w14:paraId="6D600259" w14:textId="77777777" w:rsidR="00BC1819" w:rsidRDefault="00BC1819" w:rsidP="00BA1CB5">
      <w:pPr>
        <w:rPr>
          <w:rFonts w:ascii="Aptos" w:hAnsi="Aptos"/>
          <w:b/>
          <w:bCs/>
          <w:color w:val="FF0000"/>
          <w:sz w:val="36"/>
          <w:szCs w:val="36"/>
        </w:rPr>
      </w:pPr>
    </w:p>
    <w:p w14:paraId="18AED36C" w14:textId="77777777" w:rsidR="00BC1819" w:rsidRDefault="00BC1819" w:rsidP="00BA1CB5">
      <w:pPr>
        <w:rPr>
          <w:rFonts w:ascii="Aptos" w:hAnsi="Aptos"/>
          <w:b/>
          <w:bCs/>
          <w:color w:val="FF0000"/>
          <w:sz w:val="36"/>
          <w:szCs w:val="36"/>
        </w:rPr>
      </w:pPr>
    </w:p>
    <w:p w14:paraId="101DE181" w14:textId="1746F843" w:rsidR="00BA1CB5" w:rsidRPr="00BA1CB5" w:rsidRDefault="00143BFE" w:rsidP="00BA1CB5">
      <w:pPr>
        <w:rPr>
          <w:rFonts w:ascii="Aptos" w:hAnsi="Aptos"/>
          <w:b/>
          <w:bCs/>
          <w:color w:val="FF0000"/>
          <w:sz w:val="36"/>
          <w:szCs w:val="36"/>
        </w:rPr>
      </w:pPr>
      <w:r w:rsidRPr="00BA1CB5">
        <w:rPr>
          <w:rFonts w:ascii="Aptos" w:hAnsi="Aptos"/>
          <w:b/>
          <w:bCs/>
          <w:color w:val="FF0000"/>
          <w:sz w:val="36"/>
          <w:szCs w:val="36"/>
        </w:rPr>
        <w:lastRenderedPageBreak/>
        <w:t>4. Results and Findings</w:t>
      </w:r>
    </w:p>
    <w:p w14:paraId="055717AC" w14:textId="651274F6" w:rsidR="00143BFE" w:rsidRPr="00BA1CB5" w:rsidRDefault="00BA1CB5" w:rsidP="00BA1CB5">
      <w:pPr>
        <w:rPr>
          <w:rFonts w:ascii="Aptos" w:hAnsi="Aptos"/>
          <w:sz w:val="28"/>
          <w:szCs w:val="28"/>
        </w:rPr>
      </w:pPr>
      <w:r w:rsidRPr="00BA1CB5">
        <w:rPr>
          <w:rFonts w:ascii="Aptos" w:hAnsi="Aptos"/>
          <w:noProof/>
          <w:sz w:val="28"/>
          <w:szCs w:val="28"/>
        </w:rPr>
        <w:drawing>
          <wp:anchor distT="0" distB="0" distL="114300" distR="114300" simplePos="0" relativeHeight="251663360" behindDoc="0" locked="0" layoutInCell="1" allowOverlap="1" wp14:anchorId="18441469" wp14:editId="5AD84F38">
            <wp:simplePos x="0" y="0"/>
            <wp:positionH relativeFrom="column">
              <wp:posOffset>0</wp:posOffset>
            </wp:positionH>
            <wp:positionV relativeFrom="paragraph">
              <wp:posOffset>3810</wp:posOffset>
            </wp:positionV>
            <wp:extent cx="5943600" cy="2219325"/>
            <wp:effectExtent l="0" t="0" r="0" b="9525"/>
            <wp:wrapSquare wrapText="bothSides"/>
            <wp:docPr id="534448300"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80E66" w14:textId="77777777" w:rsidR="00BA1CB5" w:rsidRPr="00BA1CB5" w:rsidRDefault="00BA1CB5" w:rsidP="00BA1CB5">
      <w:pPr>
        <w:pStyle w:val="ListParagraph"/>
        <w:numPr>
          <w:ilvl w:val="0"/>
          <w:numId w:val="11"/>
        </w:numPr>
        <w:rPr>
          <w:rFonts w:ascii="Aptos" w:hAnsi="Aptos"/>
          <w:sz w:val="28"/>
          <w:szCs w:val="28"/>
        </w:rPr>
      </w:pPr>
      <w:r w:rsidRPr="00BA1CB5">
        <w:rPr>
          <w:rFonts w:ascii="Aptos" w:hAnsi="Aptos"/>
          <w:sz w:val="28"/>
          <w:szCs w:val="28"/>
        </w:rPr>
        <w:t>Antecedents → These are the symptoms or conditions observed in the patients.</w:t>
      </w:r>
    </w:p>
    <w:p w14:paraId="0B79FF2F" w14:textId="77777777" w:rsidR="00BA1CB5" w:rsidRPr="00BA1CB5" w:rsidRDefault="00BA1CB5" w:rsidP="00BA1CB5">
      <w:pPr>
        <w:pStyle w:val="ListParagraph"/>
        <w:numPr>
          <w:ilvl w:val="0"/>
          <w:numId w:val="11"/>
        </w:numPr>
        <w:rPr>
          <w:rFonts w:ascii="Aptos" w:hAnsi="Aptos"/>
          <w:sz w:val="28"/>
          <w:szCs w:val="28"/>
        </w:rPr>
      </w:pPr>
      <w:r w:rsidRPr="00BA1CB5">
        <w:rPr>
          <w:rFonts w:ascii="Aptos" w:hAnsi="Aptos"/>
          <w:sz w:val="28"/>
          <w:szCs w:val="28"/>
        </w:rPr>
        <w:t>Consequents → These are the recommended treatments (medications or therapies) based on the symptoms.</w:t>
      </w:r>
    </w:p>
    <w:p w14:paraId="6018B56F" w14:textId="05E491EF" w:rsidR="00BA1CB5" w:rsidRPr="00BA1CB5" w:rsidRDefault="00BA1CB5" w:rsidP="00BA1CB5">
      <w:pPr>
        <w:pStyle w:val="ListParagraph"/>
        <w:numPr>
          <w:ilvl w:val="0"/>
          <w:numId w:val="11"/>
        </w:numPr>
        <w:rPr>
          <w:rFonts w:ascii="Aptos" w:hAnsi="Aptos"/>
          <w:sz w:val="28"/>
          <w:szCs w:val="28"/>
        </w:rPr>
      </w:pPr>
      <w:r w:rsidRPr="00BA1CB5">
        <w:rPr>
          <w:rFonts w:ascii="Aptos" w:hAnsi="Aptos"/>
          <w:sz w:val="28"/>
          <w:szCs w:val="28"/>
        </w:rPr>
        <w:t>Support → The percentage of cases in the dataset where both the symptom and the recommended treatment occur together.</w:t>
      </w:r>
    </w:p>
    <w:p w14:paraId="2EF55BCF" w14:textId="77777777" w:rsidR="00BA1CB5" w:rsidRPr="00BA1CB5" w:rsidRDefault="00BA1CB5" w:rsidP="00BA1CB5">
      <w:pPr>
        <w:ind w:left="720"/>
        <w:rPr>
          <w:rFonts w:ascii="Aptos" w:hAnsi="Aptos"/>
          <w:sz w:val="28"/>
          <w:szCs w:val="28"/>
        </w:rPr>
      </w:pPr>
      <w:r w:rsidRPr="00BA1CB5">
        <w:rPr>
          <w:rFonts w:ascii="Aptos" w:hAnsi="Aptos"/>
          <w:color w:val="2D7153" w:themeColor="accent2" w:themeShade="BF"/>
          <w:sz w:val="28"/>
          <w:szCs w:val="28"/>
        </w:rPr>
        <w:t>Example: A support value of 0.132 for "Severe Symptoms → SSRIs" means that 13.2% of the patients who reported Severe Symptoms were recommended SSRIs</w:t>
      </w:r>
      <w:r w:rsidRPr="00BA1CB5">
        <w:rPr>
          <w:rFonts w:ascii="Aptos" w:hAnsi="Aptos"/>
          <w:sz w:val="28"/>
          <w:szCs w:val="28"/>
        </w:rPr>
        <w:t>.</w:t>
      </w:r>
    </w:p>
    <w:p w14:paraId="15CFF10A" w14:textId="2972A27A" w:rsidR="00BA1CB5" w:rsidRPr="00BA1CB5" w:rsidRDefault="00BA1CB5" w:rsidP="00BA1CB5">
      <w:pPr>
        <w:pStyle w:val="ListParagraph"/>
        <w:numPr>
          <w:ilvl w:val="0"/>
          <w:numId w:val="11"/>
        </w:numPr>
        <w:rPr>
          <w:rFonts w:ascii="Aptos" w:hAnsi="Aptos"/>
          <w:sz w:val="28"/>
          <w:szCs w:val="28"/>
        </w:rPr>
      </w:pPr>
      <w:r w:rsidRPr="00BA1CB5">
        <w:rPr>
          <w:rFonts w:ascii="Aptos" w:hAnsi="Aptos"/>
          <w:sz w:val="28"/>
          <w:szCs w:val="28"/>
        </w:rPr>
        <w:t>Confidence → The likelihood that a patient with the given symptom is recommended a specific treatment.</w:t>
      </w:r>
    </w:p>
    <w:p w14:paraId="7F4A6059" w14:textId="77777777" w:rsidR="00BA1CB5" w:rsidRPr="00BA1CB5" w:rsidRDefault="00BA1CB5" w:rsidP="00BA1CB5">
      <w:pPr>
        <w:ind w:left="720"/>
        <w:rPr>
          <w:rFonts w:ascii="Aptos" w:hAnsi="Aptos"/>
          <w:color w:val="2D7153" w:themeColor="accent2" w:themeShade="BF"/>
          <w:sz w:val="28"/>
          <w:szCs w:val="28"/>
        </w:rPr>
      </w:pPr>
      <w:r w:rsidRPr="00BA1CB5">
        <w:rPr>
          <w:rFonts w:ascii="Aptos" w:hAnsi="Aptos"/>
          <w:color w:val="2D7153" w:themeColor="accent2" w:themeShade="BF"/>
          <w:sz w:val="28"/>
          <w:szCs w:val="28"/>
        </w:rPr>
        <w:t>Example: A confidence value of 0.1987 for "Severe Symptoms → SSRIs" means that 19.87% of the patients with Severe Symptoms were prescribed SSRIs.</w:t>
      </w:r>
    </w:p>
    <w:p w14:paraId="635F39E7" w14:textId="77777777" w:rsidR="00BA1CB5" w:rsidRPr="00BA1CB5" w:rsidRDefault="00BA1CB5" w:rsidP="00BA1CB5">
      <w:pPr>
        <w:pStyle w:val="ListParagraph"/>
        <w:numPr>
          <w:ilvl w:val="0"/>
          <w:numId w:val="11"/>
        </w:numPr>
        <w:rPr>
          <w:rFonts w:ascii="Aptos" w:hAnsi="Aptos"/>
          <w:sz w:val="28"/>
          <w:szCs w:val="28"/>
        </w:rPr>
      </w:pPr>
      <w:r w:rsidRPr="00BA1CB5">
        <w:rPr>
          <w:rFonts w:ascii="Aptos" w:hAnsi="Aptos"/>
          <w:sz w:val="28"/>
          <w:szCs w:val="28"/>
        </w:rPr>
        <w:t>Lift → Measures how much more likely a treatment is recommended for a symptom compared to random chance.</w:t>
      </w:r>
    </w:p>
    <w:p w14:paraId="4CC1894D" w14:textId="66712085" w:rsidR="00BA1CB5" w:rsidRPr="00BA1CB5" w:rsidRDefault="00BA1CB5" w:rsidP="00BA1CB5">
      <w:pPr>
        <w:pStyle w:val="ListParagraph"/>
        <w:numPr>
          <w:ilvl w:val="0"/>
          <w:numId w:val="11"/>
        </w:numPr>
        <w:rPr>
          <w:rFonts w:ascii="Aptos" w:hAnsi="Aptos"/>
          <w:sz w:val="28"/>
          <w:szCs w:val="28"/>
        </w:rPr>
      </w:pPr>
      <w:r w:rsidRPr="00BA1CB5">
        <w:rPr>
          <w:rFonts w:ascii="Aptos" w:hAnsi="Aptos"/>
          <w:sz w:val="28"/>
          <w:szCs w:val="28"/>
        </w:rPr>
        <w:t>Lift &gt; 1.0 → The treatment is strongly associated with the symptom (more effective).</w:t>
      </w:r>
    </w:p>
    <w:p w14:paraId="64F0209C" w14:textId="77777777" w:rsidR="00BA1CB5" w:rsidRPr="00BA1CB5" w:rsidRDefault="00BA1CB5" w:rsidP="00BA1CB5">
      <w:pPr>
        <w:rPr>
          <w:rFonts w:ascii="Aptos" w:hAnsi="Aptos"/>
          <w:sz w:val="28"/>
          <w:szCs w:val="28"/>
        </w:rPr>
      </w:pPr>
    </w:p>
    <w:p w14:paraId="12F8AE68" w14:textId="77777777" w:rsidR="00BC1819" w:rsidRDefault="00BC1819" w:rsidP="00BA1CB5">
      <w:pPr>
        <w:rPr>
          <w:rFonts w:ascii="Aptos" w:hAnsi="Aptos"/>
          <w:b/>
          <w:bCs/>
          <w:color w:val="FF0000"/>
          <w:sz w:val="36"/>
          <w:szCs w:val="36"/>
        </w:rPr>
      </w:pPr>
    </w:p>
    <w:p w14:paraId="45332A08" w14:textId="1176BB36" w:rsidR="00BA1CB5" w:rsidRPr="00BA1CB5" w:rsidRDefault="00BA1CB5" w:rsidP="00BA1CB5">
      <w:pPr>
        <w:rPr>
          <w:rFonts w:ascii="Aptos" w:hAnsi="Aptos"/>
          <w:b/>
          <w:bCs/>
          <w:color w:val="FF0000"/>
          <w:sz w:val="36"/>
          <w:szCs w:val="36"/>
        </w:rPr>
      </w:pPr>
      <w:r>
        <w:rPr>
          <w:rFonts w:ascii="Aptos" w:hAnsi="Aptos"/>
          <w:b/>
          <w:bCs/>
          <w:color w:val="FF0000"/>
          <w:sz w:val="36"/>
          <w:szCs w:val="36"/>
        </w:rPr>
        <w:t>5-</w:t>
      </w:r>
      <w:r w:rsidRPr="00BA1CB5">
        <w:rPr>
          <w:rFonts w:ascii="Aptos" w:hAnsi="Aptos"/>
          <w:b/>
          <w:bCs/>
          <w:color w:val="FF0000"/>
          <w:sz w:val="36"/>
          <w:szCs w:val="36"/>
        </w:rPr>
        <w:t>Key Insights from the results</w:t>
      </w:r>
    </w:p>
    <w:p w14:paraId="7225FAC8" w14:textId="77777777" w:rsidR="00BA1CB5" w:rsidRPr="00BA1CB5" w:rsidRDefault="00BA1CB5" w:rsidP="00BA1CB5">
      <w:pPr>
        <w:pStyle w:val="ListParagraph"/>
        <w:numPr>
          <w:ilvl w:val="0"/>
          <w:numId w:val="10"/>
        </w:numPr>
        <w:rPr>
          <w:rFonts w:ascii="Aptos" w:hAnsi="Aptos"/>
          <w:sz w:val="28"/>
          <w:szCs w:val="28"/>
        </w:rPr>
      </w:pPr>
      <w:r w:rsidRPr="00BA1CB5">
        <w:rPr>
          <w:rFonts w:ascii="Aptos" w:hAnsi="Aptos"/>
          <w:sz w:val="28"/>
          <w:szCs w:val="28"/>
        </w:rPr>
        <w:t>The results confirm that SSRIs, Mood Stabilizers, and Benzodiazepines are effective treatment options for severe symptoms and high-stress conditions.</w:t>
      </w:r>
    </w:p>
    <w:p w14:paraId="08E8DFF3" w14:textId="6621E398" w:rsidR="00BA1CB5" w:rsidRPr="00BA1CB5" w:rsidRDefault="00BA1CB5" w:rsidP="00BA1CB5">
      <w:pPr>
        <w:pStyle w:val="ListParagraph"/>
        <w:numPr>
          <w:ilvl w:val="0"/>
          <w:numId w:val="10"/>
        </w:numPr>
        <w:rPr>
          <w:rFonts w:ascii="Aptos" w:hAnsi="Aptos"/>
          <w:sz w:val="28"/>
          <w:szCs w:val="28"/>
        </w:rPr>
      </w:pPr>
      <w:r w:rsidRPr="00BA1CB5">
        <w:rPr>
          <w:rFonts w:ascii="Aptos" w:hAnsi="Aptos"/>
          <w:sz w:val="28"/>
          <w:szCs w:val="28"/>
        </w:rPr>
        <w:t>Patients with high stress have more varied treatment options including antipsychotics and anxiolytics, depending on additional factors.</w:t>
      </w:r>
    </w:p>
    <w:p w14:paraId="04B77512" w14:textId="53CD9916" w:rsidR="00BA1CB5" w:rsidRPr="00BC1819" w:rsidRDefault="00BA1CB5" w:rsidP="00BC1819">
      <w:pPr>
        <w:pStyle w:val="ListParagraph"/>
        <w:numPr>
          <w:ilvl w:val="0"/>
          <w:numId w:val="10"/>
        </w:numPr>
        <w:rPr>
          <w:rFonts w:ascii="Aptos" w:hAnsi="Aptos"/>
          <w:sz w:val="28"/>
          <w:szCs w:val="28"/>
        </w:rPr>
      </w:pPr>
      <w:r w:rsidRPr="00BA1CB5">
        <w:rPr>
          <w:rFonts w:ascii="Aptos" w:hAnsi="Aptos"/>
          <w:sz w:val="28"/>
          <w:szCs w:val="28"/>
        </w:rPr>
        <w:t>The confidence and lift values suggest strong associations between symptoms and their corresponding treatments, making these recommendations reliable for patient care.</w:t>
      </w:r>
    </w:p>
    <w:p w14:paraId="12A9BF36" w14:textId="77777777" w:rsidR="00BA1CB5" w:rsidRPr="00BA1CB5" w:rsidRDefault="00BA1CB5" w:rsidP="00BA1CB5">
      <w:pPr>
        <w:rPr>
          <w:rFonts w:ascii="Aptos" w:hAnsi="Aptos"/>
          <w:sz w:val="28"/>
          <w:szCs w:val="28"/>
        </w:rPr>
      </w:pPr>
    </w:p>
    <w:p w14:paraId="7933CD50" w14:textId="6560C70F" w:rsidR="00143BFE" w:rsidRPr="00BA1CB5" w:rsidRDefault="00143BFE" w:rsidP="00BA1CB5">
      <w:pPr>
        <w:rPr>
          <w:rFonts w:ascii="Aptos" w:hAnsi="Aptos"/>
          <w:b/>
          <w:bCs/>
          <w:color w:val="FF0000"/>
          <w:sz w:val="36"/>
          <w:szCs w:val="36"/>
        </w:rPr>
      </w:pPr>
      <w:r w:rsidRPr="00BA1CB5">
        <w:rPr>
          <w:rFonts w:ascii="Aptos" w:hAnsi="Aptos"/>
          <w:b/>
          <w:bCs/>
          <w:color w:val="FF0000"/>
          <w:sz w:val="36"/>
          <w:szCs w:val="36"/>
        </w:rPr>
        <w:t>6. Conclusion and Recommendations</w:t>
      </w:r>
    </w:p>
    <w:p w14:paraId="053C2F2E" w14:textId="7142CF9F" w:rsidR="00143BFE" w:rsidRPr="00BA1CB5" w:rsidRDefault="00143BFE" w:rsidP="00BA1CB5">
      <w:pPr>
        <w:rPr>
          <w:rFonts w:ascii="Aptos" w:hAnsi="Aptos"/>
          <w:sz w:val="28"/>
          <w:szCs w:val="28"/>
        </w:rPr>
      </w:pPr>
      <w:r w:rsidRPr="00BA1CB5">
        <w:rPr>
          <w:rFonts w:ascii="Aptos" w:hAnsi="Aptos"/>
          <w:sz w:val="28"/>
          <w:szCs w:val="28"/>
        </w:rPr>
        <w:t>This study successfully identified significant symptom-medication relationships in the dataset. The findings can assist healthcare professionals in:</w:t>
      </w:r>
    </w:p>
    <w:p w14:paraId="73FE55E5" w14:textId="0155F6AB" w:rsidR="00143BFE" w:rsidRPr="00BA1CB5" w:rsidRDefault="00143BFE" w:rsidP="00BA1CB5">
      <w:pPr>
        <w:rPr>
          <w:rFonts w:ascii="Aptos" w:hAnsi="Aptos"/>
          <w:sz w:val="28"/>
          <w:szCs w:val="28"/>
        </w:rPr>
      </w:pPr>
      <w:r w:rsidRPr="00BA1CB5">
        <w:rPr>
          <w:rFonts w:ascii="Aptos" w:hAnsi="Aptos"/>
          <w:sz w:val="28"/>
          <w:szCs w:val="28"/>
        </w:rPr>
        <w:t>Improving diagnostic procedures by recognizing common symptom patterns.</w:t>
      </w:r>
    </w:p>
    <w:p w14:paraId="40770476" w14:textId="59E4ABAD" w:rsidR="00143BFE" w:rsidRPr="00BA1CB5" w:rsidRDefault="00143BFE" w:rsidP="00BA1CB5">
      <w:pPr>
        <w:rPr>
          <w:rFonts w:ascii="Aptos" w:hAnsi="Aptos"/>
          <w:sz w:val="28"/>
          <w:szCs w:val="28"/>
        </w:rPr>
      </w:pPr>
      <w:r w:rsidRPr="00BA1CB5">
        <w:rPr>
          <w:rFonts w:ascii="Aptos" w:hAnsi="Aptos"/>
          <w:sz w:val="28"/>
          <w:szCs w:val="28"/>
        </w:rPr>
        <w:t>Enhancing prescription accuracy by identifying frequently used drug combinations.</w:t>
      </w:r>
    </w:p>
    <w:p w14:paraId="736B4DB8" w14:textId="349AF679" w:rsidR="00143BFE" w:rsidRPr="00BA1CB5" w:rsidRDefault="00143BFE" w:rsidP="00BA1CB5">
      <w:pPr>
        <w:rPr>
          <w:rFonts w:ascii="Aptos" w:hAnsi="Aptos"/>
          <w:sz w:val="28"/>
          <w:szCs w:val="28"/>
        </w:rPr>
      </w:pPr>
      <w:r w:rsidRPr="00BA1CB5">
        <w:rPr>
          <w:rFonts w:ascii="Aptos" w:hAnsi="Aptos"/>
          <w:sz w:val="28"/>
          <w:szCs w:val="28"/>
        </w:rPr>
        <w:t>Supporting medical decision-making through data-driven insights.</w:t>
      </w:r>
    </w:p>
    <w:p w14:paraId="769179C3" w14:textId="77777777" w:rsidR="00143BFE" w:rsidRPr="00BA1CB5" w:rsidRDefault="00143BFE" w:rsidP="00BA1CB5">
      <w:pPr>
        <w:rPr>
          <w:rFonts w:ascii="Aptos" w:hAnsi="Aptos"/>
          <w:sz w:val="28"/>
          <w:szCs w:val="28"/>
        </w:rPr>
      </w:pPr>
      <w:r w:rsidRPr="00BA1CB5">
        <w:rPr>
          <w:rFonts w:ascii="Aptos" w:hAnsi="Aptos"/>
          <w:sz w:val="28"/>
          <w:szCs w:val="28"/>
        </w:rPr>
        <w:t>Further research can be conducted by incorporating additional patient attributes such as age, medical history, and treatment outcomes to refine the association rules for better healthcare analytics.</w:t>
      </w:r>
    </w:p>
    <w:p w14:paraId="37E6D1F5" w14:textId="77777777" w:rsidR="00935356" w:rsidRPr="00BA1CB5" w:rsidRDefault="00935356" w:rsidP="00BA1CB5">
      <w:pPr>
        <w:rPr>
          <w:rFonts w:ascii="Aptos" w:hAnsi="Aptos"/>
          <w:sz w:val="28"/>
          <w:szCs w:val="28"/>
        </w:rPr>
      </w:pPr>
    </w:p>
    <w:sectPr w:rsidR="00935356" w:rsidRPr="00BA1CB5" w:rsidSect="00143B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00E0A"/>
    <w:multiLevelType w:val="multilevel"/>
    <w:tmpl w:val="7BD4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417ED"/>
    <w:multiLevelType w:val="hybridMultilevel"/>
    <w:tmpl w:val="28641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80D0E"/>
    <w:multiLevelType w:val="hybridMultilevel"/>
    <w:tmpl w:val="750844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F24401"/>
    <w:multiLevelType w:val="multilevel"/>
    <w:tmpl w:val="35BE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B077E"/>
    <w:multiLevelType w:val="hybridMultilevel"/>
    <w:tmpl w:val="4394D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C398D"/>
    <w:multiLevelType w:val="multilevel"/>
    <w:tmpl w:val="22D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520D7"/>
    <w:multiLevelType w:val="multilevel"/>
    <w:tmpl w:val="21E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421E7"/>
    <w:multiLevelType w:val="multilevel"/>
    <w:tmpl w:val="91E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56037"/>
    <w:multiLevelType w:val="multilevel"/>
    <w:tmpl w:val="AC74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06012"/>
    <w:multiLevelType w:val="multilevel"/>
    <w:tmpl w:val="C110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97C1A"/>
    <w:multiLevelType w:val="multilevel"/>
    <w:tmpl w:val="AD1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049231">
    <w:abstractNumId w:val="8"/>
  </w:num>
  <w:num w:numId="2" w16cid:durableId="1519268459">
    <w:abstractNumId w:val="3"/>
  </w:num>
  <w:num w:numId="3" w16cid:durableId="1841920113">
    <w:abstractNumId w:val="10"/>
  </w:num>
  <w:num w:numId="4" w16cid:durableId="1197039286">
    <w:abstractNumId w:val="6"/>
  </w:num>
  <w:num w:numId="5" w16cid:durableId="113134673">
    <w:abstractNumId w:val="0"/>
  </w:num>
  <w:num w:numId="6" w16cid:durableId="1598320435">
    <w:abstractNumId w:val="9"/>
  </w:num>
  <w:num w:numId="7" w16cid:durableId="1440829577">
    <w:abstractNumId w:val="5"/>
  </w:num>
  <w:num w:numId="8" w16cid:durableId="1911890004">
    <w:abstractNumId w:val="7"/>
  </w:num>
  <w:num w:numId="9" w16cid:durableId="1976135554">
    <w:abstractNumId w:val="1"/>
  </w:num>
  <w:num w:numId="10" w16cid:durableId="88548835">
    <w:abstractNumId w:val="2"/>
  </w:num>
  <w:num w:numId="11" w16cid:durableId="1760101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FE"/>
    <w:rsid w:val="000064AD"/>
    <w:rsid w:val="00143BFE"/>
    <w:rsid w:val="003F552C"/>
    <w:rsid w:val="006471D7"/>
    <w:rsid w:val="006E359D"/>
    <w:rsid w:val="006E7FE5"/>
    <w:rsid w:val="00935356"/>
    <w:rsid w:val="00935B4C"/>
    <w:rsid w:val="00BA1CB5"/>
    <w:rsid w:val="00BC1819"/>
    <w:rsid w:val="00DC0953"/>
    <w:rsid w:val="00F76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74E6"/>
  <w15:chartTrackingRefBased/>
  <w15:docId w15:val="{8F5680E8-D051-448D-AD8B-7ED7B967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4E0"/>
  </w:style>
  <w:style w:type="paragraph" w:styleId="Heading1">
    <w:name w:val="heading 1"/>
    <w:basedOn w:val="Normal"/>
    <w:next w:val="Normal"/>
    <w:link w:val="Heading1Char"/>
    <w:uiPriority w:val="9"/>
    <w:qFormat/>
    <w:rsid w:val="00F764E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764E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764E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764E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764E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764E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764E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764E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764E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4E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764E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764E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764E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764E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764E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764E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764E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764E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764E0"/>
    <w:pPr>
      <w:spacing w:line="240" w:lineRule="auto"/>
    </w:pPr>
    <w:rPr>
      <w:b/>
      <w:bCs/>
      <w:smallCaps/>
      <w:color w:val="595959" w:themeColor="text1" w:themeTint="A6"/>
    </w:rPr>
  </w:style>
  <w:style w:type="paragraph" w:styleId="Title">
    <w:name w:val="Title"/>
    <w:basedOn w:val="Normal"/>
    <w:next w:val="Normal"/>
    <w:link w:val="TitleChar"/>
    <w:uiPriority w:val="10"/>
    <w:qFormat/>
    <w:rsid w:val="00F764E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764E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764E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764E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764E0"/>
    <w:rPr>
      <w:b/>
      <w:bCs/>
    </w:rPr>
  </w:style>
  <w:style w:type="character" w:styleId="Emphasis">
    <w:name w:val="Emphasis"/>
    <w:basedOn w:val="DefaultParagraphFont"/>
    <w:uiPriority w:val="20"/>
    <w:qFormat/>
    <w:rsid w:val="00F764E0"/>
    <w:rPr>
      <w:i/>
      <w:iCs/>
    </w:rPr>
  </w:style>
  <w:style w:type="paragraph" w:styleId="NoSpacing">
    <w:name w:val="No Spacing"/>
    <w:link w:val="NoSpacingChar"/>
    <w:uiPriority w:val="1"/>
    <w:qFormat/>
    <w:rsid w:val="00F764E0"/>
    <w:pPr>
      <w:spacing w:after="0" w:line="240" w:lineRule="auto"/>
    </w:pPr>
  </w:style>
  <w:style w:type="paragraph" w:styleId="Quote">
    <w:name w:val="Quote"/>
    <w:basedOn w:val="Normal"/>
    <w:next w:val="Normal"/>
    <w:link w:val="QuoteChar"/>
    <w:uiPriority w:val="29"/>
    <w:qFormat/>
    <w:rsid w:val="00F764E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764E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764E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764E0"/>
    <w:rPr>
      <w:color w:val="404040" w:themeColor="text1" w:themeTint="BF"/>
      <w:sz w:val="32"/>
      <w:szCs w:val="32"/>
    </w:rPr>
  </w:style>
  <w:style w:type="character" w:styleId="SubtleEmphasis">
    <w:name w:val="Subtle Emphasis"/>
    <w:basedOn w:val="DefaultParagraphFont"/>
    <w:uiPriority w:val="19"/>
    <w:qFormat/>
    <w:rsid w:val="00F764E0"/>
    <w:rPr>
      <w:i/>
      <w:iCs/>
      <w:color w:val="595959" w:themeColor="text1" w:themeTint="A6"/>
    </w:rPr>
  </w:style>
  <w:style w:type="character" w:styleId="IntenseEmphasis">
    <w:name w:val="Intense Emphasis"/>
    <w:basedOn w:val="DefaultParagraphFont"/>
    <w:uiPriority w:val="21"/>
    <w:qFormat/>
    <w:rsid w:val="00F764E0"/>
    <w:rPr>
      <w:b/>
      <w:bCs/>
      <w:i/>
      <w:iCs/>
    </w:rPr>
  </w:style>
  <w:style w:type="character" w:styleId="SubtleReference">
    <w:name w:val="Subtle Reference"/>
    <w:basedOn w:val="DefaultParagraphFont"/>
    <w:uiPriority w:val="31"/>
    <w:qFormat/>
    <w:rsid w:val="00F764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64E0"/>
    <w:rPr>
      <w:b/>
      <w:bCs/>
      <w:caps w:val="0"/>
      <w:smallCaps/>
      <w:color w:val="auto"/>
      <w:spacing w:val="3"/>
      <w:u w:val="single"/>
    </w:rPr>
  </w:style>
  <w:style w:type="character" w:styleId="BookTitle">
    <w:name w:val="Book Title"/>
    <w:basedOn w:val="DefaultParagraphFont"/>
    <w:uiPriority w:val="33"/>
    <w:qFormat/>
    <w:rsid w:val="00F764E0"/>
    <w:rPr>
      <w:b/>
      <w:bCs/>
      <w:smallCaps/>
      <w:spacing w:val="7"/>
    </w:rPr>
  </w:style>
  <w:style w:type="paragraph" w:styleId="TOCHeading">
    <w:name w:val="TOC Heading"/>
    <w:basedOn w:val="Heading1"/>
    <w:next w:val="Normal"/>
    <w:uiPriority w:val="39"/>
    <w:semiHidden/>
    <w:unhideWhenUsed/>
    <w:qFormat/>
    <w:rsid w:val="00F764E0"/>
    <w:pPr>
      <w:outlineLvl w:val="9"/>
    </w:pPr>
  </w:style>
  <w:style w:type="paragraph" w:styleId="ListParagraph">
    <w:name w:val="List Paragraph"/>
    <w:basedOn w:val="Normal"/>
    <w:uiPriority w:val="34"/>
    <w:qFormat/>
    <w:rsid w:val="00143BFE"/>
    <w:pPr>
      <w:ind w:left="720"/>
      <w:contextualSpacing/>
    </w:pPr>
  </w:style>
  <w:style w:type="character" w:customStyle="1" w:styleId="NoSpacingChar">
    <w:name w:val="No Spacing Char"/>
    <w:basedOn w:val="DefaultParagraphFont"/>
    <w:link w:val="NoSpacing"/>
    <w:uiPriority w:val="1"/>
    <w:rsid w:val="00143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532049">
      <w:bodyDiv w:val="1"/>
      <w:marLeft w:val="0"/>
      <w:marRight w:val="0"/>
      <w:marTop w:val="0"/>
      <w:marBottom w:val="0"/>
      <w:divBdr>
        <w:top w:val="none" w:sz="0" w:space="0" w:color="auto"/>
        <w:left w:val="none" w:sz="0" w:space="0" w:color="auto"/>
        <w:bottom w:val="none" w:sz="0" w:space="0" w:color="auto"/>
        <w:right w:val="none" w:sz="0" w:space="0" w:color="auto"/>
      </w:divBdr>
    </w:div>
    <w:div w:id="1577203294">
      <w:bodyDiv w:val="1"/>
      <w:marLeft w:val="0"/>
      <w:marRight w:val="0"/>
      <w:marTop w:val="0"/>
      <w:marBottom w:val="0"/>
      <w:divBdr>
        <w:top w:val="none" w:sz="0" w:space="0" w:color="auto"/>
        <w:left w:val="none" w:sz="0" w:space="0" w:color="auto"/>
        <w:bottom w:val="none" w:sz="0" w:space="0" w:color="auto"/>
        <w:right w:val="none" w:sz="0" w:space="0" w:color="auto"/>
      </w:divBdr>
    </w:div>
    <w:div w:id="1866941549">
      <w:bodyDiv w:val="1"/>
      <w:marLeft w:val="0"/>
      <w:marRight w:val="0"/>
      <w:marTop w:val="0"/>
      <w:marBottom w:val="0"/>
      <w:divBdr>
        <w:top w:val="none" w:sz="0" w:space="0" w:color="auto"/>
        <w:left w:val="none" w:sz="0" w:space="0" w:color="auto"/>
        <w:bottom w:val="none" w:sz="0" w:space="0" w:color="auto"/>
        <w:right w:val="none" w:sz="0" w:space="0" w:color="auto"/>
      </w:divBdr>
    </w:div>
    <w:div w:id="204466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applies Association Rule Mining (ARM) using the Apriori algorithm to analyze patient treatment data, identifying key relationships between diagnoses and treatments. The findings provide insights to optimize medical decision-making and improve patient care.
</Abstract>
  <CompanyAddress/>
  <CompanyPhone/>
  <CompanyFax/>
  <CompanyEmail>20/3/2025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Recommender System</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 System</dc:title>
  <dc:subject>report</dc:subject>
  <dc:creator>ASSIGNMENT 1</dc:creator>
  <cp:keywords/>
  <dc:description/>
  <cp:lastModifiedBy>Reema Hariry</cp:lastModifiedBy>
  <cp:revision>6</cp:revision>
  <dcterms:created xsi:type="dcterms:W3CDTF">2025-03-19T14:27:00Z</dcterms:created>
  <dcterms:modified xsi:type="dcterms:W3CDTF">2025-03-19T14:50:00Z</dcterms:modified>
</cp:coreProperties>
</file>