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CSCI详细设计</w:t>
      </w:r>
    </w:p>
    <w:p>
      <w:pPr>
        <w:pStyle w:val="Heading2"/>
      </w:pPr>
      <w:r>
        <w:t>应用层</w:t>
      </w:r>
    </w:p>
    <w:p>
      <w:pPr>
        <w:pStyle w:val="Heading3"/>
      </w:pPr>
      <w:r>
        <w:t>Comm422（D/R_SDD01_001）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sz w:val="24"/>
        </w:rPr>
        <w:t>本模块存放的函数见下表。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</w:t>
      </w:r>
      <w:r>
        <w:rPr>
          <w:rFonts w:ascii="宋体" w:hAnsi="宋体" w:eastAsia="宋体"/>
          <w:b/>
          <w:sz w:val="24"/>
        </w:rPr>
        <w:t xml:space="preserve"> Comm422模块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CSC 名称</w:t>
            </w:r>
          </w:p>
        </w:tc>
        <w:tc>
          <w:tcPr>
            <w:tcW w:type="dxa" w:w="2160"/>
          </w:tcPr>
          <w:p>
            <w:r>
              <w:t>CSC 标识</w:t>
            </w:r>
          </w:p>
        </w:tc>
        <w:tc>
          <w:tcPr>
            <w:tcW w:type="dxa" w:w="2160"/>
          </w:tcPr>
          <w:p>
            <w:r>
              <w:t>CSU 名称</w:t>
            </w:r>
          </w:p>
        </w:tc>
        <w:tc>
          <w:tcPr>
            <w:tcW w:type="dxa" w:w="2160"/>
          </w:tcPr>
          <w:p>
            <w:r>
              <w:t>CSU 标识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Comm422</w:t>
            </w:r>
          </w:p>
        </w:tc>
        <w:tc>
          <w:tcPr>
            <w:tcW w:type="dxa" w:w="2160"/>
          </w:tcPr>
          <w:p>
            <w:r>
              <w:t>D/R_SDD01_001</w:t>
            </w:r>
          </w:p>
        </w:tc>
        <w:tc>
          <w:tcPr>
            <w:tcW w:type="dxa" w:w="2160"/>
          </w:tcPr>
          <w:p>
            <w:r>
              <w:t>422校验</w:t>
            </w:r>
          </w:p>
        </w:tc>
        <w:tc>
          <w:tcPr>
            <w:tcW w:type="dxa" w:w="2160"/>
          </w:tcPr>
          <w:p>
            <w:r>
              <w:t>D/R_SDD01_001_001</w:t>
            </w:r>
          </w:p>
        </w:tc>
      </w:tr>
    </w:tbl>
    <w:p>
      <w:pPr>
        <w:pStyle w:val="Heading3"/>
      </w:pPr>
      <w:r>
        <w:t>控制（D/R_SDD01_002）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sz w:val="24"/>
        </w:rPr>
        <w:t>本模块存放的函数见下表。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2</w:t>
      </w:r>
      <w:r>
        <w:rPr>
          <w:rFonts w:ascii="宋体" w:hAnsi="宋体" w:eastAsia="宋体"/>
          <w:b/>
          <w:sz w:val="24"/>
        </w:rPr>
        <w:t xml:space="preserve"> 控制模块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CSC 名称</w:t>
            </w:r>
          </w:p>
        </w:tc>
        <w:tc>
          <w:tcPr>
            <w:tcW w:type="dxa" w:w="2160"/>
          </w:tcPr>
          <w:p>
            <w:r>
              <w:t>CSC 标识</w:t>
            </w:r>
          </w:p>
        </w:tc>
        <w:tc>
          <w:tcPr>
            <w:tcW w:type="dxa" w:w="2160"/>
          </w:tcPr>
          <w:p>
            <w:r>
              <w:t>CSU 名称</w:t>
            </w:r>
          </w:p>
        </w:tc>
        <w:tc>
          <w:tcPr>
            <w:tcW w:type="dxa" w:w="2160"/>
          </w:tcPr>
          <w:p>
            <w:r>
              <w:t>CSU 标识</w:t>
            </w:r>
          </w:p>
        </w:tc>
      </w:tr>
      <w:tr>
        <w:trPr>
          <w:cantSplit/>
        </w:trPr>
        <w:tc>
          <w:tcPr>
            <w:tcW w:type="dxa" w:w="2160"/>
            <w:vMerge w:val="restart"/>
          </w:tcPr>
          <w:p>
            <w:r>
              <w:t>控制</w:t>
            </w:r>
          </w:p>
        </w:tc>
        <w:tc>
          <w:tcPr>
            <w:tcW w:type="dxa" w:w="2160"/>
            <w:vMerge w:val="restart"/>
          </w:tcPr>
          <w:p>
            <w:r>
              <w:t>D/R_SDD01_002</w:t>
            </w:r>
          </w:p>
        </w:tc>
        <w:tc>
          <w:tcPr>
            <w:tcW w:type="dxa" w:w="2160"/>
          </w:tcPr>
          <w:p>
            <w:r>
              <w:t>检测指定传感器通道的状态</w:t>
            </w:r>
          </w:p>
        </w:tc>
        <w:tc>
          <w:tcPr>
            <w:tcW w:type="dxa" w:w="2160"/>
          </w:tcPr>
          <w:p>
            <w:r>
              <w:t>D/R_SDD01_002_001</w:t>
            </w:r>
          </w:p>
        </w:tc>
      </w:tr>
      <w:tr>
        <w:trPr>
          <w:cantSplit/>
        </w:trP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计算浮点数据缓冲区的平均值</w:t>
            </w:r>
          </w:p>
        </w:tc>
        <w:tc>
          <w:tcPr>
            <w:tcW w:type="dxa" w:w="2160"/>
          </w:tcPr>
          <w:p>
            <w:r>
              <w:t>D/R_SDD01_002_002</w:t>
            </w:r>
          </w:p>
        </w:tc>
      </w:tr>
    </w:tbl>
    <w:p>
      <w:pPr>
        <w:pStyle w:val="Heading3"/>
      </w:pPr>
      <w:r>
        <w:t>Main（D/R_SDD01_003）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sz w:val="24"/>
        </w:rPr>
        <w:t>本模块存放的函数见下表。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3</w:t>
      </w:r>
      <w:r>
        <w:rPr>
          <w:rFonts w:ascii="宋体" w:hAnsi="宋体" w:eastAsia="宋体"/>
          <w:b/>
          <w:sz w:val="24"/>
        </w:rPr>
        <w:t xml:space="preserve"> Main模块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CSC 名称</w:t>
            </w:r>
          </w:p>
        </w:tc>
        <w:tc>
          <w:tcPr>
            <w:tcW w:type="dxa" w:w="2160"/>
          </w:tcPr>
          <w:p>
            <w:r>
              <w:t>CSC 标识</w:t>
            </w:r>
          </w:p>
        </w:tc>
        <w:tc>
          <w:tcPr>
            <w:tcW w:type="dxa" w:w="2160"/>
          </w:tcPr>
          <w:p>
            <w:r>
              <w:t>CSU 名称</w:t>
            </w:r>
          </w:p>
        </w:tc>
        <w:tc>
          <w:tcPr>
            <w:tcW w:type="dxa" w:w="2160"/>
          </w:tcPr>
          <w:p>
            <w:r>
              <w:t>CSU 标识</w:t>
            </w:r>
          </w:p>
        </w:tc>
      </w:tr>
      <w:tr>
        <w:trPr>
          <w:cantSplit/>
        </w:trPr>
        <w:tc>
          <w:tcPr>
            <w:tcW w:type="dxa" w:w="2160"/>
            <w:vMerge w:val="restart"/>
          </w:tcPr>
          <w:p>
            <w:r>
              <w:t>Main</w:t>
            </w:r>
          </w:p>
        </w:tc>
        <w:tc>
          <w:tcPr>
            <w:tcW w:type="dxa" w:w="2160"/>
            <w:vMerge w:val="restart"/>
          </w:tcPr>
          <w:p>
            <w:r>
              <w:t>D/R_SDD01_003</w:t>
            </w:r>
          </w:p>
        </w:tc>
        <w:tc>
          <w:tcPr>
            <w:tcW w:type="dxa" w:w="2160"/>
          </w:tcPr>
          <w:p>
            <w:r>
              <w:t>系统上电初始化</w:t>
            </w:r>
          </w:p>
        </w:tc>
        <w:tc>
          <w:tcPr>
            <w:tcW w:type="dxa" w:w="2160"/>
          </w:tcPr>
          <w:p>
            <w:r>
              <w:t>D/R_SDD01_003_001</w:t>
            </w:r>
          </w:p>
        </w:tc>
      </w:tr>
      <w:tr>
        <w:trPr>
          <w:cantSplit/>
        </w:trP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初始化任务时间计数器</w:t>
            </w:r>
          </w:p>
        </w:tc>
        <w:tc>
          <w:tcPr>
            <w:tcW w:type="dxa" w:w="2160"/>
          </w:tcPr>
          <w:p>
            <w:r>
              <w:t>D/R_SDD01_003_002</w:t>
            </w:r>
          </w:p>
        </w:tc>
      </w:tr>
    </w:tbl>
    <w:p>
      <w:pPr>
        <w:pStyle w:val="Heading2"/>
      </w:pPr>
      <w:r>
        <w:t>中间层</w:t>
      </w:r>
    </w:p>
    <w:p>
      <w:pPr/>
      <w:r>
        <w:t>无对应C文件。</w:t>
      </w:r>
    </w:p>
    <w:p>
      <w:pPr>
        <w:pStyle w:val="Heading2"/>
      </w:pPr>
      <w:r>
        <w:t>驱动层</w:t>
      </w:r>
    </w:p>
    <w:p>
      <w:pPr>
        <w:pStyle w:val="Heading3"/>
      </w:pPr>
      <w:r>
        <w:t>DSP_GPIO（D/R_SDD01_004）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sz w:val="24"/>
        </w:rPr>
        <w:t>本模块存放的函数见下表。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4</w:t>
      </w:r>
      <w:r>
        <w:rPr>
          <w:rFonts w:ascii="宋体" w:hAnsi="宋体" w:eastAsia="宋体"/>
          <w:b/>
          <w:sz w:val="24"/>
        </w:rPr>
        <w:t xml:space="preserve"> DSP_GPIO模块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CSC 名称</w:t>
            </w:r>
          </w:p>
        </w:tc>
        <w:tc>
          <w:tcPr>
            <w:tcW w:type="dxa" w:w="2160"/>
          </w:tcPr>
          <w:p>
            <w:r>
              <w:t>CSC 标识</w:t>
            </w:r>
          </w:p>
        </w:tc>
        <w:tc>
          <w:tcPr>
            <w:tcW w:type="dxa" w:w="2160"/>
          </w:tcPr>
          <w:p>
            <w:r>
              <w:t>CSU 名称</w:t>
            </w:r>
          </w:p>
        </w:tc>
        <w:tc>
          <w:tcPr>
            <w:tcW w:type="dxa" w:w="2160"/>
          </w:tcPr>
          <w:p>
            <w:r>
              <w:t>CSU 标识</w:t>
            </w:r>
          </w:p>
        </w:tc>
      </w:tr>
      <w:tr>
        <w:trPr>
          <w:cantSplit/>
        </w:trPr>
        <w:tc>
          <w:tcPr>
            <w:tcW w:type="dxa" w:w="2160"/>
            <w:vMerge w:val="restart"/>
          </w:tcPr>
          <w:p>
            <w:r>
              <w:t>DSP_GPIO</w:t>
            </w:r>
          </w:p>
        </w:tc>
        <w:tc>
          <w:tcPr>
            <w:tcW w:type="dxa" w:w="2160"/>
            <w:vMerge w:val="restart"/>
          </w:tcPr>
          <w:p>
            <w:r>
              <w:t>D/R_SDD01_004</w:t>
            </w:r>
          </w:p>
        </w:tc>
        <w:tc>
          <w:tcPr>
            <w:tcW w:type="dxa" w:w="2160"/>
          </w:tcPr>
          <w:p>
            <w:r>
              <w:t>通用IO初始化</w:t>
            </w:r>
          </w:p>
        </w:tc>
        <w:tc>
          <w:tcPr>
            <w:tcW w:type="dxa" w:w="2160"/>
          </w:tcPr>
          <w:p>
            <w:r>
              <w:t>D/R_SDD01_004_001</w:t>
            </w:r>
          </w:p>
        </w:tc>
      </w:tr>
      <w:tr>
        <w:trPr>
          <w:cantSplit/>
        </w:trP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通用IO读取</w:t>
            </w:r>
          </w:p>
        </w:tc>
        <w:tc>
          <w:tcPr>
            <w:tcW w:type="dxa" w:w="2160"/>
          </w:tcPr>
          <w:p>
            <w:r>
              <w:t>D/R_SDD01_004_002</w:t>
            </w:r>
          </w:p>
        </w:tc>
      </w:tr>
      <w:tr>
        <w:trPr>
          <w:cantSplit/>
        </w:trP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通用IO</w:t>
            </w:r>
          </w:p>
        </w:tc>
        <w:tc>
          <w:tcPr>
            <w:tcW w:type="dxa" w:w="2160"/>
          </w:tcPr>
          <w:p>
            <w:r>
              <w:t>D/R_SDD01_004_003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Uint16 Comm422FrameCheck(Uint16 *buf, Uint16 len)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校验 RS422 通信接收报文帧头，确认报文完整性。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检测帧头1（低8位）和帧头2是否匹配，并计算校验和。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2</w:t>
      </w:r>
      <w:r>
        <w:rPr>
          <w:rFonts w:ascii="宋体" w:hAnsi="宋体" w:eastAsia="宋体"/>
          <w:b/>
          <w:sz w:val="24"/>
        </w:rPr>
        <w:t xml:space="preserve"> 输入/输出元素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输入/输出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Uint16*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长度</w:t>
            </w:r>
          </w:p>
        </w:tc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返回值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3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l_ii_u16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临时变量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l_jj_u16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临时变量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计数</w:t>
            </w:r>
          </w:p>
        </w:tc>
        <w:tc>
          <w:tcPr>
            <w:tcW w:type="dxa" w:w="2160"/>
          </w:tcPr>
          <w:p>
            <w:r>
              <w:t>l_count_u16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累计数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求和</w:t>
            </w:r>
          </w:p>
        </w:tc>
        <w:tc>
          <w:tcPr>
            <w:tcW w:type="dxa" w:w="2160"/>
          </w:tcPr>
          <w:p>
            <w:r>
              <w:t>l_sum_u16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存放求和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计数</w:t>
            </w:r>
          </w:p>
        </w:tc>
        <w:tc>
          <w:tcPr>
            <w:tcW w:type="dxa" w:w="2160"/>
          </w:tcPr>
          <w:p>
            <w:r>
              <w:t>l_headErrCnt_u16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累计数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buf 等于 空 或 长度 小于 4U时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返回1U；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buf[0]的低8位 等于 COMM_RS422_HEAD_1时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置计数 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将计数 与1U之和写入计数 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buf[1]的低8位 等于 COMM_RS422_HEAD_2时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将计数 与1U之和写入计数 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将计数 与1U之和写入计数 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长度 - 1U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将求和与buf项之和的低8位写入求和；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将求和的低8位补码校验和写入求和；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求和 不等于 buf项时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返回2U；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计数 大于 0U时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返回1U；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返回0U；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Uint16 CheckSensor(Uint16 sensor_id, SensorData_t *p_data)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检测指定传感器通道的状态，读取原始数据并校验有效范围。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5</w:t>
      </w:r>
      <w:r>
        <w:rPr>
          <w:rFonts w:ascii="宋体" w:hAnsi="宋体" w:eastAsia="宋体"/>
          <w:b/>
          <w:sz w:val="24"/>
        </w:rPr>
        <w:t xml:space="preserve"> 输入/输出元素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输入/输出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sensor标识</w:t>
            </w:r>
          </w:p>
        </w:tc>
        <w:tc>
          <w:tcPr>
            <w:tcW w:type="dxa" w:w="2160"/>
          </w:tcPr>
          <w:p>
            <w:r>
              <w:t>sensor_id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更新后的传感器数据</w:t>
            </w:r>
          </w:p>
        </w:tc>
        <w:tc>
          <w:tcPr>
            <w:tcW w:type="dxa" w:w="2160"/>
          </w:tcPr>
          <w:p>
            <w:r>
              <w:t>p_data</w:t>
            </w:r>
          </w:p>
        </w:tc>
        <w:tc>
          <w:tcPr>
            <w:tcW w:type="dxa" w:w="2160"/>
          </w:tcPr>
          <w:p>
            <w:r>
              <w:t>SensorData_t*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状态输出值</w:t>
            </w:r>
          </w:p>
        </w:tc>
        <w:tc>
          <w:tcPr>
            <w:tcW w:type="dxa" w:w="2160"/>
          </w:tcPr>
          <w:p>
            <w:r>
              <w:t>l_status_u16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6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l_raw_value</w:t>
            </w:r>
          </w:p>
        </w:tc>
        <w:tc>
          <w:tcPr>
            <w:tcW w:type="dxa" w:w="2160"/>
          </w:tcPr>
          <w:p>
            <w:r>
              <w:t>l_raw_value_u16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中间结果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sensor标识 大于等于 最大SENSOR计数时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返回2U；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更新后的传感器数据为空时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返回2U；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调用模数转换读取Channel函数(sensor标识)，结果写入 计数器；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计数器 大于 4000U时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置状态为1；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 IF 计数器 小于 100U时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将2写入状态；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清零状态；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将状态写入Sensor数据.状态字；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将计数器写入缓存值项；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返回 状态；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void FdataAverage(float32 *p_buf, Uint16 count, float32 *p_avg)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计算浮点数据缓冲区的平均值，支持可变长度。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7</w:t>
      </w:r>
      <w:r>
        <w:rPr>
          <w:rFonts w:ascii="宋体" w:hAnsi="宋体" w:eastAsia="宋体"/>
          <w:b/>
          <w:sz w:val="24"/>
        </w:rPr>
        <w:t xml:space="preserve"> 输入/输出元素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输入/输出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p_buf</w:t>
            </w:r>
          </w:p>
        </w:tc>
        <w:tc>
          <w:tcPr>
            <w:tcW w:type="dxa" w:w="2160"/>
          </w:tcPr>
          <w:p>
            <w:r>
              <w:t>p_buf</w:t>
            </w:r>
          </w:p>
        </w:tc>
        <w:tc>
          <w:tcPr>
            <w:tcW w:type="dxa" w:w="2160"/>
          </w:tcPr>
          <w:p>
            <w:r>
              <w:t>float32*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计数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平均</w:t>
            </w:r>
          </w:p>
        </w:tc>
        <w:tc>
          <w:tcPr>
            <w:tcW w:type="dxa" w:w="2160"/>
          </w:tcPr>
          <w:p>
            <w:r>
              <w:t>p_avg</w:t>
            </w:r>
          </w:p>
        </w:tc>
        <w:tc>
          <w:tcPr>
            <w:tcW w:type="dxa" w:w="2160"/>
          </w:tcPr>
          <w:p>
            <w:r>
              <w:t>float32*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8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l_ii_u16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临时变量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求和32</w:t>
            </w:r>
          </w:p>
        </w:tc>
        <w:tc>
          <w:tcPr>
            <w:tcW w:type="dxa" w:w="2160"/>
          </w:tcPr>
          <w:p>
            <w:r>
              <w:t>l_sum_f32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输出求和32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最小32</w:t>
            </w:r>
          </w:p>
        </w:tc>
        <w:tc>
          <w:tcPr>
            <w:tcW w:type="dxa" w:w="2160"/>
          </w:tcPr>
          <w:p>
            <w:r>
              <w:t>l_min_f32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存放最小32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最大32</w:t>
            </w:r>
          </w:p>
        </w:tc>
        <w:tc>
          <w:tcPr>
            <w:tcW w:type="dxa" w:w="2160"/>
          </w:tcPr>
          <w:p>
            <w:r>
              <w:t>l_max_f32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存放最大32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p_buf 等于 空 或 平均 等于 空 或 计数 等于 0U时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将p_buf项写入最小32；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将p_buf项写入最大32；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计数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将求和32与p_buf项之和写入求和32；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IF p_buf项 小于 最小32时</w:t>
      </w:r>
    </w:p>
    <w:p>
      <w:pPr>
        <w:spacing w:lineRule="exact" w:line="400" w:before="0" w:after="0"/>
        <w:ind w:left="1680"/>
        <w:jc w:val="left"/>
      </w:pPr>
      <w:r>
        <w:rPr>
          <w:rFonts w:ascii="宋体" w:hAnsi="宋体" w:eastAsia="宋体"/>
          <w:sz w:val="24"/>
        </w:rPr>
        <w:t>将p_buf项写入最小32；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IF p_buf项 大于 最大32时</w:t>
      </w:r>
    </w:p>
    <w:p>
      <w:pPr>
        <w:spacing w:lineRule="exact" w:line="400" w:before="0" w:after="0"/>
        <w:ind w:left="1680"/>
        <w:jc w:val="left"/>
      </w:pPr>
      <w:r>
        <w:rPr>
          <w:rFonts w:ascii="宋体" w:hAnsi="宋体" w:eastAsia="宋体"/>
          <w:sz w:val="24"/>
        </w:rPr>
        <w:t>将p_buf项写入最大32；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由求和32 / 计数计算得到*平均；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void InitSystem(void)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系统上电初始化：配置时钟、外设、全局变量，完成后进入主循环。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无。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10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l_index_u16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存放循环索引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将0x000A写入系统控制Regs的DIV；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数量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清零标志位项的状态字；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清零标志位项的error_code；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调用Sci初始化函数；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调用Spi初始化函数；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void TimeCountInit(void)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初始化任务时间计数器，清零所有计时变量。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无。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11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l_index_u16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存放循环索引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数量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将0写入时间值项；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由(应用层配置 * 1000)计算得到时间值；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void GPIO_Init(void)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初始化 GPIO 引脚方向与初始电平，配置所有数字 I/O 通道。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无。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13</w:t>
      </w:r>
      <w:r>
        <w:rPr>
          <w:rFonts w:ascii="宋体" w:hAnsi="宋体" w:eastAsia="宋体"/>
          <w:b/>
          <w:sz w:val="24"/>
        </w:rPr>
        <w:t xml:space="preserve"> 局部数据元素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循环索引</w:t>
            </w:r>
          </w:p>
        </w:tc>
        <w:tc>
          <w:tcPr>
            <w:tcW w:type="dxa" w:w="2160"/>
          </w:tcPr>
          <w:p>
            <w:r>
              <w:t>l_index_u16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存放循环索引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8U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置GPIO控制Regs的GPIO0为1；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FOR 遍历 循环索引 小于 8U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置缓存值的GPIO0为1；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NEXT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Uint16 GPIO_ReadChannel(Uint16 channel)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读取指定 GPIO 通道的输入电平状态。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14</w:t>
      </w:r>
      <w:r>
        <w:rPr>
          <w:rFonts w:ascii="宋体" w:hAnsi="宋体" w:eastAsia="宋体"/>
          <w:b/>
          <w:sz w:val="24"/>
        </w:rPr>
        <w:t xml:space="preserve"> 输入/输出元素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输入/输出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通道号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返回结果</w:t>
            </w:r>
          </w:p>
        </w:tc>
        <w:tc>
          <w:tcPr>
            <w:tcW w:type="dxa" w:w="2160"/>
          </w:tcPr>
          <w:p>
            <w:r>
              <w:t>l_status_u16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无。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通道号 大于 7U时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返回0U；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计算 状态 = (缓存值的GPIO0 &amp; 0x01)；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返回 状态；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a) 函数原型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Uint16 GPIO_WriteChannel(Uint16 channel, Uint16 level)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b) 功能说明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设置指定 GPIO 通道的输出电平。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c) 输入/输出元素</w:t>
      </w:r>
    </w:p>
    <w:p>
      <w:pPr>
        <w:spacing w:lineRule="exact" w:line="400" w:before="0" w:after="0"/>
        <w:ind w:left="0"/>
        <w:jc w:val="center"/>
      </w:pPr>
      <w:r>
        <w:rPr>
          <w:rFonts w:ascii="宋体" w:hAnsi="宋体" w:eastAsia="宋体"/>
          <w:b/>
          <w:sz w:val="24"/>
        </w:rPr>
        <w:t xml:space="preserve">表 </w:t>
      </w:r>
      <w:r>
        <w:rPr>
          <w:rFonts w:ascii="宋体" w:hAnsi="宋体" w:eastAsia="宋体"/>
          <w:b/>
          <w:sz w:val="24"/>
        </w:rPr>
        <w:t>15</w:t>
      </w:r>
      <w:r>
        <w:rPr>
          <w:rFonts w:ascii="宋体" w:hAnsi="宋体" w:eastAsia="宋体"/>
          <w:b/>
          <w:sz w:val="24"/>
        </w:rPr>
        <w:t xml:space="preserve"> 输入/输出元素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输入/输出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返回值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</w:tbl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d) 局部数据元素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无。</w:t>
      </w:r>
    </w:p>
    <w:p>
      <w:pPr>
        <w:spacing w:lineRule="exact" w:line="400" w:before="0" w:after="0"/>
        <w:ind w:left="480"/>
        <w:jc w:val="left"/>
      </w:pPr>
      <w:r>
        <w:rPr>
          <w:rFonts w:ascii="宋体" w:hAnsi="宋体" w:eastAsia="宋体"/>
          <w:sz w:val="24"/>
        </w:rPr>
        <w:t>e) 逻辑/流程图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channel 大于 7U时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返回1U；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IF level 等于 0U时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置缓存值的GPIO0为1；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 IF level 等于 1U时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置缓存值的GPIO0为1；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ELSE</w:t>
      </w:r>
    </w:p>
    <w:p>
      <w:pPr>
        <w:spacing w:lineRule="exact" w:line="400" w:before="0" w:after="0"/>
        <w:ind w:left="1320"/>
        <w:jc w:val="left"/>
      </w:pPr>
      <w:r>
        <w:rPr>
          <w:rFonts w:ascii="宋体" w:hAnsi="宋体" w:eastAsia="宋体"/>
          <w:sz w:val="24"/>
        </w:rPr>
        <w:t>返回1U；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END IF</w:t>
      </w:r>
    </w:p>
    <w:p>
      <w:pPr>
        <w:spacing w:lineRule="exact" w:line="400" w:before="0" w:after="0"/>
        <w:ind w:left="960"/>
        <w:jc w:val="left"/>
      </w:pPr>
      <w:r>
        <w:rPr>
          <w:rFonts w:ascii="宋体" w:hAnsi="宋体" w:eastAsia="宋体"/>
          <w:sz w:val="24"/>
        </w:rPr>
        <w:t>返回0U；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rPr>
        <w:rFonts w:ascii="Segoe UI Symbol" w:hAnsi="Segoe UI Symbol" w:cs="Segoe UI Symbol" w:eastAsia="宋体"/>
      </w:rPr>
      <w:pPr>
        <w:ind w:left="360" w:hanging="360"/>
      </w:pPr>
    </w:lvl>
    <w:lvl w:ilvl="1">
      <w:start w:val="1"/>
      <w:numFmt w:val="decimal"/>
      <w:lvlText w:val="%1.%2."/>
      <w:rPr>
        <w:rFonts w:ascii="Segoe UI Symbol" w:hAnsi="Segoe UI Symbol" w:cs="Segoe UI Symbol" w:eastAsia="宋体"/>
      </w:rPr>
      <w:pPr>
        <w:ind w:left="720" w:hanging="360"/>
      </w:pPr>
    </w:lvl>
    <w:lvl w:ilvl="2">
      <w:start w:val="1"/>
      <w:numFmt w:val="decimal"/>
      <w:lvlText w:val="%1.%2.%3."/>
      <w:rPr>
        <w:rFonts w:ascii="Segoe UI Symbol" w:hAnsi="Segoe UI Symbol" w:cs="Segoe UI Symbol" w:eastAsia="宋体"/>
      </w:rPr>
      <w:pPr>
        <w:ind w:left="1080" w:hanging="360"/>
      </w:pPr>
    </w:lvl>
    <w:lvl w:ilvl="3">
      <w:start w:val="1"/>
      <w:numFmt w:val="decimal"/>
      <w:lvlText w:val="%1.%2.%3.%4."/>
      <w:rPr>
        <w:rFonts w:ascii="Segoe UI Symbol" w:hAnsi="Segoe UI Symbol" w:cs="Segoe UI Symbol" w:eastAsia="宋体"/>
      </w:rPr>
      <w:pPr>
        <w:ind w:left="144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sz w:val="26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0" w:after="0" w:lineRule="exact" w:line="40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sz w:val="24"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