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FFB4" w14:textId="77777777" w:rsidR="00B85FCF" w:rsidRPr="004567B9" w:rsidRDefault="00B85FCF" w:rsidP="00076624">
      <w:pPr>
        <w:jc w:val="center"/>
        <w:rPr>
          <w:rFonts w:ascii="Times New Roman" w:hAnsi="Times New Roman" w:cs="Times New Roman"/>
        </w:rPr>
      </w:pPr>
    </w:p>
    <w:p w14:paraId="4EA2384E" w14:textId="77777777" w:rsidR="00B85FCF" w:rsidRPr="004567B9" w:rsidRDefault="00B85FCF" w:rsidP="00076624">
      <w:pPr>
        <w:jc w:val="center"/>
        <w:rPr>
          <w:rFonts w:ascii="Times New Roman" w:hAnsi="Times New Roman" w:cs="Times New Roman"/>
        </w:rPr>
      </w:pPr>
    </w:p>
    <w:p w14:paraId="61C4F7C8" w14:textId="77777777" w:rsidR="00B85FCF" w:rsidRPr="004567B9" w:rsidRDefault="00B85FCF" w:rsidP="00076624">
      <w:pPr>
        <w:jc w:val="center"/>
        <w:rPr>
          <w:rFonts w:ascii="Times New Roman" w:hAnsi="Times New Roman" w:cs="Times New Roman"/>
        </w:rPr>
      </w:pPr>
    </w:p>
    <w:p w14:paraId="50B1FB12" w14:textId="77777777" w:rsidR="00B85FCF" w:rsidRPr="004567B9" w:rsidRDefault="00B85FCF" w:rsidP="00076624">
      <w:pPr>
        <w:jc w:val="center"/>
        <w:rPr>
          <w:rFonts w:ascii="Times New Roman" w:hAnsi="Times New Roman" w:cs="Times New Roman"/>
        </w:rPr>
      </w:pPr>
    </w:p>
    <w:p w14:paraId="43CD3E79" w14:textId="77777777" w:rsidR="00B85FCF" w:rsidRPr="004567B9" w:rsidRDefault="00B85FCF" w:rsidP="00076624">
      <w:pPr>
        <w:jc w:val="center"/>
        <w:rPr>
          <w:rFonts w:ascii="Times New Roman" w:hAnsi="Times New Roman" w:cs="Times New Roman"/>
        </w:rPr>
      </w:pPr>
    </w:p>
    <w:p w14:paraId="13FEDC42" w14:textId="77777777" w:rsidR="00B85FCF" w:rsidRPr="004567B9" w:rsidRDefault="00B85FCF" w:rsidP="00076624">
      <w:pPr>
        <w:jc w:val="center"/>
        <w:rPr>
          <w:rFonts w:ascii="Times New Roman" w:hAnsi="Times New Roman" w:cs="Times New Roman"/>
        </w:rPr>
      </w:pPr>
    </w:p>
    <w:p w14:paraId="4D941BAE" w14:textId="77777777" w:rsidR="00B85FCF" w:rsidRPr="004567B9" w:rsidRDefault="00B85FCF" w:rsidP="00076624">
      <w:pPr>
        <w:jc w:val="center"/>
        <w:rPr>
          <w:rFonts w:ascii="Times New Roman" w:hAnsi="Times New Roman" w:cs="Times New Roman"/>
        </w:rPr>
      </w:pPr>
    </w:p>
    <w:p w14:paraId="2D598913" w14:textId="0A1E1869" w:rsidR="00B45D3E" w:rsidRPr="004567B9" w:rsidRDefault="00076624" w:rsidP="00076624">
      <w:pPr>
        <w:jc w:val="center"/>
        <w:rPr>
          <w:rFonts w:ascii="Times New Roman" w:hAnsi="Times New Roman" w:cs="Times New Roman"/>
        </w:rPr>
      </w:pPr>
      <w:r w:rsidRPr="004567B9">
        <w:rPr>
          <w:rFonts w:ascii="Times New Roman" w:hAnsi="Times New Roman" w:cs="Times New Roman"/>
        </w:rPr>
        <w:t>Reese Thurman</w:t>
      </w:r>
      <w:r w:rsidRPr="004567B9">
        <w:rPr>
          <w:rFonts w:ascii="Times New Roman" w:hAnsi="Times New Roman" w:cs="Times New Roman"/>
        </w:rPr>
        <w:br/>
        <w:t>CS 499</w:t>
      </w:r>
      <w:r w:rsidRPr="004567B9">
        <w:rPr>
          <w:rFonts w:ascii="Times New Roman" w:hAnsi="Times New Roman" w:cs="Times New Roman"/>
        </w:rPr>
        <w:br/>
      </w:r>
      <w:r w:rsidR="00A74868">
        <w:rPr>
          <w:rFonts w:ascii="Times New Roman" w:hAnsi="Times New Roman" w:cs="Times New Roman"/>
        </w:rPr>
        <w:t xml:space="preserve">Milestone </w:t>
      </w:r>
      <w:r w:rsidR="00E871A5">
        <w:rPr>
          <w:rFonts w:ascii="Times New Roman" w:hAnsi="Times New Roman" w:cs="Times New Roman"/>
        </w:rPr>
        <w:t>Three</w:t>
      </w:r>
      <w:r w:rsidR="00A74868">
        <w:rPr>
          <w:rFonts w:ascii="Times New Roman" w:hAnsi="Times New Roman" w:cs="Times New Roman"/>
        </w:rPr>
        <w:t xml:space="preserve"> </w:t>
      </w:r>
      <w:r w:rsidR="00A74868">
        <w:rPr>
          <w:rFonts w:ascii="Times New Roman" w:hAnsi="Times New Roman" w:cs="Times New Roman"/>
        </w:rPr>
        <w:br/>
      </w:r>
      <w:r w:rsidR="00607A34">
        <w:rPr>
          <w:rFonts w:ascii="Times New Roman" w:hAnsi="Times New Roman" w:cs="Times New Roman"/>
        </w:rPr>
        <w:t>Narrative</w:t>
      </w:r>
      <w:r w:rsidRPr="004567B9">
        <w:rPr>
          <w:rFonts w:ascii="Times New Roman" w:hAnsi="Times New Roman" w:cs="Times New Roman"/>
        </w:rPr>
        <w:br/>
        <w:t>9/</w:t>
      </w:r>
      <w:r w:rsidR="00845240" w:rsidRPr="004567B9">
        <w:rPr>
          <w:rFonts w:ascii="Times New Roman" w:hAnsi="Times New Roman" w:cs="Times New Roman"/>
        </w:rPr>
        <w:t>2</w:t>
      </w:r>
      <w:r w:rsidR="00E871A5">
        <w:rPr>
          <w:rFonts w:ascii="Times New Roman" w:hAnsi="Times New Roman" w:cs="Times New Roman"/>
        </w:rPr>
        <w:t>8</w:t>
      </w:r>
      <w:r w:rsidRPr="004567B9">
        <w:rPr>
          <w:rFonts w:ascii="Times New Roman" w:hAnsi="Times New Roman" w:cs="Times New Roman"/>
        </w:rPr>
        <w:t>/2025</w:t>
      </w:r>
    </w:p>
    <w:p w14:paraId="173DD835" w14:textId="77777777" w:rsidR="00147292" w:rsidRPr="004567B9" w:rsidRDefault="00147292" w:rsidP="00147292">
      <w:pPr>
        <w:rPr>
          <w:rFonts w:ascii="Times New Roman" w:hAnsi="Times New Roman" w:cs="Times New Roman"/>
        </w:rPr>
      </w:pPr>
    </w:p>
    <w:p w14:paraId="7827993C" w14:textId="77777777" w:rsidR="00B85FCF" w:rsidRPr="004567B9" w:rsidRDefault="00B85FCF" w:rsidP="00147292">
      <w:pPr>
        <w:rPr>
          <w:rFonts w:ascii="Times New Roman" w:hAnsi="Times New Roman" w:cs="Times New Roman"/>
        </w:rPr>
      </w:pPr>
    </w:p>
    <w:p w14:paraId="6D773371" w14:textId="77777777" w:rsidR="00B85FCF" w:rsidRPr="004567B9" w:rsidRDefault="00B85FCF" w:rsidP="00147292">
      <w:pPr>
        <w:rPr>
          <w:rFonts w:ascii="Times New Roman" w:hAnsi="Times New Roman" w:cs="Times New Roman"/>
        </w:rPr>
      </w:pPr>
    </w:p>
    <w:p w14:paraId="623940C7" w14:textId="77777777" w:rsidR="00B85FCF" w:rsidRPr="004567B9" w:rsidRDefault="00B85FCF" w:rsidP="00147292">
      <w:pPr>
        <w:rPr>
          <w:rFonts w:ascii="Times New Roman" w:hAnsi="Times New Roman" w:cs="Times New Roman"/>
        </w:rPr>
      </w:pPr>
    </w:p>
    <w:p w14:paraId="724AC626" w14:textId="77777777" w:rsidR="00B85FCF" w:rsidRPr="004567B9" w:rsidRDefault="00B85FCF" w:rsidP="00147292">
      <w:pPr>
        <w:rPr>
          <w:rFonts w:ascii="Times New Roman" w:hAnsi="Times New Roman" w:cs="Times New Roman"/>
        </w:rPr>
      </w:pPr>
    </w:p>
    <w:p w14:paraId="62B4180F" w14:textId="77777777" w:rsidR="00B85FCF" w:rsidRPr="004567B9" w:rsidRDefault="00B85FCF" w:rsidP="00147292">
      <w:pPr>
        <w:rPr>
          <w:rFonts w:ascii="Times New Roman" w:hAnsi="Times New Roman" w:cs="Times New Roman"/>
        </w:rPr>
      </w:pPr>
    </w:p>
    <w:p w14:paraId="0E934594" w14:textId="77777777" w:rsidR="00B85FCF" w:rsidRPr="004567B9" w:rsidRDefault="00B85FCF" w:rsidP="00147292">
      <w:pPr>
        <w:rPr>
          <w:rFonts w:ascii="Times New Roman" w:hAnsi="Times New Roman" w:cs="Times New Roman"/>
        </w:rPr>
      </w:pPr>
    </w:p>
    <w:p w14:paraId="4B805D45" w14:textId="77777777" w:rsidR="00B85FCF" w:rsidRPr="004567B9" w:rsidRDefault="00B85FCF" w:rsidP="00147292">
      <w:pPr>
        <w:rPr>
          <w:rFonts w:ascii="Times New Roman" w:hAnsi="Times New Roman" w:cs="Times New Roman"/>
        </w:rPr>
      </w:pPr>
    </w:p>
    <w:p w14:paraId="567E04CD" w14:textId="77777777" w:rsidR="00B85FCF" w:rsidRPr="004567B9" w:rsidRDefault="00B85FCF" w:rsidP="00147292">
      <w:pPr>
        <w:rPr>
          <w:rFonts w:ascii="Times New Roman" w:hAnsi="Times New Roman" w:cs="Times New Roman"/>
        </w:rPr>
      </w:pPr>
    </w:p>
    <w:p w14:paraId="6135C8F2" w14:textId="77777777" w:rsidR="00B85FCF" w:rsidRPr="004567B9" w:rsidRDefault="00B85FCF" w:rsidP="00147292">
      <w:pPr>
        <w:rPr>
          <w:rFonts w:ascii="Times New Roman" w:hAnsi="Times New Roman" w:cs="Times New Roman"/>
        </w:rPr>
      </w:pPr>
    </w:p>
    <w:p w14:paraId="095ECA31" w14:textId="77777777" w:rsidR="00B85FCF" w:rsidRPr="004567B9" w:rsidRDefault="00B85FCF" w:rsidP="00147292">
      <w:pPr>
        <w:rPr>
          <w:rFonts w:ascii="Times New Roman" w:hAnsi="Times New Roman" w:cs="Times New Roman"/>
        </w:rPr>
      </w:pPr>
    </w:p>
    <w:p w14:paraId="753189C0" w14:textId="77777777" w:rsidR="00B85FCF" w:rsidRPr="004567B9" w:rsidRDefault="00B85FCF" w:rsidP="00147292">
      <w:pPr>
        <w:rPr>
          <w:rFonts w:ascii="Times New Roman" w:hAnsi="Times New Roman" w:cs="Times New Roman"/>
        </w:rPr>
      </w:pPr>
    </w:p>
    <w:p w14:paraId="77A8BB5A" w14:textId="77777777" w:rsidR="00B85FCF" w:rsidRPr="004567B9" w:rsidRDefault="00B85FCF" w:rsidP="00147292">
      <w:pPr>
        <w:rPr>
          <w:rFonts w:ascii="Times New Roman" w:hAnsi="Times New Roman" w:cs="Times New Roman"/>
        </w:rPr>
      </w:pPr>
    </w:p>
    <w:p w14:paraId="6919F268" w14:textId="77777777" w:rsidR="00B85FCF" w:rsidRPr="004567B9" w:rsidRDefault="00B85FCF" w:rsidP="00147292">
      <w:pPr>
        <w:rPr>
          <w:rFonts w:ascii="Times New Roman" w:hAnsi="Times New Roman" w:cs="Times New Roman"/>
        </w:rPr>
      </w:pPr>
    </w:p>
    <w:p w14:paraId="698008F9" w14:textId="77777777" w:rsidR="00B85FCF" w:rsidRPr="004567B9" w:rsidRDefault="00B85FCF" w:rsidP="00147292">
      <w:pPr>
        <w:rPr>
          <w:rFonts w:ascii="Times New Roman" w:hAnsi="Times New Roman" w:cs="Times New Roman"/>
        </w:rPr>
      </w:pPr>
    </w:p>
    <w:p w14:paraId="44C77F14" w14:textId="77777777" w:rsidR="00B85FCF" w:rsidRPr="004567B9" w:rsidRDefault="00B85FCF" w:rsidP="00147292">
      <w:pPr>
        <w:rPr>
          <w:rFonts w:ascii="Times New Roman" w:hAnsi="Times New Roman" w:cs="Times New Roman"/>
        </w:rPr>
      </w:pPr>
    </w:p>
    <w:p w14:paraId="55D2D971" w14:textId="77777777" w:rsidR="00B85FCF" w:rsidRPr="004567B9" w:rsidRDefault="00B85FCF" w:rsidP="00147292">
      <w:pPr>
        <w:rPr>
          <w:rFonts w:ascii="Times New Roman" w:hAnsi="Times New Roman" w:cs="Times New Roman"/>
        </w:rPr>
      </w:pPr>
    </w:p>
    <w:p w14:paraId="758F7DB9" w14:textId="20FC1D30" w:rsidR="008E4607" w:rsidRPr="008E4607" w:rsidRDefault="008E4607" w:rsidP="008E4607">
      <w:pPr>
        <w:spacing w:after="0" w:line="480" w:lineRule="auto"/>
        <w:ind w:left="720" w:firstLine="720"/>
        <w:contextualSpacing/>
        <w:rPr>
          <w:rFonts w:ascii="Times New Roman" w:hAnsi="Times New Roman" w:cs="Times New Roman"/>
        </w:rPr>
      </w:pPr>
      <w:r w:rsidRPr="008E4607">
        <w:rPr>
          <w:rFonts w:ascii="Times New Roman" w:hAnsi="Times New Roman" w:cs="Times New Roman"/>
        </w:rPr>
        <w:t>The selected artifact is a banking calculation app I originally developed in CS 210</w:t>
      </w:r>
      <w:r w:rsidR="00FC2DF8">
        <w:rPr>
          <w:rFonts w:ascii="Times New Roman" w:hAnsi="Times New Roman" w:cs="Times New Roman"/>
        </w:rPr>
        <w:t xml:space="preserve"> (</w:t>
      </w:r>
      <w:r w:rsidRPr="008E4607">
        <w:rPr>
          <w:rFonts w:ascii="Times New Roman" w:hAnsi="Times New Roman" w:cs="Times New Roman"/>
        </w:rPr>
        <w:t>Programming Languages</w:t>
      </w:r>
      <w:r w:rsidR="00FC2DF8">
        <w:rPr>
          <w:rFonts w:ascii="Times New Roman" w:hAnsi="Times New Roman" w:cs="Times New Roman"/>
        </w:rPr>
        <w:t>)</w:t>
      </w:r>
      <w:r w:rsidRPr="008E4607">
        <w:rPr>
          <w:rFonts w:ascii="Times New Roman" w:hAnsi="Times New Roman" w:cs="Times New Roman"/>
        </w:rPr>
        <w:t xml:space="preserve"> in 2024. The initial version of the program was written in C++ and functioned as a banking calculator </w:t>
      </w:r>
      <w:r w:rsidR="00784C48">
        <w:rPr>
          <w:rFonts w:ascii="Times New Roman" w:hAnsi="Times New Roman" w:cs="Times New Roman"/>
        </w:rPr>
        <w:t>that forecasted</w:t>
      </w:r>
      <w:r w:rsidRPr="008E4607">
        <w:rPr>
          <w:rFonts w:ascii="Times New Roman" w:hAnsi="Times New Roman" w:cs="Times New Roman"/>
        </w:rPr>
        <w:t xml:space="preserve"> how investments grow over time under different conditions. When executed, the program prompted the user to enter financial details</w:t>
      </w:r>
      <w:r w:rsidR="00DC5298">
        <w:rPr>
          <w:rFonts w:ascii="Times New Roman" w:hAnsi="Times New Roman" w:cs="Times New Roman"/>
        </w:rPr>
        <w:t>, including an</w:t>
      </w:r>
      <w:r w:rsidRPr="008E4607">
        <w:rPr>
          <w:rFonts w:ascii="Times New Roman" w:hAnsi="Times New Roman" w:cs="Times New Roman"/>
        </w:rPr>
        <w:t xml:space="preserve"> initial investment amount, recurring monthly deposits, the annual interest rate, and the number of years to project. Using this input, the calculator displayed two scenarios</w:t>
      </w:r>
      <w:r w:rsidR="00DB62F8">
        <w:rPr>
          <w:rFonts w:ascii="Times New Roman" w:hAnsi="Times New Roman" w:cs="Times New Roman"/>
        </w:rPr>
        <w:t>-</w:t>
      </w:r>
      <w:r w:rsidRPr="008E4607">
        <w:rPr>
          <w:rFonts w:ascii="Times New Roman" w:hAnsi="Times New Roman" w:cs="Times New Roman"/>
        </w:rPr>
        <w:t xml:space="preserve"> one where the investment grew solely from the initial deposit with interest, and another where the investment grew from both the initial deposit and regular monthly contributions.</w:t>
      </w:r>
    </w:p>
    <w:p w14:paraId="1CD70710" w14:textId="7FEBF108" w:rsidR="008E4607" w:rsidRPr="008E4607" w:rsidRDefault="008E4607" w:rsidP="008E4607">
      <w:pPr>
        <w:spacing w:after="0" w:line="480" w:lineRule="auto"/>
        <w:ind w:left="720" w:firstLine="720"/>
        <w:contextualSpacing/>
        <w:rPr>
          <w:rFonts w:ascii="Times New Roman" w:hAnsi="Times New Roman" w:cs="Times New Roman"/>
        </w:rPr>
      </w:pPr>
      <w:r w:rsidRPr="008E4607">
        <w:rPr>
          <w:rFonts w:ascii="Times New Roman" w:hAnsi="Times New Roman" w:cs="Times New Roman"/>
        </w:rPr>
        <w:t xml:space="preserve">I chose to include this artifact in my ePortfolio because it showcases my skills in both algorithms and data structures. The original code demonstrates the application of algorithms by calculating compound interest through iterative loops and tracking end-of-year balances. However, in the enhanced Python version, I expanded the program to incorporate more advanced data </w:t>
      </w:r>
      <w:r w:rsidR="00C71385">
        <w:rPr>
          <w:rFonts w:ascii="Times New Roman" w:hAnsi="Times New Roman" w:cs="Times New Roman"/>
        </w:rPr>
        <w:t>structures.</w:t>
      </w:r>
      <w:r w:rsidRPr="008E4607">
        <w:rPr>
          <w:rFonts w:ascii="Times New Roman" w:hAnsi="Times New Roman" w:cs="Times New Roman"/>
        </w:rPr>
        <w:t xml:space="preserve"> By creating the YearRecord class, I was able to store yearly financial data, including balances, interest earned, and </w:t>
      </w:r>
      <w:r w:rsidR="00490E04">
        <w:rPr>
          <w:rFonts w:ascii="Times New Roman" w:hAnsi="Times New Roman" w:cs="Times New Roman"/>
        </w:rPr>
        <w:t xml:space="preserve">random </w:t>
      </w:r>
      <w:r w:rsidRPr="008E4607">
        <w:rPr>
          <w:rFonts w:ascii="Times New Roman" w:hAnsi="Times New Roman" w:cs="Times New Roman"/>
        </w:rPr>
        <w:t xml:space="preserve">event effects, in a structured format. This allowed for long-term retrieval of results and enabled the financial analysis function, which uses Python’s math libraries to compute averages, growth trends, and risky years. These improvements expanded </w:t>
      </w:r>
      <w:r w:rsidR="003B4C56">
        <w:rPr>
          <w:rFonts w:ascii="Times New Roman" w:hAnsi="Times New Roman" w:cs="Times New Roman"/>
        </w:rPr>
        <w:t>the app</w:t>
      </w:r>
      <w:r w:rsidRPr="008E4607">
        <w:rPr>
          <w:rFonts w:ascii="Times New Roman" w:hAnsi="Times New Roman" w:cs="Times New Roman"/>
        </w:rPr>
        <w:t xml:space="preserve"> beyond a simple calculator</w:t>
      </w:r>
      <w:r w:rsidR="00613738">
        <w:rPr>
          <w:rFonts w:ascii="Times New Roman" w:hAnsi="Times New Roman" w:cs="Times New Roman"/>
        </w:rPr>
        <w:t xml:space="preserve"> and</w:t>
      </w:r>
      <w:r w:rsidRPr="008E4607">
        <w:rPr>
          <w:rFonts w:ascii="Times New Roman" w:hAnsi="Times New Roman" w:cs="Times New Roman"/>
        </w:rPr>
        <w:t xml:space="preserve"> into a tool capable of analyzing</w:t>
      </w:r>
      <w:r w:rsidR="008A55D0">
        <w:rPr>
          <w:rFonts w:ascii="Times New Roman" w:hAnsi="Times New Roman" w:cs="Times New Roman"/>
        </w:rPr>
        <w:t xml:space="preserve"> financial</w:t>
      </w:r>
      <w:r w:rsidRPr="008E4607">
        <w:rPr>
          <w:rFonts w:ascii="Times New Roman" w:hAnsi="Times New Roman" w:cs="Times New Roman"/>
        </w:rPr>
        <w:t xml:space="preserve"> patterns over time.</w:t>
      </w:r>
    </w:p>
    <w:p w14:paraId="4E1DDBF7" w14:textId="3FCFDDF2" w:rsidR="008E4607" w:rsidRDefault="003F12C0" w:rsidP="008E4607">
      <w:pPr>
        <w:spacing w:after="0" w:line="480" w:lineRule="auto"/>
        <w:ind w:left="720" w:firstLine="720"/>
        <w:contextualSpacing/>
        <w:rPr>
          <w:rFonts w:ascii="Times New Roman" w:hAnsi="Times New Roman" w:cs="Times New Roman"/>
        </w:rPr>
      </w:pPr>
      <w:r>
        <w:rPr>
          <w:rFonts w:ascii="Times New Roman" w:hAnsi="Times New Roman" w:cs="Times New Roman"/>
        </w:rPr>
        <w:t>This milestone taught me</w:t>
      </w:r>
      <w:r w:rsidR="008E4607" w:rsidRPr="008E4607">
        <w:rPr>
          <w:rFonts w:ascii="Times New Roman" w:hAnsi="Times New Roman" w:cs="Times New Roman"/>
        </w:rPr>
        <w:t xml:space="preserve"> how to apply object-oriented programming concepts more effectively, particularly by designing and implementing custom classes to store data. I also gained experience in using math libraries to analyze financial data, which initially posed a challenge as I worked to ensure the </w:t>
      </w:r>
      <w:r w:rsidR="00B20D66">
        <w:rPr>
          <w:rFonts w:ascii="Times New Roman" w:hAnsi="Times New Roman" w:cs="Times New Roman"/>
        </w:rPr>
        <w:t xml:space="preserve">math </w:t>
      </w:r>
      <w:r w:rsidR="008E4607" w:rsidRPr="008E4607">
        <w:rPr>
          <w:rFonts w:ascii="Times New Roman" w:hAnsi="Times New Roman" w:cs="Times New Roman"/>
        </w:rPr>
        <w:t xml:space="preserve">formulas were accurate and </w:t>
      </w:r>
      <w:r w:rsidR="008E4607" w:rsidRPr="008E4607">
        <w:rPr>
          <w:rFonts w:ascii="Times New Roman" w:hAnsi="Times New Roman" w:cs="Times New Roman"/>
        </w:rPr>
        <w:lastRenderedPageBreak/>
        <w:t xml:space="preserve">properly tested. After thorough testing and refinement, the calculations worked correctly, and I was able to deliver </w:t>
      </w:r>
      <w:r w:rsidR="00037535">
        <w:rPr>
          <w:rFonts w:ascii="Times New Roman" w:hAnsi="Times New Roman" w:cs="Times New Roman"/>
        </w:rPr>
        <w:t>financial</w:t>
      </w:r>
      <w:r w:rsidR="008E4607" w:rsidRPr="008E4607">
        <w:rPr>
          <w:rFonts w:ascii="Times New Roman" w:hAnsi="Times New Roman" w:cs="Times New Roman"/>
        </w:rPr>
        <w:t xml:space="preserve"> insights to the user. </w:t>
      </w:r>
    </w:p>
    <w:p w14:paraId="26DB28C8" w14:textId="317D4F05" w:rsidR="008A55D0" w:rsidRPr="008E4607" w:rsidRDefault="008A55D0" w:rsidP="008A55D0">
      <w:pPr>
        <w:spacing w:after="0" w:line="480" w:lineRule="auto"/>
        <w:ind w:left="720" w:firstLine="720"/>
        <w:contextualSpacing/>
        <w:rPr>
          <w:rFonts w:ascii="Times New Roman" w:hAnsi="Times New Roman" w:cs="Times New Roman"/>
        </w:rPr>
      </w:pPr>
      <w:r w:rsidRPr="008E4607">
        <w:rPr>
          <w:rFonts w:ascii="Times New Roman" w:hAnsi="Times New Roman" w:cs="Times New Roman"/>
        </w:rPr>
        <w:t>Yes, I met the course outcomes I planned to achieve with th</w:t>
      </w:r>
      <w:r w:rsidR="00806A14">
        <w:rPr>
          <w:rFonts w:ascii="Times New Roman" w:hAnsi="Times New Roman" w:cs="Times New Roman"/>
        </w:rPr>
        <w:t>e latest code enhancement</w:t>
      </w:r>
      <w:r w:rsidR="00911028">
        <w:rPr>
          <w:rFonts w:ascii="Times New Roman" w:hAnsi="Times New Roman" w:cs="Times New Roman"/>
        </w:rPr>
        <w:t>.</w:t>
      </w:r>
      <w:r w:rsidRPr="008E4607">
        <w:rPr>
          <w:rFonts w:ascii="Times New Roman" w:hAnsi="Times New Roman" w:cs="Times New Roman"/>
        </w:rPr>
        <w:t xml:space="preserve"> I do not have any updates to my outcome-coverage plans.</w:t>
      </w:r>
    </w:p>
    <w:p w14:paraId="36599CA5" w14:textId="77777777" w:rsidR="008A55D0" w:rsidRPr="008E4607" w:rsidRDefault="008A55D0" w:rsidP="008E4607">
      <w:pPr>
        <w:spacing w:after="0" w:line="480" w:lineRule="auto"/>
        <w:ind w:left="720" w:firstLine="720"/>
        <w:contextualSpacing/>
        <w:rPr>
          <w:rFonts w:ascii="Times New Roman" w:hAnsi="Times New Roman" w:cs="Times New Roman"/>
        </w:rPr>
      </w:pPr>
    </w:p>
    <w:p w14:paraId="6F1014F5" w14:textId="7BF4D4E5" w:rsidR="002845CF" w:rsidRPr="004567B9" w:rsidRDefault="002845CF" w:rsidP="00AE1D8C">
      <w:pPr>
        <w:spacing w:after="0" w:line="480" w:lineRule="auto"/>
        <w:ind w:left="720" w:firstLine="720"/>
        <w:contextualSpacing/>
        <w:rPr>
          <w:rFonts w:ascii="Times New Roman" w:hAnsi="Times New Roman" w:cs="Times New Roman"/>
        </w:rPr>
      </w:pPr>
    </w:p>
    <w:sectPr w:rsidR="002845CF" w:rsidRPr="004567B9" w:rsidSect="0026471A">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2CBEA" w14:textId="77777777" w:rsidR="00094CCE" w:rsidRDefault="00094CCE" w:rsidP="0026471A">
      <w:pPr>
        <w:spacing w:after="0" w:line="240" w:lineRule="auto"/>
      </w:pPr>
      <w:r>
        <w:separator/>
      </w:r>
    </w:p>
  </w:endnote>
  <w:endnote w:type="continuationSeparator" w:id="0">
    <w:p w14:paraId="4B52AE1C" w14:textId="77777777" w:rsidR="00094CCE" w:rsidRDefault="00094CCE" w:rsidP="00264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55358"/>
      <w:docPartObj>
        <w:docPartGallery w:val="Page Numbers (Bottom of Page)"/>
        <w:docPartUnique/>
      </w:docPartObj>
    </w:sdtPr>
    <w:sdtEndPr>
      <w:rPr>
        <w:noProof/>
      </w:rPr>
    </w:sdtEndPr>
    <w:sdtContent>
      <w:p w14:paraId="374FDFD4" w14:textId="5F21EC63" w:rsidR="0026471A" w:rsidRDefault="002647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C9B8B4" w14:textId="77777777" w:rsidR="0026471A" w:rsidRDefault="002647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AB6A4" w14:textId="77777777" w:rsidR="00094CCE" w:rsidRDefault="00094CCE" w:rsidP="0026471A">
      <w:pPr>
        <w:spacing w:after="0" w:line="240" w:lineRule="auto"/>
      </w:pPr>
      <w:r>
        <w:separator/>
      </w:r>
    </w:p>
  </w:footnote>
  <w:footnote w:type="continuationSeparator" w:id="0">
    <w:p w14:paraId="7898AE7E" w14:textId="77777777" w:rsidR="00094CCE" w:rsidRDefault="00094CCE" w:rsidP="00264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52BC"/>
    <w:multiLevelType w:val="multilevel"/>
    <w:tmpl w:val="F586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72721"/>
    <w:multiLevelType w:val="multilevel"/>
    <w:tmpl w:val="C9F8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718768">
    <w:abstractNumId w:val="0"/>
  </w:num>
  <w:num w:numId="2" w16cid:durableId="1872525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DF9"/>
    <w:rsid w:val="00000C54"/>
    <w:rsid w:val="000312C5"/>
    <w:rsid w:val="00037535"/>
    <w:rsid w:val="000553E6"/>
    <w:rsid w:val="0007484B"/>
    <w:rsid w:val="00076624"/>
    <w:rsid w:val="00094CCE"/>
    <w:rsid w:val="00097405"/>
    <w:rsid w:val="000A107D"/>
    <w:rsid w:val="000B4202"/>
    <w:rsid w:val="000E7D35"/>
    <w:rsid w:val="00104C9E"/>
    <w:rsid w:val="001062F3"/>
    <w:rsid w:val="00127F25"/>
    <w:rsid w:val="00131FF8"/>
    <w:rsid w:val="00134D72"/>
    <w:rsid w:val="00147292"/>
    <w:rsid w:val="00164B86"/>
    <w:rsid w:val="00170DAC"/>
    <w:rsid w:val="00171059"/>
    <w:rsid w:val="001716C5"/>
    <w:rsid w:val="00174974"/>
    <w:rsid w:val="001A79EA"/>
    <w:rsid w:val="001F2F35"/>
    <w:rsid w:val="001F472A"/>
    <w:rsid w:val="001F79D5"/>
    <w:rsid w:val="0026471A"/>
    <w:rsid w:val="002845CF"/>
    <w:rsid w:val="00287936"/>
    <w:rsid w:val="00292C92"/>
    <w:rsid w:val="002D274A"/>
    <w:rsid w:val="002F624C"/>
    <w:rsid w:val="00342C65"/>
    <w:rsid w:val="003938D1"/>
    <w:rsid w:val="00394F30"/>
    <w:rsid w:val="003B4C56"/>
    <w:rsid w:val="003C1073"/>
    <w:rsid w:val="003F12C0"/>
    <w:rsid w:val="004054E6"/>
    <w:rsid w:val="0041348C"/>
    <w:rsid w:val="0042071B"/>
    <w:rsid w:val="004567B9"/>
    <w:rsid w:val="00456DAE"/>
    <w:rsid w:val="0046639E"/>
    <w:rsid w:val="00473059"/>
    <w:rsid w:val="00475DF3"/>
    <w:rsid w:val="004847EA"/>
    <w:rsid w:val="00490E04"/>
    <w:rsid w:val="004E2ED8"/>
    <w:rsid w:val="004E5370"/>
    <w:rsid w:val="004F3F7A"/>
    <w:rsid w:val="005233B0"/>
    <w:rsid w:val="00530783"/>
    <w:rsid w:val="0053732A"/>
    <w:rsid w:val="0055745E"/>
    <w:rsid w:val="0057692F"/>
    <w:rsid w:val="00587B9E"/>
    <w:rsid w:val="005923FB"/>
    <w:rsid w:val="00596EAA"/>
    <w:rsid w:val="005A1D2B"/>
    <w:rsid w:val="005A2E35"/>
    <w:rsid w:val="005A58DB"/>
    <w:rsid w:val="005B5CC2"/>
    <w:rsid w:val="005F2A47"/>
    <w:rsid w:val="00607A34"/>
    <w:rsid w:val="00613738"/>
    <w:rsid w:val="00643D62"/>
    <w:rsid w:val="006953D5"/>
    <w:rsid w:val="00696EE2"/>
    <w:rsid w:val="006A45BF"/>
    <w:rsid w:val="006A5709"/>
    <w:rsid w:val="006C4325"/>
    <w:rsid w:val="006D3CB0"/>
    <w:rsid w:val="006D4FD4"/>
    <w:rsid w:val="007205DE"/>
    <w:rsid w:val="00722CA5"/>
    <w:rsid w:val="00747228"/>
    <w:rsid w:val="00770F1B"/>
    <w:rsid w:val="00784C48"/>
    <w:rsid w:val="007F0DC5"/>
    <w:rsid w:val="0080417C"/>
    <w:rsid w:val="00806A14"/>
    <w:rsid w:val="00811C46"/>
    <w:rsid w:val="00845240"/>
    <w:rsid w:val="008701CF"/>
    <w:rsid w:val="008A37E0"/>
    <w:rsid w:val="008A55D0"/>
    <w:rsid w:val="008D518C"/>
    <w:rsid w:val="008E1227"/>
    <w:rsid w:val="008E4607"/>
    <w:rsid w:val="008F308B"/>
    <w:rsid w:val="00911028"/>
    <w:rsid w:val="00935A08"/>
    <w:rsid w:val="009821D6"/>
    <w:rsid w:val="00982FF1"/>
    <w:rsid w:val="009B3940"/>
    <w:rsid w:val="009C5C44"/>
    <w:rsid w:val="009D6014"/>
    <w:rsid w:val="009E08FB"/>
    <w:rsid w:val="009E61FB"/>
    <w:rsid w:val="009F2CB7"/>
    <w:rsid w:val="00A332CD"/>
    <w:rsid w:val="00A62E6A"/>
    <w:rsid w:val="00A74868"/>
    <w:rsid w:val="00AA181A"/>
    <w:rsid w:val="00AC25D7"/>
    <w:rsid w:val="00AC4E86"/>
    <w:rsid w:val="00AE1D8C"/>
    <w:rsid w:val="00B2091F"/>
    <w:rsid w:val="00B20D66"/>
    <w:rsid w:val="00B409C1"/>
    <w:rsid w:val="00B45D3E"/>
    <w:rsid w:val="00B85FCF"/>
    <w:rsid w:val="00B949EC"/>
    <w:rsid w:val="00BB0317"/>
    <w:rsid w:val="00BE1013"/>
    <w:rsid w:val="00BE7F09"/>
    <w:rsid w:val="00BF44E5"/>
    <w:rsid w:val="00C1059F"/>
    <w:rsid w:val="00C10741"/>
    <w:rsid w:val="00C16D4D"/>
    <w:rsid w:val="00C649E5"/>
    <w:rsid w:val="00C71385"/>
    <w:rsid w:val="00C7491A"/>
    <w:rsid w:val="00C95DF6"/>
    <w:rsid w:val="00CD6C5A"/>
    <w:rsid w:val="00CE2311"/>
    <w:rsid w:val="00D00F16"/>
    <w:rsid w:val="00D06D1B"/>
    <w:rsid w:val="00D07833"/>
    <w:rsid w:val="00D12A09"/>
    <w:rsid w:val="00D263F0"/>
    <w:rsid w:val="00D30062"/>
    <w:rsid w:val="00D360B4"/>
    <w:rsid w:val="00D734EE"/>
    <w:rsid w:val="00DA5C99"/>
    <w:rsid w:val="00DB62F8"/>
    <w:rsid w:val="00DC5298"/>
    <w:rsid w:val="00DD2928"/>
    <w:rsid w:val="00DD2FF0"/>
    <w:rsid w:val="00DE44F9"/>
    <w:rsid w:val="00E02732"/>
    <w:rsid w:val="00E07E7A"/>
    <w:rsid w:val="00E37F56"/>
    <w:rsid w:val="00E40A31"/>
    <w:rsid w:val="00E73CB8"/>
    <w:rsid w:val="00E871A5"/>
    <w:rsid w:val="00E9791E"/>
    <w:rsid w:val="00EB2DF9"/>
    <w:rsid w:val="00EC0518"/>
    <w:rsid w:val="00EE02B3"/>
    <w:rsid w:val="00EE6582"/>
    <w:rsid w:val="00EE7B1D"/>
    <w:rsid w:val="00EF3B73"/>
    <w:rsid w:val="00EF77A1"/>
    <w:rsid w:val="00F60DA1"/>
    <w:rsid w:val="00FC0DE2"/>
    <w:rsid w:val="00FC2DF8"/>
    <w:rsid w:val="00FF1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FF0E"/>
  <w15:chartTrackingRefBased/>
  <w15:docId w15:val="{CC8B545C-F2D4-452C-9665-7F9DDE272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DF9"/>
    <w:rPr>
      <w:rFonts w:eastAsiaTheme="majorEastAsia" w:cstheme="majorBidi"/>
      <w:color w:val="272727" w:themeColor="text1" w:themeTint="D8"/>
    </w:rPr>
  </w:style>
  <w:style w:type="paragraph" w:styleId="Title">
    <w:name w:val="Title"/>
    <w:basedOn w:val="Normal"/>
    <w:next w:val="Normal"/>
    <w:link w:val="TitleChar"/>
    <w:uiPriority w:val="10"/>
    <w:qFormat/>
    <w:rsid w:val="00EB2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DF9"/>
    <w:pPr>
      <w:spacing w:before="160"/>
      <w:jc w:val="center"/>
    </w:pPr>
    <w:rPr>
      <w:i/>
      <w:iCs/>
      <w:color w:val="404040" w:themeColor="text1" w:themeTint="BF"/>
    </w:rPr>
  </w:style>
  <w:style w:type="character" w:customStyle="1" w:styleId="QuoteChar">
    <w:name w:val="Quote Char"/>
    <w:basedOn w:val="DefaultParagraphFont"/>
    <w:link w:val="Quote"/>
    <w:uiPriority w:val="29"/>
    <w:rsid w:val="00EB2DF9"/>
    <w:rPr>
      <w:i/>
      <w:iCs/>
      <w:color w:val="404040" w:themeColor="text1" w:themeTint="BF"/>
    </w:rPr>
  </w:style>
  <w:style w:type="paragraph" w:styleId="ListParagraph">
    <w:name w:val="List Paragraph"/>
    <w:basedOn w:val="Normal"/>
    <w:uiPriority w:val="34"/>
    <w:qFormat/>
    <w:rsid w:val="00EB2DF9"/>
    <w:pPr>
      <w:ind w:left="720"/>
      <w:contextualSpacing/>
    </w:pPr>
  </w:style>
  <w:style w:type="character" w:styleId="IntenseEmphasis">
    <w:name w:val="Intense Emphasis"/>
    <w:basedOn w:val="DefaultParagraphFont"/>
    <w:uiPriority w:val="21"/>
    <w:qFormat/>
    <w:rsid w:val="00EB2DF9"/>
    <w:rPr>
      <w:i/>
      <w:iCs/>
      <w:color w:val="0F4761" w:themeColor="accent1" w:themeShade="BF"/>
    </w:rPr>
  </w:style>
  <w:style w:type="paragraph" w:styleId="IntenseQuote">
    <w:name w:val="Intense Quote"/>
    <w:basedOn w:val="Normal"/>
    <w:next w:val="Normal"/>
    <w:link w:val="IntenseQuoteChar"/>
    <w:uiPriority w:val="30"/>
    <w:qFormat/>
    <w:rsid w:val="00EB2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DF9"/>
    <w:rPr>
      <w:i/>
      <w:iCs/>
      <w:color w:val="0F4761" w:themeColor="accent1" w:themeShade="BF"/>
    </w:rPr>
  </w:style>
  <w:style w:type="character" w:styleId="IntenseReference">
    <w:name w:val="Intense Reference"/>
    <w:basedOn w:val="DefaultParagraphFont"/>
    <w:uiPriority w:val="32"/>
    <w:qFormat/>
    <w:rsid w:val="00EB2DF9"/>
    <w:rPr>
      <w:b/>
      <w:bCs/>
      <w:smallCaps/>
      <w:color w:val="0F4761" w:themeColor="accent1" w:themeShade="BF"/>
      <w:spacing w:val="5"/>
    </w:rPr>
  </w:style>
  <w:style w:type="paragraph" w:styleId="Header">
    <w:name w:val="header"/>
    <w:basedOn w:val="Normal"/>
    <w:link w:val="HeaderChar"/>
    <w:uiPriority w:val="99"/>
    <w:unhideWhenUsed/>
    <w:rsid w:val="002647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71A"/>
  </w:style>
  <w:style w:type="paragraph" w:styleId="Footer">
    <w:name w:val="footer"/>
    <w:basedOn w:val="Normal"/>
    <w:link w:val="FooterChar"/>
    <w:uiPriority w:val="99"/>
    <w:unhideWhenUsed/>
    <w:rsid w:val="002647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71A"/>
  </w:style>
  <w:style w:type="paragraph" w:styleId="NormalWeb">
    <w:name w:val="Normal (Web)"/>
    <w:basedOn w:val="Normal"/>
    <w:uiPriority w:val="99"/>
    <w:semiHidden/>
    <w:unhideWhenUsed/>
    <w:rsid w:val="002879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879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3</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Thurman</dc:creator>
  <cp:keywords/>
  <dc:description/>
  <cp:lastModifiedBy>Maurice Thurman</cp:lastModifiedBy>
  <cp:revision>147</cp:revision>
  <dcterms:created xsi:type="dcterms:W3CDTF">2025-09-14T21:26:00Z</dcterms:created>
  <dcterms:modified xsi:type="dcterms:W3CDTF">2025-09-28T16:17:00Z</dcterms:modified>
</cp:coreProperties>
</file>