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Journal Article Analysis Flight Delay Statistics</w:t>
      </w:r>
    </w:p>
    <w:p>
      <w:pPr>
        <w:pStyle w:val="Heading1"/>
      </w:pPr>
      <w:r>
        <w:t>Selected Peer Reviewed Article</w:t>
      </w:r>
    </w:p>
    <w:p>
      <w:r>
        <w:t>Mitsokapas, Schäfer, Harris, and Beck (2021), Statistical characterization of airplane delays, published in Scientific Reports, is the required journal article.</w:t>
      </w:r>
    </w:p>
    <w:p>
      <w:pPr>
        <w:pStyle w:val="Heading1"/>
      </w:pPr>
      <w:r>
        <w:t>Purpose and Methodology</w:t>
      </w:r>
    </w:p>
    <w:p>
      <w:r>
        <w:t>The authors analyzed arrival-delay behavior at UK airports between 2018 and 2020. They compared mean delay and extreme events across airlines and airports, including changes during the COVID-19 period. Their statistical characterization addresses how to summarize heterogeneous delay behavior.</w:t>
      </w:r>
    </w:p>
    <w:p>
      <w:pPr>
        <w:pStyle w:val="Heading1"/>
      </w:pPr>
      <w:r>
        <w:t>Results and Connection</w:t>
      </w:r>
    </w:p>
    <w:p>
      <w:r>
        <w:t>The article reports broad delay behavior and describes delay distributions as a superposition of simple distributions. This connects directly to the project’s daily-count variance-to-mean ratio of 126.739. The project therefore treats its Poisson calculation as a theoretical benchmark rather than a proof of empirical fit.</w:t>
      </w:r>
    </w:p>
    <w:p>
      <w:pPr>
        <w:pStyle w:val="Heading1"/>
      </w:pPr>
      <w:r>
        <w:t>Background Conference Paper</w:t>
      </w:r>
    </w:p>
    <w:p>
      <w:r>
        <w:t>Mueller and Chatterji (2002) is retained as background because it compared delay-distribution fits at ten U.S. airports. It is correctly identified as an AIAA Aircraft Technology, Integration, and Operations Technical Forum paper. It does not replace the peer-reviewed journal article above.</w:t>
      </w:r>
    </w:p>
    <w:p>
      <w:pPr>
        <w:pStyle w:val="Heading1"/>
      </w:pPr>
      <w:r>
        <w:t>References</w:t>
      </w:r>
    </w:p>
    <w:p>
      <w:r>
        <w:t>Blitzstein, J. K., &amp; Hwang, J. (2019). Introduction to Probability (2nd ed.). Chapman and Hall/CRC.</w:t>
      </w:r>
    </w:p>
    <w:p>
      <w:r>
        <w:t>Mitsokapas, E., Schäfer, B., Harris, R. J., &amp; Beck, C. (2021). Statistical characterization of airplane delays. Scientific Reports, 11, 7855. https://doi.org/10.1038/s41598-021-87279-8</w:t>
      </w:r>
    </w:p>
    <w:p>
      <w:r>
        <w:t>Mueller, E. R., &amp; Chatterji, G. B. (2002). Analysis of aircraft arrival and departure delay characteristics. AIAA Aircraft Technology, Integration, and Operations Technical Forum, AIAA 2002-5866. https://doi.org/10.2514/6.2002-5866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