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SoundScorez 4+1 Architecture Diagrams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View 1: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33950" cy="4572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View 2: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62275" cy="38195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Physical View 1: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34075" cy="46767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Physical View 2: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43910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Development View 1: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34075" cy="6400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Development View 2: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34075" cy="6400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 View 1: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34075" cy="4876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 View 2: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34075" cy="4876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Reese, Jeanne, Walter, Mark</w:t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IT410 10/18/2020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C48F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C48F8"/>
  </w:style>
  <w:style w:type="paragraph" w:styleId="Footer">
    <w:name w:val="footer"/>
    <w:basedOn w:val="Normal"/>
    <w:link w:val="FooterChar"/>
    <w:uiPriority w:val="99"/>
    <w:unhideWhenUsed w:val="1"/>
    <w:rsid w:val="00FC48F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C48F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HAH3Nf7/U14vET/dABDJMY+u8Q==">AMUW2mWcMBMhS9MWMZIOQ+Yigcd62cmRHqPe+OScVBeAgYhLc05J+J9dnmVK3q5o1SDlsPyFgOfCdcmzzPVjtR9eNGWArNbXbHdJWfZQrnrDO5R73Z+zX87h2LCU8t3kM95mIMckIY95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2020-10-18T20:40:00Z</dcterms:created>
  <dc:creator>Champagne, Reese Adam</dc:creator>
</cp:coreProperties>
</file>