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6270C" w14:textId="5C325594" w:rsidR="003A7ACE" w:rsidRDefault="003A7ACE" w:rsidP="003A7ACE">
      <w:pPr>
        <w:pStyle w:val="Title"/>
      </w:pPr>
      <w:r>
        <w:t xml:space="preserve">Wedge Data </w:t>
      </w:r>
      <w:r w:rsidR="005B197B">
        <w:t>Dictionary</w:t>
      </w:r>
      <w:r>
        <w:t xml:space="preserve"> </w:t>
      </w:r>
    </w:p>
    <w:p w14:paraId="2F2299AC" w14:textId="6B0A5A81" w:rsidR="00BF1BA7" w:rsidRDefault="00FF5E0D" w:rsidP="00E914A5">
      <w:pPr>
        <w:pStyle w:val="Heading1"/>
      </w:pPr>
      <w:r>
        <w:t>Wedge Transaction Data Columns</w:t>
      </w:r>
    </w:p>
    <w:p w14:paraId="5D6E2164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datetime</w:t>
      </w:r>
      <w:r>
        <w:t>: timestamp of the transaction-row creation</w:t>
      </w:r>
      <w:r w:rsidRPr="00FF5E0D">
        <w:t xml:space="preserve">   </w:t>
      </w:r>
    </w:p>
    <w:p w14:paraId="6503E539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>
        <w:t>register_no</w:t>
      </w:r>
      <w:proofErr w:type="spellEnd"/>
      <w:r>
        <w:t>: register for transaction</w:t>
      </w:r>
    </w:p>
    <w:p w14:paraId="617DAB20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emp_no</w:t>
      </w:r>
      <w:proofErr w:type="spellEnd"/>
      <w:r>
        <w:t>: employee number for cashier</w:t>
      </w:r>
      <w:r w:rsidRPr="00FF5E0D">
        <w:t xml:space="preserve">   </w:t>
      </w:r>
    </w:p>
    <w:p w14:paraId="2D1AC849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>
        <w:t>trans_no</w:t>
      </w:r>
      <w:proofErr w:type="spellEnd"/>
      <w:r>
        <w:t xml:space="preserve">: transaction number. This number </w:t>
      </w:r>
      <w:proofErr w:type="gramStart"/>
      <w:r>
        <w:t>counts up</w:t>
      </w:r>
      <w:proofErr w:type="gramEnd"/>
      <w:r>
        <w:t xml:space="preserve"> by day and is only unique when combined with date, register and employee.</w:t>
      </w:r>
    </w:p>
    <w:p w14:paraId="7782744E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>
        <w:t>Upc</w:t>
      </w:r>
      <w:proofErr w:type="spellEnd"/>
      <w:r>
        <w:t>: Universal Product Code for the item. 0 for non-items.</w:t>
      </w:r>
    </w:p>
    <w:p w14:paraId="62B4C1BB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description</w:t>
      </w:r>
      <w:r>
        <w:t>: product description. Includes things like Tax, Tender type, etc.</w:t>
      </w:r>
      <w:r w:rsidRPr="00FF5E0D">
        <w:t xml:space="preserve">   </w:t>
      </w:r>
    </w:p>
    <w:p w14:paraId="4B790444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trans_type</w:t>
      </w:r>
      <w:proofErr w:type="spellEnd"/>
      <w:r>
        <w:t>: One of five values (D, G, A, T, and I). These correspond to the following types of transactions:</w:t>
      </w:r>
    </w:p>
    <w:p w14:paraId="7CA57CAA" w14:textId="77777777" w:rsidR="00FF5E0D" w:rsidRDefault="00FF5E0D" w:rsidP="00FF5E0D">
      <w:pPr>
        <w:pStyle w:val="NoSpacing"/>
        <w:numPr>
          <w:ilvl w:val="1"/>
          <w:numId w:val="32"/>
        </w:numPr>
      </w:pPr>
      <w:r>
        <w:t xml:space="preserve">D: Departmental </w:t>
      </w:r>
      <w:proofErr w:type="gramStart"/>
      <w:r>
        <w:t>rings, when</w:t>
      </w:r>
      <w:proofErr w:type="gramEnd"/>
      <w:r>
        <w:t xml:space="preserve"> the cashier just selects a department for the item.</w:t>
      </w:r>
    </w:p>
    <w:p w14:paraId="73AC8F66" w14:textId="77777777" w:rsidR="00FF5E0D" w:rsidRDefault="00FF5E0D" w:rsidP="00FF5E0D">
      <w:pPr>
        <w:pStyle w:val="NoSpacing"/>
        <w:numPr>
          <w:ilvl w:val="1"/>
          <w:numId w:val="32"/>
        </w:numPr>
      </w:pPr>
      <w:r>
        <w:t xml:space="preserve">G: Green patch donations. This is the donation made for shoppers who bring their own bag. </w:t>
      </w:r>
    </w:p>
    <w:p w14:paraId="3E062FD2" w14:textId="77777777" w:rsidR="00FF5E0D" w:rsidRDefault="00FF5E0D" w:rsidP="00FF5E0D">
      <w:pPr>
        <w:pStyle w:val="NoSpacing"/>
        <w:numPr>
          <w:ilvl w:val="1"/>
          <w:numId w:val="32"/>
        </w:numPr>
      </w:pPr>
      <w:r>
        <w:t>A: Tax</w:t>
      </w:r>
    </w:p>
    <w:p w14:paraId="0E655732" w14:textId="77777777" w:rsidR="00FF5E0D" w:rsidRDefault="00FF5E0D" w:rsidP="00FF5E0D">
      <w:pPr>
        <w:pStyle w:val="NoSpacing"/>
        <w:numPr>
          <w:ilvl w:val="1"/>
          <w:numId w:val="32"/>
        </w:numPr>
      </w:pPr>
      <w:r>
        <w:t>T: Tender, the payment row.</w:t>
      </w:r>
    </w:p>
    <w:p w14:paraId="60CECCB7" w14:textId="77777777" w:rsidR="00FF5E0D" w:rsidRDefault="00FF5E0D" w:rsidP="00FF5E0D">
      <w:pPr>
        <w:pStyle w:val="NoSpacing"/>
        <w:numPr>
          <w:ilvl w:val="1"/>
          <w:numId w:val="32"/>
        </w:numPr>
      </w:pPr>
      <w:r>
        <w:t xml:space="preserve">I: Items, but also includes discounts. </w:t>
      </w:r>
    </w:p>
    <w:p w14:paraId="7890611E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>
        <w:t>trans_subtype</w:t>
      </w:r>
      <w:proofErr w:type="spellEnd"/>
      <w:r>
        <w:t xml:space="preserve">: There are a lot of these. Key ones include </w:t>
      </w:r>
      <w:r w:rsidR="00AD228F">
        <w:t>methods of payment (CK for Check, CA for Cash, CP for coupon, EF for EBT Food Stamps</w:t>
      </w:r>
      <w:r w:rsidR="00AD228F">
        <w:rPr>
          <w:rStyle w:val="FootnoteReference"/>
        </w:rPr>
        <w:footnoteReference w:id="1"/>
      </w:r>
      <w:r w:rsidR="00AD228F">
        <w:t xml:space="preserve">, WC for WIC). These are often blank for other </w:t>
      </w:r>
      <w:proofErr w:type="spellStart"/>
      <w:r w:rsidR="00AD228F">
        <w:t>trans_type</w:t>
      </w:r>
      <w:proofErr w:type="spellEnd"/>
      <w:r w:rsidR="00AD228F">
        <w:t xml:space="preserve"> values.</w:t>
      </w:r>
    </w:p>
    <w:p w14:paraId="55EAB787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trans_status</w:t>
      </w:r>
      <w:proofErr w:type="spellEnd"/>
      <w:r w:rsidR="00AD228F">
        <w:t xml:space="preserve">: </w:t>
      </w:r>
      <w:r w:rsidR="00AD228F" w:rsidRPr="00AD228F">
        <w:rPr>
          <w:i/>
        </w:rPr>
        <w:t>An important field</w:t>
      </w:r>
      <w:r w:rsidR="00AD228F">
        <w:t>.</w:t>
      </w:r>
      <w:r w:rsidR="00AD228F">
        <w:rPr>
          <w:i/>
        </w:rPr>
        <w:t xml:space="preserve"> </w:t>
      </w:r>
      <w:r w:rsidR="00AD228F">
        <w:t xml:space="preserve">The field </w:t>
      </w:r>
      <w:proofErr w:type="spellStart"/>
      <w:r w:rsidR="00AD228F">
        <w:t>trans_status</w:t>
      </w:r>
      <w:proofErr w:type="spellEnd"/>
      <w:r w:rsidR="00AD228F">
        <w:t xml:space="preserve"> tells us more about the </w:t>
      </w:r>
      <w:proofErr w:type="gramStart"/>
      <w:r w:rsidR="00AD228F">
        <w:t>types</w:t>
      </w:r>
      <w:proofErr w:type="gramEnd"/>
      <w:r w:rsidR="00AD228F">
        <w:t xml:space="preserve"> transactions. Here are the possible values:</w:t>
      </w:r>
    </w:p>
    <w:p w14:paraId="288FAB28" w14:textId="77777777" w:rsidR="00AD228F" w:rsidRDefault="00AD228F" w:rsidP="00AD228F">
      <w:pPr>
        <w:pStyle w:val="NoSpacing"/>
        <w:numPr>
          <w:ilvl w:val="1"/>
          <w:numId w:val="32"/>
        </w:numPr>
      </w:pPr>
      <w:r>
        <w:t>Blank: The typical value.</w:t>
      </w:r>
    </w:p>
    <w:p w14:paraId="2AA5F3B3" w14:textId="77777777" w:rsidR="00AD228F" w:rsidRDefault="00AD228F" w:rsidP="00AD228F">
      <w:pPr>
        <w:pStyle w:val="NoSpacing"/>
        <w:numPr>
          <w:ilvl w:val="1"/>
          <w:numId w:val="32"/>
        </w:numPr>
      </w:pPr>
      <w:r>
        <w:t>M: Member discounts.</w:t>
      </w:r>
    </w:p>
    <w:p w14:paraId="3B82EF85" w14:textId="77777777" w:rsidR="00AD228F" w:rsidRDefault="00AD228F" w:rsidP="00AD228F">
      <w:pPr>
        <w:pStyle w:val="NoSpacing"/>
        <w:numPr>
          <w:ilvl w:val="1"/>
          <w:numId w:val="32"/>
        </w:numPr>
      </w:pPr>
      <w:r>
        <w:t xml:space="preserve">V: Voids </w:t>
      </w:r>
    </w:p>
    <w:p w14:paraId="292BA4D3" w14:textId="77777777" w:rsidR="00AD228F" w:rsidRDefault="00AD228F" w:rsidP="00AD228F">
      <w:pPr>
        <w:pStyle w:val="NoSpacing"/>
        <w:numPr>
          <w:ilvl w:val="1"/>
          <w:numId w:val="32"/>
        </w:numPr>
      </w:pPr>
      <w:r>
        <w:t>C: Coupons</w:t>
      </w:r>
    </w:p>
    <w:p w14:paraId="0A5EEE86" w14:textId="77777777" w:rsidR="00AD228F" w:rsidRDefault="00AD228F" w:rsidP="00AD228F">
      <w:pPr>
        <w:pStyle w:val="NoSpacing"/>
        <w:numPr>
          <w:ilvl w:val="1"/>
          <w:numId w:val="32"/>
        </w:numPr>
      </w:pPr>
      <w:r>
        <w:t xml:space="preserve">0: Honestly, I think these are supposed to be blanks but they changed from 0s at some point in February 2010. </w:t>
      </w:r>
    </w:p>
    <w:p w14:paraId="76F1432C" w14:textId="77777777" w:rsidR="00AD228F" w:rsidRDefault="00AD228F" w:rsidP="00AD228F">
      <w:pPr>
        <w:pStyle w:val="NoSpacing"/>
        <w:numPr>
          <w:ilvl w:val="1"/>
          <w:numId w:val="32"/>
        </w:numPr>
      </w:pPr>
      <w:r>
        <w:t>R: Returns.</w:t>
      </w:r>
    </w:p>
    <w:p w14:paraId="20AAED8A" w14:textId="77777777" w:rsidR="00AD228F" w:rsidRDefault="00AD228F" w:rsidP="00AD228F">
      <w:pPr>
        <w:pStyle w:val="NoSpacing"/>
        <w:numPr>
          <w:ilvl w:val="1"/>
          <w:numId w:val="32"/>
        </w:numPr>
      </w:pPr>
      <w:r>
        <w:t>J: Juice club cards</w:t>
      </w:r>
    </w:p>
    <w:p w14:paraId="58679907" w14:textId="77777777" w:rsidR="00FF5E0D" w:rsidRDefault="00D542B3" w:rsidP="00FF5E0D">
      <w:pPr>
        <w:pStyle w:val="NoSpacing"/>
        <w:numPr>
          <w:ilvl w:val="0"/>
          <w:numId w:val="32"/>
        </w:numPr>
      </w:pPr>
      <w:r>
        <w:t xml:space="preserve">department: The </w:t>
      </w:r>
      <w:r>
        <w:rPr>
          <w:i/>
        </w:rPr>
        <w:t>number</w:t>
      </w:r>
      <w:r>
        <w:t xml:space="preserve"> of the department. See the next appendix for a department lookup table.</w:t>
      </w:r>
    </w:p>
    <w:p w14:paraId="19668FD7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quantity</w:t>
      </w:r>
      <w:r w:rsidR="00D542B3">
        <w:t>: The purchased quantity. Beware, some items such as flowers and bulk vegetables are priced per cent and then sold in very large quantities (like 1000 for a $10 bouquet.)</w:t>
      </w:r>
      <w:r w:rsidRPr="00FF5E0D">
        <w:t xml:space="preserve">   </w:t>
      </w:r>
    </w:p>
    <w:p w14:paraId="0EA8ECF9" w14:textId="77777777" w:rsidR="00FF5E0D" w:rsidRDefault="00D542B3" w:rsidP="00FF5E0D">
      <w:pPr>
        <w:pStyle w:val="NoSpacing"/>
        <w:numPr>
          <w:ilvl w:val="0"/>
          <w:numId w:val="32"/>
        </w:numPr>
      </w:pPr>
      <w:r>
        <w:t>Scale: The reading on the scale. Note that the capital here is not a typo. This is one field that weirdly has a capital first letter.</w:t>
      </w:r>
    </w:p>
    <w:p w14:paraId="0197B2F9" w14:textId="77777777" w:rsidR="00FF5E0D" w:rsidRDefault="00D542B3" w:rsidP="00FF5E0D">
      <w:pPr>
        <w:pStyle w:val="NoSpacing"/>
        <w:numPr>
          <w:ilvl w:val="0"/>
          <w:numId w:val="32"/>
        </w:numPr>
      </w:pPr>
      <w:r>
        <w:t>cost: the per-unit cost of an item</w:t>
      </w:r>
      <w:r w:rsidR="008A67C6">
        <w:t xml:space="preserve"> </w:t>
      </w:r>
      <w:r w:rsidR="008A67C6">
        <w:rPr>
          <w:i/>
        </w:rPr>
        <w:t>to the Wedge</w:t>
      </w:r>
      <w:r>
        <w:t>.</w:t>
      </w:r>
      <w:r w:rsidR="008A67C6">
        <w:t xml:space="preserve"> This is not uniformly populated.</w:t>
      </w:r>
      <w:r>
        <w:t xml:space="preserve"> </w:t>
      </w:r>
    </w:p>
    <w:p w14:paraId="33B9BBDF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lastRenderedPageBreak/>
        <w:t>unitPrice</w:t>
      </w:r>
      <w:proofErr w:type="spellEnd"/>
      <w:r w:rsidR="00D542B3">
        <w:t xml:space="preserve">: </w:t>
      </w:r>
      <w:r w:rsidR="008A67C6">
        <w:t xml:space="preserve"> the per-unit cost of an item </w:t>
      </w:r>
      <w:r w:rsidR="008A67C6">
        <w:rPr>
          <w:i/>
        </w:rPr>
        <w:t>to an owner.</w:t>
      </w:r>
      <w:r w:rsidR="008A67C6">
        <w:t xml:space="preserve"> Negative for things like returns and discounts.</w:t>
      </w:r>
    </w:p>
    <w:p w14:paraId="77692371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total</w:t>
      </w:r>
      <w:r w:rsidR="008A67C6">
        <w:t xml:space="preserve">: price times quantity. The cost of the line item. Note that this can be negative because </w:t>
      </w:r>
      <w:proofErr w:type="spellStart"/>
      <w:r w:rsidR="008A67C6">
        <w:t>unitPrice</w:t>
      </w:r>
      <w:proofErr w:type="spellEnd"/>
      <w:r w:rsidR="008A67C6">
        <w:t xml:space="preserve"> can be negative.  </w:t>
      </w:r>
      <w:r w:rsidRPr="00FF5E0D">
        <w:t xml:space="preserve">   </w:t>
      </w:r>
    </w:p>
    <w:p w14:paraId="17818BB2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regPrice</w:t>
      </w:r>
      <w:proofErr w:type="spellEnd"/>
      <w:r w:rsidR="008A67C6">
        <w:t xml:space="preserve">: </w:t>
      </w:r>
      <w:r w:rsidR="0019266B">
        <w:t xml:space="preserve">The regular price of an item. May be different from </w:t>
      </w:r>
      <w:proofErr w:type="spellStart"/>
      <w:r w:rsidR="0019266B">
        <w:t>unitPrice</w:t>
      </w:r>
      <w:proofErr w:type="spellEnd"/>
      <w:r w:rsidR="0019266B">
        <w:t xml:space="preserve"> but </w:t>
      </w:r>
      <w:proofErr w:type="spellStart"/>
      <w:r w:rsidR="0019266B">
        <w:t>unitPrice</w:t>
      </w:r>
      <w:proofErr w:type="spellEnd"/>
      <w:r w:rsidR="0019266B">
        <w:t xml:space="preserve"> plus discount should be </w:t>
      </w:r>
      <w:proofErr w:type="spellStart"/>
      <w:r w:rsidR="0019266B">
        <w:t>regPrice</w:t>
      </w:r>
      <w:proofErr w:type="spellEnd"/>
      <w:r w:rsidR="0019266B">
        <w:t>.</w:t>
      </w:r>
      <w:r w:rsidRPr="00FF5E0D">
        <w:t xml:space="preserve">   </w:t>
      </w:r>
    </w:p>
    <w:p w14:paraId="5FD8DB3E" w14:textId="77777777" w:rsidR="00FF5E0D" w:rsidRDefault="0019266B" w:rsidP="00FF5E0D">
      <w:pPr>
        <w:pStyle w:val="NoSpacing"/>
        <w:numPr>
          <w:ilvl w:val="0"/>
          <w:numId w:val="32"/>
        </w:numPr>
      </w:pPr>
      <w:proofErr w:type="spellStart"/>
      <w:r>
        <w:t>altPrice</w:t>
      </w:r>
      <w:proofErr w:type="spellEnd"/>
    </w:p>
    <w:p w14:paraId="1D5FC07A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tax</w:t>
      </w:r>
      <w:r w:rsidR="0019266B">
        <w:t xml:space="preserve">: an indicator of </w:t>
      </w:r>
      <w:proofErr w:type="gramStart"/>
      <w:r w:rsidR="0019266B">
        <w:t>whether or not</w:t>
      </w:r>
      <w:proofErr w:type="gramEnd"/>
      <w:r w:rsidR="0019266B">
        <w:t xml:space="preserve"> the item is taxable.</w:t>
      </w:r>
      <w:r w:rsidRPr="00FF5E0D">
        <w:t xml:space="preserve">   </w:t>
      </w:r>
    </w:p>
    <w:p w14:paraId="7D67D1D2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taxexempt</w:t>
      </w:r>
      <w:proofErr w:type="spellEnd"/>
      <w:r w:rsidR="0019266B">
        <w:t>: mostly zero.</w:t>
      </w:r>
      <w:r w:rsidRPr="00FF5E0D">
        <w:t xml:space="preserve">   </w:t>
      </w:r>
    </w:p>
    <w:p w14:paraId="12E96CC3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foodstamp</w:t>
      </w:r>
      <w:proofErr w:type="spellEnd"/>
      <w:r w:rsidR="0019266B">
        <w:t>: can the item be purchased with food stamps?</w:t>
      </w:r>
      <w:r w:rsidRPr="00FF5E0D">
        <w:t xml:space="preserve">   </w:t>
      </w:r>
    </w:p>
    <w:p w14:paraId="1FFE37E7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wicable</w:t>
      </w:r>
      <w:proofErr w:type="spellEnd"/>
      <w:r w:rsidR="0019266B">
        <w:t>: can the item be purchased with WIC?</w:t>
      </w:r>
      <w:r w:rsidRPr="00FF5E0D">
        <w:t xml:space="preserve">   </w:t>
      </w:r>
    </w:p>
    <w:p w14:paraId="76B36232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discount</w:t>
      </w:r>
      <w:r w:rsidR="0019266B">
        <w:t xml:space="preserve">: a marker of any discounts. </w:t>
      </w:r>
      <w:r w:rsidRPr="00FF5E0D">
        <w:t xml:space="preserve">   </w:t>
      </w:r>
    </w:p>
    <w:p w14:paraId="5ACB0ABA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memDiscount</w:t>
      </w:r>
      <w:proofErr w:type="spellEnd"/>
      <w:r w:rsidR="0019266B">
        <w:t>: the member discounts on items.</w:t>
      </w:r>
      <w:r w:rsidRPr="00FF5E0D">
        <w:t xml:space="preserve">   </w:t>
      </w:r>
    </w:p>
    <w:p w14:paraId="3A67776F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discountable</w:t>
      </w:r>
      <w:r w:rsidR="0019266B">
        <w:t>: beats me.</w:t>
      </w:r>
      <w:r w:rsidRPr="00FF5E0D">
        <w:t xml:space="preserve">   </w:t>
      </w:r>
    </w:p>
    <w:p w14:paraId="2E5DAC73" w14:textId="77777777" w:rsidR="00FF5E0D" w:rsidRDefault="0019266B" w:rsidP="00FF5E0D">
      <w:pPr>
        <w:pStyle w:val="NoSpacing"/>
        <w:numPr>
          <w:ilvl w:val="0"/>
          <w:numId w:val="32"/>
        </w:numPr>
      </w:pPr>
      <w:proofErr w:type="spellStart"/>
      <w:r>
        <w:t>discounttype</w:t>
      </w:r>
      <w:proofErr w:type="spellEnd"/>
      <w:r>
        <w:t>: there’s probably information in here, but I haven’t decoded it.</w:t>
      </w:r>
    </w:p>
    <w:p w14:paraId="5AAD8A6C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voided</w:t>
      </w:r>
      <w:r w:rsidR="00750C16">
        <w:t>: I think it’s used if an item is a void or if an item was run up and subsequently voided.</w:t>
      </w:r>
      <w:r w:rsidRPr="00FF5E0D">
        <w:t xml:space="preserve">   </w:t>
      </w:r>
    </w:p>
    <w:p w14:paraId="4EA4387C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percentDiscount</w:t>
      </w:r>
      <w:proofErr w:type="spellEnd"/>
      <w:r w:rsidR="00750C16">
        <w:t>: I don’t use it.</w:t>
      </w:r>
      <w:r w:rsidRPr="00FF5E0D">
        <w:t xml:space="preserve">   </w:t>
      </w:r>
    </w:p>
    <w:p w14:paraId="0D17D26E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ItemQtty</w:t>
      </w:r>
      <w:proofErr w:type="spellEnd"/>
      <w:r w:rsidR="00750C16">
        <w:t>: I’m not sure what this is.</w:t>
      </w:r>
      <w:r w:rsidRPr="00FF5E0D">
        <w:t xml:space="preserve">   </w:t>
      </w:r>
    </w:p>
    <w:p w14:paraId="65F07038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volDiscType</w:t>
      </w:r>
      <w:proofErr w:type="spellEnd"/>
      <w:r w:rsidR="00750C16">
        <w:t>: Ditto</w:t>
      </w:r>
      <w:r w:rsidRPr="00FF5E0D">
        <w:t xml:space="preserve">   </w:t>
      </w:r>
    </w:p>
    <w:p w14:paraId="540DFF44" w14:textId="77777777" w:rsidR="00FF5E0D" w:rsidRDefault="00750C16" w:rsidP="00FF5E0D">
      <w:pPr>
        <w:pStyle w:val="NoSpacing"/>
        <w:numPr>
          <w:ilvl w:val="0"/>
          <w:numId w:val="32"/>
        </w:numPr>
      </w:pPr>
      <w:r>
        <w:t>volume: Ditto</w:t>
      </w:r>
    </w:p>
    <w:p w14:paraId="3806B543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VolSpecial</w:t>
      </w:r>
      <w:proofErr w:type="spellEnd"/>
      <w:r w:rsidR="00750C16">
        <w:t>: Ditto</w:t>
      </w:r>
      <w:r w:rsidRPr="00FF5E0D">
        <w:t xml:space="preserve">   </w:t>
      </w:r>
    </w:p>
    <w:p w14:paraId="746491D8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mixMatch</w:t>
      </w:r>
      <w:proofErr w:type="spellEnd"/>
      <w:r w:rsidR="00750C16">
        <w:t>: Ditto</w:t>
      </w:r>
      <w:r w:rsidRPr="00FF5E0D">
        <w:t xml:space="preserve">   </w:t>
      </w:r>
    </w:p>
    <w:p w14:paraId="513C08C0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matched</w:t>
      </w:r>
      <w:r w:rsidR="00750C16">
        <w:t>: Ditto</w:t>
      </w:r>
      <w:r w:rsidRPr="00FF5E0D">
        <w:t xml:space="preserve">   </w:t>
      </w:r>
    </w:p>
    <w:p w14:paraId="07287C34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memType</w:t>
      </w:r>
      <w:proofErr w:type="spellEnd"/>
      <w:r w:rsidR="00750C16">
        <w:t>: Mostly NULL or 1, but I’m not sure what it signifies. Maybe institutional memberships?</w:t>
      </w:r>
      <w:r w:rsidRPr="00FF5E0D">
        <w:t xml:space="preserve">   </w:t>
      </w:r>
    </w:p>
    <w:p w14:paraId="37319130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staff</w:t>
      </w:r>
      <w:r w:rsidR="00750C16">
        <w:t>: indicative of staff transactions perhaps?</w:t>
      </w:r>
      <w:r w:rsidRPr="00FF5E0D">
        <w:t xml:space="preserve">   </w:t>
      </w:r>
    </w:p>
    <w:p w14:paraId="039B9E0E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numflag</w:t>
      </w:r>
      <w:proofErr w:type="spellEnd"/>
      <w:r w:rsidR="00750C16">
        <w:t>: A complicated bitflag that encodes a bunch of other information. I’ll add the communication on this topic to an appendix below, but it’s not critical for our purposes.</w:t>
      </w:r>
      <w:r w:rsidRPr="00FF5E0D">
        <w:t xml:space="preserve">   </w:t>
      </w:r>
    </w:p>
    <w:p w14:paraId="040B3ABC" w14:textId="77777777" w:rsidR="00FF5E0D" w:rsidRDefault="002E2F2D" w:rsidP="00FF5E0D">
      <w:pPr>
        <w:pStyle w:val="NoSpacing"/>
        <w:numPr>
          <w:ilvl w:val="0"/>
          <w:numId w:val="32"/>
        </w:numPr>
      </w:pPr>
      <w:proofErr w:type="spellStart"/>
      <w:r w:rsidRPr="00FF5E0D">
        <w:t>I</w:t>
      </w:r>
      <w:r w:rsidR="00FF5E0D" w:rsidRPr="00FF5E0D">
        <w:t>temstatus</w:t>
      </w:r>
      <w:proofErr w:type="spellEnd"/>
      <w:r>
        <w:t>: Don’t know</w:t>
      </w:r>
      <w:r w:rsidR="00FF5E0D" w:rsidRPr="00FF5E0D">
        <w:t xml:space="preserve">   </w:t>
      </w:r>
    </w:p>
    <w:p w14:paraId="3DD8E1E3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tenderstatus</w:t>
      </w:r>
      <w:proofErr w:type="spellEnd"/>
      <w:r w:rsidR="000A6F76">
        <w:t>: Ditto</w:t>
      </w:r>
      <w:r w:rsidRPr="00FF5E0D">
        <w:t xml:space="preserve">   </w:t>
      </w:r>
    </w:p>
    <w:p w14:paraId="445EA605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charflag</w:t>
      </w:r>
      <w:proofErr w:type="spellEnd"/>
      <w:r w:rsidR="000A6F76">
        <w:t>: Ditto</w:t>
      </w:r>
      <w:r w:rsidRPr="00FF5E0D">
        <w:t xml:space="preserve">   </w:t>
      </w:r>
    </w:p>
    <w:p w14:paraId="7E13DE83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varflag</w:t>
      </w:r>
      <w:proofErr w:type="spellEnd"/>
      <w:r w:rsidR="000A6F76">
        <w:t>: Ditto</w:t>
      </w:r>
      <w:r w:rsidRPr="00FF5E0D">
        <w:t xml:space="preserve">   </w:t>
      </w:r>
    </w:p>
    <w:p w14:paraId="5B4C397B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batchHeaderID</w:t>
      </w:r>
      <w:proofErr w:type="spellEnd"/>
      <w:r w:rsidR="000A6F76">
        <w:t>: Ditto</w:t>
      </w:r>
      <w:r w:rsidRPr="00FF5E0D">
        <w:t xml:space="preserve">   </w:t>
      </w:r>
    </w:p>
    <w:p w14:paraId="1646011F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local</w:t>
      </w:r>
      <w:r w:rsidR="000A6F76">
        <w:t>: is the item local?</w:t>
      </w:r>
      <w:r w:rsidRPr="00FF5E0D">
        <w:t xml:space="preserve">   </w:t>
      </w:r>
    </w:p>
    <w:p w14:paraId="16A5C926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organic</w:t>
      </w:r>
      <w:r w:rsidR="000A6F76">
        <w:t>: is the item organic?</w:t>
      </w:r>
      <w:r w:rsidRPr="00FF5E0D">
        <w:t xml:space="preserve">   </w:t>
      </w:r>
    </w:p>
    <w:p w14:paraId="712263D5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display</w:t>
      </w:r>
      <w:r w:rsidR="000A6F76">
        <w:t>: Don’t know.</w:t>
      </w:r>
      <w:r w:rsidRPr="00FF5E0D">
        <w:t xml:space="preserve">   </w:t>
      </w:r>
    </w:p>
    <w:p w14:paraId="4F5CE8F3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receipt</w:t>
      </w:r>
      <w:r w:rsidR="000A6F76">
        <w:t>: Ditto</w:t>
      </w:r>
      <w:r w:rsidRPr="00FF5E0D">
        <w:t xml:space="preserve">   </w:t>
      </w:r>
    </w:p>
    <w:p w14:paraId="3A6194CF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card_no</w:t>
      </w:r>
      <w:proofErr w:type="spellEnd"/>
      <w:r w:rsidR="000A6F76">
        <w:t xml:space="preserve">: </w:t>
      </w:r>
      <w:r w:rsidR="000A6F76">
        <w:rPr>
          <w:b/>
          <w:i/>
        </w:rPr>
        <w:t>This one is important</w:t>
      </w:r>
      <w:r w:rsidR="000A6F76">
        <w:rPr>
          <w:b/>
        </w:rPr>
        <w:t xml:space="preserve">. </w:t>
      </w:r>
      <w:r w:rsidR="000A6F76">
        <w:t>This is the masked owner number for the transaction. It is an integer. If the value is 3, then the transaction is for a non-owner. You’ll find some owners (like 11572</w:t>
      </w:r>
      <w:r w:rsidR="00706B55">
        <w:t xml:space="preserve">) that have a huge number of transactions. These are likely other co-ops. If you are a member of, say, the Seward Co-op you can receive discounts at the Wedge. The cashier selects your </w:t>
      </w:r>
      <w:proofErr w:type="gramStart"/>
      <w:r w:rsidR="00706B55">
        <w:t>co-op</w:t>
      </w:r>
      <w:proofErr w:type="gramEnd"/>
      <w:r w:rsidR="00706B55">
        <w:t xml:space="preserve"> and the receipt is flagged as being from that co-op.</w:t>
      </w:r>
      <w:r w:rsidR="000A6F76">
        <w:t xml:space="preserve"> </w:t>
      </w:r>
      <w:r w:rsidRPr="00FF5E0D">
        <w:t xml:space="preserve">   </w:t>
      </w:r>
    </w:p>
    <w:p w14:paraId="4C969D91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store</w:t>
      </w:r>
      <w:r w:rsidR="00706B55">
        <w:t>: 1 for the main store and 512 for catering.</w:t>
      </w:r>
      <w:r w:rsidRPr="00FF5E0D">
        <w:t xml:space="preserve">   </w:t>
      </w:r>
    </w:p>
    <w:p w14:paraId="4927B1BF" w14:textId="77777777" w:rsidR="00FF5E0D" w:rsidRDefault="00FF5E0D" w:rsidP="00FF5E0D">
      <w:pPr>
        <w:pStyle w:val="NoSpacing"/>
        <w:numPr>
          <w:ilvl w:val="0"/>
          <w:numId w:val="32"/>
        </w:numPr>
      </w:pPr>
      <w:r w:rsidRPr="00FF5E0D">
        <w:t>branch</w:t>
      </w:r>
      <w:r w:rsidR="00706B55">
        <w:t>: 0 for the main store and 3 for the Wedge Table, a grab-and-go bodega they opened in January 2015.</w:t>
      </w:r>
      <w:r w:rsidRPr="00FF5E0D">
        <w:t xml:space="preserve">  </w:t>
      </w:r>
    </w:p>
    <w:p w14:paraId="12DABFB6" w14:textId="77777777" w:rsid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lastRenderedPageBreak/>
        <w:t>match_id</w:t>
      </w:r>
      <w:proofErr w:type="spellEnd"/>
      <w:r w:rsidR="00706B55">
        <w:t>: don’t know</w:t>
      </w:r>
      <w:r w:rsidRPr="00FF5E0D">
        <w:t xml:space="preserve">   </w:t>
      </w:r>
    </w:p>
    <w:p w14:paraId="6CF95BFE" w14:textId="77777777" w:rsidR="00FF5E0D" w:rsidRPr="00FF5E0D" w:rsidRDefault="00FF5E0D" w:rsidP="00FF5E0D">
      <w:pPr>
        <w:pStyle w:val="NoSpacing"/>
        <w:numPr>
          <w:ilvl w:val="0"/>
          <w:numId w:val="32"/>
        </w:numPr>
      </w:pPr>
      <w:proofErr w:type="spellStart"/>
      <w:r w:rsidRPr="00FF5E0D">
        <w:t>trans_id</w:t>
      </w:r>
      <w:proofErr w:type="spellEnd"/>
      <w:r w:rsidR="00706B55">
        <w:t>: a counter that increments the line items of a receipt.</w:t>
      </w:r>
    </w:p>
    <w:p w14:paraId="354B05ED" w14:textId="77777777" w:rsidR="00FF5E0D" w:rsidRPr="00FF5E0D" w:rsidRDefault="00FF5E0D" w:rsidP="00FF5E0D">
      <w:pPr>
        <w:pStyle w:val="NoSpacing"/>
      </w:pPr>
    </w:p>
    <w:p w14:paraId="1A2F293F" w14:textId="21121753" w:rsidR="00BF1BA7" w:rsidRDefault="00D542B3" w:rsidP="00D542B3">
      <w:pPr>
        <w:pStyle w:val="Heading1"/>
      </w:pPr>
      <w:r>
        <w:br w:type="page"/>
      </w:r>
      <w:r>
        <w:lastRenderedPageBreak/>
        <w:t>Department Lookups</w:t>
      </w:r>
    </w:p>
    <w:tbl>
      <w:tblPr>
        <w:tblW w:w="3420" w:type="dxa"/>
        <w:tblInd w:w="113" w:type="dxa"/>
        <w:tblLook w:val="04A0" w:firstRow="1" w:lastRow="0" w:firstColumn="1" w:lastColumn="0" w:noHBand="0" w:noVBand="1"/>
      </w:tblPr>
      <w:tblGrid>
        <w:gridCol w:w="1400"/>
        <w:gridCol w:w="2084"/>
      </w:tblGrid>
      <w:tr w:rsidR="00D542B3" w:rsidRPr="00D542B3" w14:paraId="2AECD6E1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14:paraId="1E4E08B1" w14:textId="77777777" w:rsidR="00D542B3" w:rsidRPr="00D542B3" w:rsidRDefault="00D542B3" w:rsidP="00D542B3">
            <w:pPr>
              <w:spacing w:after="0" w:line="240" w:lineRule="auto"/>
              <w:rPr>
                <w:b/>
                <w:bCs/>
                <w:color w:val="FFFFFF"/>
              </w:rPr>
            </w:pPr>
            <w:r w:rsidRPr="00D542B3">
              <w:rPr>
                <w:b/>
                <w:bCs/>
                <w:color w:val="FFFFFF"/>
              </w:rPr>
              <w:t>department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14:paraId="32B0279F" w14:textId="77777777" w:rsidR="00D542B3" w:rsidRPr="00D542B3" w:rsidRDefault="00D542B3" w:rsidP="00D542B3">
            <w:pPr>
              <w:spacing w:after="0" w:line="240" w:lineRule="auto"/>
              <w:rPr>
                <w:b/>
                <w:bCs/>
                <w:color w:val="FFFFFF"/>
              </w:rPr>
            </w:pPr>
            <w:proofErr w:type="spellStart"/>
            <w:r w:rsidRPr="00D542B3">
              <w:rPr>
                <w:b/>
                <w:bCs/>
                <w:color w:val="FFFFFF"/>
              </w:rPr>
              <w:t>dept_name</w:t>
            </w:r>
            <w:proofErr w:type="spellEnd"/>
          </w:p>
        </w:tc>
      </w:tr>
      <w:tr w:rsidR="00D542B3" w:rsidRPr="00D542B3" w14:paraId="291891F2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4097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A46CC4E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PACKAGED GROCERY</w:t>
            </w:r>
          </w:p>
        </w:tc>
      </w:tr>
      <w:tr w:rsidR="00D542B3" w:rsidRPr="00D542B3" w14:paraId="7E160BBB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3C0F0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2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B2D90BA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PRODUCE</w:t>
            </w:r>
          </w:p>
        </w:tc>
      </w:tr>
      <w:tr w:rsidR="00D542B3" w:rsidRPr="00D542B3" w14:paraId="17C108CF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EECF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3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06F24801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BULK</w:t>
            </w:r>
          </w:p>
        </w:tc>
      </w:tr>
      <w:tr w:rsidR="00D542B3" w:rsidRPr="00D542B3" w14:paraId="61505FA8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BAC0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4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CB83184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REF GROCERY</w:t>
            </w:r>
          </w:p>
        </w:tc>
      </w:tr>
      <w:tr w:rsidR="00D542B3" w:rsidRPr="00D542B3" w14:paraId="4E67B49B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8D8A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5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CACDB59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CHEESE</w:t>
            </w:r>
          </w:p>
        </w:tc>
      </w:tr>
      <w:tr w:rsidR="00D542B3" w:rsidRPr="00D542B3" w14:paraId="3BCA2ADF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7EE3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6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E78CFD6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FROZEN</w:t>
            </w:r>
          </w:p>
        </w:tc>
      </w:tr>
      <w:tr w:rsidR="00D542B3" w:rsidRPr="00D542B3" w14:paraId="36B69DC4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7697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7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F6166EE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BREAD</w:t>
            </w:r>
          </w:p>
        </w:tc>
      </w:tr>
      <w:tr w:rsidR="00D542B3" w:rsidRPr="00D542B3" w14:paraId="341D2E21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31DC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8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5B88D9B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DELI</w:t>
            </w:r>
          </w:p>
        </w:tc>
      </w:tr>
      <w:tr w:rsidR="00D542B3" w:rsidRPr="00D542B3" w14:paraId="47EDB966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7204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9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A45EEF9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GEN MERCH</w:t>
            </w:r>
          </w:p>
        </w:tc>
      </w:tr>
      <w:tr w:rsidR="00D542B3" w:rsidRPr="00D542B3" w14:paraId="628DB102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E49F6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10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19815EC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SUPPLEMENTS</w:t>
            </w:r>
          </w:p>
        </w:tc>
      </w:tr>
      <w:tr w:rsidR="00D542B3" w:rsidRPr="00D542B3" w14:paraId="2BE8E37D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C955B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11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38AB905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PERSONAL CARE</w:t>
            </w:r>
          </w:p>
        </w:tc>
      </w:tr>
      <w:tr w:rsidR="00D542B3" w:rsidRPr="00D542B3" w14:paraId="4ACA0724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F0D4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12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802B441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HERBS&amp;SPICES</w:t>
            </w:r>
          </w:p>
        </w:tc>
      </w:tr>
      <w:tr w:rsidR="00D542B3" w:rsidRPr="00D542B3" w14:paraId="4BAEA47F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CEA3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13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F8425E5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MEAT</w:t>
            </w:r>
          </w:p>
        </w:tc>
      </w:tr>
      <w:tr w:rsidR="00D542B3" w:rsidRPr="00D542B3" w14:paraId="29C3EEAC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81F8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14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6A2BB4CC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JUICE BAR</w:t>
            </w:r>
          </w:p>
        </w:tc>
      </w:tr>
      <w:tr w:rsidR="00D542B3" w:rsidRPr="00D542B3" w14:paraId="32F7967B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F9ED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15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32BD0D7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MISC P/I</w:t>
            </w:r>
          </w:p>
        </w:tc>
      </w:tr>
      <w:tr w:rsidR="00D542B3" w:rsidRPr="00D542B3" w14:paraId="2562864E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C65F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16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524B149C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FISH&amp;SEAFOOD</w:t>
            </w:r>
          </w:p>
        </w:tc>
      </w:tr>
      <w:tr w:rsidR="00D542B3" w:rsidRPr="00D542B3" w14:paraId="44E9A13F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2BD0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17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26E89D5C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BAKEHOUSE</w:t>
            </w:r>
          </w:p>
        </w:tc>
      </w:tr>
      <w:tr w:rsidR="00D542B3" w:rsidRPr="00D542B3" w14:paraId="77B8E319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CB06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18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808768C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FLOWERS</w:t>
            </w:r>
          </w:p>
        </w:tc>
      </w:tr>
      <w:tr w:rsidR="00D542B3" w:rsidRPr="00D542B3" w14:paraId="66C93DD8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3B3C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19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4A0617BB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WEDGEWORLDWIDE</w:t>
            </w:r>
          </w:p>
        </w:tc>
      </w:tr>
      <w:tr w:rsidR="00D542B3" w:rsidRPr="00D542B3" w14:paraId="4E70E9C8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6A4C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20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7B38D5D9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MISC P/I - WWW</w:t>
            </w:r>
          </w:p>
        </w:tc>
      </w:tr>
      <w:tr w:rsidR="00D542B3" w:rsidRPr="00D542B3" w14:paraId="2AB1D5CE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5728C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21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1DC85D59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CATERING</w:t>
            </w:r>
          </w:p>
        </w:tc>
      </w:tr>
      <w:tr w:rsidR="00D542B3" w:rsidRPr="00D542B3" w14:paraId="10E199C2" w14:textId="77777777" w:rsidTr="00D542B3">
        <w:trPr>
          <w:trHeight w:val="290"/>
        </w:trPr>
        <w:tc>
          <w:tcPr>
            <w:tcW w:w="14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14:paraId="03641BB4" w14:textId="77777777" w:rsidR="00D542B3" w:rsidRPr="00D542B3" w:rsidRDefault="00D542B3" w:rsidP="00D542B3">
            <w:pPr>
              <w:spacing w:after="0" w:line="240" w:lineRule="auto"/>
              <w:jc w:val="right"/>
              <w:rPr>
                <w:color w:val="000000"/>
              </w:rPr>
            </w:pPr>
            <w:r w:rsidRPr="00D542B3">
              <w:rPr>
                <w:color w:val="000000"/>
              </w:rPr>
              <w:t>22</w:t>
            </w:r>
          </w:p>
        </w:tc>
        <w:tc>
          <w:tcPr>
            <w:tcW w:w="202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14:paraId="32877007" w14:textId="77777777" w:rsidR="00D542B3" w:rsidRPr="00D542B3" w:rsidRDefault="00D542B3" w:rsidP="00D542B3">
            <w:pPr>
              <w:spacing w:after="0" w:line="240" w:lineRule="auto"/>
              <w:rPr>
                <w:color w:val="000000"/>
              </w:rPr>
            </w:pPr>
            <w:r w:rsidRPr="00D542B3">
              <w:rPr>
                <w:color w:val="000000"/>
              </w:rPr>
              <w:t>BEER &amp; WINE</w:t>
            </w:r>
          </w:p>
        </w:tc>
      </w:tr>
    </w:tbl>
    <w:p w14:paraId="39D45974" w14:textId="77777777" w:rsidR="00D542B3" w:rsidRDefault="00D542B3" w:rsidP="00D542B3"/>
    <w:p w14:paraId="0741D4A4" w14:textId="445FD12A" w:rsidR="00750C16" w:rsidRDefault="00750C16" w:rsidP="00967D2D">
      <w:pPr>
        <w:pStyle w:val="Heading1"/>
      </w:pPr>
    </w:p>
    <w:p w14:paraId="03875E50" w14:textId="77777777" w:rsidR="00A549A4" w:rsidRPr="00750C16" w:rsidRDefault="00A549A4" w:rsidP="00750C16"/>
    <w:sectPr w:rsidR="00A549A4" w:rsidRPr="00750C16" w:rsidSect="00E74876">
      <w:footerReference w:type="default" r:id="rId8"/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CE6FC" w14:textId="77777777" w:rsidR="003B7215" w:rsidRDefault="003B7215" w:rsidP="00AE2106">
      <w:r>
        <w:separator/>
      </w:r>
    </w:p>
  </w:endnote>
  <w:endnote w:type="continuationSeparator" w:id="0">
    <w:p w14:paraId="17B9D7A8" w14:textId="77777777" w:rsidR="003B7215" w:rsidRDefault="003B7215" w:rsidP="00AE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2B48" w14:textId="77777777" w:rsidR="008F46EC" w:rsidRDefault="008F46E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fldChar w:fldCharType="end"/>
    </w:r>
  </w:p>
  <w:p w14:paraId="01D62C12" w14:textId="77777777" w:rsidR="008F46EC" w:rsidRDefault="008F4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EDC52" w14:textId="77777777" w:rsidR="003B7215" w:rsidRDefault="003B7215" w:rsidP="00AE2106">
      <w:r>
        <w:separator/>
      </w:r>
    </w:p>
  </w:footnote>
  <w:footnote w:type="continuationSeparator" w:id="0">
    <w:p w14:paraId="7686AED7" w14:textId="77777777" w:rsidR="003B7215" w:rsidRDefault="003B7215" w:rsidP="00AE2106">
      <w:r>
        <w:continuationSeparator/>
      </w:r>
    </w:p>
  </w:footnote>
  <w:footnote w:id="1">
    <w:p w14:paraId="48604222" w14:textId="77777777" w:rsidR="008F46EC" w:rsidRDefault="008F46EC">
      <w:pPr>
        <w:pStyle w:val="FootnoteText"/>
      </w:pPr>
      <w:r>
        <w:rPr>
          <w:rStyle w:val="FootnoteReference"/>
        </w:rPr>
        <w:footnoteRef/>
      </w:r>
      <w:r>
        <w:t xml:space="preserve"> I think…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4F6C"/>
    <w:multiLevelType w:val="hybridMultilevel"/>
    <w:tmpl w:val="09763084"/>
    <w:lvl w:ilvl="0" w:tplc="96BC4F0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66C1A16"/>
    <w:multiLevelType w:val="hybridMultilevel"/>
    <w:tmpl w:val="A0184AFC"/>
    <w:lvl w:ilvl="0" w:tplc="890AE0FC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070526D"/>
    <w:multiLevelType w:val="hybridMultilevel"/>
    <w:tmpl w:val="BFC43340"/>
    <w:lvl w:ilvl="0" w:tplc="9F1A42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D7C3F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8B0A2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1C42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AEE9A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605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849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46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3B429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5081D"/>
    <w:multiLevelType w:val="hybridMultilevel"/>
    <w:tmpl w:val="D676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6BF8"/>
    <w:multiLevelType w:val="hybridMultilevel"/>
    <w:tmpl w:val="91340CF4"/>
    <w:lvl w:ilvl="0" w:tplc="2D4878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B48B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806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0074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D0F1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29CC4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E2ED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A212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5CC1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46A54"/>
    <w:multiLevelType w:val="hybridMultilevel"/>
    <w:tmpl w:val="DFF67FAA"/>
    <w:lvl w:ilvl="0" w:tplc="2962E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2AEB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40A9E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EA0E2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E62E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A18A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94E5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EF61D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A3CC5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04E67"/>
    <w:multiLevelType w:val="multilevel"/>
    <w:tmpl w:val="06F4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E2F2F"/>
    <w:multiLevelType w:val="hybridMultilevel"/>
    <w:tmpl w:val="912E3E94"/>
    <w:lvl w:ilvl="0" w:tplc="2B20D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1DA23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709A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200D1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2A35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143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26014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97411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0E5E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DF5D60"/>
    <w:multiLevelType w:val="hybridMultilevel"/>
    <w:tmpl w:val="0060BE40"/>
    <w:lvl w:ilvl="0" w:tplc="2C4477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33CF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7CA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8043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11604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849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1E97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94431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6E2E0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9B1980"/>
    <w:multiLevelType w:val="hybridMultilevel"/>
    <w:tmpl w:val="0FBE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F1945"/>
    <w:multiLevelType w:val="hybridMultilevel"/>
    <w:tmpl w:val="9F16B400"/>
    <w:lvl w:ilvl="0" w:tplc="24A2E57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2ECD2751"/>
    <w:multiLevelType w:val="hybridMultilevel"/>
    <w:tmpl w:val="627A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A1117"/>
    <w:multiLevelType w:val="hybridMultilevel"/>
    <w:tmpl w:val="2DA8E5C4"/>
    <w:lvl w:ilvl="0" w:tplc="A7307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672AB"/>
    <w:multiLevelType w:val="hybridMultilevel"/>
    <w:tmpl w:val="B52E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22047"/>
    <w:multiLevelType w:val="hybridMultilevel"/>
    <w:tmpl w:val="F09A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D4AC6"/>
    <w:multiLevelType w:val="hybridMultilevel"/>
    <w:tmpl w:val="904E7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907DF"/>
    <w:multiLevelType w:val="hybridMultilevel"/>
    <w:tmpl w:val="51B6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E1328"/>
    <w:multiLevelType w:val="hybridMultilevel"/>
    <w:tmpl w:val="14A2F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C81F7D"/>
    <w:multiLevelType w:val="hybridMultilevel"/>
    <w:tmpl w:val="5778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00C7F"/>
    <w:multiLevelType w:val="hybridMultilevel"/>
    <w:tmpl w:val="26D870BA"/>
    <w:lvl w:ilvl="0" w:tplc="303277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9254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B4A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ACE5E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CC2D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2CCA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5A1F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E2DC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143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07E12"/>
    <w:multiLevelType w:val="hybridMultilevel"/>
    <w:tmpl w:val="A498E54E"/>
    <w:lvl w:ilvl="0" w:tplc="866413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F6B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9EF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77EB4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33668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2289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B7627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E8AE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6867E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00D1A"/>
    <w:multiLevelType w:val="hybridMultilevel"/>
    <w:tmpl w:val="7BF4C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65D33"/>
    <w:multiLevelType w:val="hybridMultilevel"/>
    <w:tmpl w:val="770EC3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A3179C"/>
    <w:multiLevelType w:val="hybridMultilevel"/>
    <w:tmpl w:val="F06E3082"/>
    <w:lvl w:ilvl="0" w:tplc="411C5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1DE0F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70268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7218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FECC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5587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3E0C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3C0BB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104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335397"/>
    <w:multiLevelType w:val="hybridMultilevel"/>
    <w:tmpl w:val="09A43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B44C5"/>
    <w:multiLevelType w:val="hybridMultilevel"/>
    <w:tmpl w:val="FDD22E66"/>
    <w:lvl w:ilvl="0" w:tplc="8AA8C2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5D005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B168D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E7050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EDA43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72B0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9741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DCCDA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F5C60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097B24"/>
    <w:multiLevelType w:val="hybridMultilevel"/>
    <w:tmpl w:val="5A866146"/>
    <w:lvl w:ilvl="0" w:tplc="78A02B8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45B316F"/>
    <w:multiLevelType w:val="hybridMultilevel"/>
    <w:tmpl w:val="6D7C8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26331C"/>
    <w:multiLevelType w:val="hybridMultilevel"/>
    <w:tmpl w:val="67385E62"/>
    <w:lvl w:ilvl="0" w:tplc="865E2672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65D44B1D"/>
    <w:multiLevelType w:val="hybridMultilevel"/>
    <w:tmpl w:val="9E3C0FF2"/>
    <w:lvl w:ilvl="0" w:tplc="0CAA27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6C409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9A625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55009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6AC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28ABE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C4CA0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EA6AD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BA6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A06568"/>
    <w:multiLevelType w:val="hybridMultilevel"/>
    <w:tmpl w:val="3DF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F5B80"/>
    <w:multiLevelType w:val="hybridMultilevel"/>
    <w:tmpl w:val="08D64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A60A9"/>
    <w:multiLevelType w:val="hybridMultilevel"/>
    <w:tmpl w:val="F2FE8F02"/>
    <w:lvl w:ilvl="0" w:tplc="B26694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7A124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92C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3E6E0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89CB5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01882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2C9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E1213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846E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8751E4"/>
    <w:multiLevelType w:val="hybridMultilevel"/>
    <w:tmpl w:val="C6AC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935FA6"/>
    <w:multiLevelType w:val="hybridMultilevel"/>
    <w:tmpl w:val="F09A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407C12"/>
    <w:multiLevelType w:val="hybridMultilevel"/>
    <w:tmpl w:val="0648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D31B8F"/>
    <w:multiLevelType w:val="hybridMultilevel"/>
    <w:tmpl w:val="F09A0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324448">
    <w:abstractNumId w:val="25"/>
  </w:num>
  <w:num w:numId="2" w16cid:durableId="303435912">
    <w:abstractNumId w:val="23"/>
  </w:num>
  <w:num w:numId="3" w16cid:durableId="1931426329">
    <w:abstractNumId w:val="19"/>
  </w:num>
  <w:num w:numId="4" w16cid:durableId="2133093755">
    <w:abstractNumId w:val="4"/>
  </w:num>
  <w:num w:numId="5" w16cid:durableId="1315767233">
    <w:abstractNumId w:val="8"/>
  </w:num>
  <w:num w:numId="6" w16cid:durableId="1905136892">
    <w:abstractNumId w:val="20"/>
  </w:num>
  <w:num w:numId="7" w16cid:durableId="796066727">
    <w:abstractNumId w:val="5"/>
  </w:num>
  <w:num w:numId="8" w16cid:durableId="1787388157">
    <w:abstractNumId w:val="2"/>
  </w:num>
  <w:num w:numId="9" w16cid:durableId="1692803597">
    <w:abstractNumId w:val="32"/>
  </w:num>
  <w:num w:numId="10" w16cid:durableId="1104232315">
    <w:abstractNumId w:val="7"/>
  </w:num>
  <w:num w:numId="11" w16cid:durableId="1642493894">
    <w:abstractNumId w:val="29"/>
  </w:num>
  <w:num w:numId="12" w16cid:durableId="751705535">
    <w:abstractNumId w:val="16"/>
  </w:num>
  <w:num w:numId="13" w16cid:durableId="752974644">
    <w:abstractNumId w:val="12"/>
  </w:num>
  <w:num w:numId="14" w16cid:durableId="1413890077">
    <w:abstractNumId w:val="11"/>
  </w:num>
  <w:num w:numId="15" w16cid:durableId="97914273">
    <w:abstractNumId w:val="26"/>
  </w:num>
  <w:num w:numId="16" w16cid:durableId="1577668484">
    <w:abstractNumId w:val="27"/>
  </w:num>
  <w:num w:numId="17" w16cid:durableId="1200358854">
    <w:abstractNumId w:val="28"/>
  </w:num>
  <w:num w:numId="18" w16cid:durableId="1726370455">
    <w:abstractNumId w:val="13"/>
  </w:num>
  <w:num w:numId="19" w16cid:durableId="2022850201">
    <w:abstractNumId w:val="1"/>
  </w:num>
  <w:num w:numId="20" w16cid:durableId="2126845718">
    <w:abstractNumId w:val="6"/>
  </w:num>
  <w:num w:numId="21" w16cid:durableId="1444769890">
    <w:abstractNumId w:val="3"/>
  </w:num>
  <w:num w:numId="22" w16cid:durableId="2004042725">
    <w:abstractNumId w:val="14"/>
  </w:num>
  <w:num w:numId="23" w16cid:durableId="1294676075">
    <w:abstractNumId w:val="34"/>
  </w:num>
  <w:num w:numId="24" w16cid:durableId="924726676">
    <w:abstractNumId w:val="22"/>
  </w:num>
  <w:num w:numId="25" w16cid:durableId="1464621522">
    <w:abstractNumId w:val="36"/>
  </w:num>
  <w:num w:numId="26" w16cid:durableId="219289299">
    <w:abstractNumId w:val="0"/>
  </w:num>
  <w:num w:numId="27" w16cid:durableId="618144389">
    <w:abstractNumId w:val="10"/>
  </w:num>
  <w:num w:numId="28" w16cid:durableId="1600944918">
    <w:abstractNumId w:val="21"/>
  </w:num>
  <w:num w:numId="29" w16cid:durableId="1692146036">
    <w:abstractNumId w:val="9"/>
  </w:num>
  <w:num w:numId="30" w16cid:durableId="1176306831">
    <w:abstractNumId w:val="18"/>
  </w:num>
  <w:num w:numId="31" w16cid:durableId="366222690">
    <w:abstractNumId w:val="17"/>
  </w:num>
  <w:num w:numId="32" w16cid:durableId="710611812">
    <w:abstractNumId w:val="35"/>
  </w:num>
  <w:num w:numId="33" w16cid:durableId="1755082587">
    <w:abstractNumId w:val="33"/>
  </w:num>
  <w:num w:numId="34" w16cid:durableId="172963173">
    <w:abstractNumId w:val="15"/>
  </w:num>
  <w:num w:numId="35" w16cid:durableId="2038582149">
    <w:abstractNumId w:val="24"/>
  </w:num>
  <w:num w:numId="36" w16cid:durableId="263416379">
    <w:abstractNumId w:val="31"/>
  </w:num>
  <w:num w:numId="37" w16cid:durableId="17175845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6E19"/>
    <w:rsid w:val="000511FE"/>
    <w:rsid w:val="00055168"/>
    <w:rsid w:val="000673AE"/>
    <w:rsid w:val="00094A2C"/>
    <w:rsid w:val="000A021F"/>
    <w:rsid w:val="000A2DD9"/>
    <w:rsid w:val="000A6F76"/>
    <w:rsid w:val="000A7EE9"/>
    <w:rsid w:val="000D1E1C"/>
    <w:rsid w:val="000D45CE"/>
    <w:rsid w:val="00101BD8"/>
    <w:rsid w:val="00103AFA"/>
    <w:rsid w:val="00135499"/>
    <w:rsid w:val="00150C28"/>
    <w:rsid w:val="00151D68"/>
    <w:rsid w:val="001907E5"/>
    <w:rsid w:val="0019266B"/>
    <w:rsid w:val="001961AC"/>
    <w:rsid w:val="001B2AAC"/>
    <w:rsid w:val="001B3382"/>
    <w:rsid w:val="001B5B32"/>
    <w:rsid w:val="001C08B9"/>
    <w:rsid w:val="001D5DB5"/>
    <w:rsid w:val="001F53DA"/>
    <w:rsid w:val="002205E0"/>
    <w:rsid w:val="0022360D"/>
    <w:rsid w:val="0025123E"/>
    <w:rsid w:val="00255882"/>
    <w:rsid w:val="00257B74"/>
    <w:rsid w:val="002767CC"/>
    <w:rsid w:val="002A477E"/>
    <w:rsid w:val="002B08B7"/>
    <w:rsid w:val="002B5274"/>
    <w:rsid w:val="002B5C36"/>
    <w:rsid w:val="002C0A2E"/>
    <w:rsid w:val="002E2F2D"/>
    <w:rsid w:val="00311C49"/>
    <w:rsid w:val="00316E9E"/>
    <w:rsid w:val="003270F2"/>
    <w:rsid w:val="003452A8"/>
    <w:rsid w:val="00345F0C"/>
    <w:rsid w:val="00363F7B"/>
    <w:rsid w:val="00386AB2"/>
    <w:rsid w:val="0039538B"/>
    <w:rsid w:val="003A7ACE"/>
    <w:rsid w:val="003B4332"/>
    <w:rsid w:val="003B46F3"/>
    <w:rsid w:val="003B6133"/>
    <w:rsid w:val="003B7215"/>
    <w:rsid w:val="003C3726"/>
    <w:rsid w:val="003C5E6D"/>
    <w:rsid w:val="003D3AEA"/>
    <w:rsid w:val="003D5938"/>
    <w:rsid w:val="003E2197"/>
    <w:rsid w:val="003F17DE"/>
    <w:rsid w:val="003F50F4"/>
    <w:rsid w:val="004029CF"/>
    <w:rsid w:val="004163DD"/>
    <w:rsid w:val="00425AA2"/>
    <w:rsid w:val="00427C16"/>
    <w:rsid w:val="00461A34"/>
    <w:rsid w:val="004672A8"/>
    <w:rsid w:val="0047486D"/>
    <w:rsid w:val="0048762C"/>
    <w:rsid w:val="00497D2B"/>
    <w:rsid w:val="004C37E3"/>
    <w:rsid w:val="004C71CE"/>
    <w:rsid w:val="004E21A7"/>
    <w:rsid w:val="00503487"/>
    <w:rsid w:val="00513220"/>
    <w:rsid w:val="005217E3"/>
    <w:rsid w:val="00533E56"/>
    <w:rsid w:val="005345A5"/>
    <w:rsid w:val="005351A0"/>
    <w:rsid w:val="005456FB"/>
    <w:rsid w:val="005467BE"/>
    <w:rsid w:val="00546C79"/>
    <w:rsid w:val="00586AE4"/>
    <w:rsid w:val="005A318A"/>
    <w:rsid w:val="005A3818"/>
    <w:rsid w:val="005B1836"/>
    <w:rsid w:val="005B197B"/>
    <w:rsid w:val="005B24F0"/>
    <w:rsid w:val="005C479F"/>
    <w:rsid w:val="005C4CDB"/>
    <w:rsid w:val="005E4FEB"/>
    <w:rsid w:val="005F2142"/>
    <w:rsid w:val="005F6AF3"/>
    <w:rsid w:val="00602C80"/>
    <w:rsid w:val="00630CDA"/>
    <w:rsid w:val="006462E0"/>
    <w:rsid w:val="006559DF"/>
    <w:rsid w:val="00673EBE"/>
    <w:rsid w:val="0067615B"/>
    <w:rsid w:val="00681DBC"/>
    <w:rsid w:val="006873A7"/>
    <w:rsid w:val="006A4FF9"/>
    <w:rsid w:val="006C29C9"/>
    <w:rsid w:val="006C7E63"/>
    <w:rsid w:val="006D42CC"/>
    <w:rsid w:val="00706B55"/>
    <w:rsid w:val="00706E37"/>
    <w:rsid w:val="00707C0D"/>
    <w:rsid w:val="00740077"/>
    <w:rsid w:val="00750C16"/>
    <w:rsid w:val="00770EC7"/>
    <w:rsid w:val="0077449F"/>
    <w:rsid w:val="0077684A"/>
    <w:rsid w:val="007932CB"/>
    <w:rsid w:val="007A602F"/>
    <w:rsid w:val="007B4B2E"/>
    <w:rsid w:val="007C387F"/>
    <w:rsid w:val="007F08F5"/>
    <w:rsid w:val="007F0DA9"/>
    <w:rsid w:val="00804B48"/>
    <w:rsid w:val="00813883"/>
    <w:rsid w:val="00821021"/>
    <w:rsid w:val="00832899"/>
    <w:rsid w:val="00853839"/>
    <w:rsid w:val="00871F0C"/>
    <w:rsid w:val="008801D7"/>
    <w:rsid w:val="008819D8"/>
    <w:rsid w:val="0089704A"/>
    <w:rsid w:val="008A49DF"/>
    <w:rsid w:val="008A67C6"/>
    <w:rsid w:val="008F46EC"/>
    <w:rsid w:val="0090390C"/>
    <w:rsid w:val="00906CCF"/>
    <w:rsid w:val="00913482"/>
    <w:rsid w:val="00920048"/>
    <w:rsid w:val="00933C11"/>
    <w:rsid w:val="00944C56"/>
    <w:rsid w:val="00951B18"/>
    <w:rsid w:val="00952A9C"/>
    <w:rsid w:val="009545C2"/>
    <w:rsid w:val="00961C3D"/>
    <w:rsid w:val="00961FBB"/>
    <w:rsid w:val="00965B2F"/>
    <w:rsid w:val="00967D2D"/>
    <w:rsid w:val="009937AD"/>
    <w:rsid w:val="00996FD7"/>
    <w:rsid w:val="009A3689"/>
    <w:rsid w:val="009A613F"/>
    <w:rsid w:val="009C68A9"/>
    <w:rsid w:val="009E1E7F"/>
    <w:rsid w:val="009E6C47"/>
    <w:rsid w:val="009F3BB0"/>
    <w:rsid w:val="00A11CA1"/>
    <w:rsid w:val="00A13289"/>
    <w:rsid w:val="00A14E36"/>
    <w:rsid w:val="00A24665"/>
    <w:rsid w:val="00A263B7"/>
    <w:rsid w:val="00A549A4"/>
    <w:rsid w:val="00A60C52"/>
    <w:rsid w:val="00A659E1"/>
    <w:rsid w:val="00A7556D"/>
    <w:rsid w:val="00A82564"/>
    <w:rsid w:val="00A87B42"/>
    <w:rsid w:val="00AA2D48"/>
    <w:rsid w:val="00AA7D5A"/>
    <w:rsid w:val="00AC588D"/>
    <w:rsid w:val="00AD228F"/>
    <w:rsid w:val="00AE2106"/>
    <w:rsid w:val="00AE394B"/>
    <w:rsid w:val="00AF06C8"/>
    <w:rsid w:val="00B178E0"/>
    <w:rsid w:val="00B30DDF"/>
    <w:rsid w:val="00B34A67"/>
    <w:rsid w:val="00B36676"/>
    <w:rsid w:val="00B456B0"/>
    <w:rsid w:val="00B470A8"/>
    <w:rsid w:val="00B5001B"/>
    <w:rsid w:val="00B5427E"/>
    <w:rsid w:val="00B55BCF"/>
    <w:rsid w:val="00B677CE"/>
    <w:rsid w:val="00B74A2C"/>
    <w:rsid w:val="00B7765D"/>
    <w:rsid w:val="00B777AA"/>
    <w:rsid w:val="00B85068"/>
    <w:rsid w:val="00B92BC3"/>
    <w:rsid w:val="00B93D83"/>
    <w:rsid w:val="00BA3037"/>
    <w:rsid w:val="00BB1405"/>
    <w:rsid w:val="00BB5C1B"/>
    <w:rsid w:val="00BD5B5D"/>
    <w:rsid w:val="00BE5A9A"/>
    <w:rsid w:val="00BF1BA7"/>
    <w:rsid w:val="00BF6E19"/>
    <w:rsid w:val="00BF78CA"/>
    <w:rsid w:val="00C00751"/>
    <w:rsid w:val="00C20488"/>
    <w:rsid w:val="00C2085E"/>
    <w:rsid w:val="00C218C6"/>
    <w:rsid w:val="00C23816"/>
    <w:rsid w:val="00C2695E"/>
    <w:rsid w:val="00C337A5"/>
    <w:rsid w:val="00C40F87"/>
    <w:rsid w:val="00C746D4"/>
    <w:rsid w:val="00C751AA"/>
    <w:rsid w:val="00C879B2"/>
    <w:rsid w:val="00CB18E1"/>
    <w:rsid w:val="00CB2B8C"/>
    <w:rsid w:val="00CB2E1F"/>
    <w:rsid w:val="00CC06A3"/>
    <w:rsid w:val="00CC0845"/>
    <w:rsid w:val="00CC6868"/>
    <w:rsid w:val="00CF5DA4"/>
    <w:rsid w:val="00D14689"/>
    <w:rsid w:val="00D25AE2"/>
    <w:rsid w:val="00D45CB2"/>
    <w:rsid w:val="00D47195"/>
    <w:rsid w:val="00D542B3"/>
    <w:rsid w:val="00D77286"/>
    <w:rsid w:val="00D8353D"/>
    <w:rsid w:val="00D97BDE"/>
    <w:rsid w:val="00DA315F"/>
    <w:rsid w:val="00DA5550"/>
    <w:rsid w:val="00DA5C22"/>
    <w:rsid w:val="00DB0844"/>
    <w:rsid w:val="00DC44FB"/>
    <w:rsid w:val="00DD2607"/>
    <w:rsid w:val="00DE03D8"/>
    <w:rsid w:val="00DE625D"/>
    <w:rsid w:val="00DF0309"/>
    <w:rsid w:val="00DF5373"/>
    <w:rsid w:val="00E04057"/>
    <w:rsid w:val="00E15AEA"/>
    <w:rsid w:val="00E16D5B"/>
    <w:rsid w:val="00E223D4"/>
    <w:rsid w:val="00E307D3"/>
    <w:rsid w:val="00E56332"/>
    <w:rsid w:val="00E642D6"/>
    <w:rsid w:val="00E74876"/>
    <w:rsid w:val="00E914A5"/>
    <w:rsid w:val="00E97BA4"/>
    <w:rsid w:val="00EA0F80"/>
    <w:rsid w:val="00EB795C"/>
    <w:rsid w:val="00EC3AC5"/>
    <w:rsid w:val="00EC4857"/>
    <w:rsid w:val="00ED0E53"/>
    <w:rsid w:val="00EF5688"/>
    <w:rsid w:val="00EF6BA6"/>
    <w:rsid w:val="00F039C3"/>
    <w:rsid w:val="00F04E13"/>
    <w:rsid w:val="00F118E9"/>
    <w:rsid w:val="00F15922"/>
    <w:rsid w:val="00F2127E"/>
    <w:rsid w:val="00F37F6D"/>
    <w:rsid w:val="00F938B1"/>
    <w:rsid w:val="00F9667D"/>
    <w:rsid w:val="00FA16E0"/>
    <w:rsid w:val="00FB4462"/>
    <w:rsid w:val="00FB525B"/>
    <w:rsid w:val="00FD26F7"/>
    <w:rsid w:val="00FE7BD6"/>
    <w:rsid w:val="00FF1B82"/>
    <w:rsid w:val="00FF4C14"/>
    <w:rsid w:val="00FF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17921"/>
  <w15:chartTrackingRefBased/>
  <w15:docId w15:val="{739031CA-7B17-49A9-AB5D-229D089E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C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7ACE"/>
    <w:pPr>
      <w:keepNext/>
      <w:keepLines/>
      <w:spacing w:before="400" w:after="40" w:line="240" w:lineRule="auto"/>
      <w:outlineLvl w:val="0"/>
    </w:pPr>
    <w:rPr>
      <w:rFonts w:ascii="Calibri Light" w:eastAsia="SimSun" w:hAnsi="Calibri Light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ACE"/>
    <w:pPr>
      <w:keepNext/>
      <w:keepLines/>
      <w:spacing w:before="40" w:after="0" w:line="240" w:lineRule="auto"/>
      <w:outlineLvl w:val="1"/>
    </w:pPr>
    <w:rPr>
      <w:rFonts w:ascii="Calibri Light" w:eastAsia="SimSun" w:hAnsi="Calibri Light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7ACE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ACE"/>
    <w:pPr>
      <w:keepNext/>
      <w:keepLines/>
      <w:spacing w:before="40" w:after="0"/>
      <w:outlineLvl w:val="3"/>
    </w:pPr>
    <w:rPr>
      <w:rFonts w:ascii="Calibri Light" w:eastAsia="SimSun" w:hAnsi="Calibri Light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CE"/>
    <w:pPr>
      <w:keepNext/>
      <w:keepLines/>
      <w:spacing w:before="40" w:after="0"/>
      <w:outlineLvl w:val="4"/>
    </w:pPr>
    <w:rPr>
      <w:rFonts w:ascii="Calibri Light" w:eastAsia="SimSun" w:hAnsi="Calibri Light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CE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CE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CE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CE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character" w:styleId="Emphasis">
    <w:name w:val="Emphasis"/>
    <w:uiPriority w:val="20"/>
    <w:qFormat/>
    <w:rsid w:val="003A7ACE"/>
    <w:rPr>
      <w:i/>
      <w:iCs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Strong">
    <w:name w:val="Strong"/>
    <w:uiPriority w:val="22"/>
    <w:qFormat/>
    <w:rsid w:val="003A7ACE"/>
    <w:rPr>
      <w:b/>
      <w:bCs/>
    </w:rPr>
  </w:style>
  <w:style w:type="character" w:customStyle="1" w:styleId="Heading1Char">
    <w:name w:val="Heading 1 Char"/>
    <w:link w:val="Heading1"/>
    <w:uiPriority w:val="9"/>
    <w:rsid w:val="003A7ACE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AE21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AE210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21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E2106"/>
    <w:rPr>
      <w:sz w:val="24"/>
      <w:szCs w:val="24"/>
    </w:rPr>
  </w:style>
  <w:style w:type="table" w:styleId="TableGrid">
    <w:name w:val="Table Grid"/>
    <w:basedOn w:val="TableNormal"/>
    <w:uiPriority w:val="59"/>
    <w:rsid w:val="005E4F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B2E"/>
    <w:pPr>
      <w:ind w:left="720"/>
      <w:contextualSpacing/>
    </w:pPr>
  </w:style>
  <w:style w:type="character" w:styleId="Hyperlink">
    <w:name w:val="Hyperlink"/>
    <w:uiPriority w:val="99"/>
    <w:unhideWhenUsed/>
    <w:rsid w:val="00C746D4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AA2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D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D4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D4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2D4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D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A2D4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uiPriority w:val="9"/>
    <w:rsid w:val="003A7AC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rsid w:val="003A7AC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rsid w:val="003A7ACE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3A7ACE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3A7ACE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3A7ACE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3A7ACE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3A7ACE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7ACE"/>
    <w:pPr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3A7ACE"/>
    <w:pPr>
      <w:spacing w:after="0" w:line="204" w:lineRule="auto"/>
      <w:contextualSpacing/>
    </w:pPr>
    <w:rPr>
      <w:rFonts w:ascii="Calibri Light" w:eastAsia="SimSun" w:hAnsi="Calibri Light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3A7ACE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CE"/>
    <w:pPr>
      <w:numPr>
        <w:ilvl w:val="1"/>
      </w:numPr>
      <w:spacing w:after="240" w:line="240" w:lineRule="auto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3A7ACE"/>
    <w:rPr>
      <w:rFonts w:ascii="Calibri Light" w:eastAsia="SimSun" w:hAnsi="Calibri Light" w:cs="Times New Roman"/>
      <w:color w:val="5B9BD5"/>
      <w:sz w:val="28"/>
      <w:szCs w:val="28"/>
    </w:rPr>
  </w:style>
  <w:style w:type="paragraph" w:styleId="NoSpacing">
    <w:name w:val="No Spacing"/>
    <w:uiPriority w:val="1"/>
    <w:qFormat/>
    <w:rsid w:val="003A7ACE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3A7ACE"/>
    <w:pPr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3A7ACE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CE"/>
    <w:pPr>
      <w:spacing w:before="100" w:beforeAutospacing="1" w:after="240" w:line="240" w:lineRule="auto"/>
      <w:ind w:left="720"/>
      <w:jc w:val="center"/>
    </w:pPr>
    <w:rPr>
      <w:rFonts w:ascii="Calibri Light" w:eastAsia="SimSun" w:hAnsi="Calibri Light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3A7ACE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3A7ACE"/>
    <w:rPr>
      <w:i/>
      <w:iCs/>
      <w:color w:val="595959"/>
    </w:rPr>
  </w:style>
  <w:style w:type="character" w:styleId="IntenseEmphasis">
    <w:name w:val="Intense Emphasis"/>
    <w:uiPriority w:val="21"/>
    <w:qFormat/>
    <w:rsid w:val="003A7ACE"/>
    <w:rPr>
      <w:b/>
      <w:bCs/>
      <w:i/>
      <w:iCs/>
    </w:rPr>
  </w:style>
  <w:style w:type="character" w:styleId="SubtleReference">
    <w:name w:val="Subtle Reference"/>
    <w:uiPriority w:val="31"/>
    <w:qFormat/>
    <w:rsid w:val="003A7ACE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3A7ACE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3A7AC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7ACE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263B7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A263B7"/>
    <w:rPr>
      <w:sz w:val="20"/>
      <w:szCs w:val="20"/>
    </w:rPr>
  </w:style>
  <w:style w:type="character" w:styleId="FootnoteReference">
    <w:name w:val="footnote reference"/>
    <w:uiPriority w:val="99"/>
    <w:semiHidden/>
    <w:unhideWhenUsed/>
    <w:rsid w:val="00A263B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FF5E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8F4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9762BF-E1AB-400F-B346-4FEDD309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134:   MS Access Assignment</vt:lpstr>
    </vt:vector>
  </TitlesOfParts>
  <Company>LogicRain/MindWidget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134:   MS Access Assignment</dc:title>
  <dc:subject/>
  <dc:creator>Don Southwell</dc:creator>
  <cp:keywords/>
  <cp:lastModifiedBy>John Chandler</cp:lastModifiedBy>
  <cp:revision>55</cp:revision>
  <dcterms:created xsi:type="dcterms:W3CDTF">2016-10-31T19:39:00Z</dcterms:created>
  <dcterms:modified xsi:type="dcterms:W3CDTF">2022-09-19T02:12:00Z</dcterms:modified>
</cp:coreProperties>
</file>