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A238" w14:textId="1B3FA0E3" w:rsidR="00814CA3" w:rsidRDefault="00DB5032">
      <w:pPr>
        <w:rPr>
          <w:sz w:val="18"/>
          <w:szCs w:val="18"/>
          <w:lang w:val="en-US"/>
        </w:rPr>
      </w:pPr>
      <w:bookmarkStart w:id="0" w:name="_Hlk67941417"/>
      <w:r w:rsidRPr="00DB5032">
        <w:rPr>
          <w:i/>
          <w:iCs/>
          <w:sz w:val="18"/>
          <w:szCs w:val="18"/>
          <w:lang w:val="en-US"/>
        </w:rPr>
        <w:t>Vertex (re)ordering</w:t>
      </w:r>
      <w:r w:rsidRPr="00DB5032">
        <w:rPr>
          <w:sz w:val="18"/>
          <w:szCs w:val="18"/>
          <w:lang w:val="en-US"/>
        </w:rPr>
        <w:t xml:space="preserve"> is </w:t>
      </w:r>
      <w:r>
        <w:rPr>
          <w:sz w:val="18"/>
          <w:szCs w:val="18"/>
          <w:lang w:val="en-US"/>
        </w:rPr>
        <w:t xml:space="preserve">a technique which has been used to accelerate graph applications by targeting the primary bottleneck in such applications, namely, data movement which stems from poor data locality. Reordering is nothing but a permutation of the original vertex ordering which aims to preserve locality-based properties of the input graph. </w:t>
      </w:r>
    </w:p>
    <w:p w14:paraId="730BF469" w14:textId="2B5EBAD2" w:rsidR="00DB5032" w:rsidRDefault="00DB5032">
      <w:pPr>
        <w:rPr>
          <w:b/>
          <w:bCs/>
          <w:sz w:val="18"/>
          <w:szCs w:val="18"/>
          <w:lang w:val="en-US"/>
        </w:rPr>
      </w:pPr>
      <w:r w:rsidRPr="00DB5032">
        <w:rPr>
          <w:b/>
          <w:bCs/>
          <w:sz w:val="18"/>
          <w:szCs w:val="18"/>
          <w:lang w:val="en-US"/>
        </w:rPr>
        <w:t>Preliminary Background</w:t>
      </w:r>
      <w:r>
        <w:rPr>
          <w:b/>
          <w:bCs/>
          <w:sz w:val="18"/>
          <w:szCs w:val="18"/>
          <w:lang w:val="en-US"/>
        </w:rPr>
        <w:t>:</w:t>
      </w:r>
    </w:p>
    <w:p w14:paraId="3177F024" w14:textId="414530EF" w:rsidR="00DB5032" w:rsidRDefault="00DB5032">
      <w:pPr>
        <w:rPr>
          <w:rFonts w:eastAsiaTheme="minorEastAsia"/>
          <w:sz w:val="18"/>
          <w:szCs w:val="18"/>
          <w:lang w:val="en-US"/>
        </w:rPr>
      </w:pPr>
      <w:r>
        <w:rPr>
          <w:sz w:val="18"/>
          <w:szCs w:val="18"/>
          <w:lang w:val="en-US"/>
        </w:rPr>
        <w:t xml:space="preserve">Let </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V,E</m:t>
            </m:r>
          </m:e>
        </m:d>
      </m:oMath>
      <w:r>
        <w:rPr>
          <w:rFonts w:eastAsiaTheme="minorEastAsia"/>
          <w:sz w:val="18"/>
          <w:szCs w:val="18"/>
          <w:lang w:val="en-US"/>
        </w:rPr>
        <w:t xml:space="preserve"> be an input graph, with </w:t>
      </w:r>
      <m:oMath>
        <m:r>
          <w:rPr>
            <w:rFonts w:ascii="Cambria Math" w:eastAsiaTheme="minorEastAsia" w:hAnsi="Cambria Math"/>
            <w:sz w:val="18"/>
            <w:szCs w:val="18"/>
            <w:lang w:val="en-US"/>
          </w:rPr>
          <m:t>V</m:t>
        </m:r>
      </m:oMath>
      <w:r>
        <w:rPr>
          <w:rFonts w:eastAsiaTheme="minorEastAsia"/>
          <w:sz w:val="18"/>
          <w:szCs w:val="18"/>
          <w:lang w:val="en-US"/>
        </w:rPr>
        <w:t xml:space="preserve"> being the set of</w:t>
      </w:r>
      <w:r w:rsidR="00481DD4">
        <w:rPr>
          <w:rFonts w:eastAsiaTheme="minorEastAsia"/>
          <w:sz w:val="18"/>
          <w:szCs w:val="18"/>
          <w:lang w:val="en-US"/>
        </w:rPr>
        <w:t xml:space="preserve"> </w:t>
      </w:r>
      <m:oMath>
        <m:r>
          <w:rPr>
            <w:rFonts w:ascii="Cambria Math" w:eastAsiaTheme="minorEastAsia" w:hAnsi="Cambria Math"/>
            <w:sz w:val="18"/>
            <w:szCs w:val="18"/>
            <w:lang w:val="en-US"/>
          </w:rPr>
          <m:t>(n)</m:t>
        </m:r>
      </m:oMath>
      <w:r>
        <w:rPr>
          <w:rFonts w:eastAsiaTheme="minorEastAsia"/>
          <w:sz w:val="18"/>
          <w:szCs w:val="18"/>
          <w:lang w:val="en-US"/>
        </w:rPr>
        <w:t xml:space="preserve"> vertices and</w:t>
      </w:r>
      <w:r w:rsidR="00481DD4">
        <w:rPr>
          <w:rFonts w:eastAsiaTheme="minorEastAsia"/>
          <w:sz w:val="18"/>
          <w:szCs w:val="18"/>
          <w:lang w:val="en-US"/>
        </w:rPr>
        <w:t xml:space="preserve"> </w:t>
      </w:r>
      <m:oMath>
        <m:r>
          <w:rPr>
            <w:rFonts w:ascii="Cambria Math" w:eastAsiaTheme="minorEastAsia" w:hAnsi="Cambria Math"/>
            <w:sz w:val="18"/>
            <w:szCs w:val="18"/>
            <w:lang w:val="en-US"/>
          </w:rPr>
          <m:t>E</m:t>
        </m:r>
      </m:oMath>
      <w:r w:rsidR="00481DD4">
        <w:rPr>
          <w:rFonts w:eastAsiaTheme="minorEastAsia"/>
          <w:sz w:val="18"/>
          <w:szCs w:val="18"/>
          <w:lang w:val="en-US"/>
        </w:rPr>
        <w:t xml:space="preserve"> being the set of </w:t>
      </w:r>
      <m:oMath>
        <m:r>
          <w:rPr>
            <w:rFonts w:ascii="Cambria Math" w:eastAsiaTheme="minorEastAsia" w:hAnsi="Cambria Math"/>
            <w:sz w:val="18"/>
            <w:szCs w:val="18"/>
            <w:lang w:val="en-US"/>
          </w:rPr>
          <m:t>(m)</m:t>
        </m:r>
      </m:oMath>
      <w:r w:rsidR="00481DD4">
        <w:rPr>
          <w:rFonts w:eastAsiaTheme="minorEastAsia"/>
          <w:sz w:val="18"/>
          <w:szCs w:val="18"/>
          <w:lang w:val="en-US"/>
        </w:rPr>
        <w:t xml:space="preserve"> edges. The vertices are indexed continuously starting from </w:t>
      </w:r>
      <m:oMath>
        <m:r>
          <w:rPr>
            <w:rFonts w:ascii="Cambria Math" w:eastAsiaTheme="minorEastAsia" w:hAnsi="Cambria Math"/>
            <w:sz w:val="18"/>
            <w:szCs w:val="18"/>
            <w:lang w:val="en-US"/>
          </w:rPr>
          <m:t>1</m:t>
        </m:r>
      </m:oMath>
      <w:r w:rsidR="00481DD4">
        <w:rPr>
          <w:rFonts w:eastAsiaTheme="minorEastAsia"/>
          <w:sz w:val="18"/>
          <w:szCs w:val="18"/>
          <w:lang w:val="en-US"/>
        </w:rPr>
        <w:t xml:space="preserve"> till </w:t>
      </w:r>
      <m:oMath>
        <m:r>
          <w:rPr>
            <w:rFonts w:ascii="Cambria Math" w:eastAsiaTheme="minorEastAsia" w:hAnsi="Cambria Math"/>
            <w:sz w:val="18"/>
            <w:szCs w:val="18"/>
            <w:lang w:val="en-US"/>
          </w:rPr>
          <m:t>n</m:t>
        </m:r>
      </m:oMath>
      <w:r w:rsidR="00481DD4">
        <w:rPr>
          <w:rFonts w:eastAsiaTheme="minorEastAsia"/>
          <w:sz w:val="18"/>
          <w:szCs w:val="18"/>
          <w:lang w:val="en-US"/>
        </w:rPr>
        <w:t xml:space="preserve">. </w:t>
      </w:r>
    </w:p>
    <w:p w14:paraId="1A3A6368" w14:textId="1FF8BECD" w:rsidR="00A66B05" w:rsidRPr="00A66B05" w:rsidRDefault="00481DD4">
      <w:pPr>
        <w:rPr>
          <w:rFonts w:eastAsiaTheme="minorEastAsia"/>
          <w:sz w:val="18"/>
          <w:szCs w:val="18"/>
          <w:lang w:val="en-US"/>
        </w:rPr>
      </w:pPr>
      <w:r>
        <w:rPr>
          <w:rFonts w:eastAsiaTheme="minorEastAsia"/>
          <w:sz w:val="18"/>
          <w:szCs w:val="18"/>
          <w:lang w:val="en-US"/>
        </w:rPr>
        <w:t xml:space="preserve">A </w:t>
      </w:r>
      <w:r>
        <w:rPr>
          <w:rFonts w:eastAsiaTheme="minorEastAsia"/>
          <w:i/>
          <w:iCs/>
          <w:sz w:val="18"/>
          <w:szCs w:val="18"/>
          <w:lang w:val="en-US"/>
        </w:rPr>
        <w:t>vertex ordering</w:t>
      </w:r>
      <w:r>
        <w:rPr>
          <w:rFonts w:eastAsiaTheme="minorEastAsia"/>
          <w:sz w:val="18"/>
          <w:szCs w:val="18"/>
          <w:lang w:val="en-US"/>
        </w:rPr>
        <w:t xml:space="preserve"> </w:t>
      </w:r>
      <m:oMath>
        <m:r>
          <w:rPr>
            <w:rFonts w:ascii="Cambria Math" w:eastAsiaTheme="minorEastAsia" w:hAnsi="Cambria Math"/>
            <w:sz w:val="18"/>
            <w:szCs w:val="18"/>
            <w:lang w:val="en-US"/>
          </w:rPr>
          <m:t>Π</m:t>
        </m:r>
      </m:oMath>
      <w:r>
        <w:rPr>
          <w:rFonts w:eastAsiaTheme="minorEastAsia"/>
          <w:sz w:val="18"/>
          <w:szCs w:val="18"/>
          <w:lang w:val="en-US"/>
        </w:rPr>
        <w:t xml:space="preserve"> of </w:t>
      </w:r>
      <m:oMath>
        <m:r>
          <w:rPr>
            <w:rFonts w:ascii="Cambria Math" w:eastAsiaTheme="minorEastAsia" w:hAnsi="Cambria Math"/>
            <w:sz w:val="18"/>
            <w:szCs w:val="18"/>
            <w:lang w:val="en-US"/>
          </w:rPr>
          <m:t>V</m:t>
        </m:r>
      </m:oMath>
      <w:r>
        <w:rPr>
          <w:rFonts w:eastAsiaTheme="minorEastAsia"/>
          <w:sz w:val="18"/>
          <w:szCs w:val="18"/>
          <w:lang w:val="en-US"/>
        </w:rPr>
        <w:t xml:space="preserve"> is a logical rearrangement of the vertex indices (bijection or permutation) of </w:t>
      </w:r>
      <m:oMath>
        <m:r>
          <w:rPr>
            <w:rFonts w:ascii="Cambria Math" w:eastAsiaTheme="minorEastAsia" w:hAnsi="Cambria Math"/>
            <w:sz w:val="18"/>
            <w:szCs w:val="18"/>
            <w:lang w:val="en-US"/>
          </w:rPr>
          <m:t>V</m:t>
        </m:r>
      </m:oMath>
      <w:r>
        <w:rPr>
          <w:rFonts w:eastAsiaTheme="minorEastAsia"/>
          <w:sz w:val="18"/>
          <w:szCs w:val="18"/>
          <w:lang w:val="en-US"/>
        </w:rPr>
        <w:t xml:space="preserve"> onto a linear order. In other words, </w:t>
      </w:r>
      <m:oMath>
        <m:r>
          <w:rPr>
            <w:rFonts w:ascii="Cambria Math" w:eastAsiaTheme="minorEastAsia" w:hAnsi="Cambria Math"/>
            <w:sz w:val="18"/>
            <w:szCs w:val="18"/>
            <w:lang w:val="en-US"/>
          </w:rPr>
          <m:t xml:space="preserve">∀ i ∈ V,  </m:t>
        </m:r>
        <w:bookmarkStart w:id="1" w:name="_Hlk67925073"/>
        <m:r>
          <w:rPr>
            <w:rFonts w:ascii="Cambria Math" w:eastAsiaTheme="minorEastAsia" w:hAnsi="Cambria Math"/>
            <w:sz w:val="18"/>
            <w:szCs w:val="18"/>
            <w:lang w:val="en-US"/>
          </w:rPr>
          <m:t xml:space="preserve">Π </m:t>
        </m:r>
        <w:bookmarkEnd w:id="1"/>
        <m:r>
          <w:rPr>
            <w:rFonts w:ascii="Cambria Math" w:eastAsiaTheme="minorEastAsia" w:hAnsi="Cambria Math"/>
            <w:sz w:val="18"/>
            <w:szCs w:val="18"/>
            <w:lang w:val="en-US"/>
          </w:rPr>
          <m:t>: i → [1,n]</m:t>
        </m:r>
      </m:oMath>
      <w:r>
        <w:rPr>
          <w:rFonts w:eastAsiaTheme="minorEastAsia"/>
          <w:sz w:val="18"/>
          <w:szCs w:val="18"/>
          <w:lang w:val="en-US"/>
        </w:rPr>
        <w:t xml:space="preserve">. Since the input graph comes with already labeled vertices, the input ordering is treated as the </w:t>
      </w:r>
      <w:r>
        <w:rPr>
          <w:rFonts w:eastAsiaTheme="minorEastAsia"/>
          <w:i/>
          <w:iCs/>
          <w:sz w:val="18"/>
          <w:szCs w:val="18"/>
          <w:lang w:val="en-US"/>
        </w:rPr>
        <w:t xml:space="preserve">natural ordering </w:t>
      </w:r>
      <w:r>
        <w:rPr>
          <w:rFonts w:eastAsiaTheme="minorEastAsia"/>
          <w:sz w:val="18"/>
          <w:szCs w:val="18"/>
          <w:lang w:val="en-US"/>
        </w:rPr>
        <w:t xml:space="preserve">of </w:t>
      </w:r>
      <m:oMath>
        <m:r>
          <w:rPr>
            <w:rFonts w:ascii="Cambria Math" w:eastAsiaTheme="minorEastAsia" w:hAnsi="Cambria Math"/>
            <w:sz w:val="18"/>
            <w:szCs w:val="18"/>
            <w:lang w:val="en-US"/>
          </w:rPr>
          <m:t>V</m:t>
        </m:r>
      </m:oMath>
      <w:r>
        <w:rPr>
          <w:rFonts w:eastAsiaTheme="minorEastAsia"/>
          <w:sz w:val="18"/>
          <w:szCs w:val="18"/>
          <w:lang w:val="en-US"/>
        </w:rPr>
        <w:t>. Logically, any other vertex (re)ordering can be thought of as a permutation of the natural order</w:t>
      </w:r>
      <w:r w:rsidR="00A66B05">
        <w:rPr>
          <w:rFonts w:eastAsiaTheme="minorEastAsia"/>
          <w:sz w:val="18"/>
          <w:szCs w:val="18"/>
          <w:lang w:val="en-US"/>
        </w:rPr>
        <w:t xml:space="preserve"> of the input graph. The term </w:t>
      </w:r>
      <w:r w:rsidR="00A66B05">
        <w:rPr>
          <w:rFonts w:eastAsiaTheme="minorEastAsia"/>
          <w:i/>
          <w:iCs/>
          <w:sz w:val="18"/>
          <w:szCs w:val="18"/>
          <w:lang w:val="en-US"/>
        </w:rPr>
        <w:t xml:space="preserve">rank </w:t>
      </w:r>
      <w:r w:rsidR="00A66B05">
        <w:rPr>
          <w:rFonts w:eastAsiaTheme="minorEastAsia"/>
          <w:sz w:val="18"/>
          <w:szCs w:val="18"/>
          <w:lang w:val="en-US"/>
        </w:rPr>
        <w:t xml:space="preserve">of vertex </w:t>
      </w:r>
      <m:oMath>
        <m:r>
          <w:rPr>
            <w:rFonts w:ascii="Cambria Math" w:eastAsiaTheme="minorEastAsia" w:hAnsi="Cambria Math"/>
            <w:sz w:val="18"/>
            <w:szCs w:val="18"/>
            <w:lang w:val="en-US"/>
          </w:rPr>
          <m:t>v</m:t>
        </m:r>
      </m:oMath>
      <w:r w:rsidR="00A66B05">
        <w:rPr>
          <w:rFonts w:eastAsiaTheme="minorEastAsia"/>
          <w:sz w:val="18"/>
          <w:szCs w:val="18"/>
          <w:lang w:val="en-US"/>
        </w:rPr>
        <w:t xml:space="preserve"> refers to </w:t>
      </w:r>
      <m:oMath>
        <m:r>
          <w:rPr>
            <w:rFonts w:ascii="Cambria Math" w:eastAsiaTheme="minorEastAsia" w:hAnsi="Cambria Math"/>
            <w:sz w:val="18"/>
            <w:szCs w:val="18"/>
            <w:lang w:val="en-US"/>
          </w:rPr>
          <m:t>Π(v)</m:t>
        </m:r>
      </m:oMath>
      <w:r w:rsidR="00A66B05">
        <w:rPr>
          <w:rFonts w:eastAsiaTheme="minorEastAsia"/>
          <w:sz w:val="18"/>
          <w:szCs w:val="18"/>
          <w:lang w:val="en-US"/>
        </w:rPr>
        <w:t xml:space="preserve">, which is the </w:t>
      </w:r>
      <w:r w:rsidR="00A66B05">
        <w:rPr>
          <w:rFonts w:eastAsiaTheme="minorEastAsia"/>
          <w:sz w:val="18"/>
          <w:szCs w:val="18"/>
          <w:lang w:val="en-US"/>
        </w:rPr>
        <w:t xml:space="preserve">mapping of a vertex </w:t>
      </w:r>
      <m:oMath>
        <m:r>
          <w:rPr>
            <w:rFonts w:ascii="Cambria Math" w:eastAsiaTheme="minorEastAsia" w:hAnsi="Cambria Math"/>
            <w:sz w:val="18"/>
            <w:szCs w:val="18"/>
            <w:lang w:val="en-US"/>
          </w:rPr>
          <m:t>v</m:t>
        </m:r>
      </m:oMath>
      <w:r w:rsidR="00A66B05">
        <w:rPr>
          <w:rFonts w:eastAsiaTheme="minorEastAsia"/>
          <w:sz w:val="18"/>
          <w:szCs w:val="18"/>
          <w:lang w:val="en-US"/>
        </w:rPr>
        <w:t xml:space="preserve">. </w:t>
      </w:r>
    </w:p>
    <w:p w14:paraId="16731DF7" w14:textId="65150452" w:rsidR="00481DD4" w:rsidRDefault="00A66B05" w:rsidP="00026AE6">
      <w:pPr>
        <w:rPr>
          <w:rFonts w:eastAsiaTheme="minorEastAsia"/>
          <w:sz w:val="18"/>
          <w:szCs w:val="18"/>
          <w:lang w:val="en-US"/>
        </w:rPr>
      </w:pPr>
      <w:r>
        <w:rPr>
          <w:rFonts w:eastAsiaTheme="minorEastAsia"/>
          <w:sz w:val="18"/>
          <w:szCs w:val="18"/>
          <w:lang w:val="en-US"/>
        </w:rPr>
        <w:t xml:space="preserve">Efficacy of an ordering: The ultimate objective of reordering is to preserve some sort of locality – proximity of a pair of vertices in the graph space should be reflected by the relative closeness of their ranks in the reordering </w:t>
      </w:r>
      <m:oMath>
        <m:r>
          <w:rPr>
            <w:rFonts w:ascii="Cambria Math" w:eastAsiaTheme="minorEastAsia" w:hAnsi="Cambria Math"/>
            <w:sz w:val="18"/>
            <w:szCs w:val="18"/>
            <w:lang w:val="en-US"/>
          </w:rPr>
          <m:t>Π</m:t>
        </m:r>
      </m:oMath>
      <w:r w:rsidR="00086020">
        <w:rPr>
          <w:rFonts w:eastAsiaTheme="minorEastAsia"/>
          <w:sz w:val="18"/>
          <w:szCs w:val="18"/>
          <w:lang w:val="en-US"/>
        </w:rPr>
        <w:t xml:space="preserve">. The </w:t>
      </w:r>
      <w:r w:rsidR="00086020">
        <w:rPr>
          <w:rFonts w:eastAsiaTheme="minorEastAsia"/>
          <w:i/>
          <w:iCs/>
          <w:sz w:val="18"/>
          <w:szCs w:val="18"/>
          <w:lang w:val="en-US"/>
        </w:rPr>
        <w:t xml:space="preserve">average linear arrangement gap </w:t>
      </w:r>
      <w:r w:rsidR="00086020">
        <w:rPr>
          <w:rFonts w:eastAsiaTheme="minorEastAsia"/>
          <w:sz w:val="18"/>
          <w:szCs w:val="18"/>
          <w:lang w:val="en-US"/>
        </w:rPr>
        <w:t xml:space="preserve">(or </w:t>
      </w:r>
      <w:r w:rsidR="00086020">
        <w:rPr>
          <w:rFonts w:eastAsiaTheme="minorEastAsia"/>
          <w:i/>
          <w:iCs/>
          <w:sz w:val="18"/>
          <w:szCs w:val="18"/>
          <w:lang w:val="en-US"/>
        </w:rPr>
        <w:t xml:space="preserve">average gap </w:t>
      </w:r>
      <w:r w:rsidR="00086020" w:rsidRPr="00086020">
        <w:rPr>
          <w:rFonts w:eastAsiaTheme="minorEastAsia"/>
          <w:i/>
          <w:iCs/>
          <w:sz w:val="18"/>
          <w:szCs w:val="18"/>
          <w:lang w:val="en-US"/>
        </w:rPr>
        <w:t>profile</w:t>
      </w:r>
      <w:r w:rsidR="00086020">
        <w:rPr>
          <w:rFonts w:eastAsiaTheme="minorEastAsia"/>
          <w:sz w:val="18"/>
          <w:szCs w:val="18"/>
          <w:lang w:val="en-US"/>
        </w:rPr>
        <w:t>) is a metric defined in {insert citation</w:t>
      </w:r>
      <w:r w:rsidR="003E644D">
        <w:rPr>
          <w:rFonts w:eastAsiaTheme="minorEastAsia"/>
          <w:sz w:val="18"/>
          <w:szCs w:val="18"/>
          <w:lang w:val="en-US"/>
        </w:rPr>
        <w:t xml:space="preserve"> 1</w:t>
      </w:r>
      <w:r w:rsidR="00086020">
        <w:rPr>
          <w:rFonts w:eastAsiaTheme="minorEastAsia"/>
          <w:sz w:val="18"/>
          <w:szCs w:val="18"/>
          <w:lang w:val="en-US"/>
        </w:rPr>
        <w:t xml:space="preserve">} to quantifying the efficacy of a reordering scheme in preserving locality. Given an ordering </w:t>
      </w:r>
      <m:oMath>
        <m:r>
          <w:rPr>
            <w:rFonts w:ascii="Cambria Math" w:eastAsiaTheme="minorEastAsia" w:hAnsi="Cambria Math"/>
            <w:sz w:val="18"/>
            <w:szCs w:val="18"/>
            <w:lang w:val="en-US"/>
          </w:rPr>
          <m:t>Π</m:t>
        </m:r>
      </m:oMath>
      <w:r w:rsidR="00086020">
        <w:rPr>
          <w:rFonts w:eastAsiaTheme="minorEastAsia"/>
          <w:sz w:val="18"/>
          <w:szCs w:val="18"/>
          <w:lang w:val="en-US"/>
        </w:rPr>
        <w:t xml:space="preserve"> of </w:t>
      </w:r>
      <m:oMath>
        <m:r>
          <w:rPr>
            <w:rFonts w:ascii="Cambria Math" w:eastAsiaTheme="minorEastAsia" w:hAnsi="Cambria Math"/>
            <w:sz w:val="18"/>
            <w:szCs w:val="18"/>
            <w:lang w:val="en-US"/>
          </w:rPr>
          <m:t>V</m:t>
        </m:r>
      </m:oMath>
      <w:r w:rsidR="00086020">
        <w:rPr>
          <w:rFonts w:eastAsiaTheme="minorEastAsia"/>
          <w:sz w:val="18"/>
          <w:szCs w:val="18"/>
          <w:lang w:val="en-US"/>
        </w:rPr>
        <w:t xml:space="preserve">, the </w:t>
      </w:r>
      <w:r w:rsidR="00086020">
        <w:rPr>
          <w:rFonts w:eastAsiaTheme="minorEastAsia"/>
          <w:i/>
          <w:iCs/>
          <w:sz w:val="18"/>
          <w:szCs w:val="18"/>
          <w:lang w:val="en-US"/>
        </w:rPr>
        <w:t>average linear arrangement gap</w:t>
      </w:r>
      <w:r w:rsidR="00086020">
        <w:rPr>
          <w:rFonts w:eastAsiaTheme="minorEastAsia"/>
          <w:i/>
          <w:iCs/>
          <w:sz w:val="18"/>
          <w:szCs w:val="18"/>
          <w:lang w:val="en-US"/>
        </w:rPr>
        <w:t xml:space="preserve"> </w:t>
      </w:r>
      <w:r w:rsidR="00086020">
        <w:rPr>
          <w:rFonts w:eastAsiaTheme="minorEastAsia"/>
          <w:sz w:val="18"/>
          <w:szCs w:val="18"/>
          <w:lang w:val="en-US"/>
        </w:rPr>
        <w:t xml:space="preserve">is defined as the absolute difference of ranks of all pairs of adjacent vertices averaged over all edges. In other words, for two vertices </w:t>
      </w:r>
      <m:oMath>
        <m:r>
          <w:rPr>
            <w:rFonts w:ascii="Cambria Math" w:eastAsiaTheme="minorEastAsia" w:hAnsi="Cambria Math"/>
            <w:sz w:val="18"/>
            <w:szCs w:val="18"/>
            <w:lang w:val="en-US"/>
          </w:rPr>
          <m:t>i, j</m:t>
        </m:r>
        <m:r>
          <w:rPr>
            <w:rFonts w:ascii="Cambria Math" w:eastAsiaTheme="minorEastAsia" w:hAnsi="Cambria Math"/>
            <w:sz w:val="18"/>
            <w:szCs w:val="18"/>
            <w:lang w:val="en-US"/>
          </w:rPr>
          <m:t>∈</m:t>
        </m:r>
        <m:r>
          <w:rPr>
            <w:rFonts w:ascii="Cambria Math" w:eastAsiaTheme="minorEastAsia" w:hAnsi="Cambria Math"/>
            <w:sz w:val="18"/>
            <w:szCs w:val="18"/>
            <w:lang w:val="en-US"/>
          </w:rPr>
          <m:t xml:space="preserve"> V</m:t>
        </m:r>
      </m:oMath>
      <w:r w:rsidR="001E7F97">
        <w:rPr>
          <w:rFonts w:eastAsiaTheme="minorEastAsia"/>
          <w:sz w:val="18"/>
          <w:szCs w:val="18"/>
          <w:lang w:val="en-US"/>
        </w:rPr>
        <w:t xml:space="preserve">, connected by an edge, the gap in </w:t>
      </w:r>
      <m:oMath>
        <m:r>
          <w:rPr>
            <w:rFonts w:ascii="Cambria Math" w:eastAsiaTheme="minorEastAsia" w:hAnsi="Cambria Math"/>
            <w:sz w:val="18"/>
            <w:szCs w:val="18"/>
            <w:lang w:val="en-US"/>
          </w:rPr>
          <m:t>Π</m:t>
        </m:r>
      </m:oMath>
      <w:r w:rsidR="001E7F97">
        <w:rPr>
          <w:rFonts w:eastAsiaTheme="minorEastAsia"/>
          <w:sz w:val="18"/>
          <w:szCs w:val="18"/>
          <w:lang w:val="en-US"/>
        </w:rPr>
        <w:t xml:space="preserve"> between vertices </w:t>
      </w:r>
      <w:proofErr w:type="spellStart"/>
      <w:r w:rsidR="001E7F97">
        <w:rPr>
          <w:rFonts w:eastAsiaTheme="minorEastAsia"/>
          <w:i/>
          <w:iCs/>
          <w:sz w:val="18"/>
          <w:szCs w:val="18"/>
          <w:lang w:val="en-US"/>
        </w:rPr>
        <w:t>i</w:t>
      </w:r>
      <w:proofErr w:type="spellEnd"/>
      <w:r w:rsidR="001E7F97">
        <w:rPr>
          <w:rFonts w:eastAsiaTheme="minorEastAsia"/>
          <w:i/>
          <w:iCs/>
          <w:sz w:val="18"/>
          <w:szCs w:val="18"/>
          <w:lang w:val="en-US"/>
        </w:rPr>
        <w:t xml:space="preserve"> </w:t>
      </w:r>
      <w:r w:rsidR="001E7F97">
        <w:rPr>
          <w:rFonts w:eastAsiaTheme="minorEastAsia"/>
          <w:sz w:val="18"/>
          <w:szCs w:val="18"/>
          <w:lang w:val="en-US"/>
        </w:rPr>
        <w:t xml:space="preserve">and </w:t>
      </w:r>
      <w:r w:rsidR="001E7F97">
        <w:rPr>
          <w:rFonts w:eastAsiaTheme="minorEastAsia"/>
          <w:i/>
          <w:iCs/>
          <w:sz w:val="18"/>
          <w:szCs w:val="18"/>
          <w:lang w:val="en-US"/>
        </w:rPr>
        <w:t>j</w:t>
      </w:r>
      <w:r w:rsidR="001E7F97">
        <w:rPr>
          <w:rFonts w:eastAsiaTheme="minorEastAsia"/>
          <w:sz w:val="18"/>
          <w:szCs w:val="18"/>
          <w:lang w:val="en-US"/>
        </w:rPr>
        <w:t xml:space="preserve"> is given by: </w:t>
      </w: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ξ</m:t>
            </m:r>
          </m:e>
          <m:sub>
            <m:r>
              <w:rPr>
                <w:rFonts w:ascii="Cambria Math" w:eastAsiaTheme="minorEastAsia" w:hAnsi="Cambria Math"/>
                <w:sz w:val="18"/>
                <w:szCs w:val="18"/>
                <w:lang w:val="en-US"/>
              </w:rPr>
              <m:t>Π</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i,j</m:t>
            </m:r>
          </m:e>
        </m:d>
        <m:r>
          <w:rPr>
            <w:rFonts w:ascii="Cambria Math" w:eastAsiaTheme="minorEastAsia" w:hAnsi="Cambria Math"/>
            <w:sz w:val="18"/>
            <w:szCs w:val="18"/>
            <w:lang w:val="en-US"/>
          </w:rPr>
          <m:t>=</m:t>
        </m:r>
        <m:d>
          <m:dPr>
            <m:begChr m:val="|"/>
            <m:endChr m:val="|"/>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Π</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i</m:t>
                </m:r>
              </m:e>
            </m:d>
            <m:r>
              <w:rPr>
                <w:rFonts w:ascii="Cambria Math" w:eastAsiaTheme="minorEastAsia" w:hAnsi="Cambria Math"/>
                <w:sz w:val="18"/>
                <w:szCs w:val="18"/>
                <w:lang w:val="en-US"/>
              </w:rPr>
              <m:t>-</m:t>
            </m:r>
            <m:r>
              <w:rPr>
                <w:rFonts w:ascii="Cambria Math" w:eastAsiaTheme="minorEastAsia" w:hAnsi="Cambria Math"/>
                <w:sz w:val="18"/>
                <w:szCs w:val="18"/>
                <w:lang w:val="en-US"/>
              </w:rPr>
              <m:t>Π</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j</m:t>
                </m:r>
              </m:e>
            </m:d>
          </m:e>
        </m:d>
      </m:oMath>
      <w:r w:rsidR="00026AE6">
        <w:rPr>
          <w:rFonts w:eastAsiaTheme="minorEastAsia"/>
          <w:sz w:val="18"/>
          <w:szCs w:val="18"/>
          <w:lang w:val="en-US"/>
        </w:rPr>
        <w:t>.</w:t>
      </w:r>
    </w:p>
    <w:p w14:paraId="6C555945" w14:textId="1B635279" w:rsidR="00026AE6" w:rsidRDefault="00026AE6" w:rsidP="00026AE6">
      <w:pPr>
        <w:rPr>
          <w:rFonts w:eastAsiaTheme="minorEastAsia"/>
          <w:sz w:val="18"/>
          <w:szCs w:val="18"/>
          <w:lang w:val="en-US"/>
        </w:rPr>
      </w:pPr>
      <w:r>
        <w:rPr>
          <w:rFonts w:eastAsiaTheme="minorEastAsia"/>
          <w:sz w:val="18"/>
          <w:szCs w:val="18"/>
          <w:lang w:val="en-US"/>
        </w:rPr>
        <w:t xml:space="preserve">The </w:t>
      </w:r>
      <w:r>
        <w:rPr>
          <w:rFonts w:eastAsiaTheme="minorEastAsia"/>
          <w:i/>
          <w:iCs/>
          <w:sz w:val="18"/>
          <w:szCs w:val="18"/>
          <w:lang w:val="en-US"/>
        </w:rPr>
        <w:t>average linear arrangement gap</w:t>
      </w:r>
      <w:r>
        <w:rPr>
          <w:rFonts w:eastAsiaTheme="minorEastAsia"/>
          <w:i/>
          <w:iCs/>
          <w:sz w:val="18"/>
          <w:szCs w:val="18"/>
          <w:lang w:val="en-US"/>
        </w:rPr>
        <w:t xml:space="preserve"> </w:t>
      </w:r>
      <w:r>
        <w:rPr>
          <w:rFonts w:eastAsiaTheme="minorEastAsia"/>
          <w:sz w:val="18"/>
          <w:szCs w:val="18"/>
          <w:lang w:val="en-US"/>
        </w:rPr>
        <w:t>is then defined as:</w:t>
      </w:r>
    </w:p>
    <w:p w14:paraId="4C5FB397" w14:textId="7DD3C1C1" w:rsidR="00026AE6" w:rsidRPr="00914546" w:rsidRDefault="00914546" w:rsidP="00026AE6">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ξ</m:t>
              </m:r>
            </m:e>
          </m:acc>
          <m:d>
            <m:dPr>
              <m:ctrlPr>
                <w:rPr>
                  <w:rFonts w:ascii="Cambria Math" w:eastAsiaTheme="minorEastAsia" w:hAnsi="Cambria Math"/>
                  <w:i/>
                  <w:lang w:val="en-US"/>
                </w:rPr>
              </m:ctrlPr>
            </m:dPr>
            <m:e>
              <m:r>
                <w:rPr>
                  <w:rFonts w:ascii="Cambria Math" w:eastAsiaTheme="minorEastAsia" w:hAnsi="Cambria Math"/>
                  <w:lang w:val="en-US"/>
                </w:rPr>
                <m:t>G,</m:t>
              </m:r>
              <m:r>
                <w:rPr>
                  <w:rFonts w:ascii="Cambria Math" w:eastAsiaTheme="minorEastAsia" w:hAnsi="Cambria Math"/>
                  <w:lang w:val="en-US"/>
                </w:rPr>
                <m:t>Π</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E</m:t>
                  </m:r>
                </m:e>
              </m:d>
            </m:den>
          </m:f>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lang w:val="en-US"/>
                    </w:rPr>
                  </m:ctrlPr>
                </m:dPr>
                <m:e>
                  <m:r>
                    <w:rPr>
                      <w:rFonts w:ascii="Cambria Math" w:eastAsiaTheme="minorEastAsia" w:hAnsi="Cambria Math"/>
                      <w:lang w:val="en-US"/>
                    </w:rPr>
                    <m:t>i,j</m:t>
                  </m:r>
                  <m:ctrlPr>
                    <w:rPr>
                      <w:rFonts w:ascii="Cambria Math" w:eastAsiaTheme="minorEastAsia" w:hAnsi="Cambria Math"/>
                      <w:i/>
                      <w:lang w:val="en-US"/>
                    </w:rPr>
                  </m:ctrlPr>
                </m:e>
              </m:d>
              <m:r>
                <w:rPr>
                  <w:rFonts w:ascii="Cambria Math" w:eastAsiaTheme="minorEastAsia" w:hAnsi="Cambria Math"/>
                  <w:lang w:val="en-US"/>
                </w:rPr>
                <m:t>∈E</m:t>
              </m:r>
            </m:sub>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Π</m:t>
                  </m:r>
                </m:sub>
              </m:sSub>
              <m:d>
                <m:dPr>
                  <m:ctrlPr>
                    <w:rPr>
                      <w:rFonts w:ascii="Cambria Math" w:eastAsiaTheme="minorEastAsia" w:hAnsi="Cambria Math"/>
                      <w:i/>
                      <w:lang w:val="en-US"/>
                    </w:rPr>
                  </m:ctrlPr>
                </m:dPr>
                <m:e>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j</m:t>
                  </m:r>
                </m:e>
              </m:d>
            </m:e>
          </m:nary>
        </m:oMath>
      </m:oMathPara>
    </w:p>
    <w:p w14:paraId="3FBD07F8" w14:textId="0A151703" w:rsidR="00914546" w:rsidRDefault="00914546" w:rsidP="00026AE6">
      <w:pPr>
        <w:rPr>
          <w:rFonts w:eastAsiaTheme="minorEastAsia"/>
          <w:sz w:val="18"/>
          <w:szCs w:val="18"/>
          <w:lang w:val="en-US"/>
        </w:rPr>
      </w:pPr>
      <w:r>
        <w:rPr>
          <w:rFonts w:eastAsiaTheme="minorEastAsia"/>
          <w:sz w:val="18"/>
          <w:szCs w:val="18"/>
          <w:lang w:val="en-US"/>
        </w:rPr>
        <w:t xml:space="preserve">Vertex reordering schemes: </w:t>
      </w:r>
      <w:r w:rsidR="00F44F78">
        <w:rPr>
          <w:rFonts w:eastAsiaTheme="minorEastAsia"/>
          <w:sz w:val="18"/>
          <w:szCs w:val="18"/>
          <w:lang w:val="en-US"/>
        </w:rPr>
        <w:t>Over the years, d</w:t>
      </w:r>
      <w:r>
        <w:rPr>
          <w:rFonts w:eastAsiaTheme="minorEastAsia"/>
          <w:sz w:val="18"/>
          <w:szCs w:val="18"/>
          <w:lang w:val="en-US"/>
        </w:rPr>
        <w:t>ifferent reordering strategies</w:t>
      </w:r>
      <w:r w:rsidR="00F44F78">
        <w:rPr>
          <w:rFonts w:eastAsiaTheme="minorEastAsia"/>
          <w:sz w:val="18"/>
          <w:szCs w:val="18"/>
          <w:lang w:val="en-US"/>
        </w:rPr>
        <w:t xml:space="preserve"> have been</w:t>
      </w:r>
      <w:r>
        <w:rPr>
          <w:rFonts w:eastAsiaTheme="minorEastAsia"/>
          <w:sz w:val="18"/>
          <w:szCs w:val="18"/>
          <w:lang w:val="en-US"/>
        </w:rPr>
        <w:t xml:space="preserve"> used in practice that optimize for varying objectives. </w:t>
      </w:r>
      <w:r w:rsidR="00F44F78">
        <w:rPr>
          <w:rFonts w:eastAsiaTheme="minorEastAsia"/>
          <w:sz w:val="18"/>
          <w:szCs w:val="18"/>
          <w:lang w:val="en-US"/>
        </w:rPr>
        <w:t xml:space="preserve">What follows is a review and classification of the same: </w:t>
      </w:r>
    </w:p>
    <w:p w14:paraId="77EEBAA5" w14:textId="04D5D9D5" w:rsidR="00F44F78" w:rsidRDefault="00F44F78" w:rsidP="00F44F78">
      <w:pPr>
        <w:pStyle w:val="ListParagraph"/>
        <w:numPr>
          <w:ilvl w:val="0"/>
          <w:numId w:val="1"/>
        </w:numPr>
        <w:rPr>
          <w:rFonts w:eastAsiaTheme="minorEastAsia"/>
          <w:sz w:val="18"/>
          <w:szCs w:val="18"/>
          <w:lang w:val="en-US"/>
        </w:rPr>
      </w:pPr>
      <w:r>
        <w:rPr>
          <w:rFonts w:eastAsiaTheme="minorEastAsia"/>
          <w:i/>
          <w:iCs/>
          <w:sz w:val="18"/>
          <w:szCs w:val="18"/>
          <w:lang w:val="en-US"/>
        </w:rPr>
        <w:t xml:space="preserve">Gap-based Strategies: </w:t>
      </w:r>
      <w:r>
        <w:rPr>
          <w:rFonts w:eastAsiaTheme="minorEastAsia"/>
          <w:sz w:val="18"/>
          <w:szCs w:val="18"/>
          <w:lang w:val="en-US"/>
        </w:rPr>
        <w:t xml:space="preserve">The </w:t>
      </w:r>
      <w:r>
        <w:rPr>
          <w:rFonts w:eastAsiaTheme="minorEastAsia"/>
          <w:b/>
          <w:bCs/>
          <w:sz w:val="18"/>
          <w:szCs w:val="18"/>
          <w:lang w:val="en-US"/>
        </w:rPr>
        <w:t>Minimum Linear Arrangement (</w:t>
      </w:r>
      <w:proofErr w:type="spellStart"/>
      <w:r>
        <w:rPr>
          <w:rFonts w:eastAsiaTheme="minorEastAsia"/>
          <w:b/>
          <w:bCs/>
          <w:sz w:val="18"/>
          <w:szCs w:val="18"/>
          <w:lang w:val="en-US"/>
        </w:rPr>
        <w:t>MinLA</w:t>
      </w:r>
      <w:proofErr w:type="spellEnd"/>
      <w:r>
        <w:rPr>
          <w:rFonts w:eastAsiaTheme="minorEastAsia"/>
          <w:b/>
          <w:bCs/>
          <w:sz w:val="18"/>
          <w:szCs w:val="18"/>
          <w:lang w:val="en-US"/>
        </w:rPr>
        <w:t>)</w:t>
      </w:r>
      <w:r>
        <w:rPr>
          <w:rFonts w:eastAsiaTheme="minorEastAsia"/>
          <w:sz w:val="18"/>
          <w:szCs w:val="18"/>
          <w:lang w:val="en-US"/>
        </w:rPr>
        <w:t xml:space="preserve"> problem, </w:t>
      </w:r>
      <w:r>
        <w:rPr>
          <w:rFonts w:eastAsiaTheme="minorEastAsia"/>
          <w:sz w:val="18"/>
          <w:szCs w:val="18"/>
          <w:lang w:val="en-US"/>
        </w:rPr>
        <w:t>defined in {insert citation 10}</w:t>
      </w:r>
      <w:r>
        <w:rPr>
          <w:rFonts w:eastAsiaTheme="minorEastAsia"/>
          <w:sz w:val="18"/>
          <w:szCs w:val="18"/>
          <w:lang w:val="en-US"/>
        </w:rPr>
        <w:t xml:space="preserve">, attempts to come up with a reordering that directly optimizes for the average linear arrangement gap. Multiple heuristics and/or approximations like simulated annealing {insert Simulated Annealing citation} have been used to solve this NP-Hard {insert </w:t>
      </w:r>
      <w:proofErr w:type="spellStart"/>
      <w:r>
        <w:rPr>
          <w:rFonts w:eastAsiaTheme="minorEastAsia"/>
          <w:sz w:val="18"/>
          <w:szCs w:val="18"/>
          <w:lang w:val="en-US"/>
        </w:rPr>
        <w:t>Illya</w:t>
      </w:r>
      <w:proofErr w:type="spellEnd"/>
      <w:r>
        <w:rPr>
          <w:rFonts w:eastAsiaTheme="minorEastAsia"/>
          <w:sz w:val="18"/>
          <w:szCs w:val="18"/>
          <w:lang w:val="en-US"/>
        </w:rPr>
        <w:t xml:space="preserve"> </w:t>
      </w:r>
      <w:proofErr w:type="spellStart"/>
      <w:r>
        <w:rPr>
          <w:rFonts w:eastAsiaTheme="minorEastAsia"/>
          <w:sz w:val="18"/>
          <w:szCs w:val="18"/>
          <w:lang w:val="en-US"/>
        </w:rPr>
        <w:t>Safro’s</w:t>
      </w:r>
      <w:proofErr w:type="spellEnd"/>
      <w:r>
        <w:rPr>
          <w:rFonts w:eastAsiaTheme="minorEastAsia"/>
          <w:sz w:val="18"/>
          <w:szCs w:val="18"/>
          <w:lang w:val="en-US"/>
        </w:rPr>
        <w:t xml:space="preserve"> citation} problem. </w:t>
      </w:r>
    </w:p>
    <w:p w14:paraId="24E98EB7" w14:textId="77777777" w:rsidR="00954F38" w:rsidRDefault="00F44F78" w:rsidP="00F44F78">
      <w:pPr>
        <w:pStyle w:val="ListParagraph"/>
        <w:numPr>
          <w:ilvl w:val="0"/>
          <w:numId w:val="1"/>
        </w:numPr>
        <w:rPr>
          <w:rFonts w:eastAsiaTheme="minorEastAsia"/>
          <w:sz w:val="18"/>
          <w:szCs w:val="18"/>
          <w:lang w:val="en-US"/>
        </w:rPr>
      </w:pPr>
      <w:r>
        <w:rPr>
          <w:rFonts w:eastAsiaTheme="minorEastAsia"/>
          <w:i/>
          <w:iCs/>
          <w:sz w:val="18"/>
          <w:szCs w:val="18"/>
          <w:lang w:val="en-US"/>
        </w:rPr>
        <w:t>Degree-</w:t>
      </w:r>
      <w:r>
        <w:rPr>
          <w:rFonts w:eastAsiaTheme="minorEastAsia"/>
          <w:sz w:val="18"/>
          <w:szCs w:val="18"/>
          <w:lang w:val="en-US"/>
        </w:rPr>
        <w:t xml:space="preserve"> </w:t>
      </w:r>
      <w:r>
        <w:rPr>
          <w:rFonts w:eastAsiaTheme="minorEastAsia"/>
          <w:i/>
          <w:iCs/>
          <w:sz w:val="18"/>
          <w:szCs w:val="18"/>
          <w:lang w:val="en-US"/>
        </w:rPr>
        <w:t xml:space="preserve">and Hub-based Strategies: </w:t>
      </w:r>
      <w:r>
        <w:rPr>
          <w:rFonts w:eastAsiaTheme="minorEastAsia"/>
          <w:sz w:val="18"/>
          <w:szCs w:val="18"/>
          <w:lang w:val="en-US"/>
        </w:rPr>
        <w:t xml:space="preserve">Degree has been used as a computationally cheap heuristic to come up with vertex orderings. These schemes can be as simple as </w:t>
      </w:r>
      <w:r w:rsidRPr="00A72A5A">
        <w:rPr>
          <w:rFonts w:eastAsiaTheme="minorEastAsia"/>
          <w:b/>
          <w:bCs/>
          <w:sz w:val="18"/>
          <w:szCs w:val="18"/>
          <w:lang w:val="en-US"/>
        </w:rPr>
        <w:t>Degree Sort</w:t>
      </w:r>
      <w:r>
        <w:rPr>
          <w:rFonts w:eastAsiaTheme="minorEastAsia"/>
          <w:sz w:val="18"/>
          <w:szCs w:val="18"/>
          <w:lang w:val="en-US"/>
        </w:rPr>
        <w:t>, where the vertices are labeled based on the sorted order of decreasing degree, or slightly more sophisticated version</w:t>
      </w:r>
      <w:r w:rsidR="00A72A5A">
        <w:rPr>
          <w:rFonts w:eastAsiaTheme="minorEastAsia"/>
          <w:sz w:val="18"/>
          <w:szCs w:val="18"/>
          <w:lang w:val="en-US"/>
        </w:rPr>
        <w:t>s</w:t>
      </w:r>
      <w:r>
        <w:rPr>
          <w:rFonts w:eastAsiaTheme="minorEastAsia"/>
          <w:sz w:val="18"/>
          <w:szCs w:val="18"/>
          <w:lang w:val="en-US"/>
        </w:rPr>
        <w:t xml:space="preserve"> like </w:t>
      </w:r>
      <w:r w:rsidR="00A72A5A">
        <w:rPr>
          <w:rFonts w:eastAsiaTheme="minorEastAsia"/>
          <w:b/>
          <w:bCs/>
          <w:sz w:val="18"/>
          <w:szCs w:val="18"/>
          <w:lang w:val="en-US"/>
        </w:rPr>
        <w:t>Hub Sort</w:t>
      </w:r>
      <w:r w:rsidR="00A72A5A">
        <w:rPr>
          <w:rFonts w:eastAsiaTheme="minorEastAsia"/>
          <w:sz w:val="18"/>
          <w:szCs w:val="18"/>
          <w:lang w:val="en-US"/>
        </w:rPr>
        <w:t xml:space="preserve"> or </w:t>
      </w:r>
      <w:r w:rsidR="00A72A5A">
        <w:rPr>
          <w:rFonts w:eastAsiaTheme="minorEastAsia"/>
          <w:b/>
          <w:bCs/>
          <w:sz w:val="18"/>
          <w:szCs w:val="18"/>
          <w:lang w:val="en-US"/>
        </w:rPr>
        <w:t xml:space="preserve">Hub Clustering </w:t>
      </w:r>
      <w:r w:rsidR="00A72A5A">
        <w:rPr>
          <w:rFonts w:eastAsiaTheme="minorEastAsia"/>
          <w:sz w:val="18"/>
          <w:szCs w:val="18"/>
          <w:lang w:val="en-US"/>
        </w:rPr>
        <w:t>{insert citation 51, 52, 53} that prefers to focus more on “hub” vertices that have disproportionately large degrees.</w:t>
      </w:r>
    </w:p>
    <w:p w14:paraId="1748B0C5" w14:textId="14975A40" w:rsidR="00954F38" w:rsidRDefault="00954F38" w:rsidP="00F44F78">
      <w:pPr>
        <w:pStyle w:val="ListParagraph"/>
        <w:numPr>
          <w:ilvl w:val="0"/>
          <w:numId w:val="1"/>
        </w:numPr>
        <w:rPr>
          <w:rFonts w:eastAsiaTheme="minorEastAsia"/>
          <w:sz w:val="18"/>
          <w:szCs w:val="18"/>
          <w:lang w:val="en-US"/>
        </w:rPr>
      </w:pPr>
      <w:r>
        <w:rPr>
          <w:rFonts w:eastAsiaTheme="minorEastAsia"/>
          <w:i/>
          <w:iCs/>
          <w:sz w:val="18"/>
          <w:szCs w:val="18"/>
          <w:lang w:val="en-US"/>
        </w:rPr>
        <w:t xml:space="preserve">Window-based Strategies: </w:t>
      </w:r>
      <w:r>
        <w:rPr>
          <w:rFonts w:eastAsiaTheme="minorEastAsia"/>
          <w:sz w:val="18"/>
          <w:szCs w:val="18"/>
          <w:lang w:val="en-US"/>
        </w:rPr>
        <w:t xml:space="preserve">A prime example of such a strategy is </w:t>
      </w:r>
      <w:proofErr w:type="spellStart"/>
      <w:r w:rsidRPr="00954F38">
        <w:rPr>
          <w:rFonts w:eastAsiaTheme="minorEastAsia"/>
          <w:b/>
          <w:bCs/>
          <w:sz w:val="18"/>
          <w:szCs w:val="18"/>
          <w:lang w:val="en-US"/>
        </w:rPr>
        <w:t>Gorder</w:t>
      </w:r>
      <w:proofErr w:type="spellEnd"/>
      <w:r>
        <w:rPr>
          <w:rFonts w:eastAsiaTheme="minorEastAsia"/>
          <w:sz w:val="18"/>
          <w:szCs w:val="18"/>
          <w:lang w:val="en-US"/>
        </w:rPr>
        <w:t xml:space="preserve"> {insert citation 12}, which is the current state-of-the-art </w:t>
      </w:r>
      <w:proofErr w:type="spellStart"/>
      <w:r>
        <w:rPr>
          <w:rFonts w:eastAsiaTheme="minorEastAsia"/>
          <w:sz w:val="18"/>
          <w:szCs w:val="18"/>
          <w:lang w:val="en-US"/>
        </w:rPr>
        <w:t>w.r.t.</w:t>
      </w:r>
      <w:proofErr w:type="spellEnd"/>
      <w:r>
        <w:rPr>
          <w:rFonts w:eastAsiaTheme="minorEastAsia"/>
          <w:sz w:val="18"/>
          <w:szCs w:val="18"/>
          <w:lang w:val="en-US"/>
        </w:rPr>
        <w:t xml:space="preserve"> minimizing cache misses. The methodology involves sliding a window of parameterized size over the vertex array in the input order and maximizing a score defined over every pair of vertices inside the window by looking at the number of shared neighbors and siblings.</w:t>
      </w:r>
    </w:p>
    <w:p w14:paraId="3BF85E4E" w14:textId="449FBBB7" w:rsidR="00026AE6" w:rsidRDefault="00954F38" w:rsidP="00026AE6">
      <w:pPr>
        <w:pStyle w:val="ListParagraph"/>
        <w:numPr>
          <w:ilvl w:val="0"/>
          <w:numId w:val="1"/>
        </w:numPr>
        <w:rPr>
          <w:rFonts w:eastAsiaTheme="minorEastAsia"/>
          <w:sz w:val="18"/>
          <w:szCs w:val="18"/>
          <w:lang w:val="en-US"/>
        </w:rPr>
      </w:pPr>
      <w:r w:rsidRPr="003E644D">
        <w:rPr>
          <w:rFonts w:eastAsiaTheme="minorEastAsia"/>
          <w:i/>
          <w:iCs/>
          <w:sz w:val="18"/>
          <w:szCs w:val="18"/>
          <w:lang w:val="en-US"/>
        </w:rPr>
        <w:t xml:space="preserve">Partitioning-based Strategies: </w:t>
      </w:r>
      <w:r w:rsidRPr="003E644D">
        <w:rPr>
          <w:rFonts w:eastAsiaTheme="minorEastAsia"/>
          <w:sz w:val="18"/>
          <w:szCs w:val="18"/>
          <w:lang w:val="en-US"/>
        </w:rPr>
        <w:t xml:space="preserve"> These kinds of schemes involve partitioning the input graph into pre-determined</w:t>
      </w:r>
      <w:r w:rsidR="003E644D" w:rsidRPr="003E644D">
        <w:rPr>
          <w:rFonts w:eastAsiaTheme="minorEastAsia"/>
          <w:sz w:val="18"/>
          <w:szCs w:val="18"/>
          <w:lang w:val="en-US"/>
        </w:rPr>
        <w:t xml:space="preserve"> </w:t>
      </w:r>
      <w:r w:rsidR="003E644D" w:rsidRPr="003E644D">
        <w:rPr>
          <w:rFonts w:eastAsiaTheme="minorEastAsia"/>
          <w:sz w:val="18"/>
          <w:szCs w:val="18"/>
          <w:lang w:val="en-US"/>
        </w:rPr>
        <w:t xml:space="preserve">(e.g., </w:t>
      </w:r>
      <w:r w:rsidR="003E644D">
        <w:rPr>
          <w:rFonts w:eastAsiaTheme="minorEastAsia"/>
          <w:sz w:val="18"/>
          <w:szCs w:val="18"/>
          <w:lang w:val="en-US"/>
        </w:rPr>
        <w:t xml:space="preserve">using graph partitioner </w:t>
      </w:r>
      <w:r w:rsidR="003E644D" w:rsidRPr="003E644D">
        <w:rPr>
          <w:rFonts w:eastAsiaTheme="minorEastAsia"/>
          <w:b/>
          <w:bCs/>
          <w:sz w:val="18"/>
          <w:szCs w:val="18"/>
          <w:lang w:val="en-US"/>
        </w:rPr>
        <w:t xml:space="preserve">METIS </w:t>
      </w:r>
      <w:r w:rsidR="003E644D" w:rsidRPr="003E644D">
        <w:rPr>
          <w:rFonts w:eastAsiaTheme="minorEastAsia"/>
          <w:sz w:val="18"/>
          <w:szCs w:val="18"/>
          <w:lang w:val="en-US"/>
        </w:rPr>
        <w:t>{insert citation 13</w:t>
      </w:r>
      <w:r w:rsidR="003E644D" w:rsidRPr="003E644D">
        <w:rPr>
          <w:rFonts w:eastAsiaTheme="minorEastAsia"/>
          <w:sz w:val="18"/>
          <w:szCs w:val="18"/>
          <w:lang w:val="en-US"/>
        </w:rPr>
        <w:t>}) or</w:t>
      </w:r>
      <w:r w:rsidR="003E644D" w:rsidRPr="003E644D">
        <w:rPr>
          <w:rFonts w:eastAsiaTheme="minorEastAsia"/>
          <w:sz w:val="18"/>
          <w:szCs w:val="18"/>
          <w:lang w:val="en-US"/>
        </w:rPr>
        <w:t xml:space="preserve"> an algorithmically determined </w:t>
      </w:r>
      <w:r w:rsidR="003E644D">
        <w:rPr>
          <w:rFonts w:eastAsiaTheme="minorEastAsia"/>
          <w:sz w:val="18"/>
          <w:szCs w:val="18"/>
          <w:lang w:val="en-US"/>
        </w:rPr>
        <w:t xml:space="preserve">(e.g., using community detection tool like </w:t>
      </w:r>
      <w:r w:rsidR="003E644D">
        <w:rPr>
          <w:rFonts w:eastAsiaTheme="minorEastAsia"/>
          <w:b/>
          <w:bCs/>
          <w:sz w:val="18"/>
          <w:szCs w:val="18"/>
          <w:lang w:val="en-US"/>
        </w:rPr>
        <w:t xml:space="preserve">Grappolo </w:t>
      </w:r>
      <w:r w:rsidR="003E644D">
        <w:rPr>
          <w:rFonts w:eastAsiaTheme="minorEastAsia"/>
          <w:sz w:val="18"/>
          <w:szCs w:val="18"/>
          <w:lang w:val="en-US"/>
        </w:rPr>
        <w:t xml:space="preserve">{insert citation 14}) </w:t>
      </w:r>
      <w:r w:rsidRPr="003E644D">
        <w:rPr>
          <w:rFonts w:eastAsiaTheme="minorEastAsia"/>
          <w:sz w:val="18"/>
          <w:szCs w:val="18"/>
          <w:lang w:val="en-US"/>
        </w:rPr>
        <w:t xml:space="preserve">number of partitions </w:t>
      </w:r>
      <w:r w:rsidR="003E644D">
        <w:rPr>
          <w:rFonts w:eastAsiaTheme="minorEastAsia"/>
          <w:sz w:val="18"/>
          <w:szCs w:val="18"/>
          <w:lang w:val="en-US"/>
        </w:rPr>
        <w:t xml:space="preserve">and using the partitions created to linearly order the vertices. Such schemes have been empirically shown {insert citation 1} to be better suited to optimize for average linear arrangement gap compared to schemes from other classes. </w:t>
      </w:r>
    </w:p>
    <w:p w14:paraId="3EF126EF" w14:textId="63FBDA9E" w:rsidR="003E644D" w:rsidRPr="003E644D" w:rsidRDefault="003E644D" w:rsidP="00026AE6">
      <w:pPr>
        <w:pStyle w:val="ListParagraph"/>
        <w:numPr>
          <w:ilvl w:val="0"/>
          <w:numId w:val="1"/>
        </w:numPr>
        <w:rPr>
          <w:rFonts w:eastAsiaTheme="minorEastAsia"/>
          <w:sz w:val="18"/>
          <w:szCs w:val="18"/>
          <w:lang w:val="en-US"/>
        </w:rPr>
      </w:pPr>
      <w:r>
        <w:rPr>
          <w:rFonts w:eastAsiaTheme="minorEastAsia"/>
          <w:i/>
          <w:iCs/>
          <w:sz w:val="18"/>
          <w:szCs w:val="18"/>
          <w:lang w:val="en-US"/>
        </w:rPr>
        <w:t xml:space="preserve">Fill-reducing Strategies: </w:t>
      </w:r>
      <w:r>
        <w:rPr>
          <w:rFonts w:eastAsiaTheme="minorEastAsia"/>
          <w:sz w:val="18"/>
          <w:szCs w:val="18"/>
          <w:lang w:val="en-US"/>
        </w:rPr>
        <w:t xml:space="preserve">These techniques can be loosely defined as those that try to pack </w:t>
      </w:r>
      <w:proofErr w:type="spellStart"/>
      <w:r>
        <w:rPr>
          <w:rFonts w:eastAsiaTheme="minorEastAsia"/>
          <w:sz w:val="18"/>
          <w:szCs w:val="18"/>
          <w:lang w:val="en-US"/>
        </w:rPr>
        <w:t>nonzeros</w:t>
      </w:r>
      <w:proofErr w:type="spellEnd"/>
      <w:r>
        <w:rPr>
          <w:rFonts w:eastAsiaTheme="minorEastAsia"/>
          <w:sz w:val="18"/>
          <w:szCs w:val="18"/>
          <w:lang w:val="en-US"/>
        </w:rPr>
        <w:t xml:space="preserve"> close together in the sparse matrix representation of an input graph. </w:t>
      </w:r>
      <w:r>
        <w:rPr>
          <w:rFonts w:eastAsiaTheme="minorEastAsia"/>
          <w:b/>
          <w:bCs/>
          <w:sz w:val="18"/>
          <w:szCs w:val="18"/>
          <w:lang w:val="en-US"/>
        </w:rPr>
        <w:t xml:space="preserve">Reverse Cuthill-McKee (RCM) </w:t>
      </w:r>
      <w:r>
        <w:rPr>
          <w:rFonts w:eastAsiaTheme="minorEastAsia"/>
          <w:sz w:val="18"/>
          <w:szCs w:val="18"/>
          <w:lang w:val="en-US"/>
        </w:rPr>
        <w:t xml:space="preserve">is a </w:t>
      </w:r>
      <w:r w:rsidR="007E4094">
        <w:rPr>
          <w:rFonts w:eastAsiaTheme="minorEastAsia"/>
          <w:sz w:val="18"/>
          <w:szCs w:val="18"/>
          <w:lang w:val="en-US"/>
        </w:rPr>
        <w:t>representative example of such a scheme that works by doing an interleaved breadth-first search (BFS) and depth-first search (DFS)</w:t>
      </w:r>
      <w:r>
        <w:rPr>
          <w:rFonts w:eastAsiaTheme="minorEastAsia"/>
          <w:b/>
          <w:bCs/>
          <w:sz w:val="18"/>
          <w:szCs w:val="18"/>
          <w:lang w:val="en-US"/>
        </w:rPr>
        <w:t xml:space="preserve"> </w:t>
      </w:r>
      <w:r w:rsidR="007E4094" w:rsidRPr="007E4094">
        <w:rPr>
          <w:rFonts w:eastAsiaTheme="minorEastAsia"/>
          <w:sz w:val="18"/>
          <w:szCs w:val="18"/>
          <w:lang w:val="en-US"/>
        </w:rPr>
        <w:t>traversal of the graph</w:t>
      </w:r>
      <w:r w:rsidR="007E4094">
        <w:rPr>
          <w:rFonts w:eastAsiaTheme="minorEastAsia"/>
          <w:sz w:val="18"/>
          <w:szCs w:val="18"/>
          <w:lang w:val="en-US"/>
        </w:rPr>
        <w:t xml:space="preserve">. It starts at the vertex with the smallest degree and subsequently visits all unvisited neighbors in increasing order of their degrees. The traversal order of the vertices is then used to generate the ordering. </w:t>
      </w:r>
      <w:bookmarkEnd w:id="0"/>
    </w:p>
    <w:sectPr w:rsidR="003E644D" w:rsidRPr="003E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0353E"/>
    <w:multiLevelType w:val="hybridMultilevel"/>
    <w:tmpl w:val="D1367B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ED"/>
    <w:rsid w:val="00026AE6"/>
    <w:rsid w:val="00086020"/>
    <w:rsid w:val="001E7F97"/>
    <w:rsid w:val="003E644D"/>
    <w:rsid w:val="00481DD4"/>
    <w:rsid w:val="00584DED"/>
    <w:rsid w:val="007135F3"/>
    <w:rsid w:val="007E4094"/>
    <w:rsid w:val="00814CA3"/>
    <w:rsid w:val="00914546"/>
    <w:rsid w:val="00954F38"/>
    <w:rsid w:val="00A66B05"/>
    <w:rsid w:val="00A72A5A"/>
    <w:rsid w:val="00DB5032"/>
    <w:rsid w:val="00F44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D686"/>
  <w15:chartTrackingRefBased/>
  <w15:docId w15:val="{36FE8676-15A9-404D-8497-68693007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032"/>
    <w:rPr>
      <w:color w:val="808080"/>
    </w:rPr>
  </w:style>
  <w:style w:type="paragraph" w:styleId="ListParagraph">
    <w:name w:val="List Paragraph"/>
    <w:basedOn w:val="Normal"/>
    <w:uiPriority w:val="34"/>
    <w:qFormat/>
    <w:rsid w:val="00F44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Barik, Reet</dc:creator>
  <cp:keywords/>
  <dc:description/>
  <cp:lastModifiedBy>Barik, Reet</cp:lastModifiedBy>
  <cp:revision>5</cp:revision>
  <dcterms:created xsi:type="dcterms:W3CDTF">2021-03-29T21:41:00Z</dcterms:created>
  <dcterms:modified xsi:type="dcterms:W3CDTF">2021-03-30T03:24:00Z</dcterms:modified>
</cp:coreProperties>
</file>