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77325" w14:textId="0B4C0F85" w:rsidR="00EE1C3A" w:rsidRPr="00502EEF" w:rsidRDefault="00191638" w:rsidP="00502EEF">
      <w:pPr>
        <w:keepNext/>
        <w:keepLines/>
        <w:spacing w:after="0" w:line="360" w:lineRule="auto"/>
        <w:ind w:left="360" w:hanging="360"/>
        <w:jc w:val="center"/>
        <w:outlineLvl w:val="0"/>
        <w:rPr>
          <w:rFonts w:eastAsia="Times New Roman" w:cs="Times New Roman"/>
          <w:b/>
          <w:bCs/>
          <w:kern w:val="0"/>
          <w:sz w:val="32"/>
          <w:szCs w:val="28"/>
          <w:lang w:val="en-US" w:bidi="ar-SA"/>
          <w14:ligatures w14:val="none"/>
        </w:rPr>
      </w:pPr>
      <w:r w:rsidRPr="00502EEF">
        <w:rPr>
          <w:rFonts w:eastAsia="Times New Roman" w:cs="Times New Roman"/>
          <w:b/>
          <w:bCs/>
          <w:kern w:val="0"/>
          <w:sz w:val="32"/>
          <w:szCs w:val="28"/>
          <w:lang w:bidi="ar-SA"/>
          <w14:ligatures w14:val="none"/>
        </w:rPr>
        <w:t xml:space="preserve"> </w:t>
      </w:r>
      <w:r w:rsidR="00145EFD" w:rsidRPr="00502EEF">
        <w:rPr>
          <w:rFonts w:eastAsia="Times New Roman" w:cs="Times New Roman"/>
          <w:b/>
          <w:bCs/>
          <w:kern w:val="0"/>
          <w:sz w:val="32"/>
          <w:szCs w:val="28"/>
          <w:lang w:bidi="ar-SA"/>
          <w14:ligatures w14:val="none"/>
        </w:rPr>
        <w:t>DGFT (Directorate General of Foreign Trade): Facilitating India's International Trade and Export Growth</w:t>
      </w:r>
    </w:p>
    <w:p w14:paraId="12C5C533" w14:textId="2666E5A5" w:rsidR="00EE1C3A" w:rsidRPr="00502EEF" w:rsidRDefault="00A6412C" w:rsidP="00502EEF">
      <w:pPr>
        <w:keepNext/>
        <w:keepLines/>
        <w:spacing w:before="240" w:after="0" w:line="360" w:lineRule="auto"/>
        <w:outlineLvl w:val="0"/>
        <w:rPr>
          <w:rFonts w:eastAsia="Times New Roman" w:cs="Times New Roman"/>
          <w:b/>
          <w:bCs/>
          <w:kern w:val="0"/>
          <w:sz w:val="32"/>
          <w:szCs w:val="28"/>
          <w:lang w:val="en-US" w:bidi="ar-SA"/>
          <w14:ligatures w14:val="none"/>
        </w:rPr>
      </w:pPr>
      <w:r w:rsidRPr="00502EEF">
        <w:rPr>
          <w:rFonts w:eastAsia="Times New Roman" w:cs="Times New Roman"/>
          <w:b/>
          <w:bCs/>
          <w:kern w:val="0"/>
          <w:sz w:val="32"/>
          <w:szCs w:val="28"/>
          <w:lang w:val="en-US" w:bidi="ar-SA"/>
          <w14:ligatures w14:val="none"/>
        </w:rPr>
        <w:t xml:space="preserve">1. </w:t>
      </w:r>
      <w:r w:rsidR="00EE1C3A" w:rsidRPr="00502EEF">
        <w:rPr>
          <w:rFonts w:eastAsia="Times New Roman" w:cs="Times New Roman"/>
          <w:b/>
          <w:bCs/>
          <w:kern w:val="0"/>
          <w:sz w:val="32"/>
          <w:szCs w:val="28"/>
          <w:lang w:val="en-US" w:bidi="ar-SA"/>
          <w14:ligatures w14:val="none"/>
        </w:rPr>
        <w:t>Introduction</w:t>
      </w:r>
    </w:p>
    <w:p w14:paraId="14429119" w14:textId="77777777" w:rsidR="00FB0F6E" w:rsidRPr="00502EEF" w:rsidRDefault="00FB0F6E" w:rsidP="00502EEF">
      <w:pPr>
        <w:keepNext/>
        <w:keepLines/>
        <w:spacing w:after="0" w:line="360" w:lineRule="auto"/>
        <w:outlineLvl w:val="1"/>
        <w:rPr>
          <w:rFonts w:cs="Times New Roman"/>
        </w:rPr>
      </w:pPr>
      <w:r w:rsidRPr="00502EEF">
        <w:rPr>
          <w:rFonts w:cs="Times New Roman"/>
        </w:rPr>
        <w:t>International trade plays an important role in India's economic development by allowing Indian businesses to sell goods and services in international markets and obtain products and resources from other countries. Managing international trade involves several procedures related to registration, documentation, authorization, customs, certificates, and compliance with government regulations. The Directorate General of Foreign Trade (DGFT), under the Ministry of Commerce and Industry, Government of India, is responsible for implementing the country's Foreign Trade Policy and facilitating import and export activities [1], [2]. Its role has gradually changed from controlling foreign trade to becoming a facilitator that helps businesses participate more easily in international markets.</w:t>
      </w:r>
    </w:p>
    <w:p w14:paraId="58C52327" w14:textId="77777777" w:rsidR="00FB0F6E" w:rsidRPr="00502EEF" w:rsidRDefault="00FB0F6E" w:rsidP="00502EEF">
      <w:pPr>
        <w:keepNext/>
        <w:keepLines/>
        <w:spacing w:after="0" w:line="360" w:lineRule="auto"/>
        <w:outlineLvl w:val="1"/>
        <w:rPr>
          <w:rFonts w:cs="Times New Roman"/>
        </w:rPr>
      </w:pPr>
      <w:r w:rsidRPr="00502EEF">
        <w:rPr>
          <w:rFonts w:cs="Times New Roman"/>
        </w:rPr>
        <w:t>The increasing use of Information Technology has further changed the way DGFT provides its services. Instead of depending mainly on physical documents and visits to government offices, businesses can now use online platforms for several foreign-trade procedures. Digital services such as electronic Importer Exporter Code (e-IEC), electronic Registration Cum Membership Certificate (e-RCMC), electronic Certificate of Origin, and online applications have helped reduce paperwork and physical interaction [2], [3]. The Foreign Trade Policy 2023 also gives importance to digitalization, transparency, simplification of procedures, and reducing transaction costs. These developments show how technology is being used to make India's foreign-trade system more accessible and efficient. This case study examines the role of DGFT in facilitating international trade, focusing on its digital solutions, implementation approach, results, and challenges.</w:t>
      </w:r>
    </w:p>
    <w:p w14:paraId="7997B935" w14:textId="2C89769B" w:rsidR="00EE1C3A" w:rsidRPr="00502EEF" w:rsidRDefault="00EE1C3A" w:rsidP="00502EEF">
      <w:pPr>
        <w:keepNext/>
        <w:keepLines/>
        <w:spacing w:before="240" w:after="0" w:line="360" w:lineRule="auto"/>
        <w:outlineLvl w:val="1"/>
        <w:rPr>
          <w:rFonts w:eastAsia="Times New Roman" w:cs="Times New Roman"/>
          <w:b/>
          <w:bCs/>
          <w:color w:val="000000"/>
          <w:kern w:val="0"/>
          <w:sz w:val="28"/>
          <w:szCs w:val="26"/>
          <w:lang w:val="en-US" w:bidi="ar-SA"/>
          <w14:ligatures w14:val="none"/>
        </w:rPr>
      </w:pPr>
      <w:r w:rsidRPr="00502EEF">
        <w:rPr>
          <w:rFonts w:eastAsia="Times New Roman" w:cs="Times New Roman"/>
          <w:b/>
          <w:bCs/>
          <w:color w:val="000000"/>
          <w:kern w:val="0"/>
          <w:sz w:val="28"/>
          <w:szCs w:val="26"/>
          <w:lang w:val="en-US" w:bidi="ar-SA"/>
          <w14:ligatures w14:val="none"/>
        </w:rPr>
        <w:t>1.1 Background Study</w:t>
      </w:r>
    </w:p>
    <w:p w14:paraId="3DB030A7" w14:textId="77777777" w:rsidR="00C14E81" w:rsidRPr="00502EEF" w:rsidRDefault="00C14E81" w:rsidP="00502EEF">
      <w:pPr>
        <w:spacing w:after="0" w:line="360" w:lineRule="auto"/>
        <w:rPr>
          <w:rFonts w:cs="Times New Roman"/>
          <w:lang w:eastAsia="en-GB"/>
        </w:rPr>
      </w:pPr>
      <w:r w:rsidRPr="00502EEF">
        <w:rPr>
          <w:rFonts w:cs="Times New Roman"/>
          <w:lang w:eastAsia="en-GB"/>
        </w:rPr>
        <w:t xml:space="preserve">The Directorate General of Foreign Trade (DGFT) is an organization under the Ministry of Commerce and Industry, Government of India, responsible for implementing the country’s Foreign Trade Policy and facilitating international trade. It plays an important role in regulating and supporting import and export activities by providing trade-related authorizations, policies, procedures, and information to businesses [1]. DGFT was established in 1991 following the </w:t>
      </w:r>
      <w:r w:rsidRPr="00502EEF">
        <w:rPr>
          <w:rFonts w:cs="Times New Roman"/>
          <w:lang w:eastAsia="en-GB"/>
        </w:rPr>
        <w:lastRenderedPageBreak/>
        <w:t>economic reforms and liberalization of India's trade sector. Since then, its role has gradually changed from mainly regulating and controlling foreign trade to becoming a facilitator that focuses on making exports and imports easier for businesses. The Foreign Trade (Development and Regulation) Act, 1992 provides the legal framework for the development and regulation of foreign trade in India [2].</w:t>
      </w:r>
    </w:p>
    <w:p w14:paraId="2B473F20" w14:textId="77777777" w:rsidR="00C14E81" w:rsidRPr="00502EEF" w:rsidRDefault="00C14E81" w:rsidP="00502EEF">
      <w:pPr>
        <w:spacing w:after="0" w:line="360" w:lineRule="auto"/>
        <w:rPr>
          <w:rFonts w:cs="Times New Roman"/>
          <w:lang w:eastAsia="en-GB"/>
        </w:rPr>
      </w:pPr>
      <w:r w:rsidRPr="00502EEF">
        <w:rPr>
          <w:rFonts w:cs="Times New Roman"/>
          <w:lang w:eastAsia="en-GB"/>
        </w:rPr>
        <w:t xml:space="preserve">As India's participation in international trade increased, foreign-trade procedures also became more complex. Importers and exporters </w:t>
      </w:r>
      <w:proofErr w:type="gramStart"/>
      <w:r w:rsidRPr="00502EEF">
        <w:rPr>
          <w:rFonts w:cs="Times New Roman"/>
          <w:lang w:eastAsia="en-GB"/>
        </w:rPr>
        <w:t>have to</w:t>
      </w:r>
      <w:proofErr w:type="gramEnd"/>
      <w:r w:rsidRPr="00502EEF">
        <w:rPr>
          <w:rFonts w:cs="Times New Roman"/>
          <w:lang w:eastAsia="en-GB"/>
        </w:rPr>
        <w:t xml:space="preserve"> follow various requirements related to registration, documentation, authorization, certificates, and compliance with government regulations. Earlier, many of these activities depended on physical documents, manual processing, and communication with different government offices. Such procedures could increase the time and cost involved in international trade, particularly for small and new businesses. Therefore, there was a growing need to simplify trade procedures, improve transparency, reduce transaction costs, and make government services easier for businesses to access [2], [3].</w:t>
      </w:r>
    </w:p>
    <w:p w14:paraId="674D7AE6" w14:textId="77777777" w:rsidR="00C14E81" w:rsidRPr="00502EEF" w:rsidRDefault="00C14E81" w:rsidP="00502EEF">
      <w:pPr>
        <w:spacing w:after="0" w:line="360" w:lineRule="auto"/>
        <w:rPr>
          <w:rFonts w:cs="Times New Roman"/>
          <w:lang w:eastAsia="en-GB"/>
        </w:rPr>
      </w:pPr>
      <w:r w:rsidRPr="00502EEF">
        <w:rPr>
          <w:rFonts w:cs="Times New Roman"/>
          <w:lang w:eastAsia="en-GB"/>
        </w:rPr>
        <w:t>The development of Information Technology provided an opportunity to address some of these difficulties. DGFT gradually introduced digital systems to move foreign-trade procedures from traditional paper-based methods toward online and electronic services. The Foreign Trade Policy 2023 places particular importance on technology, transparency, simplification, and ease of doing business. It also aims to create a more paperless and contactless environment for traders [2], [3]. This digital transformation has become an important part of DGFT's approach to trade facilitation, allowing businesses to interact with government services more efficiently. The background of these changes is important for understanding how DGFT's digital initiatives have contributed to the modernization of India's foreign-trade system.</w:t>
      </w:r>
    </w:p>
    <w:p w14:paraId="3B2ED1E1" w14:textId="45E9E590" w:rsidR="00EE1C3A" w:rsidRPr="00502EEF" w:rsidRDefault="00C55477" w:rsidP="00502EEF">
      <w:pPr>
        <w:keepNext/>
        <w:keepLines/>
        <w:numPr>
          <w:ilvl w:val="1"/>
          <w:numId w:val="0"/>
        </w:numPr>
        <w:spacing w:before="240" w:after="0" w:line="360" w:lineRule="auto"/>
        <w:ind w:left="420" w:hanging="420"/>
        <w:outlineLvl w:val="1"/>
        <w:rPr>
          <w:rFonts w:eastAsia="Times New Roman" w:cs="Times New Roman"/>
          <w:b/>
          <w:bCs/>
          <w:color w:val="000000"/>
          <w:kern w:val="0"/>
          <w:sz w:val="28"/>
          <w:szCs w:val="26"/>
          <w:lang w:val="en-US" w:bidi="ar-SA"/>
          <w14:ligatures w14:val="none"/>
        </w:rPr>
      </w:pPr>
      <w:r w:rsidRPr="00502EEF">
        <w:rPr>
          <w:rFonts w:eastAsia="Times New Roman" w:cs="Times New Roman"/>
          <w:b/>
          <w:bCs/>
          <w:color w:val="000000"/>
          <w:kern w:val="0"/>
          <w:sz w:val="28"/>
          <w:szCs w:val="26"/>
          <w:lang w:val="en-US" w:bidi="ar-SA"/>
          <w14:ligatures w14:val="none"/>
        </w:rPr>
        <w:t xml:space="preserve">1.2 </w:t>
      </w:r>
      <w:r w:rsidR="00EE1C3A" w:rsidRPr="00502EEF">
        <w:rPr>
          <w:rFonts w:eastAsia="Times New Roman" w:cs="Times New Roman"/>
          <w:b/>
          <w:bCs/>
          <w:color w:val="000000"/>
          <w:kern w:val="0"/>
          <w:sz w:val="28"/>
          <w:szCs w:val="26"/>
          <w:lang w:val="en-US" w:bidi="ar-SA"/>
          <w14:ligatures w14:val="none"/>
        </w:rPr>
        <w:t>Problem Statement</w:t>
      </w:r>
    </w:p>
    <w:p w14:paraId="2874F1B5" w14:textId="6E38C4C8" w:rsidR="00204CC6" w:rsidRPr="00502EEF" w:rsidRDefault="00ED095C" w:rsidP="00502EEF">
      <w:pPr>
        <w:spacing w:after="0" w:line="360" w:lineRule="auto"/>
        <w:rPr>
          <w:rFonts w:eastAsia="Calibri" w:cs="Times New Roman"/>
          <w:kern w:val="0"/>
          <w:szCs w:val="22"/>
          <w:lang w:bidi="ar-SA"/>
          <w14:ligatures w14:val="none"/>
        </w:rPr>
      </w:pPr>
      <w:r w:rsidRPr="00502EEF">
        <w:rPr>
          <w:rFonts w:eastAsia="Calibri" w:cs="Times New Roman"/>
          <w:kern w:val="0"/>
          <w:szCs w:val="22"/>
          <w:lang w:bidi="ar-SA"/>
          <w14:ligatures w14:val="none"/>
        </w:rPr>
        <w:t xml:space="preserve">India’s international trade involves </w:t>
      </w:r>
      <w:proofErr w:type="gramStart"/>
      <w:r w:rsidRPr="00502EEF">
        <w:rPr>
          <w:rFonts w:eastAsia="Calibri" w:cs="Times New Roman"/>
          <w:kern w:val="0"/>
          <w:szCs w:val="22"/>
          <w:lang w:bidi="ar-SA"/>
          <w14:ligatures w14:val="none"/>
        </w:rPr>
        <w:t>a large number of</w:t>
      </w:r>
      <w:proofErr w:type="gramEnd"/>
      <w:r w:rsidRPr="00502EEF">
        <w:rPr>
          <w:rFonts w:eastAsia="Calibri" w:cs="Times New Roman"/>
          <w:kern w:val="0"/>
          <w:szCs w:val="22"/>
          <w:lang w:bidi="ar-SA"/>
          <w14:ligatures w14:val="none"/>
        </w:rPr>
        <w:t xml:space="preserve"> procedures, documents, approvals, and regulatory requirements for importers and exporters. Traditionally, many of these processes depended on paperwork, manual applications, and physical communication with government offices, which could make trade procedures time-consuming and difficult to manage. Small and new exporters may face greater difficulty in understanding trade regulations and completing the required formalities. As international trade continues to grow, businesses need </w:t>
      </w:r>
      <w:r w:rsidRPr="00502EEF">
        <w:rPr>
          <w:rFonts w:eastAsia="Calibri" w:cs="Times New Roman"/>
          <w:kern w:val="0"/>
          <w:szCs w:val="22"/>
          <w:lang w:bidi="ar-SA"/>
          <w14:ligatures w14:val="none"/>
        </w:rPr>
        <w:lastRenderedPageBreak/>
        <w:t>faster and easier access to government services and updated trade information. Therefore, there is a need for a simple, transparent, and technology-based system that can reduce unnecessary paperwork and delays, improve access to trade-related services, and make import and export procedures easier for businesses while maintaining proper regulatory control</w:t>
      </w:r>
    </w:p>
    <w:p w14:paraId="76C96CC8" w14:textId="77777777" w:rsidR="00EE1C3A" w:rsidRPr="00502EEF" w:rsidRDefault="00EE1C3A" w:rsidP="00502EEF">
      <w:pPr>
        <w:keepNext/>
        <w:keepLines/>
        <w:spacing w:before="240" w:after="0" w:line="360" w:lineRule="auto"/>
        <w:outlineLvl w:val="1"/>
        <w:rPr>
          <w:rFonts w:eastAsia="Times New Roman" w:cs="Times New Roman"/>
          <w:b/>
          <w:bCs/>
          <w:color w:val="000000"/>
          <w:kern w:val="0"/>
          <w:sz w:val="28"/>
          <w:szCs w:val="26"/>
          <w:lang w:val="en-US" w:bidi="ar-SA"/>
          <w14:ligatures w14:val="none"/>
        </w:rPr>
      </w:pPr>
      <w:r w:rsidRPr="00502EEF">
        <w:rPr>
          <w:rFonts w:eastAsia="Times New Roman" w:cs="Times New Roman"/>
          <w:b/>
          <w:bCs/>
          <w:color w:val="000000"/>
          <w:kern w:val="0"/>
          <w:sz w:val="28"/>
          <w:szCs w:val="26"/>
          <w:lang w:val="en-US" w:bidi="ar-SA"/>
          <w14:ligatures w14:val="none"/>
        </w:rPr>
        <w:t>1.3 Objectives</w:t>
      </w:r>
    </w:p>
    <w:p w14:paraId="2FFCF137" w14:textId="7E0DCE2B" w:rsidR="00B528DE" w:rsidRPr="00502EEF" w:rsidRDefault="00EE1C3A" w:rsidP="00502EEF">
      <w:pPr>
        <w:spacing w:after="0" w:line="360" w:lineRule="auto"/>
        <w:rPr>
          <w:rFonts w:eastAsia="Calibri" w:cs="Times New Roman"/>
          <w:kern w:val="0"/>
          <w:szCs w:val="22"/>
          <w:lang w:val="en-US" w:bidi="ar-SA"/>
          <w14:ligatures w14:val="none"/>
        </w:rPr>
      </w:pPr>
      <w:r w:rsidRPr="00502EEF">
        <w:rPr>
          <w:rFonts w:eastAsia="Calibri" w:cs="Times New Roman"/>
          <w:kern w:val="0"/>
          <w:szCs w:val="22"/>
          <w:lang w:val="en-US" w:bidi="ar-SA"/>
          <w14:ligatures w14:val="none"/>
        </w:rPr>
        <w:t>The primary objectives of this study are:</w:t>
      </w:r>
    </w:p>
    <w:p w14:paraId="19547FCC" w14:textId="77777777" w:rsidR="00B528DE" w:rsidRPr="00502EEF" w:rsidRDefault="00B528DE" w:rsidP="00502EEF">
      <w:pPr>
        <w:pStyle w:val="ListParagraph"/>
        <w:numPr>
          <w:ilvl w:val="0"/>
          <w:numId w:val="15"/>
        </w:numPr>
        <w:spacing w:after="0" w:line="360" w:lineRule="auto"/>
        <w:rPr>
          <w:rFonts w:eastAsia="Calibri" w:cs="Times New Roman"/>
          <w:kern w:val="0"/>
          <w:szCs w:val="22"/>
          <w:lang w:val="en-US" w:bidi="ar-SA"/>
          <w14:ligatures w14:val="none"/>
        </w:rPr>
      </w:pPr>
      <w:r w:rsidRPr="00502EEF">
        <w:rPr>
          <w:rFonts w:eastAsia="Calibri" w:cs="Times New Roman"/>
          <w:kern w:val="0"/>
          <w:szCs w:val="22"/>
          <w:lang w:val="en-US" w:bidi="ar-SA"/>
          <w14:ligatures w14:val="none"/>
        </w:rPr>
        <w:t>To examine the role of DGFT in facilitating India's international trade and export activities.</w:t>
      </w:r>
    </w:p>
    <w:p w14:paraId="59B77FE3" w14:textId="77777777" w:rsidR="00B528DE" w:rsidRPr="00502EEF" w:rsidRDefault="00B528DE" w:rsidP="00502EEF">
      <w:pPr>
        <w:pStyle w:val="ListParagraph"/>
        <w:numPr>
          <w:ilvl w:val="0"/>
          <w:numId w:val="15"/>
        </w:numPr>
        <w:spacing w:after="0" w:line="360" w:lineRule="auto"/>
        <w:rPr>
          <w:rFonts w:eastAsia="Calibri" w:cs="Times New Roman"/>
          <w:kern w:val="0"/>
          <w:szCs w:val="22"/>
          <w:lang w:val="en-US" w:bidi="ar-SA"/>
          <w14:ligatures w14:val="none"/>
        </w:rPr>
      </w:pPr>
      <w:r w:rsidRPr="00502EEF">
        <w:rPr>
          <w:rFonts w:eastAsia="Calibri" w:cs="Times New Roman"/>
          <w:kern w:val="0"/>
          <w:szCs w:val="22"/>
          <w:lang w:val="en-US" w:bidi="ar-SA"/>
          <w14:ligatures w14:val="none"/>
        </w:rPr>
        <w:t>To assess how DGFT's digital services have simplified import and export procedures.</w:t>
      </w:r>
    </w:p>
    <w:p w14:paraId="2F2BDB1F" w14:textId="6FB20BF1" w:rsidR="00B528DE" w:rsidRPr="00502EEF" w:rsidRDefault="00B528DE" w:rsidP="00502EEF">
      <w:pPr>
        <w:pStyle w:val="ListParagraph"/>
        <w:numPr>
          <w:ilvl w:val="0"/>
          <w:numId w:val="15"/>
        </w:numPr>
        <w:spacing w:after="0" w:line="360" w:lineRule="auto"/>
        <w:rPr>
          <w:rFonts w:eastAsia="Calibri" w:cs="Times New Roman"/>
          <w:kern w:val="0"/>
          <w:szCs w:val="22"/>
          <w:lang w:val="en-US" w:bidi="ar-SA"/>
          <w14:ligatures w14:val="none"/>
        </w:rPr>
      </w:pPr>
      <w:r w:rsidRPr="00502EEF">
        <w:rPr>
          <w:rFonts w:eastAsia="Calibri" w:cs="Times New Roman"/>
          <w:kern w:val="0"/>
          <w:szCs w:val="22"/>
          <w:lang w:val="en-US" w:bidi="ar-SA"/>
          <w14:ligatures w14:val="none"/>
        </w:rPr>
        <w:t>To identify the major challenges affecting the effective implementation of digital trade facilitation services.</w:t>
      </w:r>
    </w:p>
    <w:p w14:paraId="013E8040" w14:textId="690B3B11" w:rsidR="00EE1C3A" w:rsidRPr="00502EEF" w:rsidRDefault="00C55477" w:rsidP="00502EEF">
      <w:pPr>
        <w:keepNext/>
        <w:keepLines/>
        <w:spacing w:before="240" w:after="0" w:line="360" w:lineRule="auto"/>
        <w:ind w:left="360" w:hanging="360"/>
        <w:outlineLvl w:val="0"/>
        <w:rPr>
          <w:rFonts w:eastAsia="Times New Roman" w:cs="Times New Roman"/>
          <w:b/>
          <w:bCs/>
          <w:kern w:val="0"/>
          <w:sz w:val="32"/>
          <w:szCs w:val="28"/>
          <w:lang w:val="en-US" w:bidi="ar-SA"/>
          <w14:ligatures w14:val="none"/>
        </w:rPr>
      </w:pPr>
      <w:r w:rsidRPr="00502EEF">
        <w:rPr>
          <w:rFonts w:eastAsia="Times New Roman" w:cs="Times New Roman"/>
          <w:b/>
          <w:bCs/>
          <w:kern w:val="0"/>
          <w:sz w:val="32"/>
          <w:szCs w:val="28"/>
          <w:lang w:val="en-US" w:bidi="ar-SA"/>
          <w14:ligatures w14:val="none"/>
        </w:rPr>
        <w:t xml:space="preserve">2. </w:t>
      </w:r>
      <w:r w:rsidR="00EE1C3A" w:rsidRPr="00502EEF">
        <w:rPr>
          <w:rFonts w:eastAsia="Times New Roman" w:cs="Times New Roman"/>
          <w:b/>
          <w:bCs/>
          <w:kern w:val="0"/>
          <w:sz w:val="32"/>
          <w:szCs w:val="28"/>
          <w:lang w:val="en-US" w:bidi="ar-SA"/>
          <w14:ligatures w14:val="none"/>
        </w:rPr>
        <w:t>Implementation</w:t>
      </w:r>
    </w:p>
    <w:p w14:paraId="55CABE36" w14:textId="77777777" w:rsidR="00EE1C3A" w:rsidRPr="00502EEF" w:rsidRDefault="00EE1C3A" w:rsidP="00502EEF">
      <w:pPr>
        <w:keepNext/>
        <w:keepLines/>
        <w:spacing w:after="0" w:line="360" w:lineRule="auto"/>
        <w:outlineLvl w:val="1"/>
        <w:rPr>
          <w:rFonts w:eastAsia="Times New Roman" w:cs="Times New Roman"/>
          <w:b/>
          <w:bCs/>
          <w:color w:val="000000"/>
          <w:kern w:val="0"/>
          <w:sz w:val="28"/>
          <w:szCs w:val="26"/>
          <w:lang w:val="en-US" w:bidi="ar-SA"/>
          <w14:ligatures w14:val="none"/>
        </w:rPr>
      </w:pPr>
      <w:r w:rsidRPr="00502EEF">
        <w:rPr>
          <w:rFonts w:eastAsia="Times New Roman" w:cs="Times New Roman"/>
          <w:b/>
          <w:bCs/>
          <w:color w:val="000000"/>
          <w:kern w:val="0"/>
          <w:sz w:val="28"/>
          <w:szCs w:val="26"/>
          <w:lang w:val="en-US" w:bidi="ar-SA"/>
          <w14:ligatures w14:val="none"/>
        </w:rPr>
        <w:t>2.1. Solution</w:t>
      </w:r>
    </w:p>
    <w:p w14:paraId="6CFA3A20" w14:textId="77777777" w:rsidR="00DC404C" w:rsidRPr="00502EEF" w:rsidRDefault="00DC404C" w:rsidP="00502EEF">
      <w:pPr>
        <w:spacing w:after="0" w:line="360" w:lineRule="auto"/>
        <w:rPr>
          <w:rFonts w:eastAsia="Times New Roman" w:cs="Times New Roman"/>
          <w:kern w:val="0"/>
          <w:szCs w:val="24"/>
          <w:lang w:eastAsia="en-GB"/>
          <w14:ligatures w14:val="none"/>
        </w:rPr>
      </w:pPr>
      <w:r w:rsidRPr="00502EEF">
        <w:rPr>
          <w:rFonts w:eastAsia="Times New Roman" w:cs="Times New Roman"/>
          <w:kern w:val="0"/>
          <w:szCs w:val="24"/>
          <w:lang w:eastAsia="en-GB"/>
          <w14:ligatures w14:val="none"/>
        </w:rPr>
        <w:t>To make foreign-trade procedures easier, DGFT has shifted several important services from traditional paper-based processes to digital platforms. One major solution is the electronic Importer Exporter Code (e-IEC). Since an IEC is required for most import and export activities, allowing businesses to apply for and manage it online has made the process more convenient and reduced the need for physical interaction with DGFT offices [1], [2].</w:t>
      </w:r>
    </w:p>
    <w:p w14:paraId="5694D9DB" w14:textId="77777777" w:rsidR="00DC404C" w:rsidRPr="00502EEF" w:rsidRDefault="00DC404C" w:rsidP="00502EEF">
      <w:pPr>
        <w:spacing w:after="0" w:line="360" w:lineRule="auto"/>
        <w:rPr>
          <w:rFonts w:eastAsia="Times New Roman" w:cs="Times New Roman"/>
          <w:kern w:val="0"/>
          <w:szCs w:val="24"/>
          <w:lang w:eastAsia="en-GB"/>
          <w14:ligatures w14:val="none"/>
        </w:rPr>
      </w:pPr>
      <w:r w:rsidRPr="00502EEF">
        <w:rPr>
          <w:rFonts w:eastAsia="Times New Roman" w:cs="Times New Roman"/>
          <w:kern w:val="0"/>
          <w:szCs w:val="24"/>
          <w:lang w:eastAsia="en-GB"/>
          <w14:ligatures w14:val="none"/>
        </w:rPr>
        <w:t>DGFT has also created digital systems for important trade documents and registrations. The e-RCMC facility provides an online platform for registration, renewal, and amendment of Registration Cum Membership Certificates, while the electronic Certificate of Origin (e-</w:t>
      </w:r>
      <w:proofErr w:type="spellStart"/>
      <w:r w:rsidRPr="00502EEF">
        <w:rPr>
          <w:rFonts w:eastAsia="Times New Roman" w:cs="Times New Roman"/>
          <w:kern w:val="0"/>
          <w:szCs w:val="24"/>
          <w:lang w:eastAsia="en-GB"/>
          <w14:ligatures w14:val="none"/>
        </w:rPr>
        <w:t>CoO</w:t>
      </w:r>
      <w:proofErr w:type="spellEnd"/>
      <w:r w:rsidRPr="00502EEF">
        <w:rPr>
          <w:rFonts w:eastAsia="Times New Roman" w:cs="Times New Roman"/>
          <w:kern w:val="0"/>
          <w:szCs w:val="24"/>
          <w:lang w:eastAsia="en-GB"/>
          <w14:ligatures w14:val="none"/>
        </w:rPr>
        <w:t>) system allows exporters to obtain Certificates of Origin through an electronic and paperless process [2], [3]. These services make important trade documentation easier to submit, process, and verify.</w:t>
      </w:r>
    </w:p>
    <w:p w14:paraId="277686B2" w14:textId="77777777" w:rsidR="00DC404C" w:rsidRPr="00502EEF" w:rsidRDefault="00DC404C" w:rsidP="00502EEF">
      <w:pPr>
        <w:spacing w:after="0" w:line="360" w:lineRule="auto"/>
        <w:rPr>
          <w:rFonts w:eastAsia="Times New Roman" w:cs="Times New Roman"/>
          <w:kern w:val="0"/>
          <w:szCs w:val="24"/>
          <w:lang w:eastAsia="en-GB"/>
          <w14:ligatures w14:val="none"/>
        </w:rPr>
      </w:pPr>
      <w:r w:rsidRPr="00502EEF">
        <w:rPr>
          <w:rFonts w:eastAsia="Times New Roman" w:cs="Times New Roman"/>
          <w:kern w:val="0"/>
          <w:szCs w:val="24"/>
          <w:lang w:eastAsia="en-GB"/>
          <w14:ligatures w14:val="none"/>
        </w:rPr>
        <w:t xml:space="preserve">In addition to these services, DGFT provides an online platform where exporters and importers can access foreign-trade policies, rules, procedures, notifications, and other information. The e-BRC system enables export realization information to be received electronically from banks, reducing the need for physical exchange of information. DGFT also provides a 24×7 helpdesk and the </w:t>
      </w:r>
      <w:proofErr w:type="spellStart"/>
      <w:r w:rsidRPr="00502EEF">
        <w:rPr>
          <w:rFonts w:eastAsia="Times New Roman" w:cs="Times New Roman"/>
          <w:kern w:val="0"/>
          <w:szCs w:val="24"/>
          <w:lang w:eastAsia="en-GB"/>
          <w14:ligatures w14:val="none"/>
        </w:rPr>
        <w:t>Niryat</w:t>
      </w:r>
      <w:proofErr w:type="spellEnd"/>
      <w:r w:rsidRPr="00502EEF">
        <w:rPr>
          <w:rFonts w:eastAsia="Times New Roman" w:cs="Times New Roman"/>
          <w:kern w:val="0"/>
          <w:szCs w:val="24"/>
          <w:lang w:eastAsia="en-GB"/>
          <w14:ligatures w14:val="none"/>
        </w:rPr>
        <w:t xml:space="preserve"> Bandhu initiative to assist new and potential exporters through counselling, </w:t>
      </w:r>
      <w:r w:rsidRPr="00502EEF">
        <w:rPr>
          <w:rFonts w:eastAsia="Times New Roman" w:cs="Times New Roman"/>
          <w:kern w:val="0"/>
          <w:szCs w:val="24"/>
          <w:lang w:eastAsia="en-GB"/>
          <w14:ligatures w14:val="none"/>
        </w:rPr>
        <w:lastRenderedPageBreak/>
        <w:t>training, and outreach activities [3]. These measures together form DGFT's main digital approach to simplifying foreign-trade procedures.</w:t>
      </w:r>
    </w:p>
    <w:p w14:paraId="794C84D8" w14:textId="1B21240B" w:rsidR="00EE1C3A" w:rsidRPr="00502EEF" w:rsidRDefault="00C55477" w:rsidP="00502EEF">
      <w:pPr>
        <w:keepNext/>
        <w:keepLines/>
        <w:numPr>
          <w:ilvl w:val="1"/>
          <w:numId w:val="0"/>
        </w:numPr>
        <w:spacing w:before="240" w:after="0" w:line="360" w:lineRule="auto"/>
        <w:ind w:left="420" w:hanging="420"/>
        <w:outlineLvl w:val="1"/>
        <w:rPr>
          <w:rFonts w:eastAsia="Times New Roman" w:cs="Times New Roman"/>
          <w:b/>
          <w:bCs/>
          <w:color w:val="000000"/>
          <w:kern w:val="0"/>
          <w:sz w:val="28"/>
          <w:szCs w:val="26"/>
          <w:lang w:val="en-US" w:bidi="ar-SA"/>
          <w14:ligatures w14:val="none"/>
        </w:rPr>
      </w:pPr>
      <w:r w:rsidRPr="00502EEF">
        <w:rPr>
          <w:rFonts w:eastAsia="Times New Roman" w:cs="Times New Roman"/>
          <w:b/>
          <w:bCs/>
          <w:color w:val="000000"/>
          <w:kern w:val="0"/>
          <w:sz w:val="28"/>
          <w:szCs w:val="26"/>
          <w:lang w:val="en-US" w:bidi="ar-SA"/>
          <w14:ligatures w14:val="none"/>
        </w:rPr>
        <w:t xml:space="preserve">2.2 </w:t>
      </w:r>
      <w:r w:rsidR="00EE1C3A" w:rsidRPr="00502EEF">
        <w:rPr>
          <w:rFonts w:eastAsia="Times New Roman" w:cs="Times New Roman"/>
          <w:b/>
          <w:bCs/>
          <w:color w:val="000000"/>
          <w:kern w:val="0"/>
          <w:sz w:val="28"/>
          <w:szCs w:val="26"/>
          <w:lang w:val="en-US" w:bidi="ar-SA"/>
          <w14:ligatures w14:val="none"/>
        </w:rPr>
        <w:t>Implementation Strategy</w:t>
      </w:r>
    </w:p>
    <w:p w14:paraId="6C28827F" w14:textId="77777777" w:rsidR="005C6E68" w:rsidRPr="00502EEF" w:rsidRDefault="005C6E68" w:rsidP="00502EEF">
      <w:pPr>
        <w:spacing w:after="0" w:line="360" w:lineRule="auto"/>
        <w:rPr>
          <w:rFonts w:cs="Times New Roman"/>
          <w:lang w:bidi="ar-SA"/>
        </w:rPr>
      </w:pPr>
      <w:r w:rsidRPr="00502EEF">
        <w:rPr>
          <w:rFonts w:cs="Times New Roman"/>
          <w:lang w:bidi="ar-SA"/>
        </w:rPr>
        <w:t>DGFT's implementation strategy has focused on gradual digitalization, standardization, and integration of foreign-trade services. Instead of treating each trade procedure as a separate paper-based activity, DGFT developed common online platforms through which businesses can access multiple services. The Foreign Trade Policy 2023 specifically identifies Information Technology initiatives as a way of creating a paperless, contactless, and transparent environment and improving ease of doing business [2], [3].</w:t>
      </w:r>
    </w:p>
    <w:p w14:paraId="69233B5E" w14:textId="77777777" w:rsidR="005C6E68" w:rsidRPr="00502EEF" w:rsidRDefault="005C6E68" w:rsidP="00502EEF">
      <w:pPr>
        <w:spacing w:after="0" w:line="360" w:lineRule="auto"/>
        <w:rPr>
          <w:rFonts w:cs="Times New Roman"/>
          <w:lang w:bidi="ar-SA"/>
        </w:rPr>
      </w:pPr>
      <w:r w:rsidRPr="00502EEF">
        <w:rPr>
          <w:rFonts w:cs="Times New Roman"/>
          <w:lang w:bidi="ar-SA"/>
        </w:rPr>
        <w:t>A major part of the strategy has been connecting the digital system with the organizations involved in foreign trade. For example, the e-BRC system allows export realization information to be transmitted electronically from banks to DGFT. Similarly, the Certificate of Origin platform brings exporters and designated issuing agencies into a common digital system [3]. This reduces dependence on physical documents and makes information exchange between stakeholders more systematic.</w:t>
      </w:r>
    </w:p>
    <w:p w14:paraId="07A98175" w14:textId="77777777" w:rsidR="005C6E68" w:rsidRPr="00502EEF" w:rsidRDefault="005C6E68" w:rsidP="00502EEF">
      <w:pPr>
        <w:spacing w:after="0" w:line="360" w:lineRule="auto"/>
        <w:rPr>
          <w:rFonts w:cs="Times New Roman"/>
          <w:lang w:bidi="ar-SA"/>
        </w:rPr>
      </w:pPr>
      <w:r w:rsidRPr="00502EEF">
        <w:rPr>
          <w:rFonts w:cs="Times New Roman"/>
          <w:lang w:bidi="ar-SA"/>
        </w:rPr>
        <w:t xml:space="preserve">DGFT has also focused on user support and accessibility while implementing these services. Its 24×7 helpdesk assists users with online applications and foreign-trade matters, while </w:t>
      </w:r>
      <w:proofErr w:type="spellStart"/>
      <w:r w:rsidRPr="00502EEF">
        <w:rPr>
          <w:rFonts w:cs="Times New Roman"/>
          <w:lang w:bidi="ar-SA"/>
        </w:rPr>
        <w:t>Niryat</w:t>
      </w:r>
      <w:proofErr w:type="spellEnd"/>
      <w:r w:rsidRPr="00502EEF">
        <w:rPr>
          <w:rFonts w:cs="Times New Roman"/>
          <w:lang w:bidi="ar-SA"/>
        </w:rPr>
        <w:t xml:space="preserve"> Bandhu provides guidance and training to new exporters [3]. This approach is important because simply introducing an online system is not enough; businesses also need information and assistance to use the system correctly.</w:t>
      </w:r>
    </w:p>
    <w:p w14:paraId="768A3970" w14:textId="77777777" w:rsidR="00EE1C3A" w:rsidRPr="00502EEF" w:rsidRDefault="00EE1C3A" w:rsidP="00502EEF">
      <w:pPr>
        <w:keepNext/>
        <w:keepLines/>
        <w:spacing w:before="240" w:after="0" w:line="360" w:lineRule="auto"/>
        <w:outlineLvl w:val="1"/>
        <w:rPr>
          <w:rFonts w:eastAsia="Times New Roman" w:cs="Times New Roman"/>
          <w:b/>
          <w:bCs/>
          <w:color w:val="000000"/>
          <w:kern w:val="0"/>
          <w:sz w:val="28"/>
          <w:szCs w:val="26"/>
          <w:lang w:val="en-US" w:bidi="ar-SA"/>
          <w14:ligatures w14:val="none"/>
        </w:rPr>
      </w:pPr>
      <w:r w:rsidRPr="00502EEF">
        <w:rPr>
          <w:rFonts w:eastAsia="Times New Roman" w:cs="Times New Roman"/>
          <w:b/>
          <w:bCs/>
          <w:color w:val="000000"/>
          <w:kern w:val="0"/>
          <w:sz w:val="28"/>
          <w:szCs w:val="26"/>
          <w:lang w:val="en-US" w:bidi="ar-SA"/>
          <w14:ligatures w14:val="none"/>
        </w:rPr>
        <w:t>2.3 Results and Outcomes</w:t>
      </w:r>
    </w:p>
    <w:p w14:paraId="6F9A8BE1" w14:textId="18F8A1FA" w:rsidR="00943836" w:rsidRPr="00502EEF" w:rsidRDefault="00943836" w:rsidP="00502EEF">
      <w:pPr>
        <w:spacing w:after="0" w:line="360" w:lineRule="auto"/>
        <w:rPr>
          <w:rFonts w:cs="Times New Roman"/>
          <w:lang w:eastAsia="en-GB"/>
        </w:rPr>
      </w:pPr>
      <w:r w:rsidRPr="00502EEF">
        <w:rPr>
          <w:rFonts w:cs="Times New Roman"/>
          <w:lang w:eastAsia="en-GB"/>
        </w:rPr>
        <w:t>The implementation of DGFT's digital services has made foreign-trade procedures more accessible and reduced dependence on physical paperwork. The online IEC system allows businesses to obtain and manage their Importer Exporter Code electronically, while e-RCMC and e-</w:t>
      </w:r>
      <w:proofErr w:type="spellStart"/>
      <w:r w:rsidRPr="00502EEF">
        <w:rPr>
          <w:rFonts w:cs="Times New Roman"/>
          <w:lang w:eastAsia="en-GB"/>
        </w:rPr>
        <w:t>CoO</w:t>
      </w:r>
      <w:proofErr w:type="spellEnd"/>
      <w:r w:rsidRPr="00502EEF">
        <w:rPr>
          <w:rFonts w:cs="Times New Roman"/>
          <w:lang w:eastAsia="en-GB"/>
        </w:rPr>
        <w:t xml:space="preserve"> provide digital methods for handling important registration and certification processes [2], [3]. As a result, businesses can complete several government-related trade procedures without repeatedly visiting government offices.</w:t>
      </w:r>
    </w:p>
    <w:p w14:paraId="558C2CDA" w14:textId="54AE8D9C" w:rsidR="00943836" w:rsidRPr="00502EEF" w:rsidRDefault="00943836" w:rsidP="00502EEF">
      <w:pPr>
        <w:spacing w:after="0" w:line="360" w:lineRule="auto"/>
        <w:rPr>
          <w:rFonts w:cs="Times New Roman"/>
          <w:lang w:eastAsia="en-GB"/>
        </w:rPr>
      </w:pPr>
      <w:r w:rsidRPr="00502EEF">
        <w:rPr>
          <w:rFonts w:cs="Times New Roman"/>
          <w:lang w:eastAsia="en-GB"/>
        </w:rPr>
        <w:t xml:space="preserve">The digitalization of trade information has also improved access to policies and procedures. DGFT provides foreign-trade information through its online portal, while the e-BRC system allows export realization information to be exchanged electronically between banks and DGFT </w:t>
      </w:r>
      <w:r w:rsidRPr="00502EEF">
        <w:rPr>
          <w:rFonts w:cs="Times New Roman"/>
          <w:lang w:eastAsia="en-GB"/>
        </w:rPr>
        <w:lastRenderedPageBreak/>
        <w:t>[3]. The e-</w:t>
      </w:r>
      <w:proofErr w:type="spellStart"/>
      <w:r w:rsidRPr="00502EEF">
        <w:rPr>
          <w:rFonts w:cs="Times New Roman"/>
          <w:lang w:eastAsia="en-GB"/>
        </w:rPr>
        <w:t>CoO</w:t>
      </w:r>
      <w:proofErr w:type="spellEnd"/>
      <w:r w:rsidRPr="00502EEF">
        <w:rPr>
          <w:rFonts w:cs="Times New Roman"/>
          <w:lang w:eastAsia="en-GB"/>
        </w:rPr>
        <w:t xml:space="preserve"> platform also provides a common digital system for Certificates of Origin and includes electronic authentication features such as unique document identification and QR codes for validation [3].</w:t>
      </w:r>
    </w:p>
    <w:p w14:paraId="1690CDFE" w14:textId="77777777" w:rsidR="00943836" w:rsidRPr="00502EEF" w:rsidRDefault="00943836" w:rsidP="00502EEF">
      <w:pPr>
        <w:spacing w:after="0" w:line="360" w:lineRule="auto"/>
        <w:rPr>
          <w:rFonts w:cs="Times New Roman"/>
          <w:b/>
          <w:bCs/>
          <w:color w:val="000000"/>
          <w:sz w:val="28"/>
          <w:szCs w:val="26"/>
          <w:lang w:val="en-US" w:bidi="ar-SA"/>
        </w:rPr>
      </w:pPr>
      <w:r w:rsidRPr="00502EEF">
        <w:rPr>
          <w:rFonts w:cs="Times New Roman"/>
          <w:lang w:eastAsia="en-GB"/>
        </w:rPr>
        <w:t>Overall, these changes have helped DGFT move toward a paperless, contactless, and more transparent trade environment. The use of digital platforms has simplified several administrative processes and improved the accessibility of government trade services. However, these improvements should be understood as trade facilitation outcomes, rather than claiming that DGFT's digitalization alone caused India's overall export growth.</w:t>
      </w:r>
      <w:r w:rsidRPr="00502EEF">
        <w:rPr>
          <w:rFonts w:cs="Times New Roman"/>
          <w:b/>
          <w:bCs/>
          <w:color w:val="000000"/>
          <w:sz w:val="28"/>
          <w:lang w:val="en-US" w:eastAsia="en-GB" w:bidi="ar-SA"/>
        </w:rPr>
        <w:t xml:space="preserve"> </w:t>
      </w:r>
    </w:p>
    <w:p w14:paraId="2AE20413" w14:textId="428F8291" w:rsidR="00EE1C3A" w:rsidRPr="00502EEF" w:rsidRDefault="000E0705" w:rsidP="00502EEF">
      <w:pPr>
        <w:keepNext/>
        <w:keepLines/>
        <w:numPr>
          <w:ilvl w:val="1"/>
          <w:numId w:val="0"/>
        </w:numPr>
        <w:spacing w:before="240" w:after="0" w:line="360" w:lineRule="auto"/>
        <w:ind w:left="420" w:hanging="420"/>
        <w:outlineLvl w:val="1"/>
        <w:rPr>
          <w:rFonts w:eastAsia="Times New Roman" w:cs="Times New Roman"/>
          <w:b/>
          <w:bCs/>
          <w:color w:val="000000"/>
          <w:kern w:val="0"/>
          <w:sz w:val="28"/>
          <w:szCs w:val="26"/>
          <w:lang w:val="en-US" w:bidi="ar-SA"/>
          <w14:ligatures w14:val="none"/>
        </w:rPr>
      </w:pPr>
      <w:r w:rsidRPr="00502EEF">
        <w:rPr>
          <w:rFonts w:eastAsia="Times New Roman" w:cs="Times New Roman"/>
          <w:b/>
          <w:bCs/>
          <w:color w:val="000000"/>
          <w:kern w:val="0"/>
          <w:sz w:val="28"/>
          <w:szCs w:val="26"/>
          <w:lang w:val="en-US" w:bidi="ar-SA"/>
          <w14:ligatures w14:val="none"/>
        </w:rPr>
        <w:t xml:space="preserve">2.4 </w:t>
      </w:r>
      <w:r w:rsidR="00EE1C3A" w:rsidRPr="00502EEF">
        <w:rPr>
          <w:rFonts w:eastAsia="Times New Roman" w:cs="Times New Roman"/>
          <w:b/>
          <w:bCs/>
          <w:color w:val="000000"/>
          <w:kern w:val="0"/>
          <w:sz w:val="28"/>
          <w:szCs w:val="26"/>
          <w:lang w:val="en-US" w:bidi="ar-SA"/>
          <w14:ligatures w14:val="none"/>
        </w:rPr>
        <w:t>Challenges in Implementation</w:t>
      </w:r>
    </w:p>
    <w:p w14:paraId="626C057E" w14:textId="77777777" w:rsidR="002A634A" w:rsidRPr="00502EEF" w:rsidRDefault="002A634A" w:rsidP="00502EEF">
      <w:pPr>
        <w:spacing w:after="0" w:line="360" w:lineRule="auto"/>
        <w:rPr>
          <w:rFonts w:eastAsia="Times New Roman" w:cs="Times New Roman"/>
          <w:kern w:val="0"/>
          <w:szCs w:val="24"/>
          <w:lang w:eastAsia="en-GB"/>
          <w14:ligatures w14:val="none"/>
        </w:rPr>
      </w:pPr>
      <w:r w:rsidRPr="00502EEF">
        <w:rPr>
          <w:rFonts w:eastAsia="Times New Roman" w:cs="Times New Roman"/>
          <w:kern w:val="0"/>
          <w:szCs w:val="24"/>
          <w:lang w:eastAsia="en-GB"/>
          <w14:ligatures w14:val="none"/>
        </w:rPr>
        <w:t>Despite the progress in digital trade facilitation, implementing a fully digital foreign-trade system still presents several challenges. One issue is that importers and exporters must deal with different rules, documents, certificates, and compliance requirements depending on the product and destination country. This can make the system difficult to understand, particularly for small and new businesses. Providing digital services does not completely remove the complexity of the underlying trade regulations.</w:t>
      </w:r>
    </w:p>
    <w:p w14:paraId="651BA124" w14:textId="77777777" w:rsidR="002A634A" w:rsidRPr="00502EEF" w:rsidRDefault="002A634A" w:rsidP="00502EEF">
      <w:pPr>
        <w:spacing w:after="0" w:line="360" w:lineRule="auto"/>
        <w:rPr>
          <w:rFonts w:eastAsia="Times New Roman" w:cs="Times New Roman"/>
          <w:kern w:val="0"/>
          <w:szCs w:val="24"/>
          <w:lang w:eastAsia="en-GB"/>
          <w14:ligatures w14:val="none"/>
        </w:rPr>
      </w:pPr>
      <w:r w:rsidRPr="00502EEF">
        <w:rPr>
          <w:rFonts w:eastAsia="Times New Roman" w:cs="Times New Roman"/>
          <w:kern w:val="0"/>
          <w:szCs w:val="24"/>
          <w:lang w:eastAsia="en-GB"/>
          <w14:ligatures w14:val="none"/>
        </w:rPr>
        <w:t>Another challenge is coordination between different organizations involved in international trade. DGFT, banks, customs authorities, Export Promotion Councils, issuing agencies, and other institutions may all be involved in a single trade process. Digital platforms can improve information sharing, but effective coordination between these organizations is still necessary to avoid delays and duplication of work [2], [3].</w:t>
      </w:r>
    </w:p>
    <w:p w14:paraId="7001D145" w14:textId="77777777" w:rsidR="002A634A" w:rsidRPr="00502EEF" w:rsidRDefault="002A634A" w:rsidP="00502EEF">
      <w:pPr>
        <w:spacing w:after="0" w:line="360" w:lineRule="auto"/>
        <w:rPr>
          <w:rFonts w:eastAsia="Times New Roman" w:cs="Times New Roman"/>
          <w:kern w:val="0"/>
          <w:szCs w:val="24"/>
          <w:lang w:eastAsia="en-GB"/>
          <w14:ligatures w14:val="none"/>
        </w:rPr>
      </w:pPr>
      <w:r w:rsidRPr="00502EEF">
        <w:rPr>
          <w:rFonts w:eastAsia="Times New Roman" w:cs="Times New Roman"/>
          <w:kern w:val="0"/>
          <w:szCs w:val="24"/>
          <w:lang w:eastAsia="en-GB"/>
          <w14:ligatures w14:val="none"/>
        </w:rPr>
        <w:t>Technical reliability and digital security are also important challenges. DGFT's increasing dependence on online systems means that service interruptions, technical problems, or security issues can affect businesses that depend on these services. The electronic Certificate of Origin platform, for example, uses authentication and authorization measures to protect the digital process [4]. However, as more trade procedures become digital, maintaining reliable systems, protecting business information, and providing timely technical support remain important.</w:t>
      </w:r>
    </w:p>
    <w:p w14:paraId="10C63330" w14:textId="77777777" w:rsidR="002A634A" w:rsidRPr="00502EEF" w:rsidRDefault="002A634A" w:rsidP="00502EEF">
      <w:pPr>
        <w:spacing w:after="0" w:line="360" w:lineRule="auto"/>
        <w:rPr>
          <w:rFonts w:eastAsia="Times New Roman" w:cs="Times New Roman"/>
          <w:kern w:val="0"/>
          <w:szCs w:val="24"/>
          <w:lang w:eastAsia="en-GB"/>
          <w14:ligatures w14:val="none"/>
        </w:rPr>
      </w:pPr>
      <w:r w:rsidRPr="00502EEF">
        <w:rPr>
          <w:rFonts w:eastAsia="Times New Roman" w:cs="Times New Roman"/>
          <w:kern w:val="0"/>
          <w:szCs w:val="24"/>
          <w:lang w:eastAsia="en-GB"/>
          <w14:ligatures w14:val="none"/>
        </w:rPr>
        <w:t xml:space="preserve">Another challenge is ensuring that small and less-experienced exporters can </w:t>
      </w:r>
      <w:proofErr w:type="gramStart"/>
      <w:r w:rsidRPr="00502EEF">
        <w:rPr>
          <w:rFonts w:eastAsia="Times New Roman" w:cs="Times New Roman"/>
          <w:kern w:val="0"/>
          <w:szCs w:val="24"/>
          <w:lang w:eastAsia="en-GB"/>
          <w14:ligatures w14:val="none"/>
        </w:rPr>
        <w:t>actually use</w:t>
      </w:r>
      <w:proofErr w:type="gramEnd"/>
      <w:r w:rsidRPr="00502EEF">
        <w:rPr>
          <w:rFonts w:eastAsia="Times New Roman" w:cs="Times New Roman"/>
          <w:kern w:val="0"/>
          <w:szCs w:val="24"/>
          <w:lang w:eastAsia="en-GB"/>
          <w14:ligatures w14:val="none"/>
        </w:rPr>
        <w:t xml:space="preserve"> the digital services effectively. This is why DGFT's helpdesk and </w:t>
      </w:r>
      <w:proofErr w:type="spellStart"/>
      <w:r w:rsidRPr="00502EEF">
        <w:rPr>
          <w:rFonts w:eastAsia="Times New Roman" w:cs="Times New Roman"/>
          <w:kern w:val="0"/>
          <w:szCs w:val="24"/>
          <w:lang w:eastAsia="en-GB"/>
          <w14:ligatures w14:val="none"/>
        </w:rPr>
        <w:t>Niryat</w:t>
      </w:r>
      <w:proofErr w:type="spellEnd"/>
      <w:r w:rsidRPr="00502EEF">
        <w:rPr>
          <w:rFonts w:eastAsia="Times New Roman" w:cs="Times New Roman"/>
          <w:kern w:val="0"/>
          <w:szCs w:val="24"/>
          <w:lang w:eastAsia="en-GB"/>
          <w14:ligatures w14:val="none"/>
        </w:rPr>
        <w:t xml:space="preserve"> Bandhu support are important parts of the implementation process [3]. Continued training, clearer online </w:t>
      </w:r>
      <w:r w:rsidRPr="00502EEF">
        <w:rPr>
          <w:rFonts w:eastAsia="Times New Roman" w:cs="Times New Roman"/>
          <w:kern w:val="0"/>
          <w:szCs w:val="24"/>
          <w:lang w:eastAsia="en-GB"/>
          <w14:ligatures w14:val="none"/>
        </w:rPr>
        <w:lastRenderedPageBreak/>
        <w:t>procedures, better user support, and coordination between agencies are necessary to make digital trade facilitation effective for a wider range of businesses.</w:t>
      </w:r>
    </w:p>
    <w:p w14:paraId="04E3F933" w14:textId="08E80525" w:rsidR="00EE1C3A" w:rsidRPr="00502EEF" w:rsidRDefault="006426F7" w:rsidP="00502EEF">
      <w:pPr>
        <w:keepNext/>
        <w:keepLines/>
        <w:spacing w:before="240" w:after="0" w:line="360" w:lineRule="auto"/>
        <w:ind w:left="360" w:hanging="360"/>
        <w:outlineLvl w:val="0"/>
        <w:rPr>
          <w:rFonts w:eastAsia="Times New Roman" w:cs="Times New Roman"/>
          <w:b/>
          <w:bCs/>
          <w:kern w:val="0"/>
          <w:sz w:val="32"/>
          <w:szCs w:val="28"/>
          <w:lang w:val="en-US" w:bidi="ar-SA"/>
          <w14:ligatures w14:val="none"/>
        </w:rPr>
      </w:pPr>
      <w:r w:rsidRPr="00502EEF">
        <w:rPr>
          <w:rFonts w:eastAsia="Times New Roman" w:cs="Times New Roman"/>
          <w:b/>
          <w:bCs/>
          <w:kern w:val="0"/>
          <w:sz w:val="32"/>
          <w:szCs w:val="28"/>
          <w:lang w:val="en-US" w:bidi="ar-SA"/>
          <w14:ligatures w14:val="none"/>
        </w:rPr>
        <w:t xml:space="preserve">3. </w:t>
      </w:r>
      <w:r w:rsidR="00EE1C3A" w:rsidRPr="00502EEF">
        <w:rPr>
          <w:rFonts w:eastAsia="Times New Roman" w:cs="Times New Roman"/>
          <w:b/>
          <w:bCs/>
          <w:kern w:val="0"/>
          <w:sz w:val="32"/>
          <w:szCs w:val="28"/>
          <w:lang w:val="en-US" w:bidi="ar-SA"/>
          <w14:ligatures w14:val="none"/>
        </w:rPr>
        <w:t>Conclusion</w:t>
      </w:r>
    </w:p>
    <w:p w14:paraId="095A99EA" w14:textId="43E34964" w:rsidR="009B5E2D" w:rsidRPr="00502EEF" w:rsidRDefault="001B1DD2" w:rsidP="00502EEF">
      <w:pPr>
        <w:spacing w:after="0" w:line="360" w:lineRule="auto"/>
        <w:rPr>
          <w:rFonts w:eastAsia="Calibri" w:cs="Times New Roman"/>
          <w:kern w:val="0"/>
          <w:szCs w:val="22"/>
          <w:lang w:val="en-US" w:bidi="ar-SA"/>
          <w14:ligatures w14:val="none"/>
        </w:rPr>
      </w:pPr>
      <w:r w:rsidRPr="00502EEF">
        <w:rPr>
          <w:rFonts w:eastAsia="Times New Roman" w:cs="Times New Roman"/>
          <w:kern w:val="0"/>
          <w:szCs w:val="24"/>
          <w:lang w:eastAsia="en-GB"/>
          <w14:ligatures w14:val="none"/>
        </w:rPr>
        <w:t xml:space="preserve">This study demonstrates that the Directorate General of Foreign Trade (DGFT) has played an important role in modernizing India’s foreign-trade system through digitalization and trade facilitation. The introduction of services such as e-IEC, e-RCMC, electronic Certificate of Origin, e-BRC, and online access to trade information has helped reduce paperwork, physical interaction, and difficulties in completing several trade-related procedures [1], [2]. DGFT has also supported users through helpdesk services and exporter training initiatives, making digital trade services more accessible. However, challenges related to regulatory complexity, coordination between different agencies, technical reliability, cybersecurity, and digital knowledge </w:t>
      </w:r>
      <w:proofErr w:type="gramStart"/>
      <w:r w:rsidRPr="00502EEF">
        <w:rPr>
          <w:rFonts w:eastAsia="Times New Roman" w:cs="Times New Roman"/>
          <w:kern w:val="0"/>
          <w:szCs w:val="24"/>
          <w:lang w:eastAsia="en-GB"/>
          <w14:ligatures w14:val="none"/>
        </w:rPr>
        <w:t>still remain</w:t>
      </w:r>
      <w:proofErr w:type="gramEnd"/>
      <w:r w:rsidRPr="00502EEF">
        <w:rPr>
          <w:rFonts w:eastAsia="Times New Roman" w:cs="Times New Roman"/>
          <w:kern w:val="0"/>
          <w:szCs w:val="24"/>
          <w:lang w:eastAsia="en-GB"/>
          <w14:ligatures w14:val="none"/>
        </w:rPr>
        <w:t>. Therefore, continued improvement of digital platforms, user support, system security, and coordination among trade-related organizations is necessary. With proper implementation and continuous development, DGFT can further simplify India's international trade procedures and support a more efficient, transparent, and business-friendly environment.</w:t>
      </w:r>
    </w:p>
    <w:p w14:paraId="73EC23AE" w14:textId="77777777" w:rsidR="00A478A5" w:rsidRPr="00502EEF" w:rsidRDefault="00A478A5" w:rsidP="00502EEF">
      <w:pPr>
        <w:spacing w:after="0" w:line="360" w:lineRule="auto"/>
        <w:rPr>
          <w:rFonts w:eastAsia="Calibri" w:cs="Times New Roman"/>
          <w:kern w:val="0"/>
          <w:szCs w:val="22"/>
          <w:lang w:val="en-US" w:bidi="ar-SA"/>
          <w14:ligatures w14:val="none"/>
        </w:rPr>
      </w:pPr>
    </w:p>
    <w:p w14:paraId="3B7640CE" w14:textId="77777777" w:rsidR="00A478A5" w:rsidRPr="00502EEF" w:rsidRDefault="00A478A5" w:rsidP="00502EEF">
      <w:pPr>
        <w:spacing w:after="0" w:line="360" w:lineRule="auto"/>
        <w:rPr>
          <w:rFonts w:eastAsia="Calibri" w:cs="Times New Roman"/>
          <w:kern w:val="0"/>
          <w:szCs w:val="22"/>
          <w:lang w:val="en-US" w:bidi="ar-SA"/>
          <w14:ligatures w14:val="none"/>
        </w:rPr>
      </w:pPr>
    </w:p>
    <w:p w14:paraId="34BE7307" w14:textId="77777777" w:rsidR="00A478A5" w:rsidRPr="00502EEF" w:rsidRDefault="00A478A5" w:rsidP="00502EEF">
      <w:pPr>
        <w:spacing w:after="0" w:line="360" w:lineRule="auto"/>
        <w:rPr>
          <w:rFonts w:eastAsia="Calibri" w:cs="Times New Roman"/>
          <w:kern w:val="0"/>
          <w:szCs w:val="22"/>
          <w:lang w:val="en-US" w:bidi="ar-SA"/>
          <w14:ligatures w14:val="none"/>
        </w:rPr>
      </w:pPr>
    </w:p>
    <w:p w14:paraId="513CB474" w14:textId="77777777" w:rsidR="00A478A5" w:rsidRPr="00502EEF" w:rsidRDefault="00A478A5" w:rsidP="00502EEF">
      <w:pPr>
        <w:spacing w:after="0" w:line="360" w:lineRule="auto"/>
        <w:rPr>
          <w:rFonts w:eastAsia="Calibri" w:cs="Times New Roman"/>
          <w:kern w:val="0"/>
          <w:szCs w:val="22"/>
          <w:lang w:val="en-US" w:bidi="ar-SA"/>
          <w14:ligatures w14:val="none"/>
        </w:rPr>
      </w:pPr>
    </w:p>
    <w:p w14:paraId="586047A3" w14:textId="77777777" w:rsidR="00A478A5" w:rsidRPr="00502EEF" w:rsidRDefault="00A478A5" w:rsidP="00502EEF">
      <w:pPr>
        <w:spacing w:after="0" w:line="360" w:lineRule="auto"/>
        <w:rPr>
          <w:rFonts w:eastAsia="Calibri" w:cs="Times New Roman"/>
          <w:kern w:val="0"/>
          <w:szCs w:val="22"/>
          <w:lang w:val="en-US" w:bidi="ar-SA"/>
          <w14:ligatures w14:val="none"/>
        </w:rPr>
      </w:pPr>
    </w:p>
    <w:p w14:paraId="74093385" w14:textId="77777777" w:rsidR="00A478A5" w:rsidRPr="00502EEF" w:rsidRDefault="00A478A5" w:rsidP="00502EEF">
      <w:pPr>
        <w:spacing w:after="0" w:line="360" w:lineRule="auto"/>
        <w:rPr>
          <w:rFonts w:eastAsia="Calibri" w:cs="Times New Roman"/>
          <w:kern w:val="0"/>
          <w:szCs w:val="22"/>
          <w:lang w:val="en-US" w:bidi="ar-SA"/>
          <w14:ligatures w14:val="none"/>
        </w:rPr>
      </w:pPr>
    </w:p>
    <w:p w14:paraId="7B8D7EA0" w14:textId="77777777" w:rsidR="00396FD9" w:rsidRPr="00502EEF" w:rsidRDefault="00396FD9" w:rsidP="00502EEF">
      <w:pPr>
        <w:spacing w:after="0" w:line="360" w:lineRule="auto"/>
        <w:rPr>
          <w:rFonts w:eastAsia="Calibri" w:cs="Times New Roman"/>
          <w:kern w:val="0"/>
          <w:szCs w:val="22"/>
          <w:lang w:val="en-US" w:bidi="ar-SA"/>
          <w14:ligatures w14:val="none"/>
        </w:rPr>
      </w:pPr>
    </w:p>
    <w:p w14:paraId="03819A21" w14:textId="77777777" w:rsidR="00396FD9" w:rsidRPr="00502EEF" w:rsidRDefault="00396FD9" w:rsidP="00502EEF">
      <w:pPr>
        <w:spacing w:after="0" w:line="360" w:lineRule="auto"/>
        <w:rPr>
          <w:rFonts w:eastAsia="Calibri" w:cs="Times New Roman"/>
          <w:kern w:val="0"/>
          <w:szCs w:val="22"/>
          <w:lang w:val="en-US" w:bidi="ar-SA"/>
          <w14:ligatures w14:val="none"/>
        </w:rPr>
      </w:pPr>
    </w:p>
    <w:p w14:paraId="48BC1586" w14:textId="77777777" w:rsidR="00A478A5" w:rsidRPr="00502EEF" w:rsidRDefault="00A478A5" w:rsidP="00502EEF">
      <w:pPr>
        <w:spacing w:after="0" w:line="360" w:lineRule="auto"/>
        <w:rPr>
          <w:rFonts w:eastAsia="Calibri" w:cs="Times New Roman"/>
          <w:kern w:val="0"/>
          <w:szCs w:val="22"/>
          <w:lang w:val="en-US" w:bidi="ar-SA"/>
          <w14:ligatures w14:val="none"/>
        </w:rPr>
      </w:pPr>
    </w:p>
    <w:p w14:paraId="7BACD214" w14:textId="77777777" w:rsidR="00A478A5" w:rsidRPr="00502EEF" w:rsidRDefault="00A478A5" w:rsidP="00502EEF">
      <w:pPr>
        <w:spacing w:after="0" w:line="360" w:lineRule="auto"/>
        <w:rPr>
          <w:rFonts w:eastAsia="Calibri" w:cs="Times New Roman"/>
          <w:kern w:val="0"/>
          <w:szCs w:val="22"/>
          <w:lang w:val="en-US" w:bidi="ar-SA"/>
          <w14:ligatures w14:val="none"/>
        </w:rPr>
      </w:pPr>
    </w:p>
    <w:p w14:paraId="30E20290" w14:textId="77777777" w:rsidR="00A478A5" w:rsidRPr="00502EEF" w:rsidRDefault="00A478A5" w:rsidP="00502EEF">
      <w:pPr>
        <w:spacing w:after="0" w:line="360" w:lineRule="auto"/>
        <w:rPr>
          <w:rFonts w:eastAsia="Calibri" w:cs="Times New Roman"/>
          <w:kern w:val="0"/>
          <w:szCs w:val="22"/>
          <w:lang w:val="en-US" w:bidi="ar-SA"/>
          <w14:ligatures w14:val="none"/>
        </w:rPr>
      </w:pPr>
    </w:p>
    <w:sdt>
      <w:sdtPr>
        <w:rPr>
          <w:rFonts w:eastAsia="Calibri" w:cs="Times New Roman"/>
          <w:kern w:val="0"/>
          <w:szCs w:val="22"/>
          <w:lang w:val="en-US" w:bidi="ar-SA"/>
          <w14:ligatures w14:val="none"/>
        </w:rPr>
        <w:id w:val="518812847"/>
        <w:docPartObj>
          <w:docPartGallery w:val="Bibliographies"/>
          <w:docPartUnique/>
        </w:docPartObj>
      </w:sdtPr>
      <w:sdtEndPr/>
      <w:sdtContent>
        <w:p w14:paraId="4CB7F6B6" w14:textId="77777777" w:rsidR="00EE1C3A" w:rsidRPr="00502EEF" w:rsidRDefault="00EE1C3A" w:rsidP="00FA31A2">
          <w:pPr>
            <w:keepNext/>
            <w:keepLines/>
            <w:tabs>
              <w:tab w:val="left" w:pos="540"/>
            </w:tabs>
            <w:spacing w:before="480" w:line="360" w:lineRule="auto"/>
            <w:ind w:left="450"/>
            <w:outlineLvl w:val="0"/>
            <w:rPr>
              <w:rFonts w:eastAsia="Times New Roman" w:cs="Times New Roman"/>
              <w:b/>
              <w:bCs/>
              <w:kern w:val="0"/>
              <w:sz w:val="32"/>
              <w:szCs w:val="28"/>
              <w:lang w:val="en-US" w:bidi="ar-SA"/>
              <w14:ligatures w14:val="none"/>
            </w:rPr>
          </w:pPr>
          <w:r w:rsidRPr="00502EEF">
            <w:rPr>
              <w:rFonts w:eastAsia="Times New Roman" w:cs="Times New Roman"/>
              <w:b/>
              <w:bCs/>
              <w:kern w:val="0"/>
              <w:sz w:val="32"/>
              <w:szCs w:val="28"/>
              <w:lang w:val="en-US" w:bidi="ar-SA"/>
              <w14:ligatures w14:val="none"/>
            </w:rPr>
            <w:t>References</w:t>
          </w:r>
          <w:r w:rsidRPr="00502EEF">
            <w:rPr>
              <w:rFonts w:eastAsia="Times New Roman" w:cs="Times New Roman"/>
              <w:b/>
              <w:bCs/>
              <w:kern w:val="0"/>
              <w:sz w:val="32"/>
              <w:szCs w:val="28"/>
              <w:lang w:val="en-US" w:bidi="ar-SA"/>
              <w14:ligatures w14:val="none"/>
            </w:rPr>
            <w:fldChar w:fldCharType="begin"/>
          </w:r>
          <w:r w:rsidRPr="00502EEF">
            <w:rPr>
              <w:rFonts w:eastAsia="Times New Roman" w:cs="Times New Roman"/>
              <w:b/>
              <w:bCs/>
              <w:kern w:val="0"/>
              <w:sz w:val="32"/>
              <w:szCs w:val="28"/>
              <w:lang w:val="en-US" w:bidi="ar-SA"/>
              <w14:ligatures w14:val="none"/>
            </w:rPr>
            <w:instrText xml:space="preserve"> BIBLIOGRAPHY </w:instrText>
          </w:r>
          <w:r w:rsidRPr="00502EEF">
            <w:rPr>
              <w:rFonts w:eastAsia="Times New Roman" w:cs="Times New Roman"/>
              <w:b/>
              <w:bCs/>
              <w:kern w:val="0"/>
              <w:sz w:val="32"/>
              <w:szCs w:val="28"/>
              <w:lang w:val="en-US" w:bidi="ar-SA"/>
              <w14:ligatures w14:val="none"/>
            </w:rP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450"/>
            <w:gridCol w:w="8550"/>
          </w:tblGrid>
          <w:tr w:rsidR="00EE1C3A" w:rsidRPr="00502EEF" w14:paraId="687339A4" w14:textId="77777777" w:rsidTr="00454FE8">
            <w:trPr>
              <w:tblCellSpacing w:w="15" w:type="dxa"/>
            </w:trPr>
            <w:tc>
              <w:tcPr>
                <w:tcW w:w="225" w:type="pct"/>
                <w:hideMark/>
              </w:tcPr>
              <w:p w14:paraId="48807C4F" w14:textId="77777777" w:rsidR="00EE1C3A" w:rsidRPr="00502EEF" w:rsidRDefault="00EE1C3A" w:rsidP="00502EEF">
                <w:pPr>
                  <w:spacing w:after="0" w:line="360" w:lineRule="auto"/>
                  <w:rPr>
                    <w:rFonts w:eastAsia="Times New Roman" w:cs="Times New Roman"/>
                    <w:noProof/>
                    <w:kern w:val="0"/>
                    <w:szCs w:val="22"/>
                    <w:lang w:val="en-US" w:bidi="ar-SA"/>
                    <w14:ligatures w14:val="none"/>
                  </w:rPr>
                </w:pPr>
                <w:r w:rsidRPr="00502EEF">
                  <w:rPr>
                    <w:rFonts w:eastAsia="Calibri" w:cs="Times New Roman"/>
                    <w:noProof/>
                    <w:kern w:val="0"/>
                    <w:szCs w:val="22"/>
                    <w:lang w:val="en-US" w:bidi="ar-SA"/>
                    <w14:ligatures w14:val="none"/>
                  </w:rPr>
                  <w:t xml:space="preserve">[1] </w:t>
                </w:r>
              </w:p>
            </w:tc>
            <w:tc>
              <w:tcPr>
                <w:tcW w:w="4725" w:type="pct"/>
                <w:hideMark/>
              </w:tcPr>
              <w:p w14:paraId="15E1D2B9" w14:textId="77777777" w:rsidR="007947B4" w:rsidRPr="00502EEF" w:rsidRDefault="00396FD9" w:rsidP="00502EEF">
                <w:pPr>
                  <w:spacing w:after="0" w:line="360" w:lineRule="auto"/>
                  <w:rPr>
                    <w:rFonts w:eastAsia="Calibri" w:cs="Times New Roman"/>
                    <w:noProof/>
                    <w:kern w:val="0"/>
                    <w:szCs w:val="22"/>
                    <w:lang w:bidi="ar-SA"/>
                    <w14:ligatures w14:val="none"/>
                  </w:rPr>
                </w:pPr>
                <w:r w:rsidRPr="00502EEF">
                  <w:rPr>
                    <w:rFonts w:eastAsia="Calibri" w:cs="Times New Roman"/>
                    <w:noProof/>
                    <w:kern w:val="0"/>
                    <w:szCs w:val="22"/>
                    <w:lang w:bidi="ar-SA"/>
                    <w14:ligatures w14:val="none"/>
                  </w:rPr>
                  <w:t xml:space="preserve">Directorate General of Foreign Trade, Ministry of Commerce and Industry, Government of India, </w:t>
                </w:r>
                <w:r w:rsidRPr="00502EEF">
                  <w:rPr>
                    <w:rFonts w:eastAsia="Calibri" w:cs="Times New Roman"/>
                    <w:i/>
                    <w:iCs/>
                    <w:noProof/>
                    <w:kern w:val="0"/>
                    <w:szCs w:val="22"/>
                    <w:lang w:bidi="ar-SA"/>
                    <w14:ligatures w14:val="none"/>
                  </w:rPr>
                  <w:t>Foreign Trade Policy 2023</w:t>
                </w:r>
                <w:r w:rsidRPr="00502EEF">
                  <w:rPr>
                    <w:rFonts w:eastAsia="Calibri" w:cs="Times New Roman"/>
                    <w:noProof/>
                    <w:kern w:val="0"/>
                    <w:szCs w:val="22"/>
                    <w:lang w:bidi="ar-SA"/>
                    <w14:ligatures w14:val="none"/>
                  </w:rPr>
                  <w:t xml:space="preserve">, New Delhi, India, 2023. [Online]. </w:t>
                </w:r>
              </w:p>
              <w:p w14:paraId="042DB486" w14:textId="7E7CD41A" w:rsidR="00396FD9" w:rsidRPr="00502EEF" w:rsidRDefault="00396FD9" w:rsidP="00502EEF">
                <w:pPr>
                  <w:spacing w:after="0" w:line="360" w:lineRule="auto"/>
                  <w:rPr>
                    <w:rFonts w:eastAsia="Calibri" w:cs="Times New Roman"/>
                    <w:noProof/>
                    <w:kern w:val="0"/>
                    <w:szCs w:val="22"/>
                    <w:lang w:bidi="ar-SA"/>
                    <w14:ligatures w14:val="none"/>
                  </w:rPr>
                </w:pPr>
                <w:r w:rsidRPr="00502EEF">
                  <w:rPr>
                    <w:rFonts w:eastAsia="Calibri" w:cs="Times New Roman"/>
                    <w:noProof/>
                    <w:kern w:val="0"/>
                    <w:szCs w:val="22"/>
                    <w:lang w:bidi="ar-SA"/>
                    <w14:ligatures w14:val="none"/>
                  </w:rPr>
                  <w:t>Available:</w:t>
                </w:r>
                <w:hyperlink r:id="rId8" w:history="1">
                  <w:r w:rsidRPr="00502EEF">
                    <w:rPr>
                      <w:rStyle w:val="Hyperlink"/>
                      <w:rFonts w:eastAsia="Times New Roman" w:cs="Times New Roman"/>
                      <w:noProof/>
                      <w:kern w:val="0"/>
                      <w:szCs w:val="22"/>
                      <w:lang w:val="en-US" w:bidi="ar-SA"/>
                      <w14:ligatures w14:val="none"/>
                    </w:rPr>
                    <w:t>https://content.dgft.gov.in/Website/dgftprod/61d61bc2-272e-4880-b96c-c8f685a3b244/Foreign%20Trade%20Policy%202023.pdf</w:t>
                  </w:r>
                </w:hyperlink>
              </w:p>
            </w:tc>
          </w:tr>
          <w:tr w:rsidR="00EE1C3A" w:rsidRPr="00502EEF" w14:paraId="718CBCE0" w14:textId="77777777" w:rsidTr="00454FE8">
            <w:trPr>
              <w:tblCellSpacing w:w="15" w:type="dxa"/>
            </w:trPr>
            <w:tc>
              <w:tcPr>
                <w:tcW w:w="225" w:type="pct"/>
                <w:hideMark/>
              </w:tcPr>
              <w:p w14:paraId="277734ED" w14:textId="77777777" w:rsidR="00EE1C3A" w:rsidRPr="00502EEF" w:rsidRDefault="00EE1C3A" w:rsidP="00502EEF">
                <w:pPr>
                  <w:spacing w:after="0" w:line="360" w:lineRule="auto"/>
                  <w:rPr>
                    <w:rFonts w:eastAsia="Times New Roman" w:cs="Times New Roman"/>
                    <w:noProof/>
                    <w:kern w:val="0"/>
                    <w:szCs w:val="22"/>
                    <w:lang w:val="en-US" w:bidi="ar-SA"/>
                    <w14:ligatures w14:val="none"/>
                  </w:rPr>
                </w:pPr>
                <w:r w:rsidRPr="00502EEF">
                  <w:rPr>
                    <w:rFonts w:eastAsia="Calibri" w:cs="Times New Roman"/>
                    <w:noProof/>
                    <w:kern w:val="0"/>
                    <w:szCs w:val="22"/>
                    <w:lang w:val="en-US" w:bidi="ar-SA"/>
                    <w14:ligatures w14:val="none"/>
                  </w:rPr>
                  <w:t xml:space="preserve">[2] </w:t>
                </w:r>
              </w:p>
            </w:tc>
            <w:tc>
              <w:tcPr>
                <w:tcW w:w="4725" w:type="pct"/>
                <w:hideMark/>
              </w:tcPr>
              <w:p w14:paraId="2336349A" w14:textId="56F1169A" w:rsidR="00EE1C3A" w:rsidRPr="00502EEF" w:rsidRDefault="00C57673" w:rsidP="00502EEF">
                <w:pPr>
                  <w:spacing w:after="0" w:line="360" w:lineRule="auto"/>
                  <w:rPr>
                    <w:rFonts w:eastAsia="Times New Roman" w:cs="Times New Roman"/>
                    <w:noProof/>
                    <w:kern w:val="0"/>
                    <w:szCs w:val="22"/>
                    <w:lang w:val="en-US" w:bidi="ar-SA"/>
                    <w14:ligatures w14:val="none"/>
                  </w:rPr>
                </w:pPr>
                <w:r w:rsidRPr="00502EEF">
                  <w:rPr>
                    <w:rFonts w:eastAsia="Calibri" w:cs="Times New Roman"/>
                    <w:noProof/>
                    <w:kern w:val="0"/>
                    <w:szCs w:val="22"/>
                    <w:lang w:bidi="ar-SA"/>
                    <w14:ligatures w14:val="none"/>
                  </w:rPr>
                  <w:t xml:space="preserve">Directorate General of Foreign Trade, Ministry of Commerce and Industry, Government of India, </w:t>
                </w:r>
                <w:r w:rsidRPr="00502EEF">
                  <w:rPr>
                    <w:rFonts w:eastAsia="Calibri" w:cs="Times New Roman"/>
                    <w:i/>
                    <w:iCs/>
                    <w:noProof/>
                    <w:kern w:val="0"/>
                    <w:szCs w:val="22"/>
                    <w:lang w:bidi="ar-SA"/>
                    <w14:ligatures w14:val="none"/>
                  </w:rPr>
                  <w:t>Foreign Trade Policy 2023: Legal Framework and Trade Facilitation</w:t>
                </w:r>
                <w:r w:rsidRPr="00502EEF">
                  <w:rPr>
                    <w:rFonts w:eastAsia="Calibri" w:cs="Times New Roman"/>
                    <w:noProof/>
                    <w:kern w:val="0"/>
                    <w:szCs w:val="22"/>
                    <w:lang w:bidi="ar-SA"/>
                    <w14:ligatures w14:val="none"/>
                  </w:rPr>
                  <w:t>, 2023. [Online]. Available:</w:t>
                </w:r>
                <w:r w:rsidRPr="00502EEF">
                  <w:rPr>
                    <w:rFonts w:eastAsia="Times New Roman" w:cs="Times New Roman"/>
                    <w:noProof/>
                    <w:kern w:val="0"/>
                    <w:szCs w:val="22"/>
                    <w:lang w:val="en-US" w:bidi="ar-SA"/>
                    <w14:ligatures w14:val="none"/>
                  </w:rPr>
                  <w:t xml:space="preserve"> </w:t>
                </w:r>
                <w:hyperlink r:id="rId9" w:history="1">
                  <w:r w:rsidRPr="00502EEF">
                    <w:rPr>
                      <w:rStyle w:val="Hyperlink"/>
                      <w:rFonts w:eastAsia="Times New Roman" w:cs="Times New Roman"/>
                      <w:noProof/>
                      <w:kern w:val="0"/>
                      <w:szCs w:val="22"/>
                      <w:lang w:val="en-US" w:bidi="ar-SA"/>
                      <w14:ligatures w14:val="none"/>
                    </w:rPr>
                    <w:t>https://content.dgft.gov.in/Website/dgftprod/6fa664dd-040d-4e1f-bd94-a0478856be5b/FTP2023_Chapter01.pdf</w:t>
                  </w:r>
                </w:hyperlink>
              </w:p>
            </w:tc>
          </w:tr>
          <w:tr w:rsidR="00EE1C3A" w:rsidRPr="00502EEF" w14:paraId="4E54D3D3" w14:textId="77777777" w:rsidTr="00454FE8">
            <w:trPr>
              <w:tblCellSpacing w:w="15" w:type="dxa"/>
            </w:trPr>
            <w:tc>
              <w:tcPr>
                <w:tcW w:w="225" w:type="pct"/>
                <w:hideMark/>
              </w:tcPr>
              <w:p w14:paraId="3F36E1C6" w14:textId="77777777" w:rsidR="00EE1C3A" w:rsidRPr="00502EEF" w:rsidRDefault="00EE1C3A" w:rsidP="00502EEF">
                <w:pPr>
                  <w:spacing w:after="0" w:line="360" w:lineRule="auto"/>
                  <w:rPr>
                    <w:rFonts w:eastAsia="Times New Roman" w:cs="Times New Roman"/>
                    <w:noProof/>
                    <w:kern w:val="0"/>
                    <w:szCs w:val="22"/>
                    <w:lang w:val="en-US" w:bidi="ar-SA"/>
                    <w14:ligatures w14:val="none"/>
                  </w:rPr>
                </w:pPr>
                <w:r w:rsidRPr="00502EEF">
                  <w:rPr>
                    <w:rFonts w:eastAsia="Calibri" w:cs="Times New Roman"/>
                    <w:noProof/>
                    <w:kern w:val="0"/>
                    <w:szCs w:val="22"/>
                    <w:lang w:val="en-US" w:bidi="ar-SA"/>
                    <w14:ligatures w14:val="none"/>
                  </w:rPr>
                  <w:t xml:space="preserve">[3] </w:t>
                </w:r>
              </w:p>
            </w:tc>
            <w:tc>
              <w:tcPr>
                <w:tcW w:w="4725" w:type="pct"/>
                <w:hideMark/>
              </w:tcPr>
              <w:p w14:paraId="45882239" w14:textId="77777777" w:rsidR="00EE1C3A" w:rsidRPr="00502EEF" w:rsidRDefault="007947B4" w:rsidP="00502EEF">
                <w:pPr>
                  <w:spacing w:after="0" w:line="360" w:lineRule="auto"/>
                  <w:rPr>
                    <w:rFonts w:eastAsia="Times New Roman" w:cs="Times New Roman"/>
                    <w:noProof/>
                    <w:kern w:val="0"/>
                    <w:szCs w:val="22"/>
                    <w:lang w:val="en-US" w:bidi="ar-SA"/>
                    <w14:ligatures w14:val="none"/>
                  </w:rPr>
                </w:pPr>
                <w:r w:rsidRPr="00502EEF">
                  <w:rPr>
                    <w:rFonts w:eastAsia="Calibri" w:cs="Times New Roman"/>
                    <w:noProof/>
                    <w:kern w:val="0"/>
                    <w:szCs w:val="22"/>
                    <w:lang w:bidi="ar-SA"/>
                    <w14:ligatures w14:val="none"/>
                  </w:rPr>
                  <w:t>Directorate General of Foreign Trade, Ministry of Commerce and Industry, Government of India, “DGFT Online Services,” Government of India. [Online]. Available:</w:t>
                </w:r>
              </w:p>
              <w:p w14:paraId="37804145" w14:textId="671561D3" w:rsidR="007947B4" w:rsidRPr="00502EEF" w:rsidRDefault="007947B4" w:rsidP="00502EEF">
                <w:pPr>
                  <w:spacing w:after="0" w:line="360" w:lineRule="auto"/>
                  <w:rPr>
                    <w:rFonts w:eastAsia="Times New Roman" w:cs="Times New Roman"/>
                    <w:noProof/>
                    <w:kern w:val="0"/>
                    <w:szCs w:val="22"/>
                    <w:lang w:val="en-US" w:bidi="ar-SA"/>
                    <w14:ligatures w14:val="none"/>
                  </w:rPr>
                </w:pPr>
                <w:hyperlink r:id="rId10" w:history="1">
                  <w:r w:rsidRPr="00502EEF">
                    <w:rPr>
                      <w:rStyle w:val="Hyperlink"/>
                      <w:rFonts w:eastAsia="Times New Roman" w:cs="Times New Roman"/>
                      <w:noProof/>
                      <w:kern w:val="0"/>
                      <w:szCs w:val="22"/>
                      <w:lang w:val="en-US" w:bidi="ar-SA"/>
                      <w14:ligatures w14:val="none"/>
                    </w:rPr>
                    <w:t>https://www.dgft.gov.in/</w:t>
                  </w:r>
                </w:hyperlink>
              </w:p>
            </w:tc>
          </w:tr>
          <w:tr w:rsidR="00EE1C3A" w:rsidRPr="00502EEF" w14:paraId="39774127" w14:textId="77777777" w:rsidTr="00454FE8">
            <w:trPr>
              <w:tblCellSpacing w:w="15" w:type="dxa"/>
            </w:trPr>
            <w:tc>
              <w:tcPr>
                <w:tcW w:w="225" w:type="pct"/>
                <w:hideMark/>
              </w:tcPr>
              <w:p w14:paraId="274F24BD" w14:textId="77777777" w:rsidR="00EE1C3A" w:rsidRPr="00502EEF" w:rsidRDefault="00EE1C3A" w:rsidP="00502EEF">
                <w:pPr>
                  <w:spacing w:after="0" w:line="360" w:lineRule="auto"/>
                  <w:rPr>
                    <w:rFonts w:eastAsia="Times New Roman" w:cs="Times New Roman"/>
                    <w:noProof/>
                    <w:kern w:val="0"/>
                    <w:szCs w:val="22"/>
                    <w:lang w:val="en-US" w:bidi="ar-SA"/>
                    <w14:ligatures w14:val="none"/>
                  </w:rPr>
                </w:pPr>
                <w:r w:rsidRPr="00502EEF">
                  <w:rPr>
                    <w:rFonts w:eastAsia="Calibri" w:cs="Times New Roman"/>
                    <w:noProof/>
                    <w:kern w:val="0"/>
                    <w:szCs w:val="22"/>
                    <w:lang w:val="en-US" w:bidi="ar-SA"/>
                    <w14:ligatures w14:val="none"/>
                  </w:rPr>
                  <w:t xml:space="preserve">[4] </w:t>
                </w:r>
              </w:p>
            </w:tc>
            <w:tc>
              <w:tcPr>
                <w:tcW w:w="4725" w:type="pct"/>
                <w:hideMark/>
              </w:tcPr>
              <w:p w14:paraId="22412D65" w14:textId="7E33CB98" w:rsidR="00F955EA" w:rsidRPr="00502EEF" w:rsidRDefault="009F7A75" w:rsidP="00502EEF">
                <w:pPr>
                  <w:spacing w:after="0" w:line="360" w:lineRule="auto"/>
                  <w:rPr>
                    <w:rFonts w:eastAsia="Calibri" w:cs="Times New Roman"/>
                    <w:noProof/>
                    <w:kern w:val="0"/>
                    <w:szCs w:val="22"/>
                    <w:lang w:bidi="ar-SA"/>
                    <w14:ligatures w14:val="none"/>
                  </w:rPr>
                </w:pPr>
                <w:r w:rsidRPr="00502EEF">
                  <w:rPr>
                    <w:rFonts w:eastAsia="Calibri" w:cs="Times New Roman"/>
                    <w:noProof/>
                    <w:kern w:val="0"/>
                    <w:szCs w:val="22"/>
                    <w:lang w:bidi="ar-SA"/>
                    <w14:ligatures w14:val="none"/>
                  </w:rPr>
                  <w:t xml:space="preserve">Directorate General of Foreign Trade, Ministry of Commerce and Industry, Government of India, “Electronic Certificate of Origin,” Government of India. [Online]. Available: </w:t>
                </w:r>
                <w:hyperlink r:id="rId11" w:history="1">
                  <w:r w:rsidRPr="00502EEF">
                    <w:rPr>
                      <w:rStyle w:val="Hyperlink"/>
                      <w:rFonts w:eastAsia="Calibri" w:cs="Times New Roman"/>
                      <w:noProof/>
                      <w:kern w:val="0"/>
                      <w:szCs w:val="22"/>
                      <w:lang w:bidi="ar-SA"/>
                      <w14:ligatures w14:val="none"/>
                    </w:rPr>
                    <w:t>https://coo.dgft.gov.in/</w:t>
                  </w:r>
                </w:hyperlink>
              </w:p>
            </w:tc>
          </w:tr>
        </w:tbl>
        <w:p w14:paraId="526D551E" w14:textId="0A3DFCE5" w:rsidR="00EE1C3A" w:rsidRPr="00502EEF" w:rsidRDefault="00EE1C3A" w:rsidP="00502EEF">
          <w:pPr>
            <w:spacing w:line="360" w:lineRule="auto"/>
            <w:rPr>
              <w:rFonts w:eastAsia="Calibri" w:cs="Times New Roman"/>
              <w:kern w:val="0"/>
              <w:szCs w:val="22"/>
              <w:lang w:val="en-US" w:bidi="ar-SA"/>
              <w14:ligatures w14:val="none"/>
            </w:rPr>
          </w:pPr>
          <w:r w:rsidRPr="00502EEF">
            <w:rPr>
              <w:rFonts w:eastAsia="Calibri" w:cs="Times New Roman"/>
              <w:kern w:val="0"/>
              <w:szCs w:val="22"/>
              <w:lang w:val="en-US" w:bidi="ar-SA"/>
              <w14:ligatures w14:val="none"/>
            </w:rPr>
            <w:fldChar w:fldCharType="end"/>
          </w:r>
        </w:p>
      </w:sdtContent>
    </w:sdt>
    <w:sectPr w:rsidR="00EE1C3A" w:rsidRPr="00502EEF" w:rsidSect="00EE1C3A">
      <w:footerReference w:type="default" r:id="rId12"/>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CE595" w14:textId="77777777" w:rsidR="00CE3A9F" w:rsidRDefault="00CE3A9F">
      <w:pPr>
        <w:spacing w:after="0" w:line="240" w:lineRule="auto"/>
      </w:pPr>
      <w:r>
        <w:separator/>
      </w:r>
    </w:p>
  </w:endnote>
  <w:endnote w:type="continuationSeparator" w:id="0">
    <w:p w14:paraId="4F109C05" w14:textId="77777777" w:rsidR="00CE3A9F" w:rsidRDefault="00CE3A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8077" w14:textId="2F8390A4" w:rsidR="00EE1C3A" w:rsidRDefault="00EE1C3A">
    <w:pPr>
      <w:pStyle w:val="Footer"/>
      <w:jc w:val="center"/>
    </w:pPr>
  </w:p>
  <w:p w14:paraId="29ED5A74" w14:textId="77777777" w:rsidR="00EE1C3A" w:rsidRDefault="00EE1C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F4568" w14:textId="77777777" w:rsidR="00CE3A9F" w:rsidRDefault="00CE3A9F">
      <w:pPr>
        <w:spacing w:after="0" w:line="240" w:lineRule="auto"/>
      </w:pPr>
      <w:r>
        <w:separator/>
      </w:r>
    </w:p>
  </w:footnote>
  <w:footnote w:type="continuationSeparator" w:id="0">
    <w:p w14:paraId="28A04362" w14:textId="77777777" w:rsidR="00CE3A9F" w:rsidRDefault="00CE3A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C1F"/>
    <w:multiLevelType w:val="hybridMultilevel"/>
    <w:tmpl w:val="01CAED7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11701AE8"/>
    <w:multiLevelType w:val="hybridMultilevel"/>
    <w:tmpl w:val="D3842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8008B7"/>
    <w:multiLevelType w:val="hybridMultilevel"/>
    <w:tmpl w:val="0BD0ABA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3C9D1B1D"/>
    <w:multiLevelType w:val="hybridMultilevel"/>
    <w:tmpl w:val="7FFC86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4AF4141"/>
    <w:multiLevelType w:val="hybridMultilevel"/>
    <w:tmpl w:val="3C9A651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523C7E24"/>
    <w:multiLevelType w:val="multilevel"/>
    <w:tmpl w:val="436255B0"/>
    <w:lvl w:ilvl="0">
      <w:start w:val="1"/>
      <w:numFmt w:val="decimal"/>
      <w:lvlText w:val="%1."/>
      <w:lvlJc w:val="left"/>
      <w:pPr>
        <w:tabs>
          <w:tab w:val="num" w:pos="720"/>
        </w:tabs>
        <w:ind w:left="720" w:hanging="360"/>
      </w:pPr>
      <w:rPr>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B5655"/>
    <w:multiLevelType w:val="hybridMultilevel"/>
    <w:tmpl w:val="7D5EE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639804E0"/>
    <w:multiLevelType w:val="hybridMultilevel"/>
    <w:tmpl w:val="455C48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737C34FE"/>
    <w:multiLevelType w:val="hybridMultilevel"/>
    <w:tmpl w:val="80ACAD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2258438">
    <w:abstractNumId w:val="6"/>
  </w:num>
  <w:num w:numId="2" w16cid:durableId="960645065">
    <w:abstractNumId w:val="5"/>
    <w:lvlOverride w:ilvl="0">
      <w:startOverride w:val="1"/>
    </w:lvlOverride>
    <w:lvlOverride w:ilvl="1">
      <w:startOverride w:val="1"/>
    </w:lvlOverride>
    <w:lvlOverride w:ilvl="2"/>
    <w:lvlOverride w:ilvl="3"/>
    <w:lvlOverride w:ilvl="4"/>
    <w:lvlOverride w:ilvl="5"/>
    <w:lvlOverride w:ilvl="6"/>
    <w:lvlOverride w:ilvl="7"/>
    <w:lvlOverride w:ilvl="8"/>
  </w:num>
  <w:num w:numId="3" w16cid:durableId="383336723">
    <w:abstractNumId w:val="4"/>
  </w:num>
  <w:num w:numId="4" w16cid:durableId="1797404041">
    <w:abstractNumId w:val="7"/>
  </w:num>
  <w:num w:numId="5" w16cid:durableId="1603564713">
    <w:abstractNumId w:val="0"/>
  </w:num>
  <w:num w:numId="6" w16cid:durableId="432747731">
    <w:abstractNumId w:val="2"/>
  </w:num>
  <w:num w:numId="7" w16cid:durableId="225575130">
    <w:abstractNumId w:val="6"/>
  </w:num>
  <w:num w:numId="8" w16cid:durableId="234052238">
    <w:abstractNumId w:val="5"/>
  </w:num>
  <w:num w:numId="9" w16cid:durableId="1399089538">
    <w:abstractNumId w:val="4"/>
  </w:num>
  <w:num w:numId="10" w16cid:durableId="434400431">
    <w:abstractNumId w:val="7"/>
  </w:num>
  <w:num w:numId="11" w16cid:durableId="433789288">
    <w:abstractNumId w:val="0"/>
  </w:num>
  <w:num w:numId="12" w16cid:durableId="845174577">
    <w:abstractNumId w:val="2"/>
  </w:num>
  <w:num w:numId="13" w16cid:durableId="1565607888">
    <w:abstractNumId w:val="3"/>
  </w:num>
  <w:num w:numId="14" w16cid:durableId="416293622">
    <w:abstractNumId w:val="8"/>
  </w:num>
  <w:num w:numId="15" w16cid:durableId="1500147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4E5"/>
    <w:rsid w:val="00001232"/>
    <w:rsid w:val="00003BD9"/>
    <w:rsid w:val="0001424D"/>
    <w:rsid w:val="00034B98"/>
    <w:rsid w:val="000D0F1C"/>
    <w:rsid w:val="000E0705"/>
    <w:rsid w:val="001215EA"/>
    <w:rsid w:val="00145EFD"/>
    <w:rsid w:val="00191638"/>
    <w:rsid w:val="001B1DD2"/>
    <w:rsid w:val="001C0446"/>
    <w:rsid w:val="001E781D"/>
    <w:rsid w:val="00204CC6"/>
    <w:rsid w:val="00256A46"/>
    <w:rsid w:val="00266B0F"/>
    <w:rsid w:val="002A434A"/>
    <w:rsid w:val="002A634A"/>
    <w:rsid w:val="00302B0B"/>
    <w:rsid w:val="00396FD9"/>
    <w:rsid w:val="00440D83"/>
    <w:rsid w:val="00454FE8"/>
    <w:rsid w:val="004645FB"/>
    <w:rsid w:val="004723D0"/>
    <w:rsid w:val="00481C4A"/>
    <w:rsid w:val="00492D37"/>
    <w:rsid w:val="004A7150"/>
    <w:rsid w:val="00502EEF"/>
    <w:rsid w:val="00532395"/>
    <w:rsid w:val="00573092"/>
    <w:rsid w:val="005C6E68"/>
    <w:rsid w:val="00605759"/>
    <w:rsid w:val="006333CC"/>
    <w:rsid w:val="006426F7"/>
    <w:rsid w:val="006714E5"/>
    <w:rsid w:val="0069455B"/>
    <w:rsid w:val="007947B4"/>
    <w:rsid w:val="007D3D23"/>
    <w:rsid w:val="007E0600"/>
    <w:rsid w:val="00821CB2"/>
    <w:rsid w:val="00822FAB"/>
    <w:rsid w:val="008645A1"/>
    <w:rsid w:val="00910690"/>
    <w:rsid w:val="00943836"/>
    <w:rsid w:val="00950382"/>
    <w:rsid w:val="0096064B"/>
    <w:rsid w:val="00975088"/>
    <w:rsid w:val="0098361D"/>
    <w:rsid w:val="009B2DAD"/>
    <w:rsid w:val="009B5E2D"/>
    <w:rsid w:val="009F69E8"/>
    <w:rsid w:val="009F7A75"/>
    <w:rsid w:val="00A478A5"/>
    <w:rsid w:val="00A6412C"/>
    <w:rsid w:val="00AA00AA"/>
    <w:rsid w:val="00B12141"/>
    <w:rsid w:val="00B528DE"/>
    <w:rsid w:val="00B85FEA"/>
    <w:rsid w:val="00BF62A0"/>
    <w:rsid w:val="00C14E81"/>
    <w:rsid w:val="00C377B7"/>
    <w:rsid w:val="00C55477"/>
    <w:rsid w:val="00C57673"/>
    <w:rsid w:val="00CE3A9F"/>
    <w:rsid w:val="00D078D3"/>
    <w:rsid w:val="00D438E1"/>
    <w:rsid w:val="00D4423F"/>
    <w:rsid w:val="00DC404C"/>
    <w:rsid w:val="00DE2D2E"/>
    <w:rsid w:val="00E30E18"/>
    <w:rsid w:val="00EC1154"/>
    <w:rsid w:val="00EC79CE"/>
    <w:rsid w:val="00ED095C"/>
    <w:rsid w:val="00EE1C3A"/>
    <w:rsid w:val="00F31658"/>
    <w:rsid w:val="00F86D63"/>
    <w:rsid w:val="00F955EA"/>
    <w:rsid w:val="00FA31A2"/>
    <w:rsid w:val="00FB0F6E"/>
    <w:rsid w:val="00FD42A0"/>
    <w:rsid w:val="00FE3E08"/>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A521C"/>
  <w15:chartTrackingRefBased/>
  <w15:docId w15:val="{F084FFC3-82BF-4AD0-AD3D-E1368E431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382"/>
    <w:pPr>
      <w:jc w:val="both"/>
    </w:pPr>
    <w:rPr>
      <w:rFonts w:ascii="Times New Roman" w:hAnsi="Times New Roman"/>
    </w:rPr>
  </w:style>
  <w:style w:type="paragraph" w:styleId="Heading1">
    <w:name w:val="heading 1"/>
    <w:basedOn w:val="Normal"/>
    <w:next w:val="Normal"/>
    <w:link w:val="Heading1Char"/>
    <w:autoRedefine/>
    <w:uiPriority w:val="9"/>
    <w:qFormat/>
    <w:rsid w:val="0069455B"/>
    <w:pPr>
      <w:keepNext/>
      <w:keepLines/>
      <w:spacing w:before="360" w:after="80" w:line="360" w:lineRule="auto"/>
      <w:outlineLvl w:val="0"/>
    </w:pPr>
    <w:rPr>
      <w:rFonts w:eastAsia="Times New Roman" w:cstheme="majorBidi"/>
      <w:b/>
      <w:color w:val="000000" w:themeColor="text1"/>
      <w:sz w:val="32"/>
      <w:szCs w:val="36"/>
      <w:lang w:val="en-US" w:bidi="ar-SA"/>
    </w:rPr>
  </w:style>
  <w:style w:type="paragraph" w:styleId="Heading2">
    <w:name w:val="heading 2"/>
    <w:basedOn w:val="Normal"/>
    <w:next w:val="Normal"/>
    <w:link w:val="Heading2Char"/>
    <w:autoRedefine/>
    <w:uiPriority w:val="9"/>
    <w:semiHidden/>
    <w:unhideWhenUsed/>
    <w:qFormat/>
    <w:rsid w:val="0069455B"/>
    <w:pPr>
      <w:keepNext/>
      <w:keepLines/>
      <w:spacing w:before="160" w:after="80"/>
      <w:outlineLvl w:val="1"/>
    </w:pPr>
    <w:rPr>
      <w:rFonts w:eastAsiaTheme="majorEastAsia" w:cstheme="majorBidi"/>
      <w:b/>
      <w:color w:val="000000" w:themeColor="text1"/>
      <w:sz w:val="28"/>
      <w:szCs w:val="29"/>
    </w:rPr>
  </w:style>
  <w:style w:type="paragraph" w:styleId="Heading3">
    <w:name w:val="heading 3"/>
    <w:basedOn w:val="Normal"/>
    <w:next w:val="Normal"/>
    <w:link w:val="Heading3Char"/>
    <w:uiPriority w:val="9"/>
    <w:semiHidden/>
    <w:unhideWhenUsed/>
    <w:qFormat/>
    <w:rsid w:val="006714E5"/>
    <w:pPr>
      <w:keepNext/>
      <w:keepLines/>
      <w:spacing w:before="160" w:after="80"/>
      <w:outlineLvl w:val="2"/>
    </w:pPr>
    <w:rPr>
      <w:rFonts w:asciiTheme="minorHAnsi" w:eastAsiaTheme="majorEastAsia" w:hAnsiTheme="minorHAnsi"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714E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714E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714E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14E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14E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14E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55B"/>
    <w:rPr>
      <w:rFonts w:ascii="Times New Roman" w:eastAsia="Times New Roman" w:hAnsi="Times New Roman" w:cstheme="majorBidi"/>
      <w:b/>
      <w:color w:val="000000" w:themeColor="text1"/>
      <w:sz w:val="32"/>
      <w:szCs w:val="36"/>
      <w:lang w:val="en-US" w:bidi="ar-SA"/>
    </w:rPr>
  </w:style>
  <w:style w:type="character" w:customStyle="1" w:styleId="Heading2Char">
    <w:name w:val="Heading 2 Char"/>
    <w:basedOn w:val="DefaultParagraphFont"/>
    <w:link w:val="Heading2"/>
    <w:uiPriority w:val="9"/>
    <w:semiHidden/>
    <w:rsid w:val="0069455B"/>
    <w:rPr>
      <w:rFonts w:ascii="Times New Roman" w:eastAsiaTheme="majorEastAsia" w:hAnsi="Times New Roman" w:cstheme="majorBidi"/>
      <w:b/>
      <w:color w:val="000000" w:themeColor="text1"/>
      <w:sz w:val="28"/>
      <w:szCs w:val="29"/>
    </w:rPr>
  </w:style>
  <w:style w:type="character" w:customStyle="1" w:styleId="Heading3Char">
    <w:name w:val="Heading 3 Char"/>
    <w:basedOn w:val="DefaultParagraphFont"/>
    <w:link w:val="Heading3"/>
    <w:uiPriority w:val="9"/>
    <w:semiHidden/>
    <w:rsid w:val="006714E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714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4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4E5"/>
    <w:rPr>
      <w:rFonts w:eastAsiaTheme="majorEastAsia" w:cstheme="majorBidi"/>
      <w:color w:val="272727" w:themeColor="text1" w:themeTint="D8"/>
    </w:rPr>
  </w:style>
  <w:style w:type="paragraph" w:styleId="Title">
    <w:name w:val="Title"/>
    <w:basedOn w:val="Normal"/>
    <w:next w:val="Normal"/>
    <w:link w:val="TitleChar"/>
    <w:uiPriority w:val="10"/>
    <w:qFormat/>
    <w:rsid w:val="006714E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714E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714E5"/>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714E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714E5"/>
    <w:pPr>
      <w:spacing w:before="160"/>
      <w:jc w:val="center"/>
    </w:pPr>
    <w:rPr>
      <w:i/>
      <w:iCs/>
      <w:color w:val="404040" w:themeColor="text1" w:themeTint="BF"/>
    </w:rPr>
  </w:style>
  <w:style w:type="character" w:customStyle="1" w:styleId="QuoteChar">
    <w:name w:val="Quote Char"/>
    <w:basedOn w:val="DefaultParagraphFont"/>
    <w:link w:val="Quote"/>
    <w:uiPriority w:val="29"/>
    <w:rsid w:val="006714E5"/>
    <w:rPr>
      <w:rFonts w:ascii="Times New Roman" w:hAnsi="Times New Roman"/>
      <w:i/>
      <w:iCs/>
      <w:color w:val="404040" w:themeColor="text1" w:themeTint="BF"/>
    </w:rPr>
  </w:style>
  <w:style w:type="paragraph" w:styleId="ListParagraph">
    <w:name w:val="List Paragraph"/>
    <w:basedOn w:val="Normal"/>
    <w:uiPriority w:val="34"/>
    <w:qFormat/>
    <w:rsid w:val="006714E5"/>
    <w:pPr>
      <w:ind w:left="720"/>
      <w:contextualSpacing/>
    </w:pPr>
  </w:style>
  <w:style w:type="character" w:styleId="IntenseEmphasis">
    <w:name w:val="Intense Emphasis"/>
    <w:basedOn w:val="DefaultParagraphFont"/>
    <w:uiPriority w:val="21"/>
    <w:qFormat/>
    <w:rsid w:val="006714E5"/>
    <w:rPr>
      <w:i/>
      <w:iCs/>
      <w:color w:val="2F5496" w:themeColor="accent1" w:themeShade="BF"/>
    </w:rPr>
  </w:style>
  <w:style w:type="paragraph" w:styleId="IntenseQuote">
    <w:name w:val="Intense Quote"/>
    <w:basedOn w:val="Normal"/>
    <w:next w:val="Normal"/>
    <w:link w:val="IntenseQuoteChar"/>
    <w:uiPriority w:val="30"/>
    <w:qFormat/>
    <w:rsid w:val="006714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4E5"/>
    <w:rPr>
      <w:rFonts w:ascii="Times New Roman" w:hAnsi="Times New Roman"/>
      <w:i/>
      <w:iCs/>
      <w:color w:val="2F5496" w:themeColor="accent1" w:themeShade="BF"/>
    </w:rPr>
  </w:style>
  <w:style w:type="character" w:styleId="IntenseReference">
    <w:name w:val="Intense Reference"/>
    <w:basedOn w:val="DefaultParagraphFont"/>
    <w:uiPriority w:val="32"/>
    <w:qFormat/>
    <w:rsid w:val="006714E5"/>
    <w:rPr>
      <w:b/>
      <w:bCs/>
      <w:smallCaps/>
      <w:color w:val="2F5496" w:themeColor="accent1" w:themeShade="BF"/>
      <w:spacing w:val="5"/>
    </w:rPr>
  </w:style>
  <w:style w:type="paragraph" w:styleId="Footer">
    <w:name w:val="footer"/>
    <w:basedOn w:val="Normal"/>
    <w:link w:val="FooterChar"/>
    <w:uiPriority w:val="99"/>
    <w:unhideWhenUsed/>
    <w:rsid w:val="00EE1C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1C3A"/>
    <w:rPr>
      <w:rFonts w:ascii="Times New Roman" w:hAnsi="Times New Roman"/>
    </w:rPr>
  </w:style>
  <w:style w:type="paragraph" w:customStyle="1" w:styleId="pdq2pgselectionanchorcontainer">
    <w:name w:val="pdq2pg_selectionanchorcontainer"/>
    <w:basedOn w:val="Normal"/>
    <w:rsid w:val="004723D0"/>
    <w:pPr>
      <w:spacing w:before="100" w:beforeAutospacing="1" w:after="100" w:afterAutospacing="1" w:line="240" w:lineRule="auto"/>
    </w:pPr>
    <w:rPr>
      <w:rFonts w:eastAsia="Times New Roman" w:cs="Times New Roman"/>
      <w:kern w:val="0"/>
      <w:szCs w:val="24"/>
      <w:lang w:eastAsia="en-GB"/>
      <w14:ligatures w14:val="none"/>
    </w:rPr>
  </w:style>
  <w:style w:type="paragraph" w:styleId="NormalWeb">
    <w:name w:val="Normal (Web)"/>
    <w:basedOn w:val="Normal"/>
    <w:uiPriority w:val="99"/>
    <w:semiHidden/>
    <w:unhideWhenUsed/>
    <w:rsid w:val="004723D0"/>
    <w:pPr>
      <w:spacing w:before="100" w:beforeAutospacing="1" w:after="100" w:afterAutospacing="1" w:line="240" w:lineRule="auto"/>
    </w:pPr>
    <w:rPr>
      <w:rFonts w:eastAsia="Times New Roman" w:cs="Times New Roman"/>
      <w:kern w:val="0"/>
      <w:szCs w:val="24"/>
      <w:lang w:eastAsia="en-GB"/>
      <w14:ligatures w14:val="none"/>
    </w:rPr>
  </w:style>
  <w:style w:type="character" w:styleId="Strong">
    <w:name w:val="Strong"/>
    <w:basedOn w:val="DefaultParagraphFont"/>
    <w:uiPriority w:val="22"/>
    <w:qFormat/>
    <w:rsid w:val="004723D0"/>
    <w:rPr>
      <w:b/>
      <w:bCs/>
    </w:rPr>
  </w:style>
  <w:style w:type="paragraph" w:styleId="Header">
    <w:name w:val="header"/>
    <w:basedOn w:val="Normal"/>
    <w:link w:val="HeaderChar"/>
    <w:uiPriority w:val="99"/>
    <w:unhideWhenUsed/>
    <w:rsid w:val="000D0F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0F1C"/>
    <w:rPr>
      <w:rFonts w:ascii="Times New Roman" w:hAnsi="Times New Roman"/>
    </w:rPr>
  </w:style>
  <w:style w:type="character" w:styleId="Hyperlink">
    <w:name w:val="Hyperlink"/>
    <w:basedOn w:val="DefaultParagraphFont"/>
    <w:uiPriority w:val="99"/>
    <w:unhideWhenUsed/>
    <w:rsid w:val="00D438E1"/>
    <w:rPr>
      <w:color w:val="0563C1" w:themeColor="hyperlink"/>
      <w:u w:val="single"/>
    </w:rPr>
  </w:style>
  <w:style w:type="character" w:styleId="UnresolvedMention">
    <w:name w:val="Unresolved Mention"/>
    <w:basedOn w:val="DefaultParagraphFont"/>
    <w:uiPriority w:val="99"/>
    <w:semiHidden/>
    <w:unhideWhenUsed/>
    <w:rsid w:val="00D438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tent.dgft.gov.in/Website/dgftprod/61d61bc2-272e-4880-b96c-c8f685a3b244/Foreign%20Trade%20Policy%202023.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o.dgft.gov.in/" TargetMode="External"/><Relationship Id="rId5" Type="http://schemas.openxmlformats.org/officeDocument/2006/relationships/webSettings" Target="webSettings.xml"/><Relationship Id="rId10" Type="http://schemas.openxmlformats.org/officeDocument/2006/relationships/hyperlink" Target="https://www.dgft.gov.in/" TargetMode="External"/><Relationship Id="rId4" Type="http://schemas.openxmlformats.org/officeDocument/2006/relationships/settings" Target="settings.xml"/><Relationship Id="rId9" Type="http://schemas.openxmlformats.org/officeDocument/2006/relationships/hyperlink" Target="https://content.dgft.gov.in/Website/dgftprod/6fa664dd-040d-4e1f-bd94-a0478856be5b/FTP2023_Chapter01.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24De8</b:Tag>
    <b:SourceType>InternetSite</b:SourceType>
    <b:Guid>{B8EA3771-0CFC-47DF-B0B7-0811CF61B957}</b:Guid>
    <b:YearAccessed>2024</b:YearAccessed>
    <b:MonthAccessed>December</b:MonthAccessed>
    <b:DayAccessed>12</b:DayAccessed>
    <b:URL>https://www.lawimperial.com/legal-provisions-on-cybercrimes-in-nepal/</b:URL>
    <b:RefOrder>1</b:RefOrder>
  </b:Source>
  <b:Source>
    <b:Tag>Colht</b:Tag>
    <b:SourceType>InternetSite</b:SourceType>
    <b:Guid>{25E1F863-FD04-4977-BB2F-8D5E3D5A01A7}</b:Guid>
    <b:ProductionCompany>Collegenp</b:ProductionCompany>
    <b:URL>https://www.collegenp.com/technology/future-of-cybersecurity-in-nepal-opportunities-and-challenges</b:URL>
    <b:RefOrder>2</b:RefOrder>
  </b:Source>
  <b:Source>
    <b:Tag>Theht</b:Tag>
    <b:SourceType>InternetSite</b:SourceType>
    <b:Guid>{7079A3A0-6D6E-4E4A-BAC3-C6F07FFE603D}</b:Guid>
    <b:ProductionCompany>The Annapurna Express</b:ProductionCompany>
    <b:URL>https://theannapurnaexpress.com/story/47977/</b:URL>
    <b:RefOrder>3</b:RefOrder>
  </b:Source>
  <b:Source>
    <b:Tag>htt</b:Tag>
    <b:SourceType>InternetSite</b:SourceType>
    <b:Guid>{D1843A32-E1B0-48B5-BD2B-5E1A73C2BE96}</b:Guid>
    <b:URL>https://doit.gov.np/content/8/8-electronic-transaction-act-206/</b:URL>
    <b:RefOrder>4</b:RefOrder>
  </b:Source>
  <b:Source>
    <b:Tag>htt1</b:Tag>
    <b:SourceType>InternetSite</b:SourceType>
    <b:Guid>{99E3CE2A-D50F-4722-820C-54E8FDFBB102}</b:Guid>
    <b:URL>https://wips.com.np/research/wips-com-np-legal-regime-of-cyber-crime-in-nepal/</b:URL>
    <b:RefOrder>5</b:RefOrder>
  </b:Source>
  <b:Source>
    <b:Tag>htt4</b:Tag>
    <b:SourceType>InternetSite</b:SourceType>
    <b:Guid>{8FCDEE69-A4F6-450A-9615-18FE038E36DF}</b:Guid>
    <b:URL>https://wips.com.np/research/wips-com-np-legal-regime-of-cyber-crime-in-nepal/</b:URL>
    <b:RefOrder>6</b:RefOrder>
  </b:Source>
  <b:Source>
    <b:Tag>24De4</b:Tag>
    <b:SourceType>InternetSite</b:SourceType>
    <b:Guid>{FD4FA611-8AC7-4735-95F6-0FAE9D054285}</b:Guid>
    <b:YearAccessed>2024</b:YearAccessed>
    <b:MonthAccessed>December</b:MonthAccessed>
    <b:DayAccessed>12</b:DayAccessed>
    <b:URL>https://nagarikonline.com/content/11892</b:URL>
    <b:RefOrder>7</b:RefOrder>
  </b:Source>
  <b:Source>
    <b:Tag>24De5</b:Tag>
    <b:SourceType>InternetSite</b:SourceType>
    <b:Guid>{94867202-B995-4907-9639-039DF30401D0}</b:Guid>
    <b:YearAccessed>2024</b:YearAccessed>
    <b:MonthAccessed>December</b:MonthAccessed>
    <b:DayAccessed>12</b:DayAccessed>
    <b:URL>https://nagarikonline.com/content/11892</b:URL>
    <b:RefOrder>8</b:RefOrder>
  </b:Source>
  <b:Source>
    <b:Tag>24De6</b:Tag>
    <b:SourceType>InternetSite</b:SourceType>
    <b:Guid>{D6E840D7-AB33-492D-A3CC-A6C169B31C20}</b:Guid>
    <b:YearAccessed>2024</b:YearAccessed>
    <b:MonthAccessed>December</b:MonthAccessed>
    <b:DayAccessed>12</b:DayAccessed>
    <b:URL>https://english.onlinekhabar.com/a-short-glance-at-cyber-law-and-data-security-in-nepal.html</b:URL>
    <b:RefOrder>9</b:RefOrder>
  </b:Source>
  <b:Source>
    <b:Tag>24De7</b:Tag>
    <b:SourceType>InternetSite</b:SourceType>
    <b:Guid>{AF1D7DFA-4968-49DF-A735-84242DD1805F}</b:Guid>
    <b:YearAccessed>2024</b:YearAccessed>
    <b:MonthAccessed>December</b:MonthAccessed>
    <b:DayAccessed>12</b:DayAccessed>
    <b:URL>https://nepjol.info/index.php/access/article/download/59002/44059/174683</b:URL>
    <b:RefOrder>10</b:RefOrder>
  </b:Source>
  <b:Source>
    <b:Tag>htt2</b:Tag>
    <b:SourceType>InternetSite</b:SourceType>
    <b:Guid>{B5C4F15B-D542-426C-BD48-155472E04A89}</b:Guid>
    <b:URL>https://doit.gov.np/content/8/8-electronic-transaction-act-206/</b:URL>
    <b:RefOrder>11</b:RefOrder>
  </b:Source>
  <b:Source>
    <b:Tag>htt3</b:Tag>
    <b:SourceType>InternetSite</b:SourceType>
    <b:Guid>{5019CA45-A8AD-4111-B806-73735B54DFFA}</b:Guid>
    <b:URL>https://doit.gov.np/content/8/8-electronic-transaction-act-206/</b:URL>
    <b:RefOrder>12</b:RefOrder>
  </b:Source>
</b:Sources>
</file>

<file path=customXml/itemProps1.xml><?xml version="1.0" encoding="utf-8"?>
<ds:datastoreItem xmlns:ds="http://schemas.openxmlformats.org/officeDocument/2006/customXml" ds:itemID="{FF8EE8DD-2E19-4871-A168-3DAB6C0F3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7</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 Dhakal</dc:creator>
  <cp:keywords/>
  <dc:description/>
  <cp:lastModifiedBy>Ritu Dhakal</cp:lastModifiedBy>
  <cp:revision>70</cp:revision>
  <dcterms:created xsi:type="dcterms:W3CDTF">2026-08-13T05:35:00Z</dcterms:created>
  <dcterms:modified xsi:type="dcterms:W3CDTF">2026-08-13T14:26:00Z</dcterms:modified>
</cp:coreProperties>
</file>