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2CEC4" w14:textId="77777777" w:rsidR="00C828AB" w:rsidRPr="00C828AB" w:rsidRDefault="00C828AB" w:rsidP="00C828AB">
      <w:pPr>
        <w:shd w:val="clear" w:color="auto" w:fill="FFFFFF"/>
        <w:spacing w:before="100" w:beforeAutospacing="1" w:after="100" w:afterAutospacing="1" w:line="240" w:lineRule="auto"/>
        <w:outlineLvl w:val="1"/>
        <w:rPr>
          <w:rFonts w:ascii="Poppins" w:eastAsia="Times New Roman" w:hAnsi="Poppins" w:cs="Poppins"/>
          <w:b/>
          <w:bCs/>
          <w:color w:val="333333"/>
          <w:spacing w:val="-5"/>
          <w:kern w:val="0"/>
          <w:sz w:val="45"/>
          <w:szCs w:val="45"/>
          <w:lang w:eastAsia="en-IN"/>
          <w14:ligatures w14:val="none"/>
        </w:rPr>
      </w:pPr>
      <w:r w:rsidRPr="00C828AB">
        <w:rPr>
          <w:rFonts w:ascii="Poppins" w:eastAsia="Times New Roman" w:hAnsi="Poppins" w:cs="Poppins"/>
          <w:b/>
          <w:bCs/>
          <w:color w:val="333333"/>
          <w:spacing w:val="-5"/>
          <w:kern w:val="0"/>
          <w:sz w:val="45"/>
          <w:szCs w:val="45"/>
          <w:lang w:eastAsia="en-IN"/>
          <w14:ligatures w14:val="none"/>
        </w:rPr>
        <w:t>YTD Using TOTALYTD()</w:t>
      </w:r>
    </w:p>
    <w:p w14:paraId="07A304DB" w14:textId="77777777" w:rsidR="00C828AB" w:rsidRPr="00C828AB" w:rsidRDefault="00C828AB" w:rsidP="00C828AB">
      <w:pPr>
        <w:shd w:val="clear" w:color="auto" w:fill="FFFFFF"/>
        <w:spacing w:line="240" w:lineRule="auto"/>
        <w:rPr>
          <w:rFonts w:ascii="Poppins" w:eastAsia="Times New Roman" w:hAnsi="Poppins" w:cs="Poppins"/>
          <w:color w:val="333333"/>
          <w:kern w:val="0"/>
          <w:sz w:val="24"/>
          <w:szCs w:val="24"/>
          <w:lang w:eastAsia="en-IN"/>
          <w14:ligatures w14:val="none"/>
        </w:rPr>
      </w:pPr>
      <w:r w:rsidRPr="00C828AB">
        <w:rPr>
          <w:rFonts w:ascii="Poppins" w:eastAsia="Times New Roman" w:hAnsi="Poppins" w:cs="Poppins"/>
          <w:color w:val="333333"/>
          <w:kern w:val="0"/>
          <w:sz w:val="24"/>
          <w:szCs w:val="24"/>
          <w:lang w:eastAsia="en-IN"/>
          <w14:ligatures w14:val="none"/>
        </w:rPr>
        <w:t>The first Time Intelligence function that we need to evaluate is the </w:t>
      </w:r>
      <w:r w:rsidRPr="00C828AB">
        <w:rPr>
          <w:rFonts w:ascii="Poppins" w:eastAsia="Times New Roman" w:hAnsi="Poppins" w:cs="Poppins"/>
          <w:b/>
          <w:bCs/>
          <w:color w:val="333333"/>
          <w:kern w:val="0"/>
          <w:sz w:val="24"/>
          <w:szCs w:val="24"/>
          <w:lang w:eastAsia="en-IN"/>
          <w14:ligatures w14:val="none"/>
        </w:rPr>
        <w:t>TOTALYTD</w:t>
      </w:r>
      <w:r w:rsidRPr="00C828AB">
        <w:rPr>
          <w:rFonts w:ascii="Poppins" w:eastAsia="Times New Roman" w:hAnsi="Poppins" w:cs="Poppins"/>
          <w:color w:val="333333"/>
          <w:kern w:val="0"/>
          <w:sz w:val="24"/>
          <w:szCs w:val="24"/>
          <w:lang w:eastAsia="en-IN"/>
          <w14:ligatures w14:val="none"/>
        </w:rPr>
        <w:t> function. This function will total up an expression using a specified date field that you can apply a filter to and specify the year ending date. This last part can be especially useful when calculating fiscal year totals. Here is the expression syntax</w:t>
      </w:r>
    </w:p>
    <w:p w14:paraId="13FDFC42" w14:textId="77777777" w:rsidR="00C828AB" w:rsidRPr="00C828AB" w:rsidRDefault="00C828AB" w:rsidP="00C828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C828AB">
        <w:rPr>
          <w:rFonts w:ascii="Consolas" w:eastAsia="Times New Roman" w:hAnsi="Consolas" w:cs="Courier New"/>
          <w:color w:val="000000"/>
          <w:kern w:val="0"/>
          <w:sz w:val="24"/>
          <w:szCs w:val="24"/>
          <w:lang w:eastAsia="en-IN"/>
          <w14:ligatures w14:val="none"/>
        </w:rPr>
        <w:t>//TOTALYTD</w:t>
      </w:r>
    </w:p>
    <w:p w14:paraId="11C33A62" w14:textId="77777777" w:rsidR="00C828AB" w:rsidRPr="00C828AB" w:rsidRDefault="00C828AB" w:rsidP="00C828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p>
    <w:p w14:paraId="09A3833E" w14:textId="77777777" w:rsidR="00C828AB" w:rsidRPr="00C828AB" w:rsidRDefault="00C828AB" w:rsidP="00C828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C828AB">
        <w:rPr>
          <w:rFonts w:ascii="Consolas" w:eastAsia="Times New Roman" w:hAnsi="Consolas" w:cs="Courier New"/>
          <w:color w:val="000000"/>
          <w:kern w:val="0"/>
          <w:sz w:val="24"/>
          <w:szCs w:val="24"/>
          <w:lang w:eastAsia="en-IN"/>
          <w14:ligatures w14:val="none"/>
        </w:rPr>
        <w:t>(Expression,</w:t>
      </w:r>
    </w:p>
    <w:p w14:paraId="60EE997E" w14:textId="77777777" w:rsidR="00C828AB" w:rsidRPr="00C828AB" w:rsidRDefault="00C828AB" w:rsidP="00C828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C828AB">
        <w:rPr>
          <w:rFonts w:ascii="Consolas" w:eastAsia="Times New Roman" w:hAnsi="Consolas" w:cs="Courier New"/>
          <w:color w:val="000000"/>
          <w:kern w:val="0"/>
          <w:sz w:val="24"/>
          <w:szCs w:val="24"/>
          <w:lang w:eastAsia="en-IN"/>
          <w14:ligatures w14:val="none"/>
        </w:rPr>
        <w:t xml:space="preserve">    [dates],</w:t>
      </w:r>
    </w:p>
    <w:p w14:paraId="3C836AEA" w14:textId="77777777" w:rsidR="00C828AB" w:rsidRPr="00C828AB" w:rsidRDefault="00C828AB" w:rsidP="00C828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C828AB">
        <w:rPr>
          <w:rFonts w:ascii="Consolas" w:eastAsia="Times New Roman" w:hAnsi="Consolas" w:cs="Courier New"/>
          <w:color w:val="000000"/>
          <w:kern w:val="0"/>
          <w:sz w:val="24"/>
          <w:szCs w:val="24"/>
          <w:lang w:eastAsia="en-IN"/>
          <w14:ligatures w14:val="none"/>
        </w:rPr>
        <w:t xml:space="preserve">    filters,</w:t>
      </w:r>
    </w:p>
    <w:p w14:paraId="18A95B51" w14:textId="77777777" w:rsidR="00C828AB" w:rsidRPr="00C828AB" w:rsidRDefault="00C828AB" w:rsidP="00C828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C828AB">
        <w:rPr>
          <w:rFonts w:ascii="Consolas" w:eastAsia="Times New Roman" w:hAnsi="Consolas" w:cs="Courier New"/>
          <w:color w:val="000000"/>
          <w:kern w:val="0"/>
          <w:sz w:val="24"/>
          <w:szCs w:val="24"/>
          <w:lang w:eastAsia="en-IN"/>
          <w14:ligatures w14:val="none"/>
        </w:rPr>
        <w:t xml:space="preserve">    year ending date,</w:t>
      </w:r>
    </w:p>
    <w:p w14:paraId="6EC16DD6" w14:textId="28430524" w:rsidR="00C828AB" w:rsidRPr="00C828AB" w:rsidRDefault="00C828AB" w:rsidP="00C828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C828AB">
        <w:rPr>
          <w:rFonts w:ascii="Consolas" w:eastAsia="Times New Roman" w:hAnsi="Consolas" w:cs="Courier New"/>
          <w:color w:val="000000"/>
          <w:kern w:val="0"/>
          <w:sz w:val="24"/>
          <w:szCs w:val="24"/>
          <w:lang w:eastAsia="en-IN"/>
          <w14:ligatures w14:val="none"/>
        </w:rPr>
        <w:t>)</w:t>
      </w:r>
    </w:p>
    <w:p w14:paraId="0D9F9465" w14:textId="77777777" w:rsidR="00C828AB" w:rsidRPr="00C828AB" w:rsidRDefault="00C828AB" w:rsidP="00C828AB">
      <w:pPr>
        <w:shd w:val="clear" w:color="auto" w:fill="FFFFFF"/>
        <w:spacing w:line="240" w:lineRule="auto"/>
        <w:rPr>
          <w:rFonts w:ascii="Poppins" w:eastAsia="Times New Roman" w:hAnsi="Poppins" w:cs="Poppins"/>
          <w:color w:val="333333"/>
          <w:kern w:val="0"/>
          <w:sz w:val="24"/>
          <w:szCs w:val="24"/>
          <w:lang w:eastAsia="en-IN"/>
          <w14:ligatures w14:val="none"/>
        </w:rPr>
      </w:pPr>
      <w:r w:rsidRPr="00C828AB">
        <w:rPr>
          <w:rFonts w:ascii="Poppins" w:eastAsia="Times New Roman" w:hAnsi="Poppins" w:cs="Poppins"/>
          <w:color w:val="333333"/>
          <w:kern w:val="0"/>
          <w:sz w:val="24"/>
          <w:szCs w:val="24"/>
          <w:lang w:eastAsia="en-IN"/>
          <w14:ligatures w14:val="none"/>
        </w:rPr>
        <w:t>This syntax is broken down into four distinct parts.</w:t>
      </w:r>
    </w:p>
    <w:p w14:paraId="3E0C9EAA" w14:textId="77777777" w:rsidR="00C828AB" w:rsidRPr="00C828AB" w:rsidRDefault="00C828AB" w:rsidP="00C828AB">
      <w:pPr>
        <w:numPr>
          <w:ilvl w:val="0"/>
          <w:numId w:val="1"/>
        </w:numPr>
        <w:spacing w:before="100" w:beforeAutospacing="1" w:after="100" w:afterAutospacing="1" w:line="240" w:lineRule="auto"/>
        <w:textAlignment w:val="baseline"/>
        <w:rPr>
          <w:rFonts w:ascii="Poppins" w:eastAsia="Times New Roman" w:hAnsi="Poppins" w:cs="Poppins"/>
          <w:color w:val="333333"/>
          <w:kern w:val="0"/>
          <w:sz w:val="24"/>
          <w:szCs w:val="24"/>
          <w:lang w:eastAsia="en-IN"/>
          <w14:ligatures w14:val="none"/>
        </w:rPr>
      </w:pPr>
      <w:r w:rsidRPr="00C828AB">
        <w:rPr>
          <w:rFonts w:ascii="Poppins" w:eastAsia="Times New Roman" w:hAnsi="Poppins" w:cs="Poppins"/>
          <w:b/>
          <w:bCs/>
          <w:color w:val="333333"/>
          <w:kern w:val="0"/>
          <w:sz w:val="24"/>
          <w:szCs w:val="24"/>
          <w:lang w:eastAsia="en-IN"/>
          <w14:ligatures w14:val="none"/>
        </w:rPr>
        <w:t>Expression – </w:t>
      </w:r>
      <w:r w:rsidRPr="00C828AB">
        <w:rPr>
          <w:rFonts w:ascii="Poppins" w:eastAsia="Times New Roman" w:hAnsi="Poppins" w:cs="Poppins"/>
          <w:color w:val="333333"/>
          <w:kern w:val="0"/>
          <w:sz w:val="24"/>
          <w:szCs w:val="24"/>
          <w:lang w:eastAsia="en-IN"/>
          <w14:ligatures w14:val="none"/>
        </w:rPr>
        <w:t>an aggregation of a field values such as SUM(</w:t>
      </w:r>
      <w:proofErr w:type="spellStart"/>
      <w:r w:rsidRPr="00C828AB">
        <w:rPr>
          <w:rFonts w:ascii="Poppins" w:eastAsia="Times New Roman" w:hAnsi="Poppins" w:cs="Poppins"/>
          <w:color w:val="333333"/>
          <w:kern w:val="0"/>
          <w:sz w:val="24"/>
          <w:szCs w:val="24"/>
          <w:lang w:eastAsia="en-IN"/>
          <w14:ligatures w14:val="none"/>
        </w:rPr>
        <w:t>Sales_fct</w:t>
      </w:r>
      <w:proofErr w:type="spellEnd"/>
      <w:r w:rsidRPr="00C828AB">
        <w:rPr>
          <w:rFonts w:ascii="Poppins" w:eastAsia="Times New Roman" w:hAnsi="Poppins" w:cs="Poppins"/>
          <w:color w:val="333333"/>
          <w:kern w:val="0"/>
          <w:sz w:val="24"/>
          <w:szCs w:val="24"/>
          <w:lang w:eastAsia="en-IN"/>
          <w14:ligatures w14:val="none"/>
        </w:rPr>
        <w:t>[</w:t>
      </w:r>
      <w:proofErr w:type="spellStart"/>
      <w:r w:rsidRPr="00C828AB">
        <w:rPr>
          <w:rFonts w:ascii="Poppins" w:eastAsia="Times New Roman" w:hAnsi="Poppins" w:cs="Poppins"/>
          <w:color w:val="333333"/>
          <w:kern w:val="0"/>
          <w:sz w:val="24"/>
          <w:szCs w:val="24"/>
          <w:lang w:eastAsia="en-IN"/>
          <w14:ligatures w14:val="none"/>
        </w:rPr>
        <w:t>SalesAmt</w:t>
      </w:r>
      <w:proofErr w:type="spellEnd"/>
      <w:r w:rsidRPr="00C828AB">
        <w:rPr>
          <w:rFonts w:ascii="Poppins" w:eastAsia="Times New Roman" w:hAnsi="Poppins" w:cs="Poppins"/>
          <w:color w:val="333333"/>
          <w:kern w:val="0"/>
          <w:sz w:val="24"/>
          <w:szCs w:val="24"/>
          <w:lang w:eastAsia="en-IN"/>
          <w14:ligatures w14:val="none"/>
        </w:rPr>
        <w:t>]) or any other aggregations using SUMX, CALCULATE, etc. </w:t>
      </w:r>
    </w:p>
    <w:p w14:paraId="052FAD8A" w14:textId="77777777" w:rsidR="00C828AB" w:rsidRPr="00C828AB" w:rsidRDefault="00C828AB" w:rsidP="00C828AB">
      <w:pPr>
        <w:numPr>
          <w:ilvl w:val="0"/>
          <w:numId w:val="1"/>
        </w:numPr>
        <w:spacing w:before="100" w:beforeAutospacing="1" w:after="100" w:afterAutospacing="1" w:line="240" w:lineRule="auto"/>
        <w:textAlignment w:val="baseline"/>
        <w:rPr>
          <w:rFonts w:ascii="Poppins" w:eastAsia="Times New Roman" w:hAnsi="Poppins" w:cs="Poppins"/>
          <w:color w:val="333333"/>
          <w:kern w:val="0"/>
          <w:sz w:val="24"/>
          <w:szCs w:val="24"/>
          <w:lang w:eastAsia="en-IN"/>
          <w14:ligatures w14:val="none"/>
        </w:rPr>
      </w:pPr>
      <w:r w:rsidRPr="00C828AB">
        <w:rPr>
          <w:rFonts w:ascii="Poppins" w:eastAsia="Times New Roman" w:hAnsi="Poppins" w:cs="Poppins"/>
          <w:b/>
          <w:bCs/>
          <w:color w:val="333333"/>
          <w:kern w:val="0"/>
          <w:sz w:val="24"/>
          <w:szCs w:val="24"/>
          <w:lang w:eastAsia="en-IN"/>
          <w14:ligatures w14:val="none"/>
        </w:rPr>
        <w:t>Dates – </w:t>
      </w:r>
      <w:r w:rsidRPr="00C828AB">
        <w:rPr>
          <w:rFonts w:ascii="Poppins" w:eastAsia="Times New Roman" w:hAnsi="Poppins" w:cs="Poppins"/>
          <w:color w:val="333333"/>
          <w:kern w:val="0"/>
          <w:sz w:val="24"/>
          <w:szCs w:val="24"/>
          <w:lang w:eastAsia="en-IN"/>
          <w14:ligatures w14:val="none"/>
        </w:rPr>
        <w:t>the dates that will be used to determine year to date. Make sure to choose the dates that correspond to the metric that you are trying to calculate. For instance, use Sales Date if trying to calculate YTD Sales instead of Last Updated Date, for instance. </w:t>
      </w:r>
    </w:p>
    <w:p w14:paraId="11212914" w14:textId="77777777" w:rsidR="00C828AB" w:rsidRPr="00C828AB" w:rsidRDefault="00C828AB" w:rsidP="00C828AB">
      <w:pPr>
        <w:numPr>
          <w:ilvl w:val="0"/>
          <w:numId w:val="1"/>
        </w:numPr>
        <w:spacing w:before="100" w:beforeAutospacing="1" w:after="100" w:afterAutospacing="1" w:line="240" w:lineRule="auto"/>
        <w:textAlignment w:val="baseline"/>
        <w:rPr>
          <w:rFonts w:ascii="Poppins" w:eastAsia="Times New Roman" w:hAnsi="Poppins" w:cs="Poppins"/>
          <w:color w:val="333333"/>
          <w:kern w:val="0"/>
          <w:sz w:val="24"/>
          <w:szCs w:val="24"/>
          <w:lang w:eastAsia="en-IN"/>
          <w14:ligatures w14:val="none"/>
        </w:rPr>
      </w:pPr>
      <w:r w:rsidRPr="00C828AB">
        <w:rPr>
          <w:rFonts w:ascii="Poppins" w:eastAsia="Times New Roman" w:hAnsi="Poppins" w:cs="Poppins"/>
          <w:b/>
          <w:bCs/>
          <w:color w:val="333333"/>
          <w:kern w:val="0"/>
          <w:sz w:val="24"/>
          <w:szCs w:val="24"/>
          <w:lang w:eastAsia="en-IN"/>
          <w14:ligatures w14:val="none"/>
        </w:rPr>
        <w:t>Filters – </w:t>
      </w:r>
      <w:r w:rsidRPr="00C828AB">
        <w:rPr>
          <w:rFonts w:ascii="Poppins" w:eastAsia="Times New Roman" w:hAnsi="Poppins" w:cs="Poppins"/>
          <w:color w:val="333333"/>
          <w:kern w:val="0"/>
          <w:sz w:val="24"/>
          <w:szCs w:val="24"/>
          <w:lang w:eastAsia="en-IN"/>
          <w14:ligatures w14:val="none"/>
        </w:rPr>
        <w:t>this filter field allows for any criteria or context to be specified when the calculation takes place. This could be to specify a specific region or filter out extraneous data. </w:t>
      </w:r>
    </w:p>
    <w:p w14:paraId="4031A29B" w14:textId="77777777" w:rsidR="00C828AB" w:rsidRPr="00C828AB" w:rsidRDefault="00C828AB" w:rsidP="00C828AB">
      <w:pPr>
        <w:numPr>
          <w:ilvl w:val="0"/>
          <w:numId w:val="1"/>
        </w:numPr>
        <w:spacing w:before="100" w:beforeAutospacing="1" w:after="100" w:afterAutospacing="1" w:line="240" w:lineRule="auto"/>
        <w:textAlignment w:val="baseline"/>
        <w:rPr>
          <w:rFonts w:ascii="Poppins" w:eastAsia="Times New Roman" w:hAnsi="Poppins" w:cs="Poppins"/>
          <w:color w:val="333333"/>
          <w:kern w:val="0"/>
          <w:sz w:val="24"/>
          <w:szCs w:val="24"/>
          <w:lang w:eastAsia="en-IN"/>
          <w14:ligatures w14:val="none"/>
        </w:rPr>
      </w:pPr>
      <w:r w:rsidRPr="00C828AB">
        <w:rPr>
          <w:rFonts w:ascii="Poppins" w:eastAsia="Times New Roman" w:hAnsi="Poppins" w:cs="Poppins"/>
          <w:b/>
          <w:bCs/>
          <w:color w:val="333333"/>
          <w:kern w:val="0"/>
          <w:sz w:val="24"/>
          <w:szCs w:val="24"/>
          <w:lang w:eastAsia="en-IN"/>
          <w14:ligatures w14:val="none"/>
        </w:rPr>
        <w:t>Year Ending Date – </w:t>
      </w:r>
      <w:r w:rsidRPr="00C828AB">
        <w:rPr>
          <w:rFonts w:ascii="Poppins" w:eastAsia="Times New Roman" w:hAnsi="Poppins" w:cs="Poppins"/>
          <w:color w:val="333333"/>
          <w:kern w:val="0"/>
          <w:sz w:val="24"/>
          <w:szCs w:val="24"/>
          <w:lang w:eastAsia="en-IN"/>
          <w14:ligatures w14:val="none"/>
        </w:rPr>
        <w:t>this will default to 12/31, but if you want to change this for a fiscal date or other date situation, enter in the date as “mm/dd” using quotations. </w:t>
      </w:r>
    </w:p>
    <w:p w14:paraId="4B37F2F1" w14:textId="77777777" w:rsidR="00C828AB" w:rsidRPr="00C828AB" w:rsidRDefault="00C828AB" w:rsidP="00C828AB">
      <w:pPr>
        <w:shd w:val="clear" w:color="auto" w:fill="FFFFFF"/>
        <w:spacing w:line="240" w:lineRule="auto"/>
        <w:rPr>
          <w:rFonts w:ascii="Poppins" w:eastAsia="Times New Roman" w:hAnsi="Poppins" w:cs="Poppins"/>
          <w:color w:val="333333"/>
          <w:kern w:val="0"/>
          <w:sz w:val="24"/>
          <w:szCs w:val="24"/>
          <w:lang w:eastAsia="en-IN"/>
          <w14:ligatures w14:val="none"/>
        </w:rPr>
      </w:pPr>
      <w:r w:rsidRPr="00C828AB">
        <w:rPr>
          <w:rFonts w:ascii="Poppins" w:eastAsia="Times New Roman" w:hAnsi="Poppins" w:cs="Poppins"/>
          <w:color w:val="333333"/>
          <w:kern w:val="0"/>
          <w:sz w:val="24"/>
          <w:szCs w:val="24"/>
          <w:lang w:eastAsia="en-IN"/>
          <w14:ligatures w14:val="none"/>
        </w:rPr>
        <w:t>Here is an example of a YTD calculation.</w:t>
      </w:r>
    </w:p>
    <w:p w14:paraId="3C6FF133" w14:textId="77777777" w:rsidR="00C828AB" w:rsidRPr="00C828AB" w:rsidRDefault="00C828AB" w:rsidP="00C828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C828AB">
        <w:rPr>
          <w:rFonts w:ascii="Consolas" w:eastAsia="Times New Roman" w:hAnsi="Consolas" w:cs="Courier New"/>
          <w:color w:val="000000"/>
          <w:kern w:val="0"/>
          <w:sz w:val="24"/>
          <w:szCs w:val="24"/>
          <w:lang w:eastAsia="en-IN"/>
          <w14:ligatures w14:val="none"/>
        </w:rPr>
        <w:t>//Sales YTD =</w:t>
      </w:r>
    </w:p>
    <w:p w14:paraId="2D850FB7" w14:textId="77777777" w:rsidR="00C828AB" w:rsidRPr="00C828AB" w:rsidRDefault="00C828AB" w:rsidP="00C828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p>
    <w:p w14:paraId="64B89F51" w14:textId="77777777" w:rsidR="00C828AB" w:rsidRPr="00C828AB" w:rsidRDefault="00C828AB" w:rsidP="00C828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C828AB">
        <w:rPr>
          <w:rFonts w:ascii="Consolas" w:eastAsia="Times New Roman" w:hAnsi="Consolas" w:cs="Courier New"/>
          <w:color w:val="000000"/>
          <w:kern w:val="0"/>
          <w:sz w:val="24"/>
          <w:szCs w:val="24"/>
          <w:lang w:eastAsia="en-IN"/>
          <w14:ligatures w14:val="none"/>
        </w:rPr>
        <w:t>TOTALYTD(</w:t>
      </w:r>
    </w:p>
    <w:p w14:paraId="19C4DD57" w14:textId="77777777" w:rsidR="00C828AB" w:rsidRPr="00C828AB" w:rsidRDefault="00C828AB" w:rsidP="00C828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C828AB">
        <w:rPr>
          <w:rFonts w:ascii="Consolas" w:eastAsia="Times New Roman" w:hAnsi="Consolas" w:cs="Courier New"/>
          <w:color w:val="000000"/>
          <w:kern w:val="0"/>
          <w:sz w:val="24"/>
          <w:szCs w:val="24"/>
          <w:lang w:eastAsia="en-IN"/>
          <w14:ligatures w14:val="none"/>
        </w:rPr>
        <w:t xml:space="preserve">    SUM(Orders[Sales]),</w:t>
      </w:r>
    </w:p>
    <w:p w14:paraId="306C1033" w14:textId="77777777" w:rsidR="00C828AB" w:rsidRPr="00C828AB" w:rsidRDefault="00C828AB" w:rsidP="00C828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C828AB">
        <w:rPr>
          <w:rFonts w:ascii="Consolas" w:eastAsia="Times New Roman" w:hAnsi="Consolas" w:cs="Courier New"/>
          <w:color w:val="000000"/>
          <w:kern w:val="0"/>
          <w:sz w:val="24"/>
          <w:szCs w:val="24"/>
          <w:lang w:eastAsia="en-IN"/>
          <w14:ligatures w14:val="none"/>
        </w:rPr>
        <w:t xml:space="preserve">   Orders[</w:t>
      </w:r>
      <w:proofErr w:type="spellStart"/>
      <w:r w:rsidRPr="00C828AB">
        <w:rPr>
          <w:rFonts w:ascii="Consolas" w:eastAsia="Times New Roman" w:hAnsi="Consolas" w:cs="Courier New"/>
          <w:color w:val="000000"/>
          <w:kern w:val="0"/>
          <w:sz w:val="24"/>
          <w:szCs w:val="24"/>
          <w:lang w:eastAsia="en-IN"/>
          <w14:ligatures w14:val="none"/>
        </w:rPr>
        <w:t>OrderDate</w:t>
      </w:r>
      <w:proofErr w:type="spellEnd"/>
      <w:r w:rsidRPr="00C828AB">
        <w:rPr>
          <w:rFonts w:ascii="Consolas" w:eastAsia="Times New Roman" w:hAnsi="Consolas" w:cs="Courier New"/>
          <w:color w:val="000000"/>
          <w:kern w:val="0"/>
          <w:sz w:val="24"/>
          <w:szCs w:val="24"/>
          <w:lang w:eastAsia="en-IN"/>
          <w14:ligatures w14:val="none"/>
        </w:rPr>
        <w:t>]</w:t>
      </w:r>
    </w:p>
    <w:p w14:paraId="3CB633D8" w14:textId="77777777" w:rsidR="00C828AB" w:rsidRPr="00C828AB" w:rsidRDefault="00C828AB" w:rsidP="00C828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C828AB">
        <w:rPr>
          <w:rFonts w:ascii="Consolas" w:eastAsia="Times New Roman" w:hAnsi="Consolas" w:cs="Courier New"/>
          <w:color w:val="000000"/>
          <w:kern w:val="0"/>
          <w:sz w:val="24"/>
          <w:szCs w:val="24"/>
          <w:lang w:eastAsia="en-IN"/>
          <w14:ligatures w14:val="none"/>
        </w:rPr>
        <w:t>)</w:t>
      </w:r>
    </w:p>
    <w:p w14:paraId="34EFAB9A" w14:textId="45A4F9C5" w:rsidR="00C828AB" w:rsidRPr="00C828AB" w:rsidRDefault="00C828AB" w:rsidP="00C828AB">
      <w:pPr>
        <w:shd w:val="clear" w:color="auto" w:fill="FFFFFF"/>
        <w:spacing w:line="240" w:lineRule="auto"/>
        <w:rPr>
          <w:rFonts w:ascii="Poppins" w:eastAsia="Times New Roman" w:hAnsi="Poppins" w:cs="Poppins"/>
          <w:color w:val="333333"/>
          <w:kern w:val="0"/>
          <w:sz w:val="24"/>
          <w:szCs w:val="24"/>
          <w:lang w:eastAsia="en-IN"/>
          <w14:ligatures w14:val="none"/>
        </w:rPr>
      </w:pPr>
    </w:p>
    <w:p w14:paraId="69970D62" w14:textId="77777777" w:rsidR="00C828AB" w:rsidRPr="00C828AB" w:rsidRDefault="00C828AB" w:rsidP="00C828AB">
      <w:pPr>
        <w:shd w:val="clear" w:color="auto" w:fill="FFFFFF"/>
        <w:spacing w:line="240" w:lineRule="auto"/>
        <w:rPr>
          <w:rFonts w:ascii="Poppins" w:eastAsia="Times New Roman" w:hAnsi="Poppins" w:cs="Poppins"/>
          <w:color w:val="333333"/>
          <w:kern w:val="0"/>
          <w:sz w:val="24"/>
          <w:szCs w:val="24"/>
          <w:lang w:eastAsia="en-IN"/>
          <w14:ligatures w14:val="none"/>
        </w:rPr>
      </w:pPr>
      <w:r w:rsidRPr="00C828AB">
        <w:rPr>
          <w:rFonts w:ascii="Poppins" w:eastAsia="Times New Roman" w:hAnsi="Poppins" w:cs="Poppins"/>
          <w:color w:val="333333"/>
          <w:kern w:val="0"/>
          <w:sz w:val="24"/>
          <w:szCs w:val="24"/>
          <w:lang w:eastAsia="en-IN"/>
          <w14:ligatures w14:val="none"/>
        </w:rPr>
        <w:lastRenderedPageBreak/>
        <w:t>Using the filter function you can specify either a more specific field value or time frame. In this example I’ve specified that I only want YTD Sales for the East Region. </w:t>
      </w:r>
    </w:p>
    <w:p w14:paraId="62E94BA8" w14:textId="77777777" w:rsidR="00C828AB" w:rsidRPr="00C828AB" w:rsidRDefault="00C828AB" w:rsidP="00C828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C828AB">
        <w:rPr>
          <w:rFonts w:ascii="Consolas" w:eastAsia="Times New Roman" w:hAnsi="Consolas" w:cs="Courier New"/>
          <w:color w:val="000000"/>
          <w:kern w:val="0"/>
          <w:sz w:val="24"/>
          <w:szCs w:val="24"/>
          <w:lang w:eastAsia="en-IN"/>
          <w14:ligatures w14:val="none"/>
        </w:rPr>
        <w:t>//East Region Sales YTD =</w:t>
      </w:r>
    </w:p>
    <w:p w14:paraId="2B084AD1" w14:textId="77777777" w:rsidR="00C828AB" w:rsidRPr="00C828AB" w:rsidRDefault="00C828AB" w:rsidP="00C828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p>
    <w:p w14:paraId="782B0525" w14:textId="77777777" w:rsidR="00C828AB" w:rsidRPr="00C828AB" w:rsidRDefault="00C828AB" w:rsidP="00C828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C828AB">
        <w:rPr>
          <w:rFonts w:ascii="Consolas" w:eastAsia="Times New Roman" w:hAnsi="Consolas" w:cs="Courier New"/>
          <w:color w:val="000000"/>
          <w:kern w:val="0"/>
          <w:sz w:val="24"/>
          <w:szCs w:val="24"/>
          <w:lang w:eastAsia="en-IN"/>
          <w14:ligatures w14:val="none"/>
        </w:rPr>
        <w:t>TOTALYTD(</w:t>
      </w:r>
    </w:p>
    <w:p w14:paraId="257158C0" w14:textId="77777777" w:rsidR="00C828AB" w:rsidRPr="00C828AB" w:rsidRDefault="00C828AB" w:rsidP="00C828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C828AB">
        <w:rPr>
          <w:rFonts w:ascii="Consolas" w:eastAsia="Times New Roman" w:hAnsi="Consolas" w:cs="Courier New"/>
          <w:color w:val="000000"/>
          <w:kern w:val="0"/>
          <w:sz w:val="24"/>
          <w:szCs w:val="24"/>
          <w:lang w:eastAsia="en-IN"/>
          <w14:ligatures w14:val="none"/>
        </w:rPr>
        <w:t xml:space="preserve">    SUM(Orders[Sales]),</w:t>
      </w:r>
    </w:p>
    <w:p w14:paraId="08667E6B" w14:textId="77777777" w:rsidR="00C828AB" w:rsidRPr="00C828AB" w:rsidRDefault="00C828AB" w:rsidP="00C828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C828AB">
        <w:rPr>
          <w:rFonts w:ascii="Consolas" w:eastAsia="Times New Roman" w:hAnsi="Consolas" w:cs="Courier New"/>
          <w:color w:val="000000"/>
          <w:kern w:val="0"/>
          <w:sz w:val="24"/>
          <w:szCs w:val="24"/>
          <w:lang w:eastAsia="en-IN"/>
          <w14:ligatures w14:val="none"/>
        </w:rPr>
        <w:t xml:space="preserve">    Orders[</w:t>
      </w:r>
      <w:proofErr w:type="spellStart"/>
      <w:r w:rsidRPr="00C828AB">
        <w:rPr>
          <w:rFonts w:ascii="Consolas" w:eastAsia="Times New Roman" w:hAnsi="Consolas" w:cs="Courier New"/>
          <w:color w:val="000000"/>
          <w:kern w:val="0"/>
          <w:sz w:val="24"/>
          <w:szCs w:val="24"/>
          <w:lang w:eastAsia="en-IN"/>
          <w14:ligatures w14:val="none"/>
        </w:rPr>
        <w:t>Order_Date</w:t>
      </w:r>
      <w:proofErr w:type="spellEnd"/>
      <w:r w:rsidRPr="00C828AB">
        <w:rPr>
          <w:rFonts w:ascii="Consolas" w:eastAsia="Times New Roman" w:hAnsi="Consolas" w:cs="Courier New"/>
          <w:color w:val="000000"/>
          <w:kern w:val="0"/>
          <w:sz w:val="24"/>
          <w:szCs w:val="24"/>
          <w:lang w:eastAsia="en-IN"/>
          <w14:ligatures w14:val="none"/>
        </w:rPr>
        <w:t>],</w:t>
      </w:r>
    </w:p>
    <w:p w14:paraId="5F0C78FB" w14:textId="77777777" w:rsidR="00C828AB" w:rsidRPr="00C828AB" w:rsidRDefault="00C828AB" w:rsidP="00C828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C828AB">
        <w:rPr>
          <w:rFonts w:ascii="Consolas" w:eastAsia="Times New Roman" w:hAnsi="Consolas" w:cs="Courier New"/>
          <w:color w:val="000000"/>
          <w:kern w:val="0"/>
          <w:sz w:val="24"/>
          <w:szCs w:val="24"/>
          <w:lang w:eastAsia="en-IN"/>
          <w14:ligatures w14:val="none"/>
        </w:rPr>
        <w:t xml:space="preserve">    Orders[Region]="East"</w:t>
      </w:r>
    </w:p>
    <w:p w14:paraId="7C8A122B" w14:textId="77777777" w:rsidR="00C828AB" w:rsidRPr="00C828AB" w:rsidRDefault="00C828AB" w:rsidP="00C828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C828AB">
        <w:rPr>
          <w:rFonts w:ascii="Consolas" w:eastAsia="Times New Roman" w:hAnsi="Consolas" w:cs="Courier New"/>
          <w:color w:val="000000"/>
          <w:kern w:val="0"/>
          <w:sz w:val="24"/>
          <w:szCs w:val="24"/>
          <w:lang w:eastAsia="en-IN"/>
          <w14:ligatures w14:val="none"/>
        </w:rPr>
        <w:t>)</w:t>
      </w:r>
    </w:p>
    <w:p w14:paraId="57E7E56B" w14:textId="19B71D99" w:rsidR="00C828AB" w:rsidRPr="00C828AB" w:rsidRDefault="00C828AB" w:rsidP="00C828AB">
      <w:pPr>
        <w:shd w:val="clear" w:color="auto" w:fill="FFFFFF"/>
        <w:spacing w:line="240" w:lineRule="auto"/>
        <w:rPr>
          <w:rFonts w:ascii="Poppins" w:eastAsia="Times New Roman" w:hAnsi="Poppins" w:cs="Poppins"/>
          <w:color w:val="333333"/>
          <w:kern w:val="0"/>
          <w:sz w:val="24"/>
          <w:szCs w:val="24"/>
          <w:lang w:eastAsia="en-IN"/>
          <w14:ligatures w14:val="none"/>
        </w:rPr>
      </w:pPr>
    </w:p>
    <w:p w14:paraId="765925FD" w14:textId="77777777" w:rsidR="00C828AB" w:rsidRPr="00C828AB" w:rsidRDefault="00C828AB" w:rsidP="00C828AB">
      <w:pPr>
        <w:shd w:val="clear" w:color="auto" w:fill="FFFFFF"/>
        <w:spacing w:line="240" w:lineRule="auto"/>
        <w:rPr>
          <w:rFonts w:ascii="Poppins" w:eastAsia="Times New Roman" w:hAnsi="Poppins" w:cs="Poppins"/>
          <w:color w:val="333333"/>
          <w:kern w:val="0"/>
          <w:sz w:val="24"/>
          <w:szCs w:val="24"/>
          <w:lang w:eastAsia="en-IN"/>
          <w14:ligatures w14:val="none"/>
        </w:rPr>
      </w:pPr>
      <w:r w:rsidRPr="00C828AB">
        <w:rPr>
          <w:rFonts w:ascii="Poppins" w:eastAsia="Times New Roman" w:hAnsi="Poppins" w:cs="Poppins"/>
          <w:color w:val="333333"/>
          <w:kern w:val="0"/>
          <w:sz w:val="24"/>
          <w:szCs w:val="24"/>
          <w:lang w:eastAsia="en-IN"/>
          <w14:ligatures w14:val="none"/>
        </w:rPr>
        <w:t>To get fiscal calendar, use the Year Ending Date option at the end. In this example below, the fiscal year ends on 6/30. </w:t>
      </w:r>
    </w:p>
    <w:p w14:paraId="55135F3C" w14:textId="77777777" w:rsidR="00C828AB" w:rsidRPr="00C828AB" w:rsidRDefault="00C828AB" w:rsidP="00C828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C828AB">
        <w:rPr>
          <w:rFonts w:ascii="Consolas" w:eastAsia="Times New Roman" w:hAnsi="Consolas" w:cs="Courier New"/>
          <w:color w:val="000000"/>
          <w:kern w:val="0"/>
          <w:sz w:val="24"/>
          <w:szCs w:val="24"/>
          <w:lang w:eastAsia="en-IN"/>
          <w14:ligatures w14:val="none"/>
        </w:rPr>
        <w:t>//East Region Sales FYTD =</w:t>
      </w:r>
    </w:p>
    <w:p w14:paraId="6339523E" w14:textId="77777777" w:rsidR="00C828AB" w:rsidRPr="00C828AB" w:rsidRDefault="00C828AB" w:rsidP="00C828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p>
    <w:p w14:paraId="2914FF5F" w14:textId="77777777" w:rsidR="00C828AB" w:rsidRPr="00C828AB" w:rsidRDefault="00C828AB" w:rsidP="00C828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C828AB">
        <w:rPr>
          <w:rFonts w:ascii="Consolas" w:eastAsia="Times New Roman" w:hAnsi="Consolas" w:cs="Courier New"/>
          <w:color w:val="000000"/>
          <w:kern w:val="0"/>
          <w:sz w:val="24"/>
          <w:szCs w:val="24"/>
          <w:lang w:eastAsia="en-IN"/>
          <w14:ligatures w14:val="none"/>
        </w:rPr>
        <w:t>TOTALYTD(</w:t>
      </w:r>
    </w:p>
    <w:p w14:paraId="2595BA1A" w14:textId="77777777" w:rsidR="00C828AB" w:rsidRPr="00C828AB" w:rsidRDefault="00C828AB" w:rsidP="00C828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C828AB">
        <w:rPr>
          <w:rFonts w:ascii="Consolas" w:eastAsia="Times New Roman" w:hAnsi="Consolas" w:cs="Courier New"/>
          <w:color w:val="000000"/>
          <w:kern w:val="0"/>
          <w:sz w:val="24"/>
          <w:szCs w:val="24"/>
          <w:lang w:eastAsia="en-IN"/>
          <w14:ligatures w14:val="none"/>
        </w:rPr>
        <w:t xml:space="preserve">    SUM(Orders[Sales]),</w:t>
      </w:r>
    </w:p>
    <w:p w14:paraId="7C114212" w14:textId="77777777" w:rsidR="00C828AB" w:rsidRPr="00C828AB" w:rsidRDefault="00C828AB" w:rsidP="00C828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C828AB">
        <w:rPr>
          <w:rFonts w:ascii="Consolas" w:eastAsia="Times New Roman" w:hAnsi="Consolas" w:cs="Courier New"/>
          <w:color w:val="000000"/>
          <w:kern w:val="0"/>
          <w:sz w:val="24"/>
          <w:szCs w:val="24"/>
          <w:lang w:eastAsia="en-IN"/>
          <w14:ligatures w14:val="none"/>
        </w:rPr>
        <w:t xml:space="preserve">    Orders[</w:t>
      </w:r>
      <w:proofErr w:type="spellStart"/>
      <w:r w:rsidRPr="00C828AB">
        <w:rPr>
          <w:rFonts w:ascii="Consolas" w:eastAsia="Times New Roman" w:hAnsi="Consolas" w:cs="Courier New"/>
          <w:color w:val="000000"/>
          <w:kern w:val="0"/>
          <w:sz w:val="24"/>
          <w:szCs w:val="24"/>
          <w:lang w:eastAsia="en-IN"/>
          <w14:ligatures w14:val="none"/>
        </w:rPr>
        <w:t>Order_Date</w:t>
      </w:r>
      <w:proofErr w:type="spellEnd"/>
      <w:r w:rsidRPr="00C828AB">
        <w:rPr>
          <w:rFonts w:ascii="Consolas" w:eastAsia="Times New Roman" w:hAnsi="Consolas" w:cs="Courier New"/>
          <w:color w:val="000000"/>
          <w:kern w:val="0"/>
          <w:sz w:val="24"/>
          <w:szCs w:val="24"/>
          <w:lang w:eastAsia="en-IN"/>
          <w14:ligatures w14:val="none"/>
        </w:rPr>
        <w:t>],</w:t>
      </w:r>
    </w:p>
    <w:p w14:paraId="3D20A972" w14:textId="77777777" w:rsidR="00C828AB" w:rsidRPr="00C828AB" w:rsidRDefault="00C828AB" w:rsidP="00C828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C828AB">
        <w:rPr>
          <w:rFonts w:ascii="Consolas" w:eastAsia="Times New Roman" w:hAnsi="Consolas" w:cs="Courier New"/>
          <w:color w:val="000000"/>
          <w:kern w:val="0"/>
          <w:sz w:val="24"/>
          <w:szCs w:val="24"/>
          <w:lang w:eastAsia="en-IN"/>
          <w14:ligatures w14:val="none"/>
        </w:rPr>
        <w:t xml:space="preserve">    Orders[Region]="East",</w:t>
      </w:r>
    </w:p>
    <w:p w14:paraId="29114C76" w14:textId="77777777" w:rsidR="00C828AB" w:rsidRPr="00C828AB" w:rsidRDefault="00C828AB" w:rsidP="00C828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C828AB">
        <w:rPr>
          <w:rFonts w:ascii="Consolas" w:eastAsia="Times New Roman" w:hAnsi="Consolas" w:cs="Courier New"/>
          <w:color w:val="000000"/>
          <w:kern w:val="0"/>
          <w:sz w:val="24"/>
          <w:szCs w:val="24"/>
          <w:lang w:eastAsia="en-IN"/>
          <w14:ligatures w14:val="none"/>
        </w:rPr>
        <w:t xml:space="preserve">    "6/30"</w:t>
      </w:r>
    </w:p>
    <w:p w14:paraId="17AF20BD" w14:textId="77777777" w:rsidR="00C828AB" w:rsidRPr="00C828AB" w:rsidRDefault="00C828AB" w:rsidP="00C828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kern w:val="0"/>
          <w:sz w:val="24"/>
          <w:szCs w:val="24"/>
          <w:lang w:eastAsia="en-IN"/>
          <w14:ligatures w14:val="none"/>
        </w:rPr>
      </w:pPr>
      <w:r w:rsidRPr="00C828AB">
        <w:rPr>
          <w:rFonts w:ascii="Consolas" w:eastAsia="Times New Roman" w:hAnsi="Consolas" w:cs="Courier New"/>
          <w:color w:val="000000"/>
          <w:kern w:val="0"/>
          <w:sz w:val="24"/>
          <w:szCs w:val="24"/>
          <w:lang w:eastAsia="en-IN"/>
          <w14:ligatures w14:val="none"/>
        </w:rPr>
        <w:t>)</w:t>
      </w:r>
    </w:p>
    <w:p w14:paraId="342C32DF" w14:textId="77777777" w:rsidR="009A4AF1" w:rsidRDefault="009A4AF1"/>
    <w:p w14:paraId="3577836B" w14:textId="77777777" w:rsidR="009961EB" w:rsidRDefault="009961EB"/>
    <w:p w14:paraId="301B5FAC" w14:textId="77777777" w:rsidR="009961EB" w:rsidRDefault="009961EB"/>
    <w:p w14:paraId="0D9F0E8E" w14:textId="77777777" w:rsidR="009961EB" w:rsidRDefault="009961EB"/>
    <w:p w14:paraId="13152229" w14:textId="77777777" w:rsidR="009961EB" w:rsidRDefault="009961EB"/>
    <w:p w14:paraId="3105B490" w14:textId="77777777" w:rsidR="009961EB" w:rsidRDefault="009961EB"/>
    <w:p w14:paraId="122A3523" w14:textId="77777777" w:rsidR="009961EB" w:rsidRDefault="009961EB"/>
    <w:p w14:paraId="1225AC56" w14:textId="77777777" w:rsidR="009961EB" w:rsidRDefault="009961EB"/>
    <w:p w14:paraId="267849CA" w14:textId="77777777" w:rsidR="009961EB" w:rsidRDefault="009961EB"/>
    <w:p w14:paraId="56B352C7" w14:textId="77777777" w:rsidR="009961EB" w:rsidRDefault="009961EB"/>
    <w:p w14:paraId="76ABA2C6" w14:textId="77777777" w:rsidR="009961EB" w:rsidRDefault="009961EB"/>
    <w:p w14:paraId="10C154BD" w14:textId="77777777" w:rsidR="009961EB" w:rsidRDefault="009961EB"/>
    <w:p w14:paraId="20D6F96E" w14:textId="77777777" w:rsidR="009961EB" w:rsidRDefault="009961EB"/>
    <w:p w14:paraId="40F461B8" w14:textId="52C38372" w:rsidR="009961EB" w:rsidRDefault="009961EB">
      <w:pPr>
        <w:rPr>
          <w:rFonts w:ascii="Poppins" w:eastAsia="Times New Roman" w:hAnsi="Poppins" w:cs="Poppins"/>
          <w:color w:val="333333"/>
          <w:kern w:val="0"/>
          <w:sz w:val="24"/>
          <w:szCs w:val="24"/>
          <w:lang w:eastAsia="en-IN"/>
          <w14:ligatures w14:val="none"/>
        </w:rPr>
      </w:pPr>
      <w:r w:rsidRPr="009961EB">
        <w:rPr>
          <w:rFonts w:ascii="Poppins" w:eastAsia="Times New Roman" w:hAnsi="Poppins" w:cs="Poppins"/>
          <w:b/>
          <w:bCs/>
          <w:color w:val="333333"/>
          <w:spacing w:val="-5"/>
          <w:kern w:val="0"/>
          <w:sz w:val="45"/>
          <w:szCs w:val="45"/>
          <w:lang w:eastAsia="en-IN"/>
          <w14:ligatures w14:val="none"/>
        </w:rPr>
        <w:lastRenderedPageBreak/>
        <w:t xml:space="preserve">Measure </w:t>
      </w:r>
      <w:r w:rsidRPr="009961EB">
        <w:rPr>
          <w:rFonts w:ascii="Poppins" w:eastAsia="Times New Roman" w:hAnsi="Poppins" w:cs="Poppins"/>
          <w:b/>
          <w:bCs/>
          <w:color w:val="333333"/>
          <w:spacing w:val="-5"/>
          <w:kern w:val="0"/>
          <w:sz w:val="45"/>
          <w:szCs w:val="45"/>
          <w:lang w:eastAsia="en-IN"/>
          <w14:ligatures w14:val="none"/>
        </w:rPr>
        <w:br/>
      </w:r>
      <w:r>
        <w:br/>
      </w:r>
      <w:r w:rsidRPr="009961EB">
        <w:rPr>
          <w:rFonts w:ascii="Poppins" w:eastAsia="Times New Roman" w:hAnsi="Poppins" w:cs="Poppins"/>
          <w:color w:val="333333"/>
          <w:kern w:val="0"/>
          <w:sz w:val="24"/>
          <w:szCs w:val="24"/>
          <w:lang w:eastAsia="en-IN"/>
          <w14:ligatures w14:val="none"/>
        </w:rPr>
        <w:t>A Calculated Measure in Power BI is a user-defined computation or calculation that is performed on the data within a data model.</w:t>
      </w:r>
      <w:r>
        <w:rPr>
          <w:rFonts w:ascii="Poppins" w:eastAsia="Times New Roman" w:hAnsi="Poppins" w:cs="Poppins"/>
          <w:color w:val="333333"/>
          <w:kern w:val="0"/>
          <w:sz w:val="24"/>
          <w:szCs w:val="24"/>
          <w:lang w:eastAsia="en-IN"/>
          <w14:ligatures w14:val="none"/>
        </w:rPr>
        <w:br/>
      </w:r>
      <w:r w:rsidRPr="009961EB">
        <w:rPr>
          <w:rFonts w:ascii="Poppins" w:eastAsia="Times New Roman" w:hAnsi="Poppins" w:cs="Poppins"/>
          <w:color w:val="333333"/>
          <w:kern w:val="0"/>
          <w:sz w:val="24"/>
          <w:szCs w:val="24"/>
          <w:lang w:eastAsia="en-IN"/>
          <w14:ligatures w14:val="none"/>
        </w:rPr>
        <w:t>In Power BI Desktop, measures are created and displayed in </w:t>
      </w:r>
      <w:r w:rsidRPr="009961EB">
        <w:rPr>
          <w:rFonts w:ascii="Poppins" w:eastAsia="Times New Roman" w:hAnsi="Poppins" w:cs="Poppins"/>
          <w:i/>
          <w:iCs/>
          <w:color w:val="333333"/>
          <w:kern w:val="0"/>
          <w:sz w:val="24"/>
          <w:szCs w:val="24"/>
          <w:lang w:eastAsia="en-IN"/>
          <w14:ligatures w14:val="none"/>
        </w:rPr>
        <w:t>Report View</w:t>
      </w:r>
      <w:r w:rsidRPr="009961EB">
        <w:rPr>
          <w:rFonts w:ascii="Poppins" w:eastAsia="Times New Roman" w:hAnsi="Poppins" w:cs="Poppins"/>
          <w:color w:val="333333"/>
          <w:kern w:val="0"/>
          <w:sz w:val="24"/>
          <w:szCs w:val="24"/>
          <w:lang w:eastAsia="en-IN"/>
          <w14:ligatures w14:val="none"/>
        </w:rPr>
        <w:t>, </w:t>
      </w:r>
      <w:r w:rsidRPr="009961EB">
        <w:rPr>
          <w:rFonts w:ascii="Poppins" w:eastAsia="Times New Roman" w:hAnsi="Poppins" w:cs="Poppins"/>
          <w:i/>
          <w:iCs/>
          <w:color w:val="333333"/>
          <w:kern w:val="0"/>
          <w:sz w:val="24"/>
          <w:szCs w:val="24"/>
          <w:lang w:eastAsia="en-IN"/>
          <w14:ligatures w14:val="none"/>
        </w:rPr>
        <w:t>Data View</w:t>
      </w:r>
      <w:r w:rsidRPr="009961EB">
        <w:rPr>
          <w:rFonts w:ascii="Poppins" w:eastAsia="Times New Roman" w:hAnsi="Poppins" w:cs="Poppins"/>
          <w:color w:val="333333"/>
          <w:kern w:val="0"/>
          <w:sz w:val="24"/>
          <w:szCs w:val="24"/>
          <w:lang w:eastAsia="en-IN"/>
          <w14:ligatures w14:val="none"/>
        </w:rPr>
        <w:t>, or </w:t>
      </w:r>
      <w:r w:rsidRPr="009961EB">
        <w:rPr>
          <w:rFonts w:ascii="Poppins" w:eastAsia="Times New Roman" w:hAnsi="Poppins" w:cs="Poppins"/>
          <w:i/>
          <w:iCs/>
          <w:color w:val="333333"/>
          <w:kern w:val="0"/>
          <w:sz w:val="24"/>
          <w:szCs w:val="24"/>
          <w:lang w:eastAsia="en-IN"/>
          <w14:ligatures w14:val="none"/>
        </w:rPr>
        <w:t>Model View</w:t>
      </w:r>
      <w:r w:rsidRPr="009961EB">
        <w:rPr>
          <w:rFonts w:ascii="Poppins" w:eastAsia="Times New Roman" w:hAnsi="Poppins" w:cs="Poppins"/>
          <w:color w:val="333333"/>
          <w:kern w:val="0"/>
          <w:sz w:val="24"/>
          <w:szCs w:val="24"/>
          <w:lang w:eastAsia="en-IN"/>
          <w14:ligatures w14:val="none"/>
        </w:rPr>
        <w:t>. Measures you create yourself appear in the </w:t>
      </w:r>
      <w:r w:rsidRPr="009961EB">
        <w:rPr>
          <w:rFonts w:ascii="Poppins" w:eastAsia="Times New Roman" w:hAnsi="Poppins" w:cs="Poppins"/>
          <w:b/>
          <w:bCs/>
          <w:color w:val="333333"/>
          <w:kern w:val="0"/>
          <w:sz w:val="24"/>
          <w:szCs w:val="24"/>
          <w:lang w:eastAsia="en-IN"/>
          <w14:ligatures w14:val="none"/>
        </w:rPr>
        <w:t>Fields</w:t>
      </w:r>
      <w:r w:rsidRPr="009961EB">
        <w:rPr>
          <w:rFonts w:ascii="Poppins" w:eastAsia="Times New Roman" w:hAnsi="Poppins" w:cs="Poppins"/>
          <w:color w:val="333333"/>
          <w:kern w:val="0"/>
          <w:sz w:val="24"/>
          <w:szCs w:val="24"/>
          <w:lang w:eastAsia="en-IN"/>
          <w14:ligatures w14:val="none"/>
        </w:rPr>
        <w:t xml:space="preserve"> list with a </w:t>
      </w:r>
      <w:r w:rsidRPr="009961EB">
        <w:rPr>
          <w:rFonts w:ascii="Poppins" w:eastAsia="Times New Roman" w:hAnsi="Poppins" w:cs="Poppins"/>
          <w:b/>
          <w:bCs/>
          <w:color w:val="333333"/>
          <w:kern w:val="0"/>
          <w:sz w:val="24"/>
          <w:szCs w:val="24"/>
          <w:lang w:eastAsia="en-IN"/>
          <w14:ligatures w14:val="none"/>
        </w:rPr>
        <w:t>calculator icon</w:t>
      </w:r>
      <w:r w:rsidRPr="009961EB">
        <w:rPr>
          <w:rFonts w:ascii="Poppins" w:eastAsia="Times New Roman" w:hAnsi="Poppins" w:cs="Poppins"/>
          <w:color w:val="333333"/>
          <w:kern w:val="0"/>
          <w:sz w:val="24"/>
          <w:szCs w:val="24"/>
          <w:lang w:eastAsia="en-IN"/>
          <w14:ligatures w14:val="none"/>
        </w:rPr>
        <w:t>. You can name measures whatever you want, and add them to a new or existing visualization just like any other field.</w:t>
      </w:r>
    </w:p>
    <w:p w14:paraId="44EA4ED6" w14:textId="77777777" w:rsidR="00372E24" w:rsidRDefault="00372E24">
      <w:pPr>
        <w:rPr>
          <w:rFonts w:ascii="Poppins" w:eastAsia="Times New Roman" w:hAnsi="Poppins" w:cs="Poppins"/>
          <w:color w:val="333333"/>
          <w:kern w:val="0"/>
          <w:sz w:val="24"/>
          <w:szCs w:val="24"/>
          <w:lang w:eastAsia="en-IN"/>
          <w14:ligatures w14:val="none"/>
        </w:rPr>
      </w:pPr>
    </w:p>
    <w:p w14:paraId="71030A5B" w14:textId="77777777" w:rsidR="00372E24" w:rsidRDefault="00372E24">
      <w:pPr>
        <w:rPr>
          <w:rFonts w:ascii="Poppins" w:eastAsia="Times New Roman" w:hAnsi="Poppins" w:cs="Poppins"/>
          <w:color w:val="333333"/>
          <w:kern w:val="0"/>
          <w:sz w:val="24"/>
          <w:szCs w:val="24"/>
          <w:lang w:eastAsia="en-IN"/>
          <w14:ligatures w14:val="none"/>
        </w:rPr>
      </w:pPr>
    </w:p>
    <w:p w14:paraId="55EF01C7" w14:textId="77777777" w:rsidR="00372E24" w:rsidRDefault="00372E24">
      <w:pPr>
        <w:rPr>
          <w:rFonts w:ascii="Poppins" w:eastAsia="Times New Roman" w:hAnsi="Poppins" w:cs="Poppins"/>
          <w:color w:val="333333"/>
          <w:kern w:val="0"/>
          <w:sz w:val="24"/>
          <w:szCs w:val="24"/>
          <w:lang w:eastAsia="en-IN"/>
          <w14:ligatures w14:val="none"/>
        </w:rPr>
      </w:pPr>
    </w:p>
    <w:p w14:paraId="7C8D375A" w14:textId="77777777" w:rsidR="00372E24" w:rsidRDefault="00372E24">
      <w:pPr>
        <w:rPr>
          <w:rFonts w:ascii="Poppins" w:eastAsia="Times New Roman" w:hAnsi="Poppins" w:cs="Poppins"/>
          <w:color w:val="333333"/>
          <w:kern w:val="0"/>
          <w:sz w:val="24"/>
          <w:szCs w:val="24"/>
          <w:lang w:eastAsia="en-IN"/>
          <w14:ligatures w14:val="none"/>
        </w:rPr>
      </w:pPr>
    </w:p>
    <w:p w14:paraId="79974E5E" w14:textId="77777777" w:rsidR="00372E24" w:rsidRDefault="00372E24">
      <w:pPr>
        <w:rPr>
          <w:rFonts w:ascii="Poppins" w:eastAsia="Times New Roman" w:hAnsi="Poppins" w:cs="Poppins"/>
          <w:color w:val="333333"/>
          <w:kern w:val="0"/>
          <w:sz w:val="24"/>
          <w:szCs w:val="24"/>
          <w:lang w:eastAsia="en-IN"/>
          <w14:ligatures w14:val="none"/>
        </w:rPr>
      </w:pPr>
    </w:p>
    <w:p w14:paraId="56A33582" w14:textId="77777777" w:rsidR="00372E24" w:rsidRDefault="00372E24">
      <w:pPr>
        <w:rPr>
          <w:rFonts w:ascii="Poppins" w:eastAsia="Times New Roman" w:hAnsi="Poppins" w:cs="Poppins"/>
          <w:color w:val="333333"/>
          <w:kern w:val="0"/>
          <w:sz w:val="24"/>
          <w:szCs w:val="24"/>
          <w:lang w:eastAsia="en-IN"/>
          <w14:ligatures w14:val="none"/>
        </w:rPr>
      </w:pPr>
    </w:p>
    <w:p w14:paraId="5477DBE7" w14:textId="77777777" w:rsidR="00372E24" w:rsidRDefault="00372E24">
      <w:pPr>
        <w:rPr>
          <w:rFonts w:ascii="Poppins" w:eastAsia="Times New Roman" w:hAnsi="Poppins" w:cs="Poppins"/>
          <w:color w:val="333333"/>
          <w:kern w:val="0"/>
          <w:sz w:val="24"/>
          <w:szCs w:val="24"/>
          <w:lang w:eastAsia="en-IN"/>
          <w14:ligatures w14:val="none"/>
        </w:rPr>
      </w:pPr>
    </w:p>
    <w:p w14:paraId="3D79D404" w14:textId="77777777" w:rsidR="00372E24" w:rsidRDefault="00372E24">
      <w:pPr>
        <w:rPr>
          <w:rFonts w:ascii="Poppins" w:eastAsia="Times New Roman" w:hAnsi="Poppins" w:cs="Poppins"/>
          <w:color w:val="333333"/>
          <w:kern w:val="0"/>
          <w:sz w:val="24"/>
          <w:szCs w:val="24"/>
          <w:lang w:eastAsia="en-IN"/>
          <w14:ligatures w14:val="none"/>
        </w:rPr>
      </w:pPr>
    </w:p>
    <w:p w14:paraId="4FFBECA2" w14:textId="77777777" w:rsidR="00372E24" w:rsidRDefault="00372E24">
      <w:pPr>
        <w:rPr>
          <w:rFonts w:ascii="Poppins" w:eastAsia="Times New Roman" w:hAnsi="Poppins" w:cs="Poppins"/>
          <w:color w:val="333333"/>
          <w:kern w:val="0"/>
          <w:sz w:val="24"/>
          <w:szCs w:val="24"/>
          <w:lang w:eastAsia="en-IN"/>
          <w14:ligatures w14:val="none"/>
        </w:rPr>
      </w:pPr>
    </w:p>
    <w:p w14:paraId="59D393CE" w14:textId="77777777" w:rsidR="00372E24" w:rsidRDefault="00372E24">
      <w:pPr>
        <w:rPr>
          <w:rFonts w:ascii="Poppins" w:eastAsia="Times New Roman" w:hAnsi="Poppins" w:cs="Poppins"/>
          <w:color w:val="333333"/>
          <w:kern w:val="0"/>
          <w:sz w:val="24"/>
          <w:szCs w:val="24"/>
          <w:lang w:eastAsia="en-IN"/>
          <w14:ligatures w14:val="none"/>
        </w:rPr>
      </w:pPr>
    </w:p>
    <w:p w14:paraId="6236FC67" w14:textId="77777777" w:rsidR="00372E24" w:rsidRDefault="00372E24">
      <w:pPr>
        <w:rPr>
          <w:rFonts w:ascii="Poppins" w:eastAsia="Times New Roman" w:hAnsi="Poppins" w:cs="Poppins"/>
          <w:color w:val="333333"/>
          <w:kern w:val="0"/>
          <w:sz w:val="24"/>
          <w:szCs w:val="24"/>
          <w:lang w:eastAsia="en-IN"/>
          <w14:ligatures w14:val="none"/>
        </w:rPr>
      </w:pPr>
    </w:p>
    <w:p w14:paraId="6153EC2C" w14:textId="77777777" w:rsidR="00372E24" w:rsidRDefault="00372E24">
      <w:pPr>
        <w:rPr>
          <w:rFonts w:ascii="Poppins" w:eastAsia="Times New Roman" w:hAnsi="Poppins" w:cs="Poppins"/>
          <w:color w:val="333333"/>
          <w:kern w:val="0"/>
          <w:sz w:val="24"/>
          <w:szCs w:val="24"/>
          <w:lang w:eastAsia="en-IN"/>
          <w14:ligatures w14:val="none"/>
        </w:rPr>
      </w:pPr>
    </w:p>
    <w:p w14:paraId="49CC362F" w14:textId="77777777" w:rsidR="00372E24" w:rsidRDefault="00372E24">
      <w:pPr>
        <w:rPr>
          <w:rFonts w:ascii="Poppins" w:eastAsia="Times New Roman" w:hAnsi="Poppins" w:cs="Poppins"/>
          <w:color w:val="333333"/>
          <w:kern w:val="0"/>
          <w:sz w:val="24"/>
          <w:szCs w:val="24"/>
          <w:lang w:eastAsia="en-IN"/>
          <w14:ligatures w14:val="none"/>
        </w:rPr>
      </w:pPr>
    </w:p>
    <w:p w14:paraId="65001678" w14:textId="77777777" w:rsidR="00372E24" w:rsidRDefault="00372E24">
      <w:pPr>
        <w:rPr>
          <w:rFonts w:ascii="Poppins" w:eastAsia="Times New Roman" w:hAnsi="Poppins" w:cs="Poppins"/>
          <w:color w:val="333333"/>
          <w:kern w:val="0"/>
          <w:sz w:val="24"/>
          <w:szCs w:val="24"/>
          <w:lang w:eastAsia="en-IN"/>
          <w14:ligatures w14:val="none"/>
        </w:rPr>
      </w:pPr>
    </w:p>
    <w:p w14:paraId="5506A3E7" w14:textId="77777777" w:rsidR="00372E24" w:rsidRDefault="00372E24">
      <w:pPr>
        <w:rPr>
          <w:rFonts w:ascii="Poppins" w:eastAsia="Times New Roman" w:hAnsi="Poppins" w:cs="Poppins"/>
          <w:color w:val="333333"/>
          <w:kern w:val="0"/>
          <w:sz w:val="24"/>
          <w:szCs w:val="24"/>
          <w:lang w:eastAsia="en-IN"/>
          <w14:ligatures w14:val="none"/>
        </w:rPr>
      </w:pPr>
    </w:p>
    <w:p w14:paraId="4DEC8B25" w14:textId="77777777" w:rsidR="00372E24" w:rsidRDefault="00372E24">
      <w:pPr>
        <w:rPr>
          <w:rFonts w:ascii="Poppins" w:eastAsia="Times New Roman" w:hAnsi="Poppins" w:cs="Poppins"/>
          <w:color w:val="333333"/>
          <w:kern w:val="0"/>
          <w:sz w:val="24"/>
          <w:szCs w:val="24"/>
          <w:lang w:eastAsia="en-IN"/>
          <w14:ligatures w14:val="none"/>
        </w:rPr>
      </w:pPr>
    </w:p>
    <w:p w14:paraId="398B53CC" w14:textId="77777777" w:rsidR="00372E24" w:rsidRPr="00372E24" w:rsidRDefault="00372E24" w:rsidP="00372E24">
      <w:pPr>
        <w:pStyle w:val="Heading1"/>
        <w:shd w:val="clear" w:color="auto" w:fill="FFFFFF"/>
        <w:spacing w:before="0"/>
        <w:rPr>
          <w:rFonts w:ascii="Poppins" w:eastAsia="Times New Roman" w:hAnsi="Poppins" w:cs="Poppins"/>
          <w:b/>
          <w:bCs/>
          <w:color w:val="333333"/>
          <w:spacing w:val="-5"/>
          <w:kern w:val="0"/>
          <w:sz w:val="45"/>
          <w:szCs w:val="45"/>
          <w:lang w:eastAsia="en-IN"/>
          <w14:ligatures w14:val="none"/>
        </w:rPr>
      </w:pPr>
      <w:r w:rsidRPr="00372E24">
        <w:rPr>
          <w:rFonts w:ascii="Poppins" w:eastAsia="Times New Roman" w:hAnsi="Poppins" w:cs="Poppins"/>
          <w:b/>
          <w:bCs/>
          <w:color w:val="333333"/>
          <w:spacing w:val="-5"/>
          <w:kern w:val="0"/>
          <w:sz w:val="45"/>
          <w:szCs w:val="45"/>
          <w:lang w:eastAsia="en-IN"/>
          <w14:ligatures w14:val="none"/>
        </w:rPr>
        <w:lastRenderedPageBreak/>
        <w:t>YoY (Year-over-Year)</w:t>
      </w:r>
    </w:p>
    <w:p w14:paraId="42212829" w14:textId="77777777" w:rsidR="00372E24" w:rsidRDefault="00372E24">
      <w:pPr>
        <w:rPr>
          <w:rFonts w:ascii="Poppins" w:eastAsia="Times New Roman" w:hAnsi="Poppins" w:cs="Poppins"/>
          <w:color w:val="333333"/>
          <w:kern w:val="0"/>
          <w:sz w:val="24"/>
          <w:szCs w:val="24"/>
          <w:lang w:eastAsia="en-IN"/>
          <w14:ligatures w14:val="none"/>
        </w:rPr>
      </w:pPr>
    </w:p>
    <w:p w14:paraId="4F777E11" w14:textId="77777777" w:rsidR="00372E24" w:rsidRPr="00372E24" w:rsidRDefault="00372E24" w:rsidP="00372E24">
      <w:pPr>
        <w:shd w:val="clear" w:color="auto" w:fill="FFFFFF"/>
        <w:spacing w:after="100" w:afterAutospacing="1" w:line="240" w:lineRule="auto"/>
        <w:rPr>
          <w:rFonts w:ascii="Poppins" w:eastAsia="Times New Roman" w:hAnsi="Poppins" w:cs="Poppins"/>
          <w:color w:val="333333"/>
          <w:kern w:val="0"/>
          <w:sz w:val="24"/>
          <w:szCs w:val="24"/>
          <w:lang w:eastAsia="en-IN"/>
          <w14:ligatures w14:val="none"/>
        </w:rPr>
      </w:pPr>
      <w:r w:rsidRPr="00372E24">
        <w:rPr>
          <w:rFonts w:ascii="Poppins" w:eastAsia="Times New Roman" w:hAnsi="Poppins" w:cs="Poppins"/>
          <w:color w:val="333333"/>
          <w:kern w:val="0"/>
          <w:sz w:val="24"/>
          <w:szCs w:val="24"/>
          <w:lang w:eastAsia="en-IN"/>
          <w14:ligatures w14:val="none"/>
        </w:rPr>
        <w:t>The formula to calculate Year-over-Year (YoY) is the current year’s value divided by the previous year’s value minus one.</w:t>
      </w:r>
    </w:p>
    <w:p w14:paraId="4D04355B" w14:textId="77777777" w:rsidR="00372E24" w:rsidRPr="00372E24" w:rsidRDefault="00372E24" w:rsidP="00372E24">
      <w:pPr>
        <w:shd w:val="clear" w:color="auto" w:fill="FFFFFF"/>
        <w:spacing w:after="100" w:afterAutospacing="1" w:line="240" w:lineRule="auto"/>
        <w:rPr>
          <w:rFonts w:ascii="Poppins" w:eastAsia="Times New Roman" w:hAnsi="Poppins" w:cs="Poppins"/>
          <w:color w:val="333333"/>
          <w:kern w:val="0"/>
          <w:sz w:val="24"/>
          <w:szCs w:val="24"/>
          <w:lang w:eastAsia="en-IN"/>
          <w14:ligatures w14:val="none"/>
        </w:rPr>
      </w:pPr>
    </w:p>
    <w:p w14:paraId="003D76E3" w14:textId="53EEAC3D" w:rsidR="00372E24" w:rsidRDefault="00372E24" w:rsidP="00372E24">
      <w:pPr>
        <w:shd w:val="clear" w:color="auto" w:fill="FFFFFF"/>
        <w:spacing w:after="100" w:afterAutospacing="1" w:line="240" w:lineRule="auto"/>
        <w:rPr>
          <w:rFonts w:ascii="Poppins" w:eastAsia="Times New Roman" w:hAnsi="Poppins" w:cs="Poppins"/>
          <w:color w:val="333333"/>
          <w:kern w:val="0"/>
          <w:sz w:val="24"/>
          <w:szCs w:val="24"/>
          <w:lang w:eastAsia="en-IN"/>
          <w14:ligatures w14:val="none"/>
        </w:rPr>
      </w:pPr>
      <w:r w:rsidRPr="00372E24">
        <w:rPr>
          <w:rFonts w:ascii="Poppins" w:eastAsia="Times New Roman" w:hAnsi="Poppins" w:cs="Poppins"/>
          <w:color w:val="333333"/>
          <w:kern w:val="0"/>
          <w:sz w:val="24"/>
          <w:szCs w:val="24"/>
          <w:lang w:eastAsia="en-IN"/>
          <w14:ligatures w14:val="none"/>
        </w:rPr>
        <w:drawing>
          <wp:inline distT="0" distB="0" distL="0" distR="0" wp14:anchorId="065294AD" wp14:editId="706B680F">
            <wp:extent cx="5731510" cy="485140"/>
            <wp:effectExtent l="0" t="0" r="2540" b="0"/>
            <wp:docPr id="1757016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16960" name=""/>
                    <pic:cNvPicPr/>
                  </pic:nvPicPr>
                  <pic:blipFill>
                    <a:blip r:embed="rId5"/>
                    <a:stretch>
                      <a:fillRect/>
                    </a:stretch>
                  </pic:blipFill>
                  <pic:spPr>
                    <a:xfrm>
                      <a:off x="0" y="0"/>
                      <a:ext cx="5731510" cy="485140"/>
                    </a:xfrm>
                    <a:prstGeom prst="rect">
                      <a:avLst/>
                    </a:prstGeom>
                  </pic:spPr>
                </pic:pic>
              </a:graphicData>
            </a:graphic>
          </wp:inline>
        </w:drawing>
      </w:r>
    </w:p>
    <w:p w14:paraId="4A97876F" w14:textId="733B4EB0" w:rsidR="004F2BEF" w:rsidRPr="00372E24" w:rsidRDefault="004F2BEF" w:rsidP="00372E24">
      <w:pPr>
        <w:shd w:val="clear" w:color="auto" w:fill="FFFFFF"/>
        <w:spacing w:after="100" w:afterAutospacing="1" w:line="240" w:lineRule="auto"/>
        <w:rPr>
          <w:rFonts w:ascii="Poppins" w:eastAsia="Times New Roman" w:hAnsi="Poppins" w:cs="Poppins"/>
          <w:color w:val="333333"/>
          <w:kern w:val="0"/>
          <w:sz w:val="24"/>
          <w:szCs w:val="24"/>
          <w:lang w:eastAsia="en-IN"/>
          <w14:ligatures w14:val="none"/>
        </w:rPr>
      </w:pPr>
      <w:r>
        <w:rPr>
          <w:rFonts w:ascii="Poppins" w:eastAsia="Times New Roman" w:hAnsi="Poppins" w:cs="Poppins"/>
          <w:color w:val="333333"/>
          <w:kern w:val="0"/>
          <w:sz w:val="24"/>
          <w:szCs w:val="24"/>
          <w:lang w:eastAsia="en-IN"/>
          <w14:ligatures w14:val="none"/>
        </w:rPr>
        <w:t>YoY = (CY value – PY value)/PY value</w:t>
      </w:r>
    </w:p>
    <w:p w14:paraId="362C3981" w14:textId="14CB8C91" w:rsidR="00372E24" w:rsidRPr="00372E24" w:rsidRDefault="00372E24" w:rsidP="00372E24">
      <w:pPr>
        <w:spacing w:after="0" w:line="240" w:lineRule="auto"/>
        <w:rPr>
          <w:rFonts w:ascii="Poppins" w:eastAsia="Times New Roman" w:hAnsi="Poppins" w:cs="Poppins"/>
          <w:color w:val="333333"/>
          <w:kern w:val="0"/>
          <w:sz w:val="24"/>
          <w:szCs w:val="24"/>
          <w:lang w:eastAsia="en-IN"/>
          <w14:ligatures w14:val="none"/>
        </w:rPr>
      </w:pPr>
      <w:r w:rsidRPr="00372E24">
        <w:rPr>
          <w:rFonts w:ascii="Poppins" w:eastAsia="Times New Roman" w:hAnsi="Poppins" w:cs="Poppins"/>
          <w:color w:val="333333"/>
          <w:kern w:val="0"/>
          <w:sz w:val="24"/>
          <w:szCs w:val="24"/>
          <w:lang w:eastAsia="en-IN"/>
          <w14:ligatures w14:val="none"/>
        </w:rPr>
        <mc:AlternateContent>
          <mc:Choice Requires="wps">
            <w:drawing>
              <wp:inline distT="0" distB="0" distL="0" distR="0" wp14:anchorId="11283B4C" wp14:editId="020855AD">
                <wp:extent cx="304800" cy="304800"/>
                <wp:effectExtent l="0" t="0" r="0" b="0"/>
                <wp:docPr id="808978630" name="Rectangle 1" descr="YoY Year over Year Formul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7B011" id="Rectangle 1" o:spid="_x0000_s1026" alt="YoY Year over Year Formul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A6CFD8" w14:textId="77777777" w:rsidR="00372E24" w:rsidRPr="00372E24" w:rsidRDefault="00372E24" w:rsidP="00372E24">
      <w:pPr>
        <w:shd w:val="clear" w:color="auto" w:fill="FFFFFF"/>
        <w:spacing w:after="100" w:afterAutospacing="1" w:line="240" w:lineRule="auto"/>
        <w:rPr>
          <w:rFonts w:ascii="Poppins" w:eastAsia="Times New Roman" w:hAnsi="Poppins" w:cs="Poppins"/>
          <w:color w:val="333333"/>
          <w:kern w:val="0"/>
          <w:sz w:val="24"/>
          <w:szCs w:val="24"/>
          <w:lang w:eastAsia="en-IN"/>
          <w14:ligatures w14:val="none"/>
        </w:rPr>
      </w:pPr>
      <w:r w:rsidRPr="00372E24">
        <w:rPr>
          <w:rFonts w:ascii="Poppins" w:eastAsia="Times New Roman" w:hAnsi="Poppins" w:cs="Poppins"/>
          <w:color w:val="333333"/>
          <w:kern w:val="0"/>
          <w:sz w:val="24"/>
          <w:szCs w:val="24"/>
          <w:lang w:eastAsia="en-IN"/>
          <w14:ligatures w14:val="none"/>
        </w:rPr>
        <w:t>For example, if revenue went from $10 million in Year 1 to $14 million in year 2, the calculation would be:</w:t>
      </w:r>
    </w:p>
    <w:p w14:paraId="6F808455" w14:textId="77777777" w:rsidR="00372E24" w:rsidRPr="00372E24" w:rsidRDefault="00372E24" w:rsidP="00372E24">
      <w:pPr>
        <w:numPr>
          <w:ilvl w:val="0"/>
          <w:numId w:val="2"/>
        </w:numPr>
        <w:shd w:val="clear" w:color="auto" w:fill="FFFFFF"/>
        <w:spacing w:before="100" w:beforeAutospacing="1" w:after="0" w:line="240" w:lineRule="auto"/>
        <w:rPr>
          <w:rFonts w:ascii="Poppins" w:eastAsia="Times New Roman" w:hAnsi="Poppins" w:cs="Poppins"/>
          <w:color w:val="333333"/>
          <w:kern w:val="0"/>
          <w:sz w:val="24"/>
          <w:szCs w:val="24"/>
          <w:lang w:eastAsia="en-IN"/>
          <w14:ligatures w14:val="none"/>
        </w:rPr>
      </w:pPr>
      <w:r w:rsidRPr="00372E24">
        <w:rPr>
          <w:rFonts w:ascii="Poppins" w:eastAsia="Times New Roman" w:hAnsi="Poppins" w:cs="Poppins"/>
          <w:color w:val="333333"/>
          <w:kern w:val="0"/>
          <w:sz w:val="24"/>
          <w:szCs w:val="24"/>
          <w:lang w:eastAsia="en-IN"/>
          <w14:ligatures w14:val="none"/>
        </w:rPr>
        <w:t>YoY Revenue Growth = ($14 million / $10 million) – 1 = 0.4 or 40%</w:t>
      </w:r>
    </w:p>
    <w:p w14:paraId="557EB67D" w14:textId="77777777" w:rsidR="00372E24" w:rsidRDefault="00372E24">
      <w:pPr>
        <w:rPr>
          <w:rFonts w:ascii="Poppins" w:eastAsia="Times New Roman" w:hAnsi="Poppins" w:cs="Poppins"/>
          <w:color w:val="333333"/>
          <w:kern w:val="0"/>
          <w:sz w:val="24"/>
          <w:szCs w:val="24"/>
          <w:lang w:eastAsia="en-IN"/>
          <w14:ligatures w14:val="none"/>
        </w:rPr>
      </w:pPr>
    </w:p>
    <w:p w14:paraId="2B7B1B5C" w14:textId="77777777" w:rsidR="00372E24" w:rsidRDefault="00372E24">
      <w:pPr>
        <w:rPr>
          <w:rFonts w:ascii="Poppins" w:eastAsia="Times New Roman" w:hAnsi="Poppins" w:cs="Poppins"/>
          <w:color w:val="333333"/>
          <w:kern w:val="0"/>
          <w:sz w:val="24"/>
          <w:szCs w:val="24"/>
          <w:lang w:eastAsia="en-IN"/>
          <w14:ligatures w14:val="none"/>
        </w:rPr>
      </w:pPr>
    </w:p>
    <w:p w14:paraId="12F7CCBD" w14:textId="77777777" w:rsidR="00372E24" w:rsidRDefault="00372E24">
      <w:pPr>
        <w:rPr>
          <w:rFonts w:ascii="Poppins" w:eastAsia="Times New Roman" w:hAnsi="Poppins" w:cs="Poppins"/>
          <w:color w:val="333333"/>
          <w:kern w:val="0"/>
          <w:sz w:val="24"/>
          <w:szCs w:val="24"/>
          <w:lang w:eastAsia="en-IN"/>
          <w14:ligatures w14:val="none"/>
        </w:rPr>
      </w:pPr>
    </w:p>
    <w:p w14:paraId="1D55845E" w14:textId="77777777" w:rsidR="00372E24" w:rsidRDefault="00372E24">
      <w:pPr>
        <w:rPr>
          <w:rFonts w:ascii="Poppins" w:eastAsia="Times New Roman" w:hAnsi="Poppins" w:cs="Poppins"/>
          <w:color w:val="333333"/>
          <w:kern w:val="0"/>
          <w:sz w:val="24"/>
          <w:szCs w:val="24"/>
          <w:lang w:eastAsia="en-IN"/>
          <w14:ligatures w14:val="none"/>
        </w:rPr>
      </w:pPr>
    </w:p>
    <w:p w14:paraId="16A459E6" w14:textId="77777777" w:rsidR="00372E24" w:rsidRDefault="00372E24">
      <w:pPr>
        <w:rPr>
          <w:rFonts w:ascii="Poppins" w:eastAsia="Times New Roman" w:hAnsi="Poppins" w:cs="Poppins"/>
          <w:color w:val="333333"/>
          <w:kern w:val="0"/>
          <w:sz w:val="24"/>
          <w:szCs w:val="24"/>
          <w:lang w:eastAsia="en-IN"/>
          <w14:ligatures w14:val="none"/>
        </w:rPr>
      </w:pPr>
    </w:p>
    <w:p w14:paraId="030BD9A5" w14:textId="77777777" w:rsidR="00372E24" w:rsidRDefault="00372E24">
      <w:pPr>
        <w:rPr>
          <w:rFonts w:ascii="Poppins" w:eastAsia="Times New Roman" w:hAnsi="Poppins" w:cs="Poppins"/>
          <w:color w:val="333333"/>
          <w:kern w:val="0"/>
          <w:sz w:val="24"/>
          <w:szCs w:val="24"/>
          <w:lang w:eastAsia="en-IN"/>
          <w14:ligatures w14:val="none"/>
        </w:rPr>
      </w:pPr>
    </w:p>
    <w:p w14:paraId="1242FF15" w14:textId="77777777" w:rsidR="00372E24" w:rsidRDefault="00372E24">
      <w:pPr>
        <w:rPr>
          <w:rFonts w:ascii="Poppins" w:eastAsia="Times New Roman" w:hAnsi="Poppins" w:cs="Poppins"/>
          <w:color w:val="333333"/>
          <w:kern w:val="0"/>
          <w:sz w:val="24"/>
          <w:szCs w:val="24"/>
          <w:lang w:eastAsia="en-IN"/>
          <w14:ligatures w14:val="none"/>
        </w:rPr>
      </w:pPr>
    </w:p>
    <w:p w14:paraId="56817984" w14:textId="77777777" w:rsidR="00372E24" w:rsidRDefault="00372E24">
      <w:pPr>
        <w:rPr>
          <w:rFonts w:ascii="Poppins" w:eastAsia="Times New Roman" w:hAnsi="Poppins" w:cs="Poppins"/>
          <w:color w:val="333333"/>
          <w:kern w:val="0"/>
          <w:sz w:val="24"/>
          <w:szCs w:val="24"/>
          <w:lang w:eastAsia="en-IN"/>
          <w14:ligatures w14:val="none"/>
        </w:rPr>
      </w:pPr>
    </w:p>
    <w:p w14:paraId="18AEE6FD" w14:textId="77777777" w:rsidR="00372E24" w:rsidRDefault="00372E24">
      <w:pPr>
        <w:rPr>
          <w:rFonts w:ascii="Poppins" w:eastAsia="Times New Roman" w:hAnsi="Poppins" w:cs="Poppins"/>
          <w:color w:val="333333"/>
          <w:kern w:val="0"/>
          <w:sz w:val="24"/>
          <w:szCs w:val="24"/>
          <w:lang w:eastAsia="en-IN"/>
          <w14:ligatures w14:val="none"/>
        </w:rPr>
      </w:pPr>
    </w:p>
    <w:p w14:paraId="1B04459B" w14:textId="77777777" w:rsidR="00372E24" w:rsidRDefault="00372E24">
      <w:pPr>
        <w:rPr>
          <w:rFonts w:ascii="Poppins" w:eastAsia="Times New Roman" w:hAnsi="Poppins" w:cs="Poppins"/>
          <w:color w:val="333333"/>
          <w:kern w:val="0"/>
          <w:sz w:val="24"/>
          <w:szCs w:val="24"/>
          <w:lang w:eastAsia="en-IN"/>
          <w14:ligatures w14:val="none"/>
        </w:rPr>
      </w:pPr>
    </w:p>
    <w:p w14:paraId="256EEE28" w14:textId="77777777" w:rsidR="00372E24" w:rsidRDefault="00372E24">
      <w:pPr>
        <w:rPr>
          <w:rFonts w:ascii="Poppins" w:eastAsia="Times New Roman" w:hAnsi="Poppins" w:cs="Poppins"/>
          <w:color w:val="333333"/>
          <w:kern w:val="0"/>
          <w:sz w:val="24"/>
          <w:szCs w:val="24"/>
          <w:lang w:eastAsia="en-IN"/>
          <w14:ligatures w14:val="none"/>
        </w:rPr>
      </w:pPr>
    </w:p>
    <w:p w14:paraId="183CEAE9" w14:textId="77777777" w:rsidR="00372E24" w:rsidRDefault="00372E24">
      <w:pPr>
        <w:rPr>
          <w:rFonts w:ascii="Poppins" w:eastAsia="Times New Roman" w:hAnsi="Poppins" w:cs="Poppins"/>
          <w:color w:val="333333"/>
          <w:kern w:val="0"/>
          <w:sz w:val="24"/>
          <w:szCs w:val="24"/>
          <w:lang w:eastAsia="en-IN"/>
          <w14:ligatures w14:val="none"/>
        </w:rPr>
      </w:pPr>
    </w:p>
    <w:p w14:paraId="26B4B0EA" w14:textId="77777777" w:rsidR="00372E24" w:rsidRDefault="00372E24">
      <w:pPr>
        <w:rPr>
          <w:rFonts w:ascii="Poppins" w:eastAsia="Times New Roman" w:hAnsi="Poppins" w:cs="Poppins"/>
          <w:color w:val="333333"/>
          <w:kern w:val="0"/>
          <w:sz w:val="24"/>
          <w:szCs w:val="24"/>
          <w:lang w:eastAsia="en-IN"/>
          <w14:ligatures w14:val="none"/>
        </w:rPr>
      </w:pPr>
    </w:p>
    <w:p w14:paraId="3F9BC6FD" w14:textId="77777777" w:rsidR="00372E24" w:rsidRPr="00372E24" w:rsidRDefault="00372E24" w:rsidP="00372E24">
      <w:pPr>
        <w:shd w:val="clear" w:color="auto" w:fill="FFFFFF"/>
        <w:spacing w:before="360" w:after="360" w:line="240" w:lineRule="auto"/>
        <w:outlineLvl w:val="1"/>
        <w:rPr>
          <w:rFonts w:ascii="Poppins" w:eastAsia="Times New Roman" w:hAnsi="Poppins" w:cs="Poppins"/>
          <w:b/>
          <w:bCs/>
          <w:color w:val="333333"/>
          <w:spacing w:val="-5"/>
          <w:kern w:val="0"/>
          <w:sz w:val="45"/>
          <w:szCs w:val="45"/>
          <w:lang w:eastAsia="en-IN"/>
          <w14:ligatures w14:val="none"/>
        </w:rPr>
      </w:pPr>
      <w:r w:rsidRPr="00372E24">
        <w:rPr>
          <w:rFonts w:ascii="Poppins" w:eastAsia="Times New Roman" w:hAnsi="Poppins" w:cs="Poppins"/>
          <w:b/>
          <w:bCs/>
          <w:color w:val="333333"/>
          <w:spacing w:val="-5"/>
          <w:kern w:val="0"/>
          <w:sz w:val="45"/>
          <w:szCs w:val="45"/>
          <w:lang w:eastAsia="en-IN"/>
          <w14:ligatures w14:val="none"/>
        </w:rPr>
        <w:t>DAX Calculate Basic Syntax</w:t>
      </w:r>
    </w:p>
    <w:p w14:paraId="562DAAEE" w14:textId="77777777" w:rsidR="00372E24" w:rsidRDefault="00372E24" w:rsidP="00372E24">
      <w:pPr>
        <w:shd w:val="clear" w:color="auto" w:fill="FFFFFF"/>
        <w:spacing w:after="210" w:line="240" w:lineRule="auto"/>
        <w:rPr>
          <w:rFonts w:ascii="Poppins" w:eastAsia="Times New Roman" w:hAnsi="Poppins" w:cs="Poppins"/>
          <w:color w:val="333333"/>
          <w:kern w:val="0"/>
          <w:sz w:val="24"/>
          <w:szCs w:val="24"/>
          <w:lang w:eastAsia="en-IN"/>
          <w14:ligatures w14:val="none"/>
        </w:rPr>
      </w:pPr>
      <w:r w:rsidRPr="00372E24">
        <w:rPr>
          <w:rFonts w:ascii="Poppins" w:eastAsia="Times New Roman" w:hAnsi="Poppins" w:cs="Poppins"/>
          <w:color w:val="333333"/>
          <w:kern w:val="0"/>
          <w:sz w:val="24"/>
          <w:szCs w:val="24"/>
          <w:lang w:eastAsia="en-IN"/>
          <w14:ligatures w14:val="none"/>
        </w:rPr>
        <w:t>The basic </w:t>
      </w:r>
      <w:hyperlink r:id="rId6" w:tgtFrame="_blank" w:history="1">
        <w:r w:rsidRPr="00372E24">
          <w:rPr>
            <w:rFonts w:ascii="Poppins" w:eastAsia="Times New Roman" w:hAnsi="Poppins" w:cs="Poppins"/>
            <w:color w:val="333333"/>
            <w:kern w:val="0"/>
            <w:sz w:val="24"/>
            <w:szCs w:val="24"/>
            <w:lang w:eastAsia="en-IN"/>
            <w14:ligatures w14:val="none"/>
          </w:rPr>
          <w:t>DAX syntax</w:t>
        </w:r>
      </w:hyperlink>
      <w:r w:rsidRPr="00372E24">
        <w:rPr>
          <w:rFonts w:ascii="Poppins" w:eastAsia="Times New Roman" w:hAnsi="Poppins" w:cs="Poppins"/>
          <w:color w:val="333333"/>
          <w:kern w:val="0"/>
          <w:sz w:val="24"/>
          <w:szCs w:val="24"/>
          <w:lang w:eastAsia="en-IN"/>
          <w14:ligatures w14:val="none"/>
        </w:rPr>
        <w:t> of the CALCULATE function is:</w:t>
      </w:r>
    </w:p>
    <w:p w14:paraId="4FC684B4" w14:textId="77777777" w:rsidR="00372E24" w:rsidRPr="00372E24" w:rsidRDefault="00372E24" w:rsidP="00372E24">
      <w:pPr>
        <w:shd w:val="clear" w:color="auto" w:fill="FFFFFF"/>
        <w:spacing w:after="210" w:line="240" w:lineRule="auto"/>
        <w:rPr>
          <w:rFonts w:ascii="Poppins" w:eastAsia="Times New Roman" w:hAnsi="Poppins" w:cs="Poppins"/>
          <w:color w:val="333333"/>
          <w:kern w:val="0"/>
          <w:sz w:val="24"/>
          <w:szCs w:val="24"/>
          <w:lang w:eastAsia="en-IN"/>
          <w14:ligatures w14:val="none"/>
        </w:rPr>
      </w:pPr>
    </w:p>
    <w:p w14:paraId="67283892" w14:textId="6897F48C" w:rsidR="00372E24" w:rsidRPr="00372E24" w:rsidRDefault="00372E24" w:rsidP="00372E2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Poppins" w:eastAsia="Times New Roman" w:hAnsi="Poppins" w:cs="Poppins"/>
          <w:color w:val="333333"/>
          <w:kern w:val="0"/>
          <w:sz w:val="24"/>
          <w:szCs w:val="24"/>
          <w:lang w:eastAsia="en-IN"/>
          <w14:ligatures w14:val="none"/>
        </w:rPr>
      </w:pPr>
      <w:r w:rsidRPr="00372E24">
        <w:rPr>
          <w:rFonts w:ascii="Poppins" w:eastAsia="Times New Roman" w:hAnsi="Poppins" w:cs="Poppins"/>
          <w:color w:val="333333"/>
          <w:kern w:val="0"/>
          <w:sz w:val="24"/>
          <w:szCs w:val="24"/>
          <w:lang w:eastAsia="en-IN"/>
          <w14:ligatures w14:val="none"/>
        </w:rPr>
        <w:t>CALCULATE( &lt;expression&gt; [, &lt;filter1&gt; [, &lt;filter2&gt; [, ...]]])</w:t>
      </w:r>
    </w:p>
    <w:p w14:paraId="31C1054B" w14:textId="77777777" w:rsidR="00372E24" w:rsidRDefault="00372E24" w:rsidP="00372E24">
      <w:pPr>
        <w:shd w:val="clear" w:color="auto" w:fill="FFFFFF"/>
        <w:spacing w:after="210" w:line="240" w:lineRule="auto"/>
        <w:rPr>
          <w:rFonts w:ascii="Poppins" w:eastAsia="Times New Roman" w:hAnsi="Poppins" w:cs="Poppins"/>
          <w:color w:val="333333"/>
          <w:kern w:val="0"/>
          <w:sz w:val="24"/>
          <w:szCs w:val="24"/>
          <w:lang w:eastAsia="en-IN"/>
          <w14:ligatures w14:val="none"/>
        </w:rPr>
      </w:pPr>
    </w:p>
    <w:p w14:paraId="0D0F31E7" w14:textId="126E6FBB" w:rsidR="00372E24" w:rsidRPr="00372E24" w:rsidRDefault="00372E24" w:rsidP="00372E24">
      <w:pPr>
        <w:shd w:val="clear" w:color="auto" w:fill="FFFFFF"/>
        <w:spacing w:after="210" w:line="240" w:lineRule="auto"/>
        <w:rPr>
          <w:rFonts w:ascii="Poppins" w:eastAsia="Times New Roman" w:hAnsi="Poppins" w:cs="Poppins"/>
          <w:color w:val="333333"/>
          <w:kern w:val="0"/>
          <w:sz w:val="24"/>
          <w:szCs w:val="24"/>
          <w:lang w:eastAsia="en-IN"/>
          <w14:ligatures w14:val="none"/>
        </w:rPr>
      </w:pPr>
      <w:r w:rsidRPr="00372E24">
        <w:rPr>
          <w:rFonts w:ascii="Poppins" w:eastAsia="Times New Roman" w:hAnsi="Poppins" w:cs="Poppins"/>
          <w:color w:val="333333"/>
          <w:kern w:val="0"/>
          <w:sz w:val="24"/>
          <w:szCs w:val="24"/>
          <w:lang w:eastAsia="en-IN"/>
          <w14:ligatures w14:val="none"/>
        </w:rPr>
        <w:t>The CALCULATE function is made up of 2 key components:</w:t>
      </w:r>
    </w:p>
    <w:p w14:paraId="1AFA1DDF" w14:textId="77777777" w:rsidR="00372E24" w:rsidRPr="00372E24" w:rsidRDefault="00372E24" w:rsidP="00372E24">
      <w:pPr>
        <w:numPr>
          <w:ilvl w:val="0"/>
          <w:numId w:val="3"/>
        </w:numPr>
        <w:shd w:val="clear" w:color="auto" w:fill="FFFFFF"/>
        <w:spacing w:after="180" w:line="240" w:lineRule="auto"/>
        <w:rPr>
          <w:rFonts w:ascii="Poppins" w:eastAsia="Times New Roman" w:hAnsi="Poppins" w:cs="Poppins"/>
          <w:color w:val="333333"/>
          <w:kern w:val="0"/>
          <w:sz w:val="24"/>
          <w:szCs w:val="24"/>
          <w:lang w:eastAsia="en-IN"/>
          <w14:ligatures w14:val="none"/>
        </w:rPr>
      </w:pPr>
      <w:r w:rsidRPr="00372E24">
        <w:rPr>
          <w:rFonts w:ascii="Poppins" w:eastAsia="Times New Roman" w:hAnsi="Poppins" w:cs="Poppins"/>
          <w:color w:val="333333"/>
          <w:kern w:val="0"/>
          <w:sz w:val="24"/>
          <w:szCs w:val="24"/>
          <w:lang w:eastAsia="en-IN"/>
          <w14:ligatures w14:val="none"/>
        </w:rPr>
        <w:t>The </w:t>
      </w:r>
      <w:r w:rsidRPr="00372E24">
        <w:rPr>
          <w:rFonts w:ascii="Poppins" w:eastAsia="Times New Roman" w:hAnsi="Poppins" w:cs="Poppins"/>
          <w:b/>
          <w:bCs/>
          <w:color w:val="333333"/>
          <w:kern w:val="0"/>
          <w:sz w:val="24"/>
          <w:szCs w:val="24"/>
          <w:lang w:eastAsia="en-IN"/>
          <w14:ligatures w14:val="none"/>
        </w:rPr>
        <w:t>expression</w:t>
      </w:r>
      <w:r w:rsidRPr="00372E24">
        <w:rPr>
          <w:rFonts w:ascii="Poppins" w:eastAsia="Times New Roman" w:hAnsi="Poppins" w:cs="Poppins"/>
          <w:color w:val="333333"/>
          <w:kern w:val="0"/>
          <w:sz w:val="24"/>
          <w:szCs w:val="24"/>
          <w:lang w:eastAsia="en-IN"/>
          <w14:ligatures w14:val="none"/>
        </w:rPr>
        <w:t> - this is the aggregation component that is constructed just like a measure using functions like SUM, AVERAGE, and COUNT.</w:t>
      </w:r>
    </w:p>
    <w:p w14:paraId="0858BB46" w14:textId="77777777" w:rsidR="00372E24" w:rsidRDefault="00372E24" w:rsidP="00372E24">
      <w:pPr>
        <w:numPr>
          <w:ilvl w:val="0"/>
          <w:numId w:val="3"/>
        </w:numPr>
        <w:shd w:val="clear" w:color="auto" w:fill="FFFFFF"/>
        <w:spacing w:after="180" w:line="240" w:lineRule="auto"/>
        <w:rPr>
          <w:rFonts w:ascii="Poppins" w:eastAsia="Times New Roman" w:hAnsi="Poppins" w:cs="Poppins"/>
          <w:color w:val="333333"/>
          <w:kern w:val="0"/>
          <w:sz w:val="24"/>
          <w:szCs w:val="24"/>
          <w:lang w:eastAsia="en-IN"/>
          <w14:ligatures w14:val="none"/>
        </w:rPr>
      </w:pPr>
      <w:r w:rsidRPr="00372E24">
        <w:rPr>
          <w:rFonts w:ascii="Poppins" w:eastAsia="Times New Roman" w:hAnsi="Poppins" w:cs="Poppins"/>
          <w:color w:val="333333"/>
          <w:kern w:val="0"/>
          <w:sz w:val="24"/>
          <w:szCs w:val="24"/>
          <w:lang w:eastAsia="en-IN"/>
          <w14:ligatures w14:val="none"/>
        </w:rPr>
        <w:t>The </w:t>
      </w:r>
      <w:r w:rsidRPr="00372E24">
        <w:rPr>
          <w:rFonts w:ascii="Poppins" w:eastAsia="Times New Roman" w:hAnsi="Poppins" w:cs="Poppins"/>
          <w:b/>
          <w:bCs/>
          <w:color w:val="333333"/>
          <w:kern w:val="0"/>
          <w:sz w:val="24"/>
          <w:szCs w:val="24"/>
          <w:lang w:eastAsia="en-IN"/>
          <w14:ligatures w14:val="none"/>
        </w:rPr>
        <w:t>filters</w:t>
      </w:r>
      <w:r w:rsidRPr="00372E24">
        <w:rPr>
          <w:rFonts w:ascii="Poppins" w:eastAsia="Times New Roman" w:hAnsi="Poppins" w:cs="Poppins"/>
          <w:color w:val="333333"/>
          <w:kern w:val="0"/>
          <w:sz w:val="24"/>
          <w:szCs w:val="24"/>
          <w:lang w:eastAsia="en-IN"/>
          <w14:ligatures w14:val="none"/>
        </w:rPr>
        <w:t> - this component allows you to specify one or more filters that control the context of the aggregation.</w:t>
      </w:r>
    </w:p>
    <w:p w14:paraId="14C7A1BD" w14:textId="77777777" w:rsidR="005731F7" w:rsidRDefault="005731F7" w:rsidP="005731F7">
      <w:pPr>
        <w:shd w:val="clear" w:color="auto" w:fill="FFFFFF"/>
        <w:spacing w:after="180" w:line="240" w:lineRule="auto"/>
        <w:rPr>
          <w:rFonts w:ascii="Poppins" w:eastAsia="Times New Roman" w:hAnsi="Poppins" w:cs="Poppins"/>
          <w:color w:val="333333"/>
          <w:kern w:val="0"/>
          <w:sz w:val="24"/>
          <w:szCs w:val="24"/>
          <w:lang w:eastAsia="en-IN"/>
          <w14:ligatures w14:val="none"/>
        </w:rPr>
      </w:pPr>
    </w:p>
    <w:p w14:paraId="60A8B0B2" w14:textId="77777777" w:rsidR="005731F7" w:rsidRDefault="005731F7" w:rsidP="005731F7">
      <w:pPr>
        <w:shd w:val="clear" w:color="auto" w:fill="FFFFFF"/>
        <w:spacing w:after="180" w:line="240" w:lineRule="auto"/>
        <w:rPr>
          <w:rFonts w:ascii="Poppins" w:eastAsia="Times New Roman" w:hAnsi="Poppins" w:cs="Poppins"/>
          <w:color w:val="333333"/>
          <w:kern w:val="0"/>
          <w:sz w:val="24"/>
          <w:szCs w:val="24"/>
          <w:lang w:eastAsia="en-IN"/>
          <w14:ligatures w14:val="none"/>
        </w:rPr>
      </w:pPr>
    </w:p>
    <w:p w14:paraId="18E994B0" w14:textId="77777777" w:rsidR="005731F7" w:rsidRDefault="005731F7" w:rsidP="005731F7">
      <w:pPr>
        <w:shd w:val="clear" w:color="auto" w:fill="FFFFFF"/>
        <w:spacing w:after="180" w:line="240" w:lineRule="auto"/>
        <w:rPr>
          <w:rFonts w:ascii="Poppins" w:eastAsia="Times New Roman" w:hAnsi="Poppins" w:cs="Poppins"/>
          <w:color w:val="333333"/>
          <w:kern w:val="0"/>
          <w:sz w:val="24"/>
          <w:szCs w:val="24"/>
          <w:lang w:eastAsia="en-IN"/>
          <w14:ligatures w14:val="none"/>
        </w:rPr>
      </w:pPr>
    </w:p>
    <w:p w14:paraId="342E3F25" w14:textId="77777777" w:rsidR="005731F7" w:rsidRDefault="005731F7" w:rsidP="005731F7">
      <w:pPr>
        <w:shd w:val="clear" w:color="auto" w:fill="FFFFFF"/>
        <w:spacing w:after="180" w:line="240" w:lineRule="auto"/>
        <w:rPr>
          <w:rFonts w:ascii="Poppins" w:eastAsia="Times New Roman" w:hAnsi="Poppins" w:cs="Poppins"/>
          <w:color w:val="333333"/>
          <w:kern w:val="0"/>
          <w:sz w:val="24"/>
          <w:szCs w:val="24"/>
          <w:lang w:eastAsia="en-IN"/>
          <w14:ligatures w14:val="none"/>
        </w:rPr>
      </w:pPr>
    </w:p>
    <w:p w14:paraId="47AE19D0" w14:textId="77777777" w:rsidR="005731F7" w:rsidRDefault="005731F7" w:rsidP="005731F7">
      <w:pPr>
        <w:shd w:val="clear" w:color="auto" w:fill="FFFFFF"/>
        <w:spacing w:after="180" w:line="240" w:lineRule="auto"/>
        <w:rPr>
          <w:rFonts w:ascii="Poppins" w:eastAsia="Times New Roman" w:hAnsi="Poppins" w:cs="Poppins"/>
          <w:color w:val="333333"/>
          <w:kern w:val="0"/>
          <w:sz w:val="24"/>
          <w:szCs w:val="24"/>
          <w:lang w:eastAsia="en-IN"/>
          <w14:ligatures w14:val="none"/>
        </w:rPr>
      </w:pPr>
    </w:p>
    <w:p w14:paraId="7B6EA288" w14:textId="77777777" w:rsidR="005731F7" w:rsidRDefault="005731F7" w:rsidP="005731F7">
      <w:pPr>
        <w:shd w:val="clear" w:color="auto" w:fill="FFFFFF"/>
        <w:spacing w:after="180" w:line="240" w:lineRule="auto"/>
        <w:rPr>
          <w:rFonts w:ascii="Poppins" w:eastAsia="Times New Roman" w:hAnsi="Poppins" w:cs="Poppins"/>
          <w:color w:val="333333"/>
          <w:kern w:val="0"/>
          <w:sz w:val="24"/>
          <w:szCs w:val="24"/>
          <w:lang w:eastAsia="en-IN"/>
          <w14:ligatures w14:val="none"/>
        </w:rPr>
      </w:pPr>
    </w:p>
    <w:p w14:paraId="61861161" w14:textId="77777777" w:rsidR="005731F7" w:rsidRDefault="005731F7" w:rsidP="005731F7">
      <w:pPr>
        <w:shd w:val="clear" w:color="auto" w:fill="FFFFFF"/>
        <w:spacing w:after="180" w:line="240" w:lineRule="auto"/>
        <w:rPr>
          <w:rFonts w:ascii="Poppins" w:eastAsia="Times New Roman" w:hAnsi="Poppins" w:cs="Poppins"/>
          <w:color w:val="333333"/>
          <w:kern w:val="0"/>
          <w:sz w:val="24"/>
          <w:szCs w:val="24"/>
          <w:lang w:eastAsia="en-IN"/>
          <w14:ligatures w14:val="none"/>
        </w:rPr>
      </w:pPr>
    </w:p>
    <w:p w14:paraId="456788AE" w14:textId="77777777" w:rsidR="005731F7" w:rsidRDefault="005731F7" w:rsidP="005731F7">
      <w:pPr>
        <w:shd w:val="clear" w:color="auto" w:fill="FFFFFF"/>
        <w:spacing w:after="180" w:line="240" w:lineRule="auto"/>
        <w:rPr>
          <w:rFonts w:ascii="Poppins" w:eastAsia="Times New Roman" w:hAnsi="Poppins" w:cs="Poppins"/>
          <w:color w:val="333333"/>
          <w:kern w:val="0"/>
          <w:sz w:val="24"/>
          <w:szCs w:val="24"/>
          <w:lang w:eastAsia="en-IN"/>
          <w14:ligatures w14:val="none"/>
        </w:rPr>
      </w:pPr>
    </w:p>
    <w:p w14:paraId="2693D411" w14:textId="77777777" w:rsidR="005731F7" w:rsidRDefault="005731F7" w:rsidP="005731F7">
      <w:pPr>
        <w:shd w:val="clear" w:color="auto" w:fill="FFFFFF"/>
        <w:spacing w:after="180" w:line="240" w:lineRule="auto"/>
        <w:rPr>
          <w:rFonts w:ascii="Poppins" w:eastAsia="Times New Roman" w:hAnsi="Poppins" w:cs="Poppins"/>
          <w:color w:val="333333"/>
          <w:kern w:val="0"/>
          <w:sz w:val="24"/>
          <w:szCs w:val="24"/>
          <w:lang w:eastAsia="en-IN"/>
          <w14:ligatures w14:val="none"/>
        </w:rPr>
      </w:pPr>
    </w:p>
    <w:p w14:paraId="50090806" w14:textId="77777777" w:rsidR="005731F7" w:rsidRDefault="005731F7" w:rsidP="005731F7">
      <w:pPr>
        <w:shd w:val="clear" w:color="auto" w:fill="FFFFFF"/>
        <w:spacing w:after="180" w:line="240" w:lineRule="auto"/>
        <w:rPr>
          <w:rFonts w:ascii="Poppins" w:eastAsia="Times New Roman" w:hAnsi="Poppins" w:cs="Poppins"/>
          <w:color w:val="333333"/>
          <w:kern w:val="0"/>
          <w:sz w:val="24"/>
          <w:szCs w:val="24"/>
          <w:lang w:eastAsia="en-IN"/>
          <w14:ligatures w14:val="none"/>
        </w:rPr>
      </w:pPr>
    </w:p>
    <w:p w14:paraId="75744380" w14:textId="77777777" w:rsidR="005731F7" w:rsidRDefault="005731F7" w:rsidP="005731F7">
      <w:pPr>
        <w:shd w:val="clear" w:color="auto" w:fill="FFFFFF"/>
        <w:spacing w:after="180" w:line="240" w:lineRule="auto"/>
        <w:rPr>
          <w:rFonts w:ascii="Poppins" w:eastAsia="Times New Roman" w:hAnsi="Poppins" w:cs="Poppins"/>
          <w:color w:val="333333"/>
          <w:kern w:val="0"/>
          <w:sz w:val="24"/>
          <w:szCs w:val="24"/>
          <w:lang w:eastAsia="en-IN"/>
          <w14:ligatures w14:val="none"/>
        </w:rPr>
      </w:pPr>
    </w:p>
    <w:p w14:paraId="45D9AE3E" w14:textId="77777777" w:rsidR="005731F7" w:rsidRDefault="005731F7" w:rsidP="005731F7">
      <w:pPr>
        <w:shd w:val="clear" w:color="auto" w:fill="FFFFFF"/>
        <w:spacing w:after="180" w:line="240" w:lineRule="auto"/>
        <w:rPr>
          <w:rFonts w:ascii="Poppins" w:eastAsia="Times New Roman" w:hAnsi="Poppins" w:cs="Poppins"/>
          <w:color w:val="333333"/>
          <w:kern w:val="0"/>
          <w:sz w:val="24"/>
          <w:szCs w:val="24"/>
          <w:lang w:eastAsia="en-IN"/>
          <w14:ligatures w14:val="none"/>
        </w:rPr>
      </w:pPr>
    </w:p>
    <w:p w14:paraId="1C11059F" w14:textId="77777777" w:rsidR="005731F7" w:rsidRDefault="005731F7" w:rsidP="005731F7">
      <w:pPr>
        <w:shd w:val="clear" w:color="auto" w:fill="FFFFFF"/>
        <w:spacing w:after="180" w:line="240" w:lineRule="auto"/>
        <w:rPr>
          <w:rFonts w:ascii="Poppins" w:eastAsia="Times New Roman" w:hAnsi="Poppins" w:cs="Poppins"/>
          <w:color w:val="333333"/>
          <w:kern w:val="0"/>
          <w:sz w:val="24"/>
          <w:szCs w:val="24"/>
          <w:lang w:eastAsia="en-IN"/>
          <w14:ligatures w14:val="none"/>
        </w:rPr>
      </w:pPr>
    </w:p>
    <w:p w14:paraId="3B4A2D1D" w14:textId="77777777" w:rsidR="005731F7" w:rsidRDefault="005731F7" w:rsidP="005731F7">
      <w:pPr>
        <w:shd w:val="clear" w:color="auto" w:fill="FFFFFF"/>
        <w:spacing w:after="180" w:line="240" w:lineRule="auto"/>
        <w:rPr>
          <w:rFonts w:ascii="Poppins" w:eastAsia="Times New Roman" w:hAnsi="Poppins" w:cs="Poppins"/>
          <w:color w:val="333333"/>
          <w:kern w:val="0"/>
          <w:sz w:val="24"/>
          <w:szCs w:val="24"/>
          <w:lang w:eastAsia="en-IN"/>
          <w14:ligatures w14:val="none"/>
        </w:rPr>
      </w:pPr>
    </w:p>
    <w:p w14:paraId="56C8F837" w14:textId="77777777" w:rsidR="00EB3EA7" w:rsidRPr="00EB3EA7" w:rsidRDefault="00EB3EA7" w:rsidP="00EB3EA7">
      <w:pPr>
        <w:pStyle w:val="Heading2"/>
        <w:shd w:val="clear" w:color="auto" w:fill="FFFFFF"/>
        <w:rPr>
          <w:rFonts w:ascii="Poppins" w:hAnsi="Poppins" w:cs="Poppins"/>
          <w:color w:val="333333"/>
          <w:spacing w:val="-5"/>
          <w:sz w:val="45"/>
          <w:szCs w:val="45"/>
        </w:rPr>
      </w:pPr>
      <w:r w:rsidRPr="00EB3EA7">
        <w:rPr>
          <w:rFonts w:ascii="Poppins" w:hAnsi="Poppins" w:cs="Poppins"/>
          <w:color w:val="333333"/>
          <w:spacing w:val="-5"/>
          <w:sz w:val="45"/>
          <w:szCs w:val="45"/>
        </w:rPr>
        <w:t>What is SAMEPERIODLASTYEAR?</w:t>
      </w:r>
    </w:p>
    <w:p w14:paraId="76E745D8" w14:textId="77777777" w:rsidR="00EB3EA7" w:rsidRPr="00EB3EA7" w:rsidRDefault="00EB3EA7" w:rsidP="00EB3EA7">
      <w:pPr>
        <w:pStyle w:val="NormalWeb"/>
        <w:shd w:val="clear" w:color="auto" w:fill="FFFFFF"/>
        <w:rPr>
          <w:rFonts w:ascii="Poppins" w:hAnsi="Poppins" w:cs="Poppins"/>
          <w:color w:val="333333"/>
        </w:rPr>
      </w:pPr>
      <w:r w:rsidRPr="00EB3EA7">
        <w:rPr>
          <w:rFonts w:ascii="Poppins" w:hAnsi="Poppins" w:cs="Poppins"/>
          <w:color w:val="333333"/>
        </w:rPr>
        <w:t>SAMEPERIODLASTYEAR is a DAX function that returns a table that contains a column of dates shifted one year back in time from the dates in the specified dates column, in the current context. For example, if you have a table of sales data with a date column, you can use SAMEPERIODLASTYEAR to get a table of sales data from the same period last year.</w:t>
      </w:r>
    </w:p>
    <w:p w14:paraId="216F76F1" w14:textId="77777777" w:rsidR="00EB3EA7" w:rsidRPr="00EB3EA7" w:rsidRDefault="00EB3EA7" w:rsidP="00EB3EA7">
      <w:pPr>
        <w:pStyle w:val="NormalWeb"/>
        <w:shd w:val="clear" w:color="auto" w:fill="FFFFFF"/>
        <w:rPr>
          <w:rFonts w:ascii="Poppins" w:hAnsi="Poppins" w:cs="Poppins"/>
          <w:color w:val="333333"/>
        </w:rPr>
      </w:pPr>
      <w:r w:rsidRPr="00EB3EA7">
        <w:rPr>
          <w:rFonts w:ascii="Poppins" w:hAnsi="Poppins" w:cs="Poppins"/>
          <w:color w:val="333333"/>
        </w:rPr>
        <w:t>The syntax of SAMEPERIODLASTYEAR is:</w:t>
      </w:r>
    </w:p>
    <w:p w14:paraId="51C75650" w14:textId="6928B518" w:rsidR="00EB3EA7" w:rsidRPr="00EB3EA7" w:rsidRDefault="0024178A" w:rsidP="00EB3EA7">
      <w:pPr>
        <w:pStyle w:val="HTMLPreformatted"/>
        <w:shd w:val="clear" w:color="auto" w:fill="FFFFFF"/>
        <w:rPr>
          <w:rFonts w:ascii="Poppins" w:hAnsi="Poppins" w:cs="Poppins"/>
          <w:color w:val="333333"/>
          <w:sz w:val="24"/>
          <w:szCs w:val="24"/>
        </w:rPr>
      </w:pPr>
      <w:r>
        <w:rPr>
          <w:rFonts w:ascii="Poppins" w:hAnsi="Poppins" w:cs="Poppins"/>
          <w:color w:val="333333"/>
          <w:sz w:val="24"/>
          <w:szCs w:val="24"/>
        </w:rPr>
        <w:tab/>
      </w:r>
      <w:r w:rsidR="00EB3EA7" w:rsidRPr="00EB3EA7">
        <w:rPr>
          <w:rFonts w:ascii="Poppins" w:hAnsi="Poppins" w:cs="Poppins"/>
          <w:color w:val="333333"/>
          <w:sz w:val="24"/>
          <w:szCs w:val="24"/>
        </w:rPr>
        <w:t>SAMEPERIODLASTYEAR(&lt;dates&gt;)</w:t>
      </w:r>
    </w:p>
    <w:p w14:paraId="67472DA0" w14:textId="77777777" w:rsidR="00EB3EA7" w:rsidRPr="00EB3EA7" w:rsidRDefault="00EB3EA7" w:rsidP="00EB3EA7">
      <w:pPr>
        <w:pStyle w:val="NormalWeb"/>
        <w:shd w:val="clear" w:color="auto" w:fill="FFFFFF"/>
        <w:rPr>
          <w:rFonts w:ascii="Poppins" w:hAnsi="Poppins" w:cs="Poppins"/>
          <w:color w:val="333333"/>
        </w:rPr>
      </w:pPr>
      <w:r w:rsidRPr="00EB3EA7">
        <w:rPr>
          <w:rFonts w:ascii="Poppins" w:hAnsi="Poppins" w:cs="Poppins"/>
          <w:color w:val="333333"/>
        </w:rPr>
        <w:t>Where dates is a column containing dates.</w:t>
      </w:r>
    </w:p>
    <w:p w14:paraId="71BD90CE" w14:textId="77777777" w:rsidR="005731F7" w:rsidRDefault="005731F7" w:rsidP="005731F7">
      <w:pPr>
        <w:shd w:val="clear" w:color="auto" w:fill="FFFFFF"/>
        <w:spacing w:after="180" w:line="240" w:lineRule="auto"/>
        <w:rPr>
          <w:rFonts w:ascii="Poppins" w:eastAsia="Times New Roman" w:hAnsi="Poppins" w:cs="Poppins"/>
          <w:color w:val="333333"/>
          <w:kern w:val="0"/>
          <w:sz w:val="24"/>
          <w:szCs w:val="24"/>
          <w:lang w:eastAsia="en-IN"/>
          <w14:ligatures w14:val="none"/>
        </w:rPr>
      </w:pPr>
    </w:p>
    <w:p w14:paraId="0EDDC35F" w14:textId="77777777" w:rsidR="00372E24" w:rsidRDefault="00372E24" w:rsidP="00372E24">
      <w:pPr>
        <w:shd w:val="clear" w:color="auto" w:fill="FFFFFF"/>
        <w:spacing w:after="180" w:line="240" w:lineRule="auto"/>
        <w:rPr>
          <w:rFonts w:ascii="Poppins" w:eastAsia="Times New Roman" w:hAnsi="Poppins" w:cs="Poppins"/>
          <w:color w:val="333333"/>
          <w:kern w:val="0"/>
          <w:sz w:val="24"/>
          <w:szCs w:val="24"/>
          <w:lang w:eastAsia="en-IN"/>
          <w14:ligatures w14:val="none"/>
        </w:rPr>
      </w:pPr>
    </w:p>
    <w:p w14:paraId="539C3FD3" w14:textId="77777777" w:rsidR="00372E24" w:rsidRDefault="00372E24" w:rsidP="00372E24">
      <w:pPr>
        <w:shd w:val="clear" w:color="auto" w:fill="FFFFFF"/>
        <w:spacing w:after="180" w:line="240" w:lineRule="auto"/>
        <w:rPr>
          <w:rFonts w:ascii="Poppins" w:eastAsia="Times New Roman" w:hAnsi="Poppins" w:cs="Poppins"/>
          <w:color w:val="333333"/>
          <w:kern w:val="0"/>
          <w:sz w:val="24"/>
          <w:szCs w:val="24"/>
          <w:lang w:eastAsia="en-IN"/>
          <w14:ligatures w14:val="none"/>
        </w:rPr>
      </w:pPr>
    </w:p>
    <w:p w14:paraId="17F9A369" w14:textId="77777777" w:rsidR="00372E24" w:rsidRDefault="00372E24" w:rsidP="00372E24">
      <w:pPr>
        <w:shd w:val="clear" w:color="auto" w:fill="FFFFFF"/>
        <w:spacing w:after="180" w:line="240" w:lineRule="auto"/>
        <w:rPr>
          <w:rFonts w:ascii="Poppins" w:eastAsia="Times New Roman" w:hAnsi="Poppins" w:cs="Poppins"/>
          <w:color w:val="333333"/>
          <w:kern w:val="0"/>
          <w:sz w:val="24"/>
          <w:szCs w:val="24"/>
          <w:lang w:eastAsia="en-IN"/>
          <w14:ligatures w14:val="none"/>
        </w:rPr>
      </w:pPr>
    </w:p>
    <w:p w14:paraId="6B7BA5B9" w14:textId="77777777" w:rsidR="00372E24" w:rsidRDefault="00372E24" w:rsidP="00372E24">
      <w:pPr>
        <w:shd w:val="clear" w:color="auto" w:fill="FFFFFF"/>
        <w:spacing w:after="180" w:line="240" w:lineRule="auto"/>
        <w:rPr>
          <w:rFonts w:ascii="Poppins" w:eastAsia="Times New Roman" w:hAnsi="Poppins" w:cs="Poppins"/>
          <w:color w:val="333333"/>
          <w:kern w:val="0"/>
          <w:sz w:val="24"/>
          <w:szCs w:val="24"/>
          <w:lang w:eastAsia="en-IN"/>
          <w14:ligatures w14:val="none"/>
        </w:rPr>
      </w:pPr>
    </w:p>
    <w:p w14:paraId="49F8EA46" w14:textId="77777777" w:rsidR="00372E24" w:rsidRDefault="00372E24" w:rsidP="00372E24">
      <w:pPr>
        <w:shd w:val="clear" w:color="auto" w:fill="FFFFFF"/>
        <w:spacing w:after="180" w:line="240" w:lineRule="auto"/>
        <w:rPr>
          <w:rFonts w:ascii="Poppins" w:eastAsia="Times New Roman" w:hAnsi="Poppins" w:cs="Poppins"/>
          <w:color w:val="333333"/>
          <w:kern w:val="0"/>
          <w:sz w:val="24"/>
          <w:szCs w:val="24"/>
          <w:lang w:eastAsia="en-IN"/>
          <w14:ligatures w14:val="none"/>
        </w:rPr>
      </w:pPr>
    </w:p>
    <w:p w14:paraId="592923A4" w14:textId="77777777" w:rsidR="00372E24" w:rsidRDefault="00372E24" w:rsidP="00372E24">
      <w:pPr>
        <w:shd w:val="clear" w:color="auto" w:fill="FFFFFF"/>
        <w:spacing w:after="180" w:line="240" w:lineRule="auto"/>
        <w:rPr>
          <w:rFonts w:ascii="Poppins" w:eastAsia="Times New Roman" w:hAnsi="Poppins" w:cs="Poppins"/>
          <w:color w:val="333333"/>
          <w:kern w:val="0"/>
          <w:sz w:val="24"/>
          <w:szCs w:val="24"/>
          <w:lang w:eastAsia="en-IN"/>
          <w14:ligatures w14:val="none"/>
        </w:rPr>
      </w:pPr>
    </w:p>
    <w:p w14:paraId="03F863AF" w14:textId="77777777" w:rsidR="00372E24" w:rsidRDefault="00372E24" w:rsidP="00372E24">
      <w:pPr>
        <w:shd w:val="clear" w:color="auto" w:fill="FFFFFF"/>
        <w:spacing w:after="180" w:line="240" w:lineRule="auto"/>
        <w:rPr>
          <w:rFonts w:ascii="Poppins" w:eastAsia="Times New Roman" w:hAnsi="Poppins" w:cs="Poppins"/>
          <w:color w:val="333333"/>
          <w:kern w:val="0"/>
          <w:sz w:val="24"/>
          <w:szCs w:val="24"/>
          <w:lang w:eastAsia="en-IN"/>
          <w14:ligatures w14:val="none"/>
        </w:rPr>
      </w:pPr>
    </w:p>
    <w:p w14:paraId="1B49DABA" w14:textId="77777777" w:rsidR="00372E24" w:rsidRDefault="00372E24" w:rsidP="00372E24">
      <w:pPr>
        <w:shd w:val="clear" w:color="auto" w:fill="FFFFFF"/>
        <w:spacing w:after="180" w:line="240" w:lineRule="auto"/>
        <w:rPr>
          <w:rFonts w:ascii="Poppins" w:eastAsia="Times New Roman" w:hAnsi="Poppins" w:cs="Poppins"/>
          <w:color w:val="333333"/>
          <w:kern w:val="0"/>
          <w:sz w:val="24"/>
          <w:szCs w:val="24"/>
          <w:lang w:eastAsia="en-IN"/>
          <w14:ligatures w14:val="none"/>
        </w:rPr>
      </w:pPr>
    </w:p>
    <w:p w14:paraId="17193435" w14:textId="77777777" w:rsidR="00372E24" w:rsidRDefault="00372E24" w:rsidP="00372E24">
      <w:pPr>
        <w:shd w:val="clear" w:color="auto" w:fill="FFFFFF"/>
        <w:spacing w:after="180" w:line="240" w:lineRule="auto"/>
        <w:rPr>
          <w:rFonts w:ascii="Poppins" w:eastAsia="Times New Roman" w:hAnsi="Poppins" w:cs="Poppins"/>
          <w:color w:val="333333"/>
          <w:kern w:val="0"/>
          <w:sz w:val="24"/>
          <w:szCs w:val="24"/>
          <w:lang w:eastAsia="en-IN"/>
          <w14:ligatures w14:val="none"/>
        </w:rPr>
      </w:pPr>
    </w:p>
    <w:p w14:paraId="0DD7AC78" w14:textId="77777777" w:rsidR="00372E24" w:rsidRDefault="00372E24" w:rsidP="00372E24">
      <w:pPr>
        <w:shd w:val="clear" w:color="auto" w:fill="FFFFFF"/>
        <w:spacing w:after="180" w:line="240" w:lineRule="auto"/>
        <w:rPr>
          <w:rFonts w:ascii="Poppins" w:eastAsia="Times New Roman" w:hAnsi="Poppins" w:cs="Poppins"/>
          <w:color w:val="333333"/>
          <w:kern w:val="0"/>
          <w:sz w:val="24"/>
          <w:szCs w:val="24"/>
          <w:lang w:eastAsia="en-IN"/>
          <w14:ligatures w14:val="none"/>
        </w:rPr>
      </w:pPr>
    </w:p>
    <w:p w14:paraId="70055D42" w14:textId="77777777" w:rsidR="00372E24" w:rsidRDefault="00372E24" w:rsidP="00372E24">
      <w:pPr>
        <w:shd w:val="clear" w:color="auto" w:fill="FFFFFF"/>
        <w:spacing w:after="180" w:line="240" w:lineRule="auto"/>
        <w:rPr>
          <w:rFonts w:ascii="Poppins" w:eastAsia="Times New Roman" w:hAnsi="Poppins" w:cs="Poppins"/>
          <w:color w:val="333333"/>
          <w:kern w:val="0"/>
          <w:sz w:val="24"/>
          <w:szCs w:val="24"/>
          <w:lang w:eastAsia="en-IN"/>
          <w14:ligatures w14:val="none"/>
        </w:rPr>
      </w:pPr>
    </w:p>
    <w:p w14:paraId="25608C5B" w14:textId="77777777" w:rsidR="00372E24" w:rsidRDefault="00372E24" w:rsidP="00372E24">
      <w:pPr>
        <w:shd w:val="clear" w:color="auto" w:fill="FFFFFF"/>
        <w:spacing w:after="180" w:line="240" w:lineRule="auto"/>
        <w:rPr>
          <w:rFonts w:ascii="Poppins" w:eastAsia="Times New Roman" w:hAnsi="Poppins" w:cs="Poppins"/>
          <w:color w:val="333333"/>
          <w:kern w:val="0"/>
          <w:sz w:val="24"/>
          <w:szCs w:val="24"/>
          <w:lang w:eastAsia="en-IN"/>
          <w14:ligatures w14:val="none"/>
        </w:rPr>
      </w:pPr>
    </w:p>
    <w:p w14:paraId="74077C41" w14:textId="77777777" w:rsidR="00372E24" w:rsidRDefault="00372E24" w:rsidP="00372E24">
      <w:pPr>
        <w:shd w:val="clear" w:color="auto" w:fill="FFFFFF"/>
        <w:spacing w:after="180" w:line="240" w:lineRule="auto"/>
        <w:rPr>
          <w:rFonts w:ascii="Poppins" w:eastAsia="Times New Roman" w:hAnsi="Poppins" w:cs="Poppins"/>
          <w:color w:val="333333"/>
          <w:kern w:val="0"/>
          <w:sz w:val="24"/>
          <w:szCs w:val="24"/>
          <w:lang w:eastAsia="en-IN"/>
          <w14:ligatures w14:val="none"/>
        </w:rPr>
      </w:pPr>
    </w:p>
    <w:p w14:paraId="73B02DB6" w14:textId="77777777" w:rsidR="00372E24" w:rsidRDefault="00372E24" w:rsidP="00372E24">
      <w:pPr>
        <w:shd w:val="clear" w:color="auto" w:fill="FFFFFF"/>
        <w:spacing w:after="180" w:line="240" w:lineRule="auto"/>
        <w:rPr>
          <w:rFonts w:ascii="Poppins" w:eastAsia="Times New Roman" w:hAnsi="Poppins" w:cs="Poppins"/>
          <w:color w:val="333333"/>
          <w:kern w:val="0"/>
          <w:sz w:val="24"/>
          <w:szCs w:val="24"/>
          <w:lang w:eastAsia="en-IN"/>
          <w14:ligatures w14:val="none"/>
        </w:rPr>
      </w:pPr>
    </w:p>
    <w:p w14:paraId="41401947" w14:textId="77777777" w:rsidR="00372E24" w:rsidRPr="00372E24" w:rsidRDefault="00372E24" w:rsidP="00372E24">
      <w:pPr>
        <w:shd w:val="clear" w:color="auto" w:fill="FFFFFF"/>
        <w:spacing w:after="180" w:line="240" w:lineRule="auto"/>
        <w:rPr>
          <w:rFonts w:ascii="Poppins" w:eastAsia="Times New Roman" w:hAnsi="Poppins" w:cs="Poppins"/>
          <w:color w:val="333333"/>
          <w:kern w:val="0"/>
          <w:sz w:val="24"/>
          <w:szCs w:val="24"/>
          <w:lang w:eastAsia="en-IN"/>
          <w14:ligatures w14:val="none"/>
        </w:rPr>
      </w:pPr>
    </w:p>
    <w:p w14:paraId="2EB5AFD2" w14:textId="77777777" w:rsidR="00372E24" w:rsidRDefault="00372E24">
      <w:pPr>
        <w:rPr>
          <w:rFonts w:ascii="Poppins" w:eastAsia="Times New Roman" w:hAnsi="Poppins" w:cs="Poppins"/>
          <w:color w:val="333333"/>
          <w:kern w:val="0"/>
          <w:sz w:val="24"/>
          <w:szCs w:val="24"/>
          <w:lang w:eastAsia="en-IN"/>
          <w14:ligatures w14:val="none"/>
        </w:rPr>
      </w:pPr>
    </w:p>
    <w:p w14:paraId="4781209C" w14:textId="77777777" w:rsidR="009961EB" w:rsidRPr="009961EB" w:rsidRDefault="009961EB">
      <w:pPr>
        <w:rPr>
          <w:rFonts w:ascii="Poppins" w:eastAsia="Times New Roman" w:hAnsi="Poppins" w:cs="Poppins"/>
          <w:color w:val="333333"/>
          <w:kern w:val="0"/>
          <w:sz w:val="24"/>
          <w:szCs w:val="24"/>
          <w:lang w:eastAsia="en-IN"/>
          <w14:ligatures w14:val="none"/>
        </w:rPr>
      </w:pPr>
    </w:p>
    <w:sectPr w:rsidR="009961EB" w:rsidRPr="00996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4F15"/>
    <w:multiLevelType w:val="multilevel"/>
    <w:tmpl w:val="4EE6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206DB"/>
    <w:multiLevelType w:val="multilevel"/>
    <w:tmpl w:val="7144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B97B9D"/>
    <w:multiLevelType w:val="multilevel"/>
    <w:tmpl w:val="FF40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503056">
    <w:abstractNumId w:val="0"/>
  </w:num>
  <w:num w:numId="2" w16cid:durableId="1046564688">
    <w:abstractNumId w:val="2"/>
  </w:num>
  <w:num w:numId="3" w16cid:durableId="1364017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8AB"/>
    <w:rsid w:val="0024178A"/>
    <w:rsid w:val="00372E24"/>
    <w:rsid w:val="003C32C7"/>
    <w:rsid w:val="004F2BEF"/>
    <w:rsid w:val="005731F7"/>
    <w:rsid w:val="009961EB"/>
    <w:rsid w:val="009A4AF1"/>
    <w:rsid w:val="00BF22A7"/>
    <w:rsid w:val="00C828AB"/>
    <w:rsid w:val="00EB3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9E1F"/>
  <w15:chartTrackingRefBased/>
  <w15:docId w15:val="{D50219CA-7629-4943-B76E-BDF7E4E37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E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828A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28A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C828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C82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C828A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828A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72E24"/>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372E24"/>
    <w:rPr>
      <w:b/>
      <w:bCs/>
    </w:rPr>
  </w:style>
  <w:style w:type="paragraph" w:customStyle="1" w:styleId="p-margin">
    <w:name w:val="p-margin"/>
    <w:basedOn w:val="Normal"/>
    <w:rsid w:val="00372E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72E24"/>
    <w:rPr>
      <w:color w:val="0000FF"/>
      <w:u w:val="single"/>
    </w:rPr>
  </w:style>
  <w:style w:type="character" w:customStyle="1" w:styleId="token">
    <w:name w:val="token"/>
    <w:basedOn w:val="DefaultParagraphFont"/>
    <w:rsid w:val="00372E24"/>
  </w:style>
  <w:style w:type="character" w:customStyle="1" w:styleId="tooltip">
    <w:name w:val="tooltip"/>
    <w:basedOn w:val="DefaultParagraphFont"/>
    <w:rsid w:val="00EB3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085">
      <w:bodyDiv w:val="1"/>
      <w:marLeft w:val="0"/>
      <w:marRight w:val="0"/>
      <w:marTop w:val="0"/>
      <w:marBottom w:val="0"/>
      <w:divBdr>
        <w:top w:val="none" w:sz="0" w:space="0" w:color="auto"/>
        <w:left w:val="none" w:sz="0" w:space="0" w:color="auto"/>
        <w:bottom w:val="none" w:sz="0" w:space="0" w:color="auto"/>
        <w:right w:val="none" w:sz="0" w:space="0" w:color="auto"/>
      </w:divBdr>
      <w:divsChild>
        <w:div w:id="544607393">
          <w:marLeft w:val="0"/>
          <w:marRight w:val="0"/>
          <w:marTop w:val="0"/>
          <w:marBottom w:val="0"/>
          <w:divBdr>
            <w:top w:val="none" w:sz="0" w:space="0" w:color="auto"/>
            <w:left w:val="none" w:sz="0" w:space="0" w:color="auto"/>
            <w:bottom w:val="none" w:sz="0" w:space="0" w:color="auto"/>
            <w:right w:val="none" w:sz="0" w:space="0" w:color="auto"/>
          </w:divBdr>
        </w:div>
      </w:divsChild>
    </w:div>
    <w:div w:id="1053966609">
      <w:bodyDiv w:val="1"/>
      <w:marLeft w:val="0"/>
      <w:marRight w:val="0"/>
      <w:marTop w:val="0"/>
      <w:marBottom w:val="0"/>
      <w:divBdr>
        <w:top w:val="none" w:sz="0" w:space="0" w:color="auto"/>
        <w:left w:val="none" w:sz="0" w:space="0" w:color="auto"/>
        <w:bottom w:val="none" w:sz="0" w:space="0" w:color="auto"/>
        <w:right w:val="none" w:sz="0" w:space="0" w:color="auto"/>
      </w:divBdr>
      <w:divsChild>
        <w:div w:id="1080827757">
          <w:marLeft w:val="0"/>
          <w:marRight w:val="0"/>
          <w:marTop w:val="0"/>
          <w:marBottom w:val="300"/>
          <w:divBdr>
            <w:top w:val="none" w:sz="0" w:space="0" w:color="auto"/>
            <w:left w:val="none" w:sz="0" w:space="0" w:color="auto"/>
            <w:bottom w:val="none" w:sz="0" w:space="0" w:color="auto"/>
            <w:right w:val="none" w:sz="0" w:space="0" w:color="auto"/>
          </w:divBdr>
          <w:divsChild>
            <w:div w:id="672489804">
              <w:marLeft w:val="0"/>
              <w:marRight w:val="0"/>
              <w:marTop w:val="0"/>
              <w:marBottom w:val="0"/>
              <w:divBdr>
                <w:top w:val="none" w:sz="0" w:space="0" w:color="auto"/>
                <w:left w:val="none" w:sz="0" w:space="0" w:color="auto"/>
                <w:bottom w:val="none" w:sz="0" w:space="0" w:color="auto"/>
                <w:right w:val="none" w:sz="0" w:space="0" w:color="auto"/>
              </w:divBdr>
            </w:div>
          </w:divsChild>
        </w:div>
        <w:div w:id="1599412753">
          <w:marLeft w:val="0"/>
          <w:marRight w:val="0"/>
          <w:marTop w:val="0"/>
          <w:marBottom w:val="300"/>
          <w:divBdr>
            <w:top w:val="none" w:sz="0" w:space="0" w:color="auto"/>
            <w:left w:val="none" w:sz="0" w:space="0" w:color="auto"/>
            <w:bottom w:val="none" w:sz="0" w:space="0" w:color="auto"/>
            <w:right w:val="none" w:sz="0" w:space="0" w:color="auto"/>
          </w:divBdr>
          <w:divsChild>
            <w:div w:id="978076806">
              <w:marLeft w:val="0"/>
              <w:marRight w:val="0"/>
              <w:marTop w:val="0"/>
              <w:marBottom w:val="0"/>
              <w:divBdr>
                <w:top w:val="none" w:sz="0" w:space="0" w:color="auto"/>
                <w:left w:val="none" w:sz="0" w:space="0" w:color="auto"/>
                <w:bottom w:val="none" w:sz="0" w:space="0" w:color="auto"/>
                <w:right w:val="none" w:sz="0" w:space="0" w:color="auto"/>
              </w:divBdr>
            </w:div>
          </w:divsChild>
        </w:div>
        <w:div w:id="2038236291">
          <w:marLeft w:val="0"/>
          <w:marRight w:val="0"/>
          <w:marTop w:val="0"/>
          <w:marBottom w:val="300"/>
          <w:divBdr>
            <w:top w:val="none" w:sz="0" w:space="0" w:color="auto"/>
            <w:left w:val="none" w:sz="0" w:space="0" w:color="auto"/>
            <w:bottom w:val="none" w:sz="0" w:space="0" w:color="auto"/>
            <w:right w:val="none" w:sz="0" w:space="0" w:color="auto"/>
          </w:divBdr>
          <w:divsChild>
            <w:div w:id="32702974">
              <w:marLeft w:val="0"/>
              <w:marRight w:val="0"/>
              <w:marTop w:val="0"/>
              <w:marBottom w:val="0"/>
              <w:divBdr>
                <w:top w:val="none" w:sz="0" w:space="0" w:color="auto"/>
                <w:left w:val="none" w:sz="0" w:space="0" w:color="auto"/>
                <w:bottom w:val="none" w:sz="0" w:space="0" w:color="auto"/>
                <w:right w:val="none" w:sz="0" w:space="0" w:color="auto"/>
              </w:divBdr>
              <w:divsChild>
                <w:div w:id="2114199798">
                  <w:marLeft w:val="0"/>
                  <w:marRight w:val="0"/>
                  <w:marTop w:val="0"/>
                  <w:marBottom w:val="0"/>
                  <w:divBdr>
                    <w:top w:val="none" w:sz="0" w:space="0" w:color="auto"/>
                    <w:left w:val="none" w:sz="0" w:space="0" w:color="auto"/>
                    <w:bottom w:val="none" w:sz="0" w:space="0" w:color="auto"/>
                    <w:right w:val="none" w:sz="0" w:space="0" w:color="auto"/>
                  </w:divBdr>
                  <w:divsChild>
                    <w:div w:id="1373967615">
                      <w:marLeft w:val="0"/>
                      <w:marRight w:val="0"/>
                      <w:marTop w:val="0"/>
                      <w:marBottom w:val="0"/>
                      <w:divBdr>
                        <w:top w:val="none" w:sz="0" w:space="0" w:color="auto"/>
                        <w:left w:val="none" w:sz="0" w:space="0" w:color="auto"/>
                        <w:bottom w:val="none" w:sz="0" w:space="0" w:color="auto"/>
                        <w:right w:val="none" w:sz="0" w:space="0" w:color="auto"/>
                      </w:divBdr>
                      <w:divsChild>
                        <w:div w:id="1635135660">
                          <w:marLeft w:val="0"/>
                          <w:marRight w:val="0"/>
                          <w:marTop w:val="0"/>
                          <w:marBottom w:val="0"/>
                          <w:divBdr>
                            <w:top w:val="none" w:sz="0" w:space="0" w:color="auto"/>
                            <w:left w:val="none" w:sz="0" w:space="0" w:color="auto"/>
                            <w:bottom w:val="none" w:sz="0" w:space="0" w:color="auto"/>
                            <w:right w:val="none" w:sz="0" w:space="0" w:color="auto"/>
                          </w:divBdr>
                          <w:divsChild>
                            <w:div w:id="20835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91329">
          <w:marLeft w:val="0"/>
          <w:marRight w:val="0"/>
          <w:marTop w:val="0"/>
          <w:marBottom w:val="300"/>
          <w:divBdr>
            <w:top w:val="none" w:sz="0" w:space="0" w:color="auto"/>
            <w:left w:val="none" w:sz="0" w:space="0" w:color="auto"/>
            <w:bottom w:val="none" w:sz="0" w:space="0" w:color="auto"/>
            <w:right w:val="none" w:sz="0" w:space="0" w:color="auto"/>
          </w:divBdr>
          <w:divsChild>
            <w:div w:id="633340468">
              <w:marLeft w:val="0"/>
              <w:marRight w:val="0"/>
              <w:marTop w:val="0"/>
              <w:marBottom w:val="0"/>
              <w:divBdr>
                <w:top w:val="none" w:sz="0" w:space="0" w:color="auto"/>
                <w:left w:val="none" w:sz="0" w:space="0" w:color="auto"/>
                <w:bottom w:val="none" w:sz="0" w:space="0" w:color="auto"/>
                <w:right w:val="none" w:sz="0" w:space="0" w:color="auto"/>
              </w:divBdr>
            </w:div>
          </w:divsChild>
        </w:div>
        <w:div w:id="89353257">
          <w:marLeft w:val="0"/>
          <w:marRight w:val="0"/>
          <w:marTop w:val="0"/>
          <w:marBottom w:val="300"/>
          <w:divBdr>
            <w:top w:val="none" w:sz="0" w:space="0" w:color="auto"/>
            <w:left w:val="none" w:sz="0" w:space="0" w:color="auto"/>
            <w:bottom w:val="none" w:sz="0" w:space="0" w:color="auto"/>
            <w:right w:val="none" w:sz="0" w:space="0" w:color="auto"/>
          </w:divBdr>
          <w:divsChild>
            <w:div w:id="1559974064">
              <w:marLeft w:val="0"/>
              <w:marRight w:val="0"/>
              <w:marTop w:val="0"/>
              <w:marBottom w:val="0"/>
              <w:divBdr>
                <w:top w:val="none" w:sz="0" w:space="0" w:color="auto"/>
                <w:left w:val="none" w:sz="0" w:space="0" w:color="auto"/>
                <w:bottom w:val="none" w:sz="0" w:space="0" w:color="auto"/>
                <w:right w:val="none" w:sz="0" w:space="0" w:color="auto"/>
              </w:divBdr>
            </w:div>
          </w:divsChild>
        </w:div>
        <w:div w:id="423112925">
          <w:marLeft w:val="0"/>
          <w:marRight w:val="0"/>
          <w:marTop w:val="0"/>
          <w:marBottom w:val="300"/>
          <w:divBdr>
            <w:top w:val="none" w:sz="0" w:space="0" w:color="auto"/>
            <w:left w:val="none" w:sz="0" w:space="0" w:color="auto"/>
            <w:bottom w:val="none" w:sz="0" w:space="0" w:color="auto"/>
            <w:right w:val="none" w:sz="0" w:space="0" w:color="auto"/>
          </w:divBdr>
          <w:divsChild>
            <w:div w:id="2136101000">
              <w:marLeft w:val="0"/>
              <w:marRight w:val="0"/>
              <w:marTop w:val="0"/>
              <w:marBottom w:val="0"/>
              <w:divBdr>
                <w:top w:val="none" w:sz="0" w:space="0" w:color="auto"/>
                <w:left w:val="none" w:sz="0" w:space="0" w:color="auto"/>
                <w:bottom w:val="none" w:sz="0" w:space="0" w:color="auto"/>
                <w:right w:val="none" w:sz="0" w:space="0" w:color="auto"/>
              </w:divBdr>
            </w:div>
          </w:divsChild>
        </w:div>
        <w:div w:id="635181703">
          <w:marLeft w:val="0"/>
          <w:marRight w:val="0"/>
          <w:marTop w:val="0"/>
          <w:marBottom w:val="300"/>
          <w:divBdr>
            <w:top w:val="none" w:sz="0" w:space="0" w:color="auto"/>
            <w:left w:val="none" w:sz="0" w:space="0" w:color="auto"/>
            <w:bottom w:val="none" w:sz="0" w:space="0" w:color="auto"/>
            <w:right w:val="none" w:sz="0" w:space="0" w:color="auto"/>
          </w:divBdr>
          <w:divsChild>
            <w:div w:id="645280759">
              <w:marLeft w:val="0"/>
              <w:marRight w:val="0"/>
              <w:marTop w:val="0"/>
              <w:marBottom w:val="0"/>
              <w:divBdr>
                <w:top w:val="none" w:sz="0" w:space="0" w:color="auto"/>
                <w:left w:val="none" w:sz="0" w:space="0" w:color="auto"/>
                <w:bottom w:val="none" w:sz="0" w:space="0" w:color="auto"/>
                <w:right w:val="none" w:sz="0" w:space="0" w:color="auto"/>
              </w:divBdr>
              <w:divsChild>
                <w:div w:id="1067410917">
                  <w:marLeft w:val="0"/>
                  <w:marRight w:val="0"/>
                  <w:marTop w:val="0"/>
                  <w:marBottom w:val="0"/>
                  <w:divBdr>
                    <w:top w:val="none" w:sz="0" w:space="0" w:color="auto"/>
                    <w:left w:val="none" w:sz="0" w:space="0" w:color="auto"/>
                    <w:bottom w:val="none" w:sz="0" w:space="0" w:color="auto"/>
                    <w:right w:val="none" w:sz="0" w:space="0" w:color="auto"/>
                  </w:divBdr>
                  <w:divsChild>
                    <w:div w:id="388385582">
                      <w:marLeft w:val="0"/>
                      <w:marRight w:val="0"/>
                      <w:marTop w:val="0"/>
                      <w:marBottom w:val="0"/>
                      <w:divBdr>
                        <w:top w:val="none" w:sz="0" w:space="0" w:color="auto"/>
                        <w:left w:val="none" w:sz="0" w:space="0" w:color="auto"/>
                        <w:bottom w:val="none" w:sz="0" w:space="0" w:color="auto"/>
                        <w:right w:val="none" w:sz="0" w:space="0" w:color="auto"/>
                      </w:divBdr>
                      <w:divsChild>
                        <w:div w:id="1928617207">
                          <w:marLeft w:val="0"/>
                          <w:marRight w:val="0"/>
                          <w:marTop w:val="0"/>
                          <w:marBottom w:val="0"/>
                          <w:divBdr>
                            <w:top w:val="none" w:sz="0" w:space="0" w:color="auto"/>
                            <w:left w:val="none" w:sz="0" w:space="0" w:color="auto"/>
                            <w:bottom w:val="none" w:sz="0" w:space="0" w:color="auto"/>
                            <w:right w:val="none" w:sz="0" w:space="0" w:color="auto"/>
                          </w:divBdr>
                          <w:divsChild>
                            <w:div w:id="5360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459805">
          <w:marLeft w:val="0"/>
          <w:marRight w:val="0"/>
          <w:marTop w:val="0"/>
          <w:marBottom w:val="300"/>
          <w:divBdr>
            <w:top w:val="none" w:sz="0" w:space="0" w:color="auto"/>
            <w:left w:val="none" w:sz="0" w:space="0" w:color="auto"/>
            <w:bottom w:val="none" w:sz="0" w:space="0" w:color="auto"/>
            <w:right w:val="none" w:sz="0" w:space="0" w:color="auto"/>
          </w:divBdr>
          <w:divsChild>
            <w:div w:id="1098914758">
              <w:marLeft w:val="0"/>
              <w:marRight w:val="0"/>
              <w:marTop w:val="0"/>
              <w:marBottom w:val="0"/>
              <w:divBdr>
                <w:top w:val="none" w:sz="0" w:space="0" w:color="auto"/>
                <w:left w:val="none" w:sz="0" w:space="0" w:color="auto"/>
                <w:bottom w:val="none" w:sz="0" w:space="0" w:color="auto"/>
                <w:right w:val="none" w:sz="0" w:space="0" w:color="auto"/>
              </w:divBdr>
            </w:div>
          </w:divsChild>
        </w:div>
        <w:div w:id="1748768913">
          <w:marLeft w:val="0"/>
          <w:marRight w:val="0"/>
          <w:marTop w:val="0"/>
          <w:marBottom w:val="300"/>
          <w:divBdr>
            <w:top w:val="none" w:sz="0" w:space="0" w:color="auto"/>
            <w:left w:val="none" w:sz="0" w:space="0" w:color="auto"/>
            <w:bottom w:val="none" w:sz="0" w:space="0" w:color="auto"/>
            <w:right w:val="none" w:sz="0" w:space="0" w:color="auto"/>
          </w:divBdr>
          <w:divsChild>
            <w:div w:id="1058092889">
              <w:marLeft w:val="0"/>
              <w:marRight w:val="0"/>
              <w:marTop w:val="0"/>
              <w:marBottom w:val="0"/>
              <w:divBdr>
                <w:top w:val="none" w:sz="0" w:space="0" w:color="auto"/>
                <w:left w:val="none" w:sz="0" w:space="0" w:color="auto"/>
                <w:bottom w:val="none" w:sz="0" w:space="0" w:color="auto"/>
                <w:right w:val="none" w:sz="0" w:space="0" w:color="auto"/>
              </w:divBdr>
              <w:divsChild>
                <w:div w:id="679625007">
                  <w:marLeft w:val="0"/>
                  <w:marRight w:val="0"/>
                  <w:marTop w:val="0"/>
                  <w:marBottom w:val="0"/>
                  <w:divBdr>
                    <w:top w:val="none" w:sz="0" w:space="0" w:color="auto"/>
                    <w:left w:val="none" w:sz="0" w:space="0" w:color="auto"/>
                    <w:bottom w:val="none" w:sz="0" w:space="0" w:color="auto"/>
                    <w:right w:val="none" w:sz="0" w:space="0" w:color="auto"/>
                  </w:divBdr>
                  <w:divsChild>
                    <w:div w:id="686370557">
                      <w:marLeft w:val="0"/>
                      <w:marRight w:val="0"/>
                      <w:marTop w:val="0"/>
                      <w:marBottom w:val="0"/>
                      <w:divBdr>
                        <w:top w:val="none" w:sz="0" w:space="0" w:color="auto"/>
                        <w:left w:val="none" w:sz="0" w:space="0" w:color="auto"/>
                        <w:bottom w:val="none" w:sz="0" w:space="0" w:color="auto"/>
                        <w:right w:val="none" w:sz="0" w:space="0" w:color="auto"/>
                      </w:divBdr>
                      <w:divsChild>
                        <w:div w:id="862784397">
                          <w:marLeft w:val="0"/>
                          <w:marRight w:val="0"/>
                          <w:marTop w:val="0"/>
                          <w:marBottom w:val="0"/>
                          <w:divBdr>
                            <w:top w:val="none" w:sz="0" w:space="0" w:color="auto"/>
                            <w:left w:val="none" w:sz="0" w:space="0" w:color="auto"/>
                            <w:bottom w:val="none" w:sz="0" w:space="0" w:color="auto"/>
                            <w:right w:val="none" w:sz="0" w:space="0" w:color="auto"/>
                          </w:divBdr>
                          <w:divsChild>
                            <w:div w:id="16596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902147">
          <w:marLeft w:val="0"/>
          <w:marRight w:val="0"/>
          <w:marTop w:val="0"/>
          <w:marBottom w:val="300"/>
          <w:divBdr>
            <w:top w:val="none" w:sz="0" w:space="0" w:color="auto"/>
            <w:left w:val="none" w:sz="0" w:space="0" w:color="auto"/>
            <w:bottom w:val="none" w:sz="0" w:space="0" w:color="auto"/>
            <w:right w:val="none" w:sz="0" w:space="0" w:color="auto"/>
          </w:divBdr>
          <w:divsChild>
            <w:div w:id="142163216">
              <w:marLeft w:val="0"/>
              <w:marRight w:val="0"/>
              <w:marTop w:val="0"/>
              <w:marBottom w:val="0"/>
              <w:divBdr>
                <w:top w:val="none" w:sz="0" w:space="0" w:color="auto"/>
                <w:left w:val="none" w:sz="0" w:space="0" w:color="auto"/>
                <w:bottom w:val="none" w:sz="0" w:space="0" w:color="auto"/>
                <w:right w:val="none" w:sz="0" w:space="0" w:color="auto"/>
              </w:divBdr>
            </w:div>
          </w:divsChild>
        </w:div>
        <w:div w:id="330379179">
          <w:marLeft w:val="0"/>
          <w:marRight w:val="0"/>
          <w:marTop w:val="0"/>
          <w:marBottom w:val="300"/>
          <w:divBdr>
            <w:top w:val="none" w:sz="0" w:space="0" w:color="auto"/>
            <w:left w:val="none" w:sz="0" w:space="0" w:color="auto"/>
            <w:bottom w:val="none" w:sz="0" w:space="0" w:color="auto"/>
            <w:right w:val="none" w:sz="0" w:space="0" w:color="auto"/>
          </w:divBdr>
          <w:divsChild>
            <w:div w:id="530265993">
              <w:marLeft w:val="0"/>
              <w:marRight w:val="0"/>
              <w:marTop w:val="0"/>
              <w:marBottom w:val="0"/>
              <w:divBdr>
                <w:top w:val="none" w:sz="0" w:space="0" w:color="auto"/>
                <w:left w:val="none" w:sz="0" w:space="0" w:color="auto"/>
                <w:bottom w:val="none" w:sz="0" w:space="0" w:color="auto"/>
                <w:right w:val="none" w:sz="0" w:space="0" w:color="auto"/>
              </w:divBdr>
              <w:divsChild>
                <w:div w:id="200023700">
                  <w:marLeft w:val="0"/>
                  <w:marRight w:val="0"/>
                  <w:marTop w:val="0"/>
                  <w:marBottom w:val="0"/>
                  <w:divBdr>
                    <w:top w:val="none" w:sz="0" w:space="0" w:color="auto"/>
                    <w:left w:val="none" w:sz="0" w:space="0" w:color="auto"/>
                    <w:bottom w:val="none" w:sz="0" w:space="0" w:color="auto"/>
                    <w:right w:val="none" w:sz="0" w:space="0" w:color="auto"/>
                  </w:divBdr>
                  <w:divsChild>
                    <w:div w:id="1141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451261">
      <w:bodyDiv w:val="1"/>
      <w:marLeft w:val="0"/>
      <w:marRight w:val="0"/>
      <w:marTop w:val="0"/>
      <w:marBottom w:val="0"/>
      <w:divBdr>
        <w:top w:val="none" w:sz="0" w:space="0" w:color="auto"/>
        <w:left w:val="none" w:sz="0" w:space="0" w:color="auto"/>
        <w:bottom w:val="none" w:sz="0" w:space="0" w:color="auto"/>
        <w:right w:val="none" w:sz="0" w:space="0" w:color="auto"/>
      </w:divBdr>
      <w:divsChild>
        <w:div w:id="1570964861">
          <w:marLeft w:val="0"/>
          <w:marRight w:val="0"/>
          <w:marTop w:val="0"/>
          <w:marBottom w:val="0"/>
          <w:divBdr>
            <w:top w:val="none" w:sz="0" w:space="0" w:color="auto"/>
            <w:left w:val="none" w:sz="0" w:space="0" w:color="auto"/>
            <w:bottom w:val="none" w:sz="0" w:space="0" w:color="auto"/>
            <w:right w:val="none" w:sz="0" w:space="0" w:color="auto"/>
          </w:divBdr>
        </w:div>
        <w:div w:id="732192241">
          <w:marLeft w:val="0"/>
          <w:marRight w:val="0"/>
          <w:marTop w:val="0"/>
          <w:marBottom w:val="0"/>
          <w:divBdr>
            <w:top w:val="none" w:sz="0" w:space="0" w:color="auto"/>
            <w:left w:val="none" w:sz="0" w:space="0" w:color="auto"/>
            <w:bottom w:val="none" w:sz="0" w:space="0" w:color="auto"/>
            <w:right w:val="none" w:sz="0" w:space="0" w:color="auto"/>
          </w:divBdr>
          <w:divsChild>
            <w:div w:id="808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1914">
      <w:bodyDiv w:val="1"/>
      <w:marLeft w:val="0"/>
      <w:marRight w:val="0"/>
      <w:marTop w:val="0"/>
      <w:marBottom w:val="0"/>
      <w:divBdr>
        <w:top w:val="none" w:sz="0" w:space="0" w:color="auto"/>
        <w:left w:val="none" w:sz="0" w:space="0" w:color="auto"/>
        <w:bottom w:val="none" w:sz="0" w:space="0" w:color="auto"/>
        <w:right w:val="none" w:sz="0" w:space="0" w:color="auto"/>
      </w:divBdr>
      <w:divsChild>
        <w:div w:id="89859">
          <w:marLeft w:val="0"/>
          <w:marRight w:val="0"/>
          <w:marTop w:val="0"/>
          <w:marBottom w:val="0"/>
          <w:divBdr>
            <w:top w:val="none" w:sz="0" w:space="0" w:color="auto"/>
            <w:left w:val="none" w:sz="0" w:space="0" w:color="auto"/>
            <w:bottom w:val="none" w:sz="0" w:space="0" w:color="auto"/>
            <w:right w:val="none" w:sz="0" w:space="0" w:color="auto"/>
          </w:divBdr>
        </w:div>
      </w:divsChild>
    </w:div>
    <w:div w:id="185630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courses/dax-functions-in-power-bi"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7329</TotalTime>
  <Pages>1</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2024-02-28T17:31:00Z</dcterms:created>
  <dcterms:modified xsi:type="dcterms:W3CDTF">2024-03-05T15:02:00Z</dcterms:modified>
</cp:coreProperties>
</file>