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                                              Katowice, 11.3.2020r.</w:t>
      </w:r>
    </w:p>
    <w:p>
      <w:r>
        <w:drawing>
          <wp:inline xmlns:a="http://schemas.openxmlformats.org/drawingml/2006/main" xmlns:pic="http://schemas.openxmlformats.org/drawingml/2006/picture">
            <wp:extent cx="1371600" cy="708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80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pStyle w:val="Title"/>
      </w:pPr>
      <w:r>
        <w:t>Wykonane prace: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DATA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ADRES</w:t>
            </w:r>
          </w:p>
        </w:tc>
        <w:tc>
          <w:tcPr>
            <w:tcW w:type="dxa" w:w="1728"/>
          </w:tcPr>
          <w:p>
            <w:r>
              <w:rPr>
                <w:b/>
              </w:rPr>
              <w:t xml:space="preserve">KWOTA </w:t>
              <w:br/>
              <w:t>NETTO</w:t>
            </w:r>
          </w:p>
        </w:tc>
        <w:tc>
          <w:tcPr>
            <w:tcW w:type="dxa" w:w="1728"/>
          </w:tcPr>
          <w:p>
            <w:r>
              <w:rPr>
                <w:b/>
              </w:rPr>
              <w:t xml:space="preserve">STAWKA </w:t>
              <w:br/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 xml:space="preserve">KWOTA </w:t>
              <w:br/>
              <w:t>BRUTTO</w:t>
            </w:r>
          </w:p>
        </w:tc>
      </w:tr>
      <w:tr>
        <w:tc>
          <w:tcPr>
            <w:tcW w:type="dxa" w:w="1728"/>
          </w:tcPr>
          <w:p>
            <w:r>
              <w:t>08.03.2020</w:t>
            </w:r>
          </w:p>
        </w:tc>
        <w:tc>
          <w:tcPr>
            <w:tcW w:type="dxa" w:w="1728"/>
          </w:tcPr>
          <w:p>
            <w:r>
              <w:t>Test, Test 1</w:t>
            </w:r>
          </w:p>
        </w:tc>
        <w:tc>
          <w:tcPr>
            <w:tcW w:type="dxa" w:w="1728"/>
          </w:tcPr>
          <w:p>
            <w:r>
              <w:t>16,0 zł</w:t>
            </w:r>
          </w:p>
        </w:tc>
        <w:tc>
          <w:tcPr>
            <w:tcW w:type="dxa" w:w="1728"/>
          </w:tcPr>
          <w:p>
            <w:r>
              <w:t xml:space="preserve"> 23 %</w:t>
            </w:r>
          </w:p>
        </w:tc>
        <w:tc>
          <w:tcPr>
            <w:tcW w:type="dxa" w:w="1728"/>
          </w:tcPr>
          <w:p>
            <w:r>
              <w:t>19,68 zł</w:t>
            </w:r>
          </w:p>
        </w:tc>
      </w:tr>
      <w:tr>
        <w:tc>
          <w:tcPr>
            <w:tcW w:type="dxa" w:w="1728"/>
          </w:tcPr>
          <w:p>
            <w:r>
              <w:t>09.03.2020</w:t>
            </w:r>
          </w:p>
        </w:tc>
        <w:tc>
          <w:tcPr>
            <w:tcW w:type="dxa" w:w="1728"/>
          </w:tcPr>
          <w:p>
            <w:r>
              <w:t>Test2, Test2 2</w:t>
            </w:r>
          </w:p>
        </w:tc>
        <w:tc>
          <w:tcPr>
            <w:tcW w:type="dxa" w:w="1728"/>
          </w:tcPr>
          <w:p>
            <w:r>
              <w:t>34,0 zł</w:t>
            </w:r>
          </w:p>
        </w:tc>
        <w:tc>
          <w:tcPr>
            <w:tcW w:type="dxa" w:w="1728"/>
          </w:tcPr>
          <w:p>
            <w:r>
              <w:t xml:space="preserve"> 23 %</w:t>
            </w:r>
          </w:p>
        </w:tc>
        <w:tc>
          <w:tcPr>
            <w:tcW w:type="dxa" w:w="1728"/>
          </w:tcPr>
          <w:p>
            <w:r>
              <w:t>41,82 zł</w:t>
            </w:r>
          </w:p>
        </w:tc>
      </w:tr>
      <w:tr>
        <w:tc>
          <w:tcPr>
            <w:tcW w:type="dxa" w:w="1728"/>
          </w:tcPr>
          <w:p>
            <w:r>
              <w:t>11.03.2020</w:t>
            </w:r>
          </w:p>
        </w:tc>
        <w:tc>
          <w:tcPr>
            <w:tcW w:type="dxa" w:w="1728"/>
          </w:tcPr>
          <w:p>
            <w:r>
              <w:t>Test3, Test3 3</w:t>
            </w:r>
          </w:p>
        </w:tc>
        <w:tc>
          <w:tcPr>
            <w:tcW w:type="dxa" w:w="1728"/>
          </w:tcPr>
          <w:p>
            <w:r>
              <w:t>16,0 zł</w:t>
            </w:r>
          </w:p>
        </w:tc>
        <w:tc>
          <w:tcPr>
            <w:tcW w:type="dxa" w:w="1728"/>
          </w:tcPr>
          <w:p>
            <w:r>
              <w:t xml:space="preserve"> 23 %</w:t>
            </w:r>
          </w:p>
        </w:tc>
        <w:tc>
          <w:tcPr>
            <w:tcW w:type="dxa" w:w="1728"/>
          </w:tcPr>
          <w:p>
            <w:r>
              <w:t>19,68 zł</w:t>
            </w:r>
          </w:p>
        </w:tc>
      </w:tr>
    </w:tbl>
    <w:p>
      <w:pPr>
        <w:pStyle w:val="Title"/>
      </w:pPr>
    </w:p>
    <w:p/>
    <w:p>
      <w:r>
        <w:t xml:space="preserve">Stawka VAT 8 % suma:        </w:t>
      </w:r>
      <w:r>
        <w:rPr>
          <w:b/>
        </w:rPr>
        <w:t>0</w:t>
      </w:r>
      <w:r>
        <w:t xml:space="preserve"> zł</w:t>
      </w:r>
    </w:p>
    <w:p>
      <w:r>
        <w:t xml:space="preserve">Stawka VAT 23 % suma:      </w:t>
      </w:r>
      <w:r>
        <w:rPr>
          <w:b/>
        </w:rPr>
        <w:t>15,18</w:t>
      </w:r>
      <w:r>
        <w:t xml:space="preserve"> zł</w:t>
      </w:r>
    </w:p>
    <w:p/>
    <w:p>
      <w:r>
        <w:t xml:space="preserve">Razem do zapłaty z netto:  </w:t>
      </w:r>
      <w:r>
        <w:rPr>
          <w:b/>
        </w:rPr>
        <w:t>66,0</w:t>
      </w:r>
      <w:r>
        <w:t xml:space="preserve"> zł</w:t>
      </w:r>
    </w:p>
    <w:p>
      <w:r>
        <w:rPr>
          <w:b/>
        </w:rPr>
        <w:t>Lącznie do zapłaty z VAT:   81,18 zł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