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B96A3B"/>
          <w:sz w:val="19"/>
          <w:szCs w:val="19"/>
          <w:rtl/>
        </w:rPr>
        <w:t xml:space="preserve">ויקרא ט״ז · משימה 3 מתוך 5</w:t>
      </w:r>
    </w:p>
    <w:p>
      <w:pPr>
        <w:bidi/>
        <w:spacing w:after="60"/>
        <w:jc w:val="right"/>
      </w:pPr>
      <w:r>
        <w:rPr>
          <w:rFonts w:ascii="Arial" w:cs="Arial" w:eastAsia="Arial" w:hAnsi="Arial"/>
          <w:b/>
          <w:bCs/>
          <w:color w:val="413055"/>
          <w:sz w:val="36"/>
          <w:szCs w:val="36"/>
          <w:rtl/>
        </w:rPr>
        <w:t xml:space="preserve">״וְנָשָׂא הַשָּׂעִיר עָלָיו״ — השעיר המשתלח וסיום העבודה</w:t>
      </w:r>
    </w:p>
    <w:p>
      <w:pPr>
        <w:bidi/>
        <w:spacing w:after="240"/>
        <w:jc w:val="right"/>
      </w:pPr>
      <w:r>
        <w:rPr>
          <w:rFonts w:ascii="Arial" w:cs="Arial" w:eastAsia="Arial" w:hAnsi="Arial"/>
          <w:color w:val="666666"/>
          <w:sz w:val="21"/>
          <w:szCs w:val="21"/>
          <w:rtl/>
        </w:rPr>
        <w:t xml:space="preserve">ספר ויקרא, פרק ט״ז (פסוקים כ׳–כ״ח) · עבודת הכהן הגדול ביום הכיפורים</w:t>
      </w:r>
    </w:p>
    <w:p>
      <w:pPr>
        <w:bidi/>
        <w:spacing w:after="300"/>
        <w:jc w:val="right"/>
      </w:pPr>
      <w:r>
        <w:rPr>
          <w:rFonts w:ascii="Arial" w:cs="Arial" w:eastAsia="Arial" w:hAnsi="Arial"/>
          <w:color w:val="444444"/>
          <w:sz w:val="21"/>
          <w:szCs w:val="21"/>
          <w:rtl/>
        </w:rPr>
        <w:t xml:space="preserve">שם: ______________________    כיתה: __________    תאריך: ____________</w:t>
      </w:r>
    </w:p>
    <w:p>
      <w:pPr>
        <w:keepNext/>
        <w:bidi/>
        <w:spacing w:after="60"/>
        <w:jc w:val="right"/>
      </w:pPr>
      <w:r>
        <w:rPr>
          <w:rFonts w:ascii="Arial" w:cs="Arial" w:eastAsia="Arial" w:hAnsi="Arial"/>
          <w:b/>
          <w:bCs/>
          <w:color w:val="B96A3B"/>
          <w:sz w:val="20"/>
          <w:szCs w:val="20"/>
          <w:rtl/>
        </w:rPr>
        <w:t xml:space="preserve">ויקרא, פרק ט״ז, פסוקים כ׳–כ״ח</w:t>
      </w:r>
    </w:p>
    <w:p>
      <w:pPr>
        <w:shd w:fill="FAF6F0"/>
        <w:bidi/>
        <w:spacing w:after="320" w:line="400"/>
        <w:jc w:val="both"/>
      </w:pPr>
      <w:r>
        <w:rPr>
          <w:rFonts w:ascii="Arial" w:cs="Arial" w:eastAsia="Arial" w:hAnsi="Arial"/>
          <w:b/>
          <w:bCs/>
          <w:color w:val="B96A3B"/>
          <w:sz w:val="16"/>
          <w:szCs w:val="16"/>
          <w:rtl/>
        </w:rPr>
        <w:t xml:space="preserve">(כ) </w:t>
      </w:r>
      <w:r>
        <w:rPr>
          <w:rFonts w:ascii="Times New Roman" w:cs="Times New Roman" w:eastAsia="Times New Roman" w:hAnsi="Times New Roman"/>
          <w:sz w:val="29"/>
          <w:szCs w:val="29"/>
          <w:rtl/>
        </w:rPr>
        <w:t xml:space="preserve">וְכִלָּה֙ מִכַּפֵּ֣ר אֶת־הַקֹּ֔דֶשׁ וְאֶת־אֹ֥הֶל מוֹעֵ֖ד וְאֶת־הַמִּזְבֵּ֑חַ וְהִקְרִ֖יב אֶת־הַשָּׂעִ֥יר הֶחָֽי׃ </w:t>
      </w:r>
      <w:r>
        <w:rPr>
          <w:rFonts w:ascii="Arial" w:cs="Arial" w:eastAsia="Arial" w:hAnsi="Arial"/>
          <w:b/>
          <w:bCs/>
          <w:color w:val="B96A3B"/>
          <w:sz w:val="16"/>
          <w:szCs w:val="16"/>
          <w:rtl/>
        </w:rPr>
        <w:t xml:space="preserve">(כא) </w:t>
      </w:r>
      <w:r>
        <w:rPr>
          <w:rFonts w:ascii="Times New Roman" w:cs="Times New Roman" w:eastAsia="Times New Roman" w:hAnsi="Times New Roman"/>
          <w:sz w:val="29"/>
          <w:szCs w:val="29"/>
          <w:rtl/>
        </w:rPr>
        <w:t xml:space="preserve">וְסָמַ֨ךְ אַהֲרֹ֜ן אֶת־שְׁתֵּ֣י יָדָ֗ו עַ֣ל רֹ֣אשׁ הַשָּׂעִיר֮ הַחַי֒ וְהִתְוַדָּ֣ה עָלָ֗יו אֶת־כׇּל־עֲוֺנֹת֙ בְּנֵ֣י יִשְׂרָאֵ֔ל וְאֶת־כׇּל־פִּשְׁעֵיהֶ֖ם לְכׇל־חַטֹּאתָ֑ם וְנָתַ֤ן אֹתָם֙ עַל־רֹ֣אשׁ הַשָּׂעִ֔יר וְשִׁלַּ֛ח בְּיַד־אִ֥ישׁ עִתִּ֖י הַמִּדְבָּֽרָה׃ </w:t>
      </w:r>
      <w:r>
        <w:rPr>
          <w:rFonts w:ascii="Arial" w:cs="Arial" w:eastAsia="Arial" w:hAnsi="Arial"/>
          <w:b/>
          <w:bCs/>
          <w:color w:val="B96A3B"/>
          <w:sz w:val="16"/>
          <w:szCs w:val="16"/>
          <w:rtl/>
        </w:rPr>
        <w:t xml:space="preserve">(כב) </w:t>
      </w:r>
      <w:r>
        <w:rPr>
          <w:rFonts w:ascii="Times New Roman" w:cs="Times New Roman" w:eastAsia="Times New Roman" w:hAnsi="Times New Roman"/>
          <w:sz w:val="29"/>
          <w:szCs w:val="29"/>
          <w:rtl/>
        </w:rPr>
        <w:t xml:space="preserve">וְנָשָׂ֨א הַשָּׂעִ֥יר עָלָ֛יו אֶת־כׇּל־עֲוֺנֹתָ֖ם אֶל־אֶ֣רֶץ גְּזֵרָ֑ה וְשִׁלַּ֥ח אֶת־הַשָּׂעִ֖יר בַּמִּדְבָּֽר׃ </w:t>
      </w:r>
      <w:r>
        <w:rPr>
          <w:rFonts w:ascii="Arial" w:cs="Arial" w:eastAsia="Arial" w:hAnsi="Arial"/>
          <w:b/>
          <w:bCs/>
          <w:color w:val="B96A3B"/>
          <w:sz w:val="16"/>
          <w:szCs w:val="16"/>
          <w:rtl/>
        </w:rPr>
        <w:t xml:space="preserve">(כג) </w:t>
      </w:r>
      <w:r>
        <w:rPr>
          <w:rFonts w:ascii="Times New Roman" w:cs="Times New Roman" w:eastAsia="Times New Roman" w:hAnsi="Times New Roman"/>
          <w:sz w:val="29"/>
          <w:szCs w:val="29"/>
          <w:rtl/>
        </w:rPr>
        <w:t xml:space="preserve">וּבָ֤א אַהֲרֹן֙ אֶל־אֹ֣הֶל מוֹעֵ֔ד וּפָשַׁט֙ אֶת־בִּגְדֵ֣י הַבָּ֔ד אֲשֶׁ֥ר לָבַ֖שׁ בְּבֹא֣וֹ אֶל־הַקֹּ֑דֶשׁ וְהִנִּיחָ֖ם שָֽׁם׃ </w:t>
      </w:r>
      <w:r>
        <w:rPr>
          <w:rFonts w:ascii="Arial" w:cs="Arial" w:eastAsia="Arial" w:hAnsi="Arial"/>
          <w:b/>
          <w:bCs/>
          <w:color w:val="B96A3B"/>
          <w:sz w:val="16"/>
          <w:szCs w:val="16"/>
          <w:rtl/>
        </w:rPr>
        <w:t xml:space="preserve">(כד) </w:t>
      </w:r>
      <w:r>
        <w:rPr>
          <w:rFonts w:ascii="Times New Roman" w:cs="Times New Roman" w:eastAsia="Times New Roman" w:hAnsi="Times New Roman"/>
          <w:sz w:val="29"/>
          <w:szCs w:val="29"/>
          <w:rtl/>
        </w:rPr>
        <w:t xml:space="preserve">וְרָחַ֨ץ אֶת־בְּשָׂר֤וֹ בַמַּ֙יִם֙ בְּמָק֣וֹם קָד֔וֹשׁ וְלָבַ֖שׁ אֶת־בְּגָדָ֑יו וְיָצָ֗א וְעָשָׂ֤ה אֶת־עֹֽלָתוֹ֙ וְאֶת־עֹלַ֣ת הָעָ֔ם וְכִפֶּ֥ר בַּעֲד֖וֹ וּבְעַ֥ד הָעָֽם׃ </w:t>
      </w:r>
      <w:r>
        <w:rPr>
          <w:rFonts w:ascii="Arial" w:cs="Arial" w:eastAsia="Arial" w:hAnsi="Arial"/>
          <w:b/>
          <w:bCs/>
          <w:color w:val="B96A3B"/>
          <w:sz w:val="16"/>
          <w:szCs w:val="16"/>
          <w:rtl/>
        </w:rPr>
        <w:t xml:space="preserve">(כה) </w:t>
      </w:r>
      <w:r>
        <w:rPr>
          <w:rFonts w:ascii="Times New Roman" w:cs="Times New Roman" w:eastAsia="Times New Roman" w:hAnsi="Times New Roman"/>
          <w:sz w:val="29"/>
          <w:szCs w:val="29"/>
          <w:rtl/>
        </w:rPr>
        <w:t xml:space="preserve">וְאֵ֛ת חֵ֥לֶב הַֽחַטָּ֖את יַקְטִ֥יר הַמִּזְבֵּֽחָה׃ </w:t>
      </w:r>
      <w:r>
        <w:rPr>
          <w:rFonts w:ascii="Arial" w:cs="Arial" w:eastAsia="Arial" w:hAnsi="Arial"/>
          <w:b/>
          <w:bCs/>
          <w:color w:val="B96A3B"/>
          <w:sz w:val="16"/>
          <w:szCs w:val="16"/>
          <w:rtl/>
        </w:rPr>
        <w:t xml:space="preserve">(כו) </w:t>
      </w:r>
      <w:r>
        <w:rPr>
          <w:rFonts w:ascii="Times New Roman" w:cs="Times New Roman" w:eastAsia="Times New Roman" w:hAnsi="Times New Roman"/>
          <w:sz w:val="29"/>
          <w:szCs w:val="29"/>
          <w:rtl/>
        </w:rPr>
        <w:t xml:space="preserve">וְהַֽמְשַׁלֵּ֤חַ אֶת־הַשָּׂעִיר֙ לַֽעֲזָאזֵ֔ל יְכַבֵּ֣ס בְּגָדָ֔יו וְרָחַ֥ץ אֶת־בְּשָׂר֖וֹ בַּמָּ֑יִם וְאַחֲרֵי־כֵ֖ן יָב֥וֹא אֶל־הַֽמַּחֲנֶֽה׃ </w:t>
      </w:r>
      <w:r>
        <w:rPr>
          <w:rFonts w:ascii="Arial" w:cs="Arial" w:eastAsia="Arial" w:hAnsi="Arial"/>
          <w:b/>
          <w:bCs/>
          <w:color w:val="B96A3B"/>
          <w:sz w:val="16"/>
          <w:szCs w:val="16"/>
          <w:rtl/>
        </w:rPr>
        <w:t xml:space="preserve">(כז) </w:t>
      </w:r>
      <w:r>
        <w:rPr>
          <w:rFonts w:ascii="Times New Roman" w:cs="Times New Roman" w:eastAsia="Times New Roman" w:hAnsi="Times New Roman"/>
          <w:sz w:val="29"/>
          <w:szCs w:val="29"/>
          <w:rtl/>
        </w:rPr>
        <w:t xml:space="preserve">וְאֵת֩ פַּ֨ר הַֽחַטָּ֜את וְאֵ֣ת שְׂעִ֣יר הַֽחַטָּ֗את אֲשֶׁ֨ר הוּבָ֤א אֶת־דָּמָם֙ לְכַפֵּ֣ר בַּקֹּ֔דֶשׁ יוֹצִ֖יא אֶל־מִח֣וּץ לַֽמַּחֲנֶ֑ה וְשָׂרְפ֣וּ בָאֵ֔שׁ אֶת־עֹרֹתָ֥ם וְאֶת־בְּשָׂרָ֖ם וְאֶת־פִּרְשָֽׁם׃ </w:t>
      </w:r>
      <w:r>
        <w:rPr>
          <w:rFonts w:ascii="Arial" w:cs="Arial" w:eastAsia="Arial" w:hAnsi="Arial"/>
          <w:b/>
          <w:bCs/>
          <w:color w:val="B96A3B"/>
          <w:sz w:val="16"/>
          <w:szCs w:val="16"/>
          <w:rtl/>
        </w:rPr>
        <w:t xml:space="preserve">(כח) </w:t>
      </w:r>
      <w:r>
        <w:rPr>
          <w:rFonts w:ascii="Times New Roman" w:cs="Times New Roman" w:eastAsia="Times New Roman" w:hAnsi="Times New Roman"/>
          <w:sz w:val="29"/>
          <w:szCs w:val="29"/>
          <w:rtl/>
        </w:rPr>
        <w:t xml:space="preserve">וְהַשֹּׂרֵ֣ף אֹתָ֔ם יְכַבֵּ֣ס בְּגָדָ֔יו וְרָחַ֥ץ אֶת־בְּשָׂר֖וֹ בַּמָּ֑יִם וְאַחֲרֵי־כֵ֖ן יָב֥וֹא אֶל־הַֽמַּחֲנֶֽה׃ </w:t>
      </w:r>
    </w:p>
    <w:p>
      <w:pPr>
        <w:keepNext/>
        <w:bidi/>
        <w:spacing w:after="100" w:before="280"/>
        <w:jc w:val="right"/>
      </w:pPr>
      <w:r>
        <w:rPr>
          <w:rFonts w:ascii="Arial" w:cs="Arial" w:eastAsia="Arial" w:hAnsi="Arial"/>
          <w:b/>
          <w:bCs/>
          <w:color w:val="413055"/>
          <w:sz w:val="27"/>
          <w:szCs w:val="27"/>
          <w:rtl/>
        </w:rPr>
        <w:t xml:space="preserve">התמצאות בתנ״ך — מציאת פסוקים</w:t>
      </w:r>
    </w:p>
    <w:p>
      <w:pPr>
        <w:keepNext/>
        <w:keepLines/>
        <w:bidi/>
        <w:spacing w:after="60" w:before="120"/>
        <w:jc w:val="right"/>
      </w:pPr>
      <w:r>
        <w:rPr>
          <w:rFonts w:ascii="Arial" w:cs="Arial" w:eastAsia="Arial" w:hAnsi="Arial"/>
          <w:b/>
          <w:bCs/>
          <w:color w:val="413055"/>
          <w:sz w:val="23"/>
          <w:szCs w:val="23"/>
          <w:rtl/>
        </w:rPr>
        <w:t xml:space="preserve">1. </w:t>
      </w:r>
      <w:r>
        <w:rPr>
          <w:rFonts w:ascii="Arial" w:cs="Arial" w:eastAsia="Arial" w:hAnsi="Arial"/>
          <w:sz w:val="23"/>
          <w:szCs w:val="23"/>
          <w:rtl/>
        </w:rPr>
        <w:t xml:space="preserve">פתחו את פרק ט״ז בתנ״ך הפיזי. מצאו את הפסוק שבו כל אחד מהביטויים הבאים מופיע, וכתבו את מספר הפסוק:</w:t>
      </w:r>
    </w:p>
    <w:p>
      <w:pPr>
        <w:keepNext/>
        <w:bidi/>
        <w:spacing w:after="20" w:before="60"/>
        <w:jc w:val="right"/>
      </w:pPr>
      <w:r>
        <w:rPr>
          <w:rFonts w:ascii="Arial" w:cs="Arial" w:eastAsia="Arial" w:hAnsi="Arial"/>
          <w:color w:val="413055"/>
          <w:sz w:val="21"/>
          <w:szCs w:val="21"/>
          <w:rtl/>
        </w:rPr>
        <w:t xml:space="preserve">״הַשָּׂעִיר הֶחָי״ — הפעם הראשונה בפרק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״אִישׁ עִתִּי״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״אֶרֶץ גְּזֵרָה״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2. </w:t>
      </w:r>
      <w:r>
        <w:rPr>
          <w:rFonts w:ascii="Arial" w:cs="Arial" w:eastAsia="Arial" w:hAnsi="Arial"/>
          <w:sz w:val="23"/>
          <w:szCs w:val="23"/>
          <w:rtl/>
        </w:rPr>
        <w:t xml:space="preserve">השעיר לעזאזל הוזכר כבר בתחילת הפרק. חפשו את המילה ״לַעֲזָאזֵל״ בכל פרק ט״ז, וכתבו את מספרי כל הפסוקים שבהם היא מופיעה.</w:t>
      </w:r>
    </w:p>
    <w:p>
      <w:pPr>
        <w:keepNext/>
        <w:bidi/>
        <w:spacing w:after="100" w:line="340"/>
        <w:jc w:val="right"/>
      </w:pPr>
      <w:r>
        <w:rPr>
          <w:rFonts w:ascii="Arial" w:cs="Arial" w:eastAsia="Arial" w:hAnsi="Arial"/>
          <w:color w:val="666666"/>
          <w:sz w:val="20"/>
          <w:szCs w:val="20"/>
          <w:rtl/>
        </w:rPr>
        <w:t xml:space="preserve">עזר: יש יותר משני פסוקים כאלה.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הבנת הנקרא — מה כתוב?</w:t>
      </w:r>
    </w:p>
    <w:p>
      <w:pPr>
        <w:keepNext/>
        <w:keepLines/>
        <w:bidi/>
        <w:spacing w:after="60" w:before="120"/>
        <w:jc w:val="right"/>
      </w:pPr>
      <w:r>
        <w:rPr>
          <w:rFonts w:ascii="Arial" w:cs="Arial" w:eastAsia="Arial" w:hAnsi="Arial"/>
          <w:b/>
          <w:bCs/>
          <w:color w:val="413055"/>
          <w:sz w:val="23"/>
          <w:szCs w:val="23"/>
          <w:rtl/>
        </w:rPr>
        <w:t xml:space="preserve">3. </w:t>
      </w:r>
      <w:r>
        <w:rPr>
          <w:rFonts w:ascii="Arial" w:cs="Arial" w:eastAsia="Arial" w:hAnsi="Arial"/>
          <w:sz w:val="23"/>
          <w:szCs w:val="23"/>
          <w:rtl/>
        </w:rPr>
        <w:t xml:space="preserve">קראו את פסוק כ״א. (1) מה אהרן עושה בידיים שלו? (2) מה הוא אומר בפה — על מה הוא מתוודה? העתיקו את שלושת הביטויים של הוידוי.</w:t>
      </w:r>
    </w:p>
    <w:p>
      <w:pPr>
        <w:keepNext/>
        <w:bidi/>
        <w:spacing w:after="20" w:before="60"/>
        <w:jc w:val="right"/>
      </w:pPr>
      <w:r>
        <w:rPr>
          <w:rFonts w:ascii="Arial" w:cs="Arial" w:eastAsia="Arial" w:hAnsi="Arial"/>
          <w:color w:val="413055"/>
          <w:sz w:val="21"/>
          <w:szCs w:val="21"/>
          <w:rtl/>
        </w:rPr>
        <w:t xml:space="preserve">(1) הפעולה בידיים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שלושת הביטויים של הוידוי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4. </w:t>
      </w:r>
      <w:r>
        <w:rPr>
          <w:rFonts w:ascii="Arial" w:cs="Arial" w:eastAsia="Arial" w:hAnsi="Arial"/>
          <w:sz w:val="23"/>
          <w:szCs w:val="23"/>
          <w:rtl/>
        </w:rPr>
        <w:t xml:space="preserve">קראו את פסוקים כ״א–כ״ב. (1) מי מוליך את השעיר? (2) לאן הוא מוליך אותו? (3) מה השעיר ״נושא״ עליו?</w:t>
      </w:r>
    </w:p>
    <w:p>
      <w:pPr>
        <w:keepNext/>
        <w:bidi/>
        <w:spacing w:after="20" w:before="60"/>
        <w:jc w:val="right"/>
      </w:pPr>
      <w:r>
        <w:rPr>
          <w:rFonts w:ascii="Arial" w:cs="Arial" w:eastAsia="Arial" w:hAnsi="Arial"/>
          <w:color w:val="413055"/>
          <w:sz w:val="21"/>
          <w:szCs w:val="21"/>
          <w:rtl/>
        </w:rPr>
        <w:t xml:space="preserve">(1) מי מוליך</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לאן</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מה השעיר נושא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5. </w:t>
      </w:r>
      <w:r>
        <w:rPr>
          <w:rFonts w:ascii="Arial" w:cs="Arial" w:eastAsia="Arial" w:hAnsi="Arial"/>
          <w:sz w:val="23"/>
          <w:szCs w:val="23"/>
          <w:rtl/>
        </w:rPr>
        <w:t xml:space="preserve">קראו את פסוקים כ״ג–כ״ד. (1) מה אהרן עושה עם בגדי הבד שלבש? (2) מה הוא עושה לפני שהוא לובש את ״בְּגָדָיו״? (3) מה הוא מקריב אחרי שהוא לובש אותם?</w:t>
      </w:r>
    </w:p>
    <w:p>
      <w:pPr>
        <w:keepNext/>
        <w:bidi/>
        <w:spacing w:after="20" w:before="60"/>
        <w:jc w:val="right"/>
      </w:pPr>
      <w:r>
        <w:rPr>
          <w:rFonts w:ascii="Arial" w:cs="Arial" w:eastAsia="Arial" w:hAnsi="Arial"/>
          <w:color w:val="413055"/>
          <w:sz w:val="21"/>
          <w:szCs w:val="21"/>
          <w:rtl/>
        </w:rPr>
        <w:t xml:space="preserve">(1) בגדי הבד</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לפני הלבישה</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(3) מה מקריבים אחר כך</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6. </w:t>
      </w:r>
      <w:r>
        <w:rPr>
          <w:rFonts w:ascii="Arial" w:cs="Arial" w:eastAsia="Arial" w:hAnsi="Arial"/>
          <w:sz w:val="23"/>
          <w:szCs w:val="23"/>
          <w:rtl/>
        </w:rPr>
        <w:t xml:space="preserve">קראו את פסוק כ״ו ואת פסוק כ״ח. שני אנשים חייבים לכבס את בגדיהם ולרחוץ במים לפני שהם חוזרים למחנה. (1) מי האיש בפסוק כ״ו, ומה הוא עשה? (2) מי האיש בפסוק כ״ח, ומה הוא עשה?</w:t>
      </w:r>
    </w:p>
    <w:p>
      <w:pPr>
        <w:keepNext/>
        <w:bidi/>
        <w:spacing w:after="20" w:before="60"/>
        <w:jc w:val="right"/>
      </w:pPr>
      <w:r>
        <w:rPr>
          <w:rFonts w:ascii="Arial" w:cs="Arial" w:eastAsia="Arial" w:hAnsi="Arial"/>
          <w:color w:val="413055"/>
          <w:sz w:val="21"/>
          <w:szCs w:val="21"/>
          <w:rtl/>
        </w:rPr>
        <w:t xml:space="preserve">(1) האיש בפסוק כ״ו</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האיש בפסוק כ״ח</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7. </w:t>
      </w:r>
      <w:r>
        <w:rPr>
          <w:rFonts w:ascii="Arial" w:cs="Arial" w:eastAsia="Arial" w:hAnsi="Arial"/>
          <w:sz w:val="23"/>
          <w:szCs w:val="23"/>
          <w:rtl/>
        </w:rPr>
        <w:t xml:space="preserve">קראו את פסוק כ״ז. מה עושים בפר החטאת ובשעיר החטאת שדמם הובא אל הקודש? (1) לאן מוציאים אותם? (2) מה בדיוק שורפים?</w:t>
      </w:r>
    </w:p>
    <w:p>
      <w:pPr>
        <w:keepNext/>
        <w:bidi/>
        <w:spacing w:after="20" w:before="60"/>
        <w:jc w:val="right"/>
      </w:pPr>
      <w:r>
        <w:rPr>
          <w:rFonts w:ascii="Arial" w:cs="Arial" w:eastAsia="Arial" w:hAnsi="Arial"/>
          <w:color w:val="413055"/>
          <w:sz w:val="21"/>
          <w:szCs w:val="21"/>
          <w:rtl/>
        </w:rPr>
        <w:t xml:space="preserve">(1) לאן מוציאים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מה שורפים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טעמי המקרא — פסיק ונקודה</w:t>
      </w:r>
    </w:p>
    <w:p>
      <w:pPr>
        <w:keepNext/>
        <w:keepLines/>
        <w:bidi/>
        <w:spacing w:after="60" w:before="120"/>
        <w:jc w:val="right"/>
      </w:pPr>
      <w:r>
        <w:rPr>
          <w:rFonts w:ascii="Arial" w:cs="Arial" w:eastAsia="Arial" w:hAnsi="Arial"/>
          <w:b/>
          <w:bCs/>
          <w:color w:val="413055"/>
          <w:sz w:val="23"/>
          <w:szCs w:val="23"/>
          <w:rtl/>
        </w:rPr>
        <w:t xml:space="preserve">8. </w:t>
      </w:r>
      <w:r>
        <w:rPr>
          <w:rFonts w:ascii="Arial" w:cs="Arial" w:eastAsia="Arial" w:hAnsi="Arial"/>
          <w:sz w:val="23"/>
          <w:szCs w:val="23"/>
          <w:rtl/>
        </w:rPr>
        <w:t xml:space="preserve">קראו את פסוק כ״ב. (1) באיזו מילה מסומנת האתנחתא? (2) איזה חלק של הפסוק — החלק שלפני האתנחתא או החלק שאחריה — מספר מה השעיר נושא? ואיזה חלק מספר על שילוח השעיר?</w:t>
      </w:r>
    </w:p>
    <w:p>
      <w:pPr>
        <w:keepNext/>
        <w:bidi/>
        <w:spacing w:after="20" w:before="60"/>
        <w:jc w:val="right"/>
      </w:pPr>
      <w:r>
        <w:rPr>
          <w:rFonts w:ascii="Arial" w:cs="Arial" w:eastAsia="Arial" w:hAnsi="Arial"/>
          <w:color w:val="413055"/>
          <w:sz w:val="21"/>
          <w:szCs w:val="21"/>
          <w:rtl/>
        </w:rPr>
        <w:t xml:space="preserve">(1) מילת האתנחתא</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מה בכל חלק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9. </w:t>
      </w:r>
      <w:r>
        <w:rPr>
          <w:rFonts w:ascii="Arial" w:cs="Arial" w:eastAsia="Arial" w:hAnsi="Arial"/>
          <w:sz w:val="23"/>
          <w:szCs w:val="23"/>
          <w:rtl/>
        </w:rPr>
        <w:t xml:space="preserve">קראו את פסוק כ״ו. (1) קראו אותו בקול נמוך: עצירה קטנה במילת האתנחתא, עצירה ארוכה בסוף הפסוק. (2) העתיקו את הפסוק בלי ניקוד, עם פסיק (,) במקום האתנחתא ונקודה (.) בסוף.</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קריאה והאזנה</w:t>
      </w:r>
    </w:p>
    <w:p>
      <w:pPr>
        <w:keepNext/>
        <w:keepLines/>
        <w:bidi/>
        <w:spacing w:after="60" w:before="120"/>
        <w:jc w:val="right"/>
      </w:pPr>
      <w:r>
        <w:rPr>
          <w:rFonts w:ascii="Arial" w:cs="Arial" w:eastAsia="Arial" w:hAnsi="Arial"/>
          <w:b/>
          <w:bCs/>
          <w:color w:val="413055"/>
          <w:sz w:val="23"/>
          <w:szCs w:val="23"/>
          <w:rtl/>
        </w:rPr>
        <w:t xml:space="preserve">10. </w:t>
      </w:r>
      <w:r>
        <w:rPr>
          <w:rFonts w:ascii="Arial" w:cs="Arial" w:eastAsia="Arial" w:hAnsi="Arial"/>
          <w:sz w:val="23"/>
          <w:szCs w:val="23"/>
          <w:rtl/>
        </w:rPr>
        <w:t xml:space="preserve">האזינו לפסוק כ״א (בהשמעה בכיתה). זהו פסוק ארוך. (1) כמה עצירות ברורות שמעתם? (2) בדקו בטקסט: באיזו מילה מסומנת האתנחתא? האם העצירה הארוכה ביותר של הקריין הייתה במילה הזאת?</w:t>
      </w:r>
    </w:p>
    <w:p>
      <w:pPr>
        <w:keepNext/>
        <w:bidi/>
        <w:spacing w:after="20" w:before="60"/>
        <w:jc w:val="right"/>
      </w:pPr>
      <w:r>
        <w:rPr>
          <w:rFonts w:ascii="Arial" w:cs="Arial" w:eastAsia="Arial" w:hAnsi="Arial"/>
          <w:color w:val="413055"/>
          <w:sz w:val="21"/>
          <w:szCs w:val="21"/>
          <w:rtl/>
        </w:rPr>
        <w:t xml:space="preserve">(1) כמה עצירות שמעתם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(2) מילת האתנחתא, ומה שמעתם שם</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100" w:before="280"/>
        <w:jc w:val="right"/>
      </w:pPr>
      <w:r>
        <w:rPr>
          <w:rFonts w:ascii="Arial" w:cs="Arial" w:eastAsia="Arial" w:hAnsi="Arial"/>
          <w:b/>
          <w:bCs/>
          <w:color w:val="413055"/>
          <w:sz w:val="27"/>
          <w:szCs w:val="27"/>
          <w:rtl/>
        </w:rPr>
        <w:t xml:space="preserve">בניית טיעון — לקראת הדיון</w:t>
      </w:r>
    </w:p>
    <w:p>
      <w:pPr>
        <w:keepNext/>
        <w:bidi/>
        <w:spacing w:after="100" w:line="340"/>
        <w:jc w:val="right"/>
      </w:pPr>
      <w:r>
        <w:rPr>
          <w:rFonts w:ascii="Arial" w:cs="Arial" w:eastAsia="Arial" w:hAnsi="Arial"/>
          <w:color w:val="555555"/>
          <w:sz w:val="21"/>
          <w:szCs w:val="21"/>
          <w:rtl/>
        </w:rPr>
        <w:t xml:space="preserve">בשיעור הבא נפתח בדיון כיתתי על השאלה שלמטה. כאן אתם בונים את העמדה שלכם בכתב, בשלושה חלקים — טענה, נימוק וביסוס מהפסוקים — ומי שמסיים את המשימה מקבל כרטיס כניסה לדיון.</w:t>
      </w:r>
    </w:p>
    <w:p>
      <w:pPr>
        <w:keepNext/>
        <w:keepLines/>
        <w:bidi/>
        <w:spacing w:after="60" w:before="120"/>
        <w:jc w:val="right"/>
      </w:pPr>
      <w:r>
        <w:rPr>
          <w:rFonts w:ascii="Arial" w:cs="Arial" w:eastAsia="Arial" w:hAnsi="Arial"/>
          <w:b/>
          <w:bCs/>
          <w:color w:val="413055"/>
          <w:sz w:val="23"/>
          <w:szCs w:val="23"/>
          <w:rtl/>
        </w:rPr>
        <w:t xml:space="preserve">11. </w:t>
      </w:r>
      <w:r>
        <w:rPr>
          <w:rFonts w:ascii="Arial" w:cs="Arial" w:eastAsia="Arial" w:hAnsi="Arial"/>
          <w:sz w:val="23"/>
          <w:szCs w:val="23"/>
          <w:rtl/>
        </w:rPr>
        <w:t xml:space="preserve">מי שהוליך את השעיר למדבר ומי ששרף את הפר והשעיר עשו את עבודת הציבור — ובכל זאת שניהם חייבים לכבס, לרחוץ, ורק אז ״יָבוֹא אֶל הַמַּחֲנֶה״. האם זה יחס הוגן למי שעושה את העבודה הקשה בשביל כולם, או דווקא הדרך הנכונה לשמור על המחנה? — מה העמדה שלך?</w:t>
      </w:r>
    </w:p>
    <w:p>
      <w:pPr>
        <w:keepNext/>
        <w:bidi/>
        <w:spacing w:after="100" w:line="340"/>
        <w:jc w:val="right"/>
      </w:pPr>
      <w:r>
        <w:rPr>
          <w:rFonts w:ascii="Arial" w:cs="Arial" w:eastAsia="Arial" w:hAnsi="Arial"/>
          <w:color w:val="666666"/>
          <w:sz w:val="20"/>
          <w:szCs w:val="20"/>
          <w:rtl/>
        </w:rPr>
        <w:t xml:space="preserve">טענה = מה אני חושב/ת · נימוק = למה · ביסוס = איפה זה כתוב בפסוקים (ציטוט + מספר פסוק)</w:t>
      </w:r>
    </w:p>
    <w:p>
      <w:pPr>
        <w:keepNext/>
        <w:bidi/>
        <w:spacing w:after="20" w:before="60"/>
        <w:jc w:val="right"/>
      </w:pPr>
      <w:r>
        <w:rPr>
          <w:rFonts w:ascii="Arial" w:cs="Arial" w:eastAsia="Arial" w:hAnsi="Arial"/>
          <w:color w:val="413055"/>
          <w:sz w:val="21"/>
          <w:szCs w:val="21"/>
          <w:rtl/>
        </w:rPr>
        <w:t xml:space="preserve">הטענה שלי</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הנימוק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bidi/>
        <w:spacing w:after="20" w:before="60"/>
        <w:jc w:val="right"/>
      </w:pPr>
      <w:r>
        <w:rPr>
          <w:rFonts w:ascii="Arial" w:cs="Arial" w:eastAsia="Arial" w:hAnsi="Arial"/>
          <w:color w:val="413055"/>
          <w:sz w:val="21"/>
          <w:szCs w:val="21"/>
          <w:rtl/>
        </w:rPr>
        <w:t xml:space="preserve">הביסוס מהפסוקים (ציטוט + פסוק)</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keepNext/>
        <w:keepLines/>
        <w:bidi/>
        <w:spacing w:after="60" w:before="120"/>
        <w:jc w:val="right"/>
      </w:pPr>
      <w:r>
        <w:rPr>
          <w:rFonts w:ascii="Arial" w:cs="Arial" w:eastAsia="Arial" w:hAnsi="Arial"/>
          <w:b/>
          <w:bCs/>
          <w:color w:val="413055"/>
          <w:sz w:val="23"/>
          <w:szCs w:val="23"/>
          <w:rtl/>
        </w:rPr>
        <w:t xml:space="preserve">12. </w:t>
      </w:r>
      <w:r>
        <w:rPr>
          <w:rFonts w:ascii="Arial" w:cs="Arial" w:eastAsia="Arial" w:hAnsi="Arial"/>
          <w:sz w:val="23"/>
          <w:szCs w:val="23"/>
          <w:rtl/>
        </w:rPr>
        <w:t xml:space="preserve">מה יגיד מי שחושב הפוך? כתבו את הטענה הכי חזקה של הצד השני — ואיפה בפסוקים היא נשענת.</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p>
      <w:pPr>
        <w:pBdr>
          <w:bottom w:val="single" w:color="BDBDBD" w:sz="6" w:space="1"/>
        </w:pBdr>
        <w:bidi/>
        <w:spacing w:after="0" w:before="0" w:line="480"/>
        <w:jc w:val="right"/>
      </w:pPr>
      <w:r>
        <w:rPr>
          <w:rFonts w:ascii="Arial" w:cs="Arial" w:eastAsia="Arial" w:hAnsi="Arial"/>
          <w:sz w:val="23"/>
          <w:szCs w:val="23"/>
          <w:rtl/>
        </w:rPr>
        <w:t xml:space="preserve"> </w:t>
      </w:r>
    </w:p>
    <w:sectPr>
      <w:footerReference w:type="default" r:id="rId7"/>
      <w:pgSz w:w="11906" w:h="16838"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rPr>
      <w:t xml:space="preserve">עמוד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״וְנָשָׂא הַשָּׂעִיר עָלָיו״ — השעיר המשתלח וסיום העבודה</dc:title>
  <dc:creator>קדושים תהיו</dc:creator>
  <cp:lastModifiedBy>Un-named</cp:lastModifiedBy>
  <cp:revision>1</cp:revision>
  <dcterms:created xsi:type="dcterms:W3CDTF">2026-09-27T15:53:08.518Z</dcterms:created>
  <dcterms:modified xsi:type="dcterms:W3CDTF">2026-09-27T15:53:08.518Z</dcterms:modified>
</cp:coreProperties>
</file>

<file path=docProps/custom.xml><?xml version="1.0" encoding="utf-8"?>
<Properties xmlns="http://schemas.openxmlformats.org/officeDocument/2006/custom-properties" xmlns:vt="http://schemas.openxmlformats.org/officeDocument/2006/docPropsVTypes"/>
</file>